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9181F" w14:textId="77777777" w:rsidR="00FA37EC" w:rsidRPr="009D1397" w:rsidRDefault="00FA37EC" w:rsidP="00495723">
      <w:pPr>
        <w:pStyle w:val="Heading1"/>
        <w:spacing w:line="360" w:lineRule="auto"/>
        <w:rPr>
          <w:lang w:val="en-GB"/>
        </w:rPr>
      </w:pPr>
      <w:bookmarkStart w:id="0" w:name="_GoBack"/>
      <w:bookmarkEnd w:id="0"/>
      <w:r w:rsidRPr="009D1397">
        <w:rPr>
          <w:rFonts w:eastAsia="Calibri Light"/>
          <w:lang w:val="en-GB"/>
        </w:rPr>
        <w:t xml:space="preserve">Barriers and facilitators for the implementation of mental health programmes </w:t>
      </w:r>
      <w:r>
        <w:rPr>
          <w:rFonts w:eastAsia="Calibri Light"/>
          <w:lang w:val="en-GB"/>
        </w:rPr>
        <w:t>in</w:t>
      </w:r>
      <w:r w:rsidRPr="009D1397">
        <w:rPr>
          <w:rFonts w:eastAsia="Calibri Light"/>
          <w:lang w:val="en-GB"/>
        </w:rPr>
        <w:t xml:space="preserve"> primary care </w:t>
      </w:r>
      <w:r>
        <w:rPr>
          <w:rFonts w:eastAsia="Calibri Light"/>
          <w:lang w:val="en-GB"/>
        </w:rPr>
        <w:t xml:space="preserve">in low- </w:t>
      </w:r>
      <w:r w:rsidRPr="009D1397">
        <w:rPr>
          <w:rFonts w:eastAsia="Calibri Light"/>
          <w:lang w:val="en-GB"/>
        </w:rPr>
        <w:t>and middle-income countries: a systematic review</w:t>
      </w:r>
    </w:p>
    <w:p w14:paraId="713F233E"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p>
    <w:p w14:paraId="1E37F464"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r w:rsidRPr="009D1397">
        <w:rPr>
          <w:rFonts w:ascii="Calibri" w:eastAsia="Calibri" w:hAnsi="Calibri" w:cs="Calibri"/>
          <w:color w:val="000000"/>
          <w:sz w:val="22"/>
          <w:szCs w:val="22"/>
          <w:u w:color="000000"/>
          <w:lang w:val="en-GB" w:eastAsia="en-GB"/>
        </w:rPr>
        <w:t xml:space="preserve">Georgina Miguel </w:t>
      </w:r>
      <w:proofErr w:type="spellStart"/>
      <w:r w:rsidRPr="009D1397">
        <w:rPr>
          <w:rFonts w:ascii="Calibri" w:eastAsia="Calibri" w:hAnsi="Calibri" w:cs="Calibri"/>
          <w:color w:val="000000"/>
          <w:sz w:val="22"/>
          <w:szCs w:val="22"/>
          <w:u w:color="000000"/>
          <w:lang w:val="en-GB" w:eastAsia="en-GB"/>
        </w:rPr>
        <w:t>Esponda</w:t>
      </w:r>
      <w:proofErr w:type="spellEnd"/>
      <w:r>
        <w:rPr>
          <w:rFonts w:ascii="Calibri" w:eastAsia="Calibri" w:hAnsi="Calibri" w:cs="Calibri"/>
          <w:color w:val="000000"/>
          <w:sz w:val="22"/>
          <w:szCs w:val="22"/>
          <w:u w:color="000000"/>
          <w:lang w:val="en-GB" w:eastAsia="en-GB"/>
        </w:rPr>
        <w:t>, MSc</w:t>
      </w:r>
    </w:p>
    <w:p w14:paraId="63A76556"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r w:rsidRPr="00FD4EBF">
        <w:rPr>
          <w:rFonts w:ascii="Calibri" w:eastAsia="Calibri" w:hAnsi="Calibri" w:cs="Calibri"/>
          <w:color w:val="000000"/>
          <w:sz w:val="22"/>
          <w:szCs w:val="22"/>
          <w:u w:color="000000"/>
          <w:lang w:val="en-GB" w:eastAsia="en-GB"/>
        </w:rPr>
        <w:t>Faculty of Epidemiology &amp; Population Health</w:t>
      </w:r>
      <w:r>
        <w:rPr>
          <w:rFonts w:ascii="Calibri" w:eastAsia="Calibri" w:hAnsi="Calibri" w:cs="Calibri"/>
          <w:color w:val="000000"/>
          <w:sz w:val="22"/>
          <w:szCs w:val="22"/>
          <w:u w:color="000000"/>
          <w:lang w:val="en-GB" w:eastAsia="en-GB"/>
        </w:rPr>
        <w:t xml:space="preserve">, </w:t>
      </w:r>
      <w:r w:rsidRPr="00A3662B">
        <w:rPr>
          <w:rFonts w:ascii="Calibri" w:eastAsia="Calibri" w:hAnsi="Calibri" w:cs="Calibri"/>
          <w:color w:val="000000"/>
          <w:sz w:val="22"/>
          <w:szCs w:val="22"/>
          <w:u w:color="000000"/>
          <w:lang w:val="en-GB" w:eastAsia="en-GB"/>
        </w:rPr>
        <w:t>London School of Hygiene &amp; Tropical Medicine</w:t>
      </w:r>
      <w:r w:rsidRPr="009D1397">
        <w:rPr>
          <w:rFonts w:ascii="Calibri" w:eastAsia="Calibri" w:hAnsi="Calibri" w:cs="Calibri"/>
          <w:color w:val="000000"/>
          <w:sz w:val="22"/>
          <w:szCs w:val="22"/>
          <w:u w:color="000000"/>
          <w:lang w:val="en-GB" w:eastAsia="en-GB"/>
        </w:rPr>
        <w:t>,</w:t>
      </w:r>
      <w:r>
        <w:rPr>
          <w:rFonts w:ascii="Calibri" w:eastAsia="Calibri" w:hAnsi="Calibri" w:cs="Calibri"/>
          <w:color w:val="000000"/>
          <w:sz w:val="22"/>
          <w:szCs w:val="22"/>
          <w:u w:color="000000"/>
          <w:lang w:val="en-GB" w:eastAsia="en-GB"/>
        </w:rPr>
        <w:t xml:space="preserve"> London, UK </w:t>
      </w:r>
      <w:r w:rsidRPr="009D1397">
        <w:rPr>
          <w:rFonts w:ascii="Calibri" w:eastAsia="Calibri" w:hAnsi="Calibri" w:cs="Calibri"/>
          <w:color w:val="000000"/>
          <w:sz w:val="22"/>
          <w:szCs w:val="22"/>
          <w:u w:color="000000"/>
          <w:lang w:val="en-GB" w:eastAsia="en-GB"/>
        </w:rPr>
        <w:t xml:space="preserve"> </w:t>
      </w:r>
    </w:p>
    <w:p w14:paraId="27E7793F" w14:textId="77777777" w:rsidR="00FA37EC" w:rsidRDefault="00FB7ABD" w:rsidP="00495723">
      <w:pPr>
        <w:pStyle w:val="NoSpacing"/>
        <w:spacing w:line="360" w:lineRule="auto"/>
        <w:rPr>
          <w:rFonts w:ascii="Calibri" w:eastAsia="Calibri" w:hAnsi="Calibri" w:cs="Calibri"/>
          <w:color w:val="000000"/>
          <w:sz w:val="22"/>
          <w:szCs w:val="22"/>
          <w:u w:color="000000"/>
          <w:lang w:val="en-GB" w:eastAsia="en-GB"/>
        </w:rPr>
      </w:pPr>
      <w:hyperlink r:id="rId8" w:history="1">
        <w:r w:rsidR="00FA37EC" w:rsidRPr="00A92B84">
          <w:rPr>
            <w:rStyle w:val="Hyperlink"/>
            <w:rFonts w:ascii="Calibri" w:eastAsia="Calibri" w:hAnsi="Calibri" w:cs="Calibri"/>
            <w:sz w:val="22"/>
            <w:szCs w:val="22"/>
            <w:u w:color="000000"/>
            <w:lang w:val="en-GB" w:eastAsia="en-GB"/>
          </w:rPr>
          <w:t>georgina.miguel-esponda@lshtm.ac.uk</w:t>
        </w:r>
      </w:hyperlink>
    </w:p>
    <w:p w14:paraId="76233A07"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p>
    <w:p w14:paraId="40761E12"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r w:rsidRPr="009D1397">
        <w:rPr>
          <w:rFonts w:ascii="Calibri" w:eastAsia="Calibri" w:hAnsi="Calibri" w:cs="Calibri"/>
          <w:color w:val="000000"/>
          <w:sz w:val="22"/>
          <w:szCs w:val="22"/>
          <w:u w:color="000000"/>
          <w:lang w:val="en-GB" w:eastAsia="en-GB"/>
        </w:rPr>
        <w:t xml:space="preserve">Sarah Hartman, </w:t>
      </w:r>
      <w:r>
        <w:rPr>
          <w:rFonts w:ascii="Calibri" w:eastAsia="Calibri" w:hAnsi="Calibri" w:cs="Calibri"/>
          <w:color w:val="000000"/>
          <w:sz w:val="22"/>
          <w:szCs w:val="22"/>
          <w:u w:color="000000"/>
          <w:lang w:val="en-GB" w:eastAsia="en-GB"/>
        </w:rPr>
        <w:t>MSc</w:t>
      </w:r>
    </w:p>
    <w:p w14:paraId="0E6C7860"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r>
        <w:rPr>
          <w:rFonts w:ascii="Calibri" w:eastAsia="Calibri" w:hAnsi="Calibri" w:cs="Calibri"/>
          <w:color w:val="000000"/>
          <w:sz w:val="22"/>
          <w:szCs w:val="22"/>
          <w:u w:color="000000"/>
          <w:lang w:val="en-GB" w:eastAsia="en-GB"/>
        </w:rPr>
        <w:t>Clinical Psychology Department, Clark University, Worcester, Massachusetts, United States</w:t>
      </w:r>
    </w:p>
    <w:p w14:paraId="7252BA90" w14:textId="77777777" w:rsidR="00FA37EC" w:rsidRDefault="00FB7ABD" w:rsidP="00495723">
      <w:pPr>
        <w:pStyle w:val="NoSpacing"/>
        <w:spacing w:line="360" w:lineRule="auto"/>
        <w:rPr>
          <w:rFonts w:ascii="Calibri" w:eastAsia="Calibri" w:hAnsi="Calibri" w:cs="Calibri"/>
          <w:color w:val="000000"/>
          <w:sz w:val="22"/>
          <w:szCs w:val="22"/>
          <w:u w:color="000000"/>
          <w:lang w:val="en-GB" w:eastAsia="en-GB"/>
        </w:rPr>
      </w:pPr>
      <w:hyperlink r:id="rId9" w:history="1">
        <w:r w:rsidR="00FA37EC" w:rsidRPr="0007586D">
          <w:rPr>
            <w:rStyle w:val="Hyperlink"/>
            <w:rFonts w:ascii="Calibri" w:eastAsia="Calibri" w:hAnsi="Calibri" w:cs="Calibri"/>
            <w:sz w:val="22"/>
            <w:szCs w:val="22"/>
            <w:u w:color="000000"/>
            <w:lang w:val="en-GB" w:eastAsia="en-GB"/>
          </w:rPr>
          <w:t>shartman@clarku.edu</w:t>
        </w:r>
      </w:hyperlink>
    </w:p>
    <w:p w14:paraId="6ACC0F49"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p>
    <w:p w14:paraId="31734FCB"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r w:rsidRPr="009D1397">
        <w:rPr>
          <w:rFonts w:ascii="Calibri" w:eastAsia="Calibri" w:hAnsi="Calibri" w:cs="Calibri"/>
          <w:color w:val="000000"/>
          <w:sz w:val="22"/>
          <w:szCs w:val="22"/>
          <w:u w:color="000000"/>
          <w:lang w:val="en-GB" w:eastAsia="en-GB"/>
        </w:rPr>
        <w:t>Onaiza Qureshi</w:t>
      </w:r>
      <w:r>
        <w:rPr>
          <w:rFonts w:ascii="Calibri" w:eastAsia="Calibri" w:hAnsi="Calibri" w:cs="Calibri"/>
          <w:color w:val="000000"/>
          <w:sz w:val="22"/>
          <w:szCs w:val="22"/>
          <w:u w:color="000000"/>
          <w:lang w:val="en-GB" w:eastAsia="en-GB"/>
        </w:rPr>
        <w:t>, MSc</w:t>
      </w:r>
    </w:p>
    <w:p w14:paraId="2FC8E45B"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r w:rsidRPr="00FD4EBF">
        <w:rPr>
          <w:rFonts w:ascii="Calibri" w:eastAsia="Calibri" w:hAnsi="Calibri" w:cs="Calibri"/>
          <w:color w:val="000000"/>
          <w:sz w:val="22"/>
          <w:szCs w:val="22"/>
          <w:u w:color="000000"/>
          <w:lang w:val="en-GB" w:eastAsia="en-GB"/>
        </w:rPr>
        <w:t>Faculty of Epidemiology &amp; Population Health</w:t>
      </w:r>
      <w:r>
        <w:rPr>
          <w:rFonts w:ascii="Calibri" w:eastAsia="Calibri" w:hAnsi="Calibri" w:cs="Calibri"/>
          <w:color w:val="000000"/>
          <w:sz w:val="22"/>
          <w:szCs w:val="22"/>
          <w:u w:color="000000"/>
          <w:lang w:val="en-GB" w:eastAsia="en-GB"/>
        </w:rPr>
        <w:t xml:space="preserve">, </w:t>
      </w:r>
      <w:r w:rsidRPr="00A3662B">
        <w:rPr>
          <w:rFonts w:ascii="Calibri" w:eastAsia="Calibri" w:hAnsi="Calibri" w:cs="Calibri"/>
          <w:color w:val="000000"/>
          <w:sz w:val="22"/>
          <w:szCs w:val="22"/>
          <w:u w:color="000000"/>
          <w:lang w:val="en-GB" w:eastAsia="en-GB"/>
        </w:rPr>
        <w:t>London School of Hygiene &amp; Tropical Medicine</w:t>
      </w:r>
      <w:r w:rsidRPr="009D1397">
        <w:rPr>
          <w:rFonts w:ascii="Calibri" w:eastAsia="Calibri" w:hAnsi="Calibri" w:cs="Calibri"/>
          <w:color w:val="000000"/>
          <w:sz w:val="22"/>
          <w:szCs w:val="22"/>
          <w:u w:color="000000"/>
          <w:lang w:val="en-GB" w:eastAsia="en-GB"/>
        </w:rPr>
        <w:t>,</w:t>
      </w:r>
      <w:r>
        <w:rPr>
          <w:rFonts w:ascii="Calibri" w:eastAsia="Calibri" w:hAnsi="Calibri" w:cs="Calibri"/>
          <w:color w:val="000000"/>
          <w:sz w:val="22"/>
          <w:szCs w:val="22"/>
          <w:u w:color="000000"/>
          <w:lang w:val="en-GB" w:eastAsia="en-GB"/>
        </w:rPr>
        <w:t xml:space="preserve"> London, UK </w:t>
      </w:r>
      <w:r w:rsidRPr="009D1397">
        <w:rPr>
          <w:rFonts w:ascii="Calibri" w:eastAsia="Calibri" w:hAnsi="Calibri" w:cs="Calibri"/>
          <w:color w:val="000000"/>
          <w:sz w:val="22"/>
          <w:szCs w:val="22"/>
          <w:u w:color="000000"/>
          <w:lang w:val="en-GB" w:eastAsia="en-GB"/>
        </w:rPr>
        <w:t xml:space="preserve"> </w:t>
      </w:r>
    </w:p>
    <w:p w14:paraId="48ED4715" w14:textId="77777777" w:rsidR="00FA37EC" w:rsidRDefault="00FB7ABD" w:rsidP="00495723">
      <w:pPr>
        <w:pStyle w:val="NoSpacing"/>
        <w:spacing w:line="360" w:lineRule="auto"/>
        <w:rPr>
          <w:rFonts w:ascii="Calibri" w:eastAsia="Calibri" w:hAnsi="Calibri" w:cs="Calibri"/>
          <w:color w:val="000000"/>
          <w:sz w:val="22"/>
          <w:szCs w:val="22"/>
          <w:u w:color="000000"/>
          <w:lang w:val="en-GB" w:eastAsia="en-GB"/>
        </w:rPr>
      </w:pPr>
      <w:hyperlink r:id="rId10" w:history="1">
        <w:r w:rsidR="00FA37EC" w:rsidRPr="00A92B84">
          <w:rPr>
            <w:rStyle w:val="Hyperlink"/>
            <w:rFonts w:ascii="Calibri" w:eastAsia="Calibri" w:hAnsi="Calibri" w:cs="Calibri"/>
            <w:sz w:val="22"/>
            <w:szCs w:val="22"/>
            <w:u w:color="000000"/>
            <w:lang w:val="en-GB" w:eastAsia="en-GB"/>
          </w:rPr>
          <w:t>onaiza.qureshi@lshtm.ac.uk</w:t>
        </w:r>
      </w:hyperlink>
    </w:p>
    <w:p w14:paraId="51CCCA2B"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p>
    <w:p w14:paraId="3874AFC9"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r w:rsidRPr="009D1397">
        <w:rPr>
          <w:rFonts w:ascii="Calibri" w:eastAsia="Calibri" w:hAnsi="Calibri" w:cs="Calibri"/>
          <w:color w:val="000000"/>
          <w:sz w:val="22"/>
          <w:szCs w:val="22"/>
          <w:u w:color="000000"/>
          <w:lang w:val="en-GB" w:eastAsia="en-GB"/>
        </w:rPr>
        <w:t>Euan Sadler</w:t>
      </w:r>
      <w:r>
        <w:rPr>
          <w:rFonts w:ascii="Calibri" w:eastAsia="Calibri" w:hAnsi="Calibri" w:cs="Calibri"/>
          <w:color w:val="000000"/>
          <w:sz w:val="22"/>
          <w:szCs w:val="22"/>
          <w:u w:color="000000"/>
          <w:lang w:val="en-GB" w:eastAsia="en-GB"/>
        </w:rPr>
        <w:t>, PhD</w:t>
      </w:r>
    </w:p>
    <w:p w14:paraId="6F887587"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r>
        <w:rPr>
          <w:rFonts w:ascii="Calibri" w:eastAsia="Calibri" w:hAnsi="Calibri" w:cs="Calibri"/>
          <w:color w:val="000000"/>
          <w:sz w:val="22"/>
          <w:szCs w:val="22"/>
          <w:u w:color="000000"/>
          <w:lang w:val="en-GB" w:eastAsia="en-GB"/>
        </w:rPr>
        <w:t xml:space="preserve">Health </w:t>
      </w:r>
      <w:r w:rsidRPr="00C51F24">
        <w:rPr>
          <w:rFonts w:ascii="Calibri" w:eastAsia="Calibri" w:hAnsi="Calibri" w:cs="Calibri"/>
          <w:color w:val="000000"/>
          <w:sz w:val="22"/>
          <w:szCs w:val="22"/>
          <w:u w:color="000000"/>
          <w:lang w:val="en-GB" w:eastAsia="en-GB"/>
        </w:rPr>
        <w:t>Service &amp; Population Research Department,</w:t>
      </w:r>
      <w:r>
        <w:rPr>
          <w:rFonts w:ascii="Calibri" w:eastAsia="Calibri" w:hAnsi="Calibri" w:cs="Calibri"/>
          <w:color w:val="000000"/>
          <w:sz w:val="22"/>
          <w:szCs w:val="22"/>
          <w:u w:color="000000"/>
          <w:lang w:val="en-GB" w:eastAsia="en-GB"/>
        </w:rPr>
        <w:t xml:space="preserve"> King’s Improvement Science and </w:t>
      </w:r>
      <w:r w:rsidRPr="00C51F24">
        <w:rPr>
          <w:rFonts w:ascii="Calibri" w:eastAsia="Calibri" w:hAnsi="Calibri" w:cs="Calibri"/>
          <w:color w:val="000000"/>
          <w:sz w:val="22"/>
          <w:szCs w:val="22"/>
          <w:u w:color="000000"/>
          <w:lang w:val="en-GB" w:eastAsia="en-GB"/>
        </w:rPr>
        <w:t>Centre for Implementation Science, King’s College London</w:t>
      </w:r>
      <w:r>
        <w:rPr>
          <w:rFonts w:ascii="Calibri" w:eastAsia="Calibri" w:hAnsi="Calibri" w:cs="Calibri"/>
          <w:color w:val="000000"/>
          <w:sz w:val="22"/>
          <w:szCs w:val="22"/>
          <w:u w:color="000000"/>
          <w:lang w:val="en-GB" w:eastAsia="en-GB"/>
        </w:rPr>
        <w:t>, London, UK</w:t>
      </w:r>
      <w:r w:rsidR="0038063E">
        <w:rPr>
          <w:rFonts w:ascii="Calibri" w:eastAsia="Calibri" w:hAnsi="Calibri" w:cs="Calibri"/>
          <w:color w:val="000000"/>
          <w:sz w:val="22"/>
          <w:szCs w:val="22"/>
          <w:u w:color="000000"/>
          <w:lang w:val="en-GB" w:eastAsia="en-GB"/>
        </w:rPr>
        <w:t xml:space="preserve"> </w:t>
      </w:r>
      <w:r w:rsidR="0038063E">
        <w:rPr>
          <w:rFonts w:ascii="Calibri" w:hAnsi="Calibri" w:cs="Calibri"/>
          <w:sz w:val="22"/>
          <w:szCs w:val="22"/>
        </w:rPr>
        <w:t>and the Faculty of Environmental and Life Sciences, University of Southampton, Southampton, UK</w:t>
      </w:r>
    </w:p>
    <w:p w14:paraId="6111AF22" w14:textId="77777777" w:rsidR="00FA37EC" w:rsidRDefault="00FB7ABD" w:rsidP="00495723">
      <w:pPr>
        <w:pStyle w:val="NoSpacing"/>
        <w:spacing w:line="360" w:lineRule="auto"/>
        <w:rPr>
          <w:rFonts w:ascii="Calibri" w:eastAsia="Calibri" w:hAnsi="Calibri" w:cs="Calibri"/>
          <w:color w:val="000000"/>
          <w:sz w:val="22"/>
          <w:szCs w:val="22"/>
          <w:u w:color="000000"/>
          <w:lang w:val="en-GB" w:eastAsia="en-GB"/>
        </w:rPr>
      </w:pPr>
      <w:hyperlink r:id="rId11" w:history="1">
        <w:r w:rsidR="00FA37EC" w:rsidRPr="0007586D">
          <w:rPr>
            <w:rStyle w:val="Hyperlink"/>
            <w:rFonts w:ascii="Calibri" w:eastAsia="Calibri" w:hAnsi="Calibri" w:cs="Calibri"/>
            <w:sz w:val="22"/>
            <w:szCs w:val="22"/>
            <w:u w:color="000000"/>
            <w:lang w:val="en-GB" w:eastAsia="en-GB"/>
          </w:rPr>
          <w:t>euan.sadler@kcl.ac.uk</w:t>
        </w:r>
      </w:hyperlink>
    </w:p>
    <w:p w14:paraId="7E788530"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p>
    <w:p w14:paraId="709A7A78"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r w:rsidRPr="009D1397">
        <w:rPr>
          <w:rFonts w:ascii="Calibri" w:eastAsia="Calibri" w:hAnsi="Calibri" w:cs="Calibri"/>
          <w:color w:val="000000"/>
          <w:sz w:val="22"/>
          <w:szCs w:val="22"/>
          <w:u w:color="000000"/>
          <w:lang w:val="en-GB" w:eastAsia="en-GB"/>
        </w:rPr>
        <w:t xml:space="preserve">Alex Cohen, </w:t>
      </w:r>
      <w:r>
        <w:rPr>
          <w:rFonts w:ascii="Calibri" w:eastAsia="Calibri" w:hAnsi="Calibri" w:cs="Calibri"/>
          <w:color w:val="000000"/>
          <w:sz w:val="22"/>
          <w:szCs w:val="22"/>
          <w:u w:color="000000"/>
          <w:lang w:val="en-GB" w:eastAsia="en-GB"/>
        </w:rPr>
        <w:t>PhD</w:t>
      </w:r>
    </w:p>
    <w:p w14:paraId="71594D7E"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r w:rsidRPr="00FD4EBF">
        <w:rPr>
          <w:rFonts w:ascii="Calibri" w:eastAsia="Calibri" w:hAnsi="Calibri" w:cs="Calibri"/>
          <w:color w:val="000000"/>
          <w:sz w:val="22"/>
          <w:szCs w:val="22"/>
          <w:u w:color="000000"/>
          <w:lang w:val="en-GB" w:eastAsia="en-GB"/>
        </w:rPr>
        <w:t>Faculty of Epidemiology &amp; Population Health</w:t>
      </w:r>
      <w:r>
        <w:rPr>
          <w:rFonts w:ascii="Calibri" w:eastAsia="Calibri" w:hAnsi="Calibri" w:cs="Calibri"/>
          <w:color w:val="000000"/>
          <w:sz w:val="22"/>
          <w:szCs w:val="22"/>
          <w:u w:color="000000"/>
          <w:lang w:val="en-GB" w:eastAsia="en-GB"/>
        </w:rPr>
        <w:t xml:space="preserve">, </w:t>
      </w:r>
      <w:r w:rsidRPr="00A3662B">
        <w:rPr>
          <w:rFonts w:ascii="Calibri" w:eastAsia="Calibri" w:hAnsi="Calibri" w:cs="Calibri"/>
          <w:color w:val="000000"/>
          <w:sz w:val="22"/>
          <w:szCs w:val="22"/>
          <w:u w:color="000000"/>
          <w:lang w:val="en-GB" w:eastAsia="en-GB"/>
        </w:rPr>
        <w:t>London School of Hygiene &amp; Tropical Medicine</w:t>
      </w:r>
      <w:r w:rsidRPr="009D1397">
        <w:rPr>
          <w:rFonts w:ascii="Calibri" w:eastAsia="Calibri" w:hAnsi="Calibri" w:cs="Calibri"/>
          <w:color w:val="000000"/>
          <w:sz w:val="22"/>
          <w:szCs w:val="22"/>
          <w:u w:color="000000"/>
          <w:lang w:val="en-GB" w:eastAsia="en-GB"/>
        </w:rPr>
        <w:t>,</w:t>
      </w:r>
      <w:r>
        <w:rPr>
          <w:rFonts w:ascii="Calibri" w:eastAsia="Calibri" w:hAnsi="Calibri" w:cs="Calibri"/>
          <w:color w:val="000000"/>
          <w:sz w:val="22"/>
          <w:szCs w:val="22"/>
          <w:u w:color="000000"/>
          <w:lang w:val="en-GB" w:eastAsia="en-GB"/>
        </w:rPr>
        <w:t xml:space="preserve"> London, UK</w:t>
      </w:r>
    </w:p>
    <w:p w14:paraId="09FEDD61" w14:textId="77777777" w:rsidR="00FA37EC" w:rsidRDefault="00FB7ABD" w:rsidP="00495723">
      <w:pPr>
        <w:pStyle w:val="NoSpacing"/>
        <w:spacing w:line="360" w:lineRule="auto"/>
        <w:rPr>
          <w:rFonts w:ascii="Calibri" w:eastAsia="Calibri" w:hAnsi="Calibri" w:cs="Calibri"/>
          <w:color w:val="000000"/>
          <w:sz w:val="22"/>
          <w:szCs w:val="22"/>
          <w:u w:color="000000"/>
          <w:lang w:val="en-GB" w:eastAsia="en-GB"/>
        </w:rPr>
      </w:pPr>
      <w:hyperlink r:id="rId12" w:history="1">
        <w:r w:rsidR="0038063E">
          <w:rPr>
            <w:rStyle w:val="Hyperlink"/>
            <w:rFonts w:ascii="Calibri" w:eastAsia="Calibri" w:hAnsi="Calibri" w:cs="Calibri"/>
            <w:sz w:val="22"/>
            <w:szCs w:val="22"/>
            <w:u w:color="000000"/>
            <w:lang w:val="en-GB" w:eastAsia="en-GB"/>
          </w:rPr>
          <w:t>alex.cohen@lshtm.ac.uk</w:t>
        </w:r>
      </w:hyperlink>
    </w:p>
    <w:p w14:paraId="117F766F"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p>
    <w:p w14:paraId="61EF2988"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r w:rsidRPr="009D1397">
        <w:rPr>
          <w:rFonts w:ascii="Calibri" w:eastAsia="Calibri" w:hAnsi="Calibri" w:cs="Calibri"/>
          <w:color w:val="000000"/>
          <w:sz w:val="22"/>
          <w:szCs w:val="22"/>
          <w:u w:color="000000"/>
          <w:lang w:val="en-GB" w:eastAsia="en-GB"/>
        </w:rPr>
        <w:t>Ritsuko Kakuma</w:t>
      </w:r>
      <w:r>
        <w:rPr>
          <w:rFonts w:ascii="Calibri" w:eastAsia="Calibri" w:hAnsi="Calibri" w:cs="Calibri"/>
          <w:color w:val="000000"/>
          <w:sz w:val="22"/>
          <w:szCs w:val="22"/>
          <w:u w:color="000000"/>
          <w:lang w:val="en-GB" w:eastAsia="en-GB"/>
        </w:rPr>
        <w:t>, PhD</w:t>
      </w:r>
    </w:p>
    <w:p w14:paraId="2F1942DD"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r w:rsidRPr="00FD4EBF">
        <w:rPr>
          <w:rFonts w:ascii="Calibri" w:eastAsia="Calibri" w:hAnsi="Calibri" w:cs="Calibri"/>
          <w:color w:val="000000"/>
          <w:sz w:val="22"/>
          <w:szCs w:val="22"/>
          <w:u w:color="000000"/>
          <w:lang w:val="en-GB" w:eastAsia="en-GB"/>
        </w:rPr>
        <w:t>Faculty of Epidemiology &amp; Population Health</w:t>
      </w:r>
      <w:r>
        <w:rPr>
          <w:rFonts w:ascii="Calibri" w:eastAsia="Calibri" w:hAnsi="Calibri" w:cs="Calibri"/>
          <w:color w:val="000000"/>
          <w:sz w:val="22"/>
          <w:szCs w:val="22"/>
          <w:u w:color="000000"/>
          <w:lang w:val="en-GB" w:eastAsia="en-GB"/>
        </w:rPr>
        <w:t xml:space="preserve">, </w:t>
      </w:r>
      <w:r w:rsidRPr="00A3662B">
        <w:rPr>
          <w:rFonts w:ascii="Calibri" w:eastAsia="Calibri" w:hAnsi="Calibri" w:cs="Calibri"/>
          <w:color w:val="000000"/>
          <w:sz w:val="22"/>
          <w:szCs w:val="22"/>
          <w:u w:color="000000"/>
          <w:lang w:val="en-GB" w:eastAsia="en-GB"/>
        </w:rPr>
        <w:t>London School of Hygiene &amp; Tropical Medicine</w:t>
      </w:r>
      <w:r w:rsidRPr="009D1397">
        <w:rPr>
          <w:rFonts w:ascii="Calibri" w:eastAsia="Calibri" w:hAnsi="Calibri" w:cs="Calibri"/>
          <w:color w:val="000000"/>
          <w:sz w:val="22"/>
          <w:szCs w:val="22"/>
          <w:u w:color="000000"/>
          <w:lang w:val="en-GB" w:eastAsia="en-GB"/>
        </w:rPr>
        <w:t>,</w:t>
      </w:r>
      <w:r>
        <w:rPr>
          <w:rFonts w:ascii="Calibri" w:eastAsia="Calibri" w:hAnsi="Calibri" w:cs="Calibri"/>
          <w:color w:val="000000"/>
          <w:sz w:val="22"/>
          <w:szCs w:val="22"/>
          <w:u w:color="000000"/>
          <w:lang w:val="en-GB" w:eastAsia="en-GB"/>
        </w:rPr>
        <w:t xml:space="preserve"> London, UK</w:t>
      </w:r>
    </w:p>
    <w:p w14:paraId="7726E6CF" w14:textId="77777777" w:rsidR="00FA37EC" w:rsidRDefault="00FB7ABD" w:rsidP="00495723">
      <w:pPr>
        <w:pStyle w:val="NoSpacing"/>
        <w:spacing w:line="360" w:lineRule="auto"/>
        <w:rPr>
          <w:rFonts w:ascii="Calibri" w:eastAsia="Calibri" w:hAnsi="Calibri" w:cs="Calibri"/>
          <w:color w:val="000000"/>
          <w:sz w:val="22"/>
          <w:szCs w:val="22"/>
          <w:u w:color="000000"/>
          <w:lang w:val="en-GB" w:eastAsia="en-GB"/>
        </w:rPr>
      </w:pPr>
      <w:hyperlink r:id="rId13" w:history="1">
        <w:r w:rsidR="00FA37EC" w:rsidRPr="00A92B84">
          <w:rPr>
            <w:rStyle w:val="Hyperlink"/>
            <w:rFonts w:ascii="Calibri" w:eastAsia="Calibri" w:hAnsi="Calibri" w:cs="Calibri"/>
            <w:sz w:val="22"/>
            <w:szCs w:val="22"/>
            <w:u w:color="000000"/>
            <w:lang w:val="en-GB" w:eastAsia="en-GB"/>
          </w:rPr>
          <w:t>ritsuko.kakuma@lshtm.ac.uk</w:t>
        </w:r>
      </w:hyperlink>
    </w:p>
    <w:p w14:paraId="2A717AD4"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p>
    <w:p w14:paraId="5E81D295" w14:textId="77777777" w:rsidR="00FA37EC" w:rsidRPr="00DE2DB7" w:rsidRDefault="00FA37EC" w:rsidP="00495723">
      <w:pPr>
        <w:pStyle w:val="NoSpacing"/>
        <w:spacing w:line="360" w:lineRule="auto"/>
        <w:rPr>
          <w:rFonts w:ascii="Calibri" w:eastAsia="Calibri" w:hAnsi="Calibri" w:cs="Calibri"/>
          <w:color w:val="000000"/>
          <w:sz w:val="22"/>
          <w:szCs w:val="22"/>
          <w:u w:color="000000"/>
          <w:lang w:val="en-GB" w:eastAsia="en-GB"/>
        </w:rPr>
      </w:pPr>
      <w:r w:rsidRPr="00DE2DB7">
        <w:rPr>
          <w:rFonts w:ascii="Calibri" w:eastAsia="Calibri" w:hAnsi="Calibri" w:cs="Calibri"/>
          <w:color w:val="000000"/>
          <w:sz w:val="22"/>
          <w:szCs w:val="22"/>
          <w:u w:color="000000"/>
          <w:lang w:val="en-GB" w:eastAsia="en-GB"/>
        </w:rPr>
        <w:t xml:space="preserve">*Corresponding author </w:t>
      </w:r>
    </w:p>
    <w:p w14:paraId="3578877B" w14:textId="77777777" w:rsidR="00FA37EC" w:rsidRDefault="00FA37EC" w:rsidP="00495723">
      <w:pPr>
        <w:pStyle w:val="NoSpacing"/>
        <w:spacing w:line="360" w:lineRule="auto"/>
        <w:rPr>
          <w:rFonts w:ascii="Calibri" w:eastAsia="Calibri" w:hAnsi="Calibri" w:cs="Calibri"/>
          <w:color w:val="000000"/>
          <w:sz w:val="22"/>
          <w:szCs w:val="22"/>
          <w:u w:color="000000"/>
          <w:lang w:val="en-GB" w:eastAsia="en-GB"/>
        </w:rPr>
      </w:pPr>
      <w:r w:rsidRPr="00DE2DB7">
        <w:rPr>
          <w:rFonts w:ascii="Calibri" w:eastAsia="Calibri" w:hAnsi="Calibri" w:cs="Calibri"/>
          <w:color w:val="000000"/>
          <w:sz w:val="22"/>
          <w:szCs w:val="22"/>
          <w:u w:color="000000"/>
          <w:lang w:val="en-GB" w:eastAsia="en-GB"/>
        </w:rPr>
        <w:t xml:space="preserve">Georgina Miguel </w:t>
      </w:r>
      <w:proofErr w:type="spellStart"/>
      <w:r w:rsidRPr="00DE2DB7">
        <w:rPr>
          <w:rFonts w:ascii="Calibri" w:eastAsia="Calibri" w:hAnsi="Calibri" w:cs="Calibri"/>
          <w:color w:val="000000"/>
          <w:sz w:val="22"/>
          <w:szCs w:val="22"/>
          <w:u w:color="000000"/>
          <w:lang w:val="en-GB" w:eastAsia="en-GB"/>
        </w:rPr>
        <w:t>Esponda</w:t>
      </w:r>
      <w:proofErr w:type="spellEnd"/>
      <w:r w:rsidRPr="00DE2DB7">
        <w:rPr>
          <w:rFonts w:ascii="Calibri" w:eastAsia="Calibri" w:hAnsi="Calibri" w:cs="Calibri"/>
          <w:color w:val="000000"/>
          <w:sz w:val="22"/>
          <w:szCs w:val="22"/>
          <w:u w:color="000000"/>
          <w:lang w:val="en-GB" w:eastAsia="en-GB"/>
        </w:rPr>
        <w:t>, Centre for Global Mental Health, Department of Population Health, Faculty of Epidemiology &amp; Population Health, London School of Hygiene and Tropical Medicine, Keppel Street, London, WC1E 7HT, UK</w:t>
      </w:r>
      <w:r>
        <w:rPr>
          <w:rFonts w:ascii="Calibri" w:eastAsia="Calibri" w:hAnsi="Calibri" w:cs="Calibri"/>
          <w:color w:val="000000"/>
          <w:sz w:val="22"/>
          <w:szCs w:val="22"/>
          <w:u w:color="000000"/>
          <w:lang w:val="en-GB" w:eastAsia="en-GB"/>
        </w:rPr>
        <w:t>. Phone number: 07597885560</w:t>
      </w:r>
      <w:r w:rsidRPr="00DE2DB7">
        <w:rPr>
          <w:rFonts w:ascii="Calibri" w:eastAsia="Calibri" w:hAnsi="Calibri" w:cs="Calibri"/>
          <w:color w:val="000000"/>
          <w:sz w:val="22"/>
          <w:szCs w:val="22"/>
          <w:u w:color="000000"/>
          <w:lang w:val="en-GB" w:eastAsia="en-GB"/>
        </w:rPr>
        <w:t xml:space="preserve">; Email: </w:t>
      </w:r>
      <w:hyperlink r:id="rId14" w:history="1">
        <w:r w:rsidRPr="00A92B84">
          <w:rPr>
            <w:rStyle w:val="Hyperlink"/>
            <w:rFonts w:ascii="Calibri" w:eastAsia="Calibri" w:hAnsi="Calibri" w:cs="Calibri"/>
            <w:sz w:val="22"/>
            <w:szCs w:val="22"/>
            <w:u w:color="000000"/>
            <w:lang w:val="en-GB" w:eastAsia="en-GB"/>
          </w:rPr>
          <w:t>g</w:t>
        </w:r>
        <w:r w:rsidRPr="00DE2DB7">
          <w:rPr>
            <w:rStyle w:val="Hyperlink"/>
            <w:rFonts w:ascii="Calibri" w:eastAsia="Calibri" w:hAnsi="Calibri" w:cs="Calibri"/>
            <w:sz w:val="22"/>
            <w:szCs w:val="22"/>
            <w:u w:color="000000"/>
            <w:lang w:val="en-GB" w:eastAsia="en-GB"/>
          </w:rPr>
          <w:t>eorgina.miguel-esponda@lshtm.ac.uk</w:t>
        </w:r>
      </w:hyperlink>
    </w:p>
    <w:p w14:paraId="6BF23BFE" w14:textId="77777777" w:rsidR="00FA37EC" w:rsidRPr="009D1397" w:rsidRDefault="00FA37EC" w:rsidP="00495723">
      <w:pPr>
        <w:pStyle w:val="NoSpacing"/>
        <w:spacing w:line="360" w:lineRule="auto"/>
        <w:rPr>
          <w:rFonts w:ascii="Calibri" w:eastAsia="Calibri" w:hAnsi="Calibri" w:cs="Calibri"/>
          <w:color w:val="000000"/>
          <w:sz w:val="22"/>
          <w:szCs w:val="22"/>
          <w:u w:color="000000"/>
          <w:lang w:val="en-GB" w:eastAsia="en-GB"/>
        </w:rPr>
      </w:pPr>
    </w:p>
    <w:p w14:paraId="46F475F6" w14:textId="77777777" w:rsidR="00FA37EC" w:rsidRDefault="00FA37EC" w:rsidP="00495723">
      <w:pPr>
        <w:pStyle w:val="Heading2"/>
        <w:spacing w:line="360" w:lineRule="auto"/>
        <w:rPr>
          <w:lang w:val="en-GB"/>
        </w:rPr>
      </w:pPr>
      <w:r>
        <w:rPr>
          <w:lang w:val="en-GB"/>
        </w:rPr>
        <w:t>Summary</w:t>
      </w:r>
    </w:p>
    <w:p w14:paraId="2B5E2D6B" w14:textId="77777777" w:rsidR="00EF3C4C" w:rsidRPr="00DE2DB7" w:rsidRDefault="00FA37EC" w:rsidP="00495723">
      <w:pPr>
        <w:spacing w:line="360" w:lineRule="auto"/>
        <w:rPr>
          <w:rFonts w:asciiTheme="minorHAnsi" w:hAnsiTheme="minorHAnsi"/>
          <w:sz w:val="22"/>
          <w:szCs w:val="22"/>
          <w:lang w:val="en-GB"/>
        </w:rPr>
      </w:pPr>
      <w:r w:rsidRPr="00DE2DB7">
        <w:rPr>
          <w:rFonts w:asciiTheme="minorHAnsi" w:eastAsia="Calibri" w:hAnsiTheme="minorHAnsi" w:cs="Calibri"/>
          <w:color w:val="000000"/>
          <w:sz w:val="22"/>
          <w:szCs w:val="22"/>
          <w:u w:color="000000"/>
          <w:lang w:val="en-GB" w:eastAsia="en-GB"/>
        </w:rPr>
        <w:t xml:space="preserve">Integration of services </w:t>
      </w:r>
      <w:r>
        <w:rPr>
          <w:rFonts w:asciiTheme="minorHAnsi" w:eastAsia="Calibri" w:hAnsiTheme="minorHAnsi" w:cs="Calibri"/>
          <w:color w:val="000000"/>
          <w:sz w:val="22"/>
          <w:szCs w:val="22"/>
          <w:u w:color="000000"/>
          <w:lang w:val="en-GB" w:eastAsia="en-GB"/>
        </w:rPr>
        <w:t>in</w:t>
      </w:r>
      <w:r w:rsidRPr="00DE2DB7">
        <w:rPr>
          <w:rFonts w:asciiTheme="minorHAnsi" w:eastAsia="Calibri" w:hAnsiTheme="minorHAnsi" w:cs="Calibri"/>
          <w:color w:val="000000"/>
          <w:sz w:val="22"/>
          <w:szCs w:val="22"/>
          <w:u w:color="000000"/>
          <w:lang w:val="en-GB" w:eastAsia="en-GB"/>
        </w:rPr>
        <w:t xml:space="preserve">to primary </w:t>
      </w:r>
      <w:r>
        <w:rPr>
          <w:rFonts w:asciiTheme="minorHAnsi" w:eastAsia="Calibri" w:hAnsiTheme="minorHAnsi" w:cs="Calibri"/>
          <w:color w:val="000000"/>
          <w:sz w:val="22"/>
          <w:szCs w:val="22"/>
          <w:u w:color="000000"/>
          <w:lang w:val="en-GB" w:eastAsia="en-GB"/>
        </w:rPr>
        <w:t xml:space="preserve">health </w:t>
      </w:r>
      <w:r w:rsidRPr="00DE2DB7">
        <w:rPr>
          <w:rFonts w:asciiTheme="minorHAnsi" w:eastAsia="Calibri" w:hAnsiTheme="minorHAnsi" w:cs="Calibri"/>
          <w:color w:val="000000"/>
          <w:sz w:val="22"/>
          <w:szCs w:val="22"/>
          <w:u w:color="000000"/>
          <w:lang w:val="en-GB" w:eastAsia="en-GB"/>
        </w:rPr>
        <w:t>care</w:t>
      </w:r>
      <w:r>
        <w:rPr>
          <w:rFonts w:asciiTheme="minorHAnsi" w:eastAsia="Calibri" w:hAnsiTheme="minorHAnsi" w:cs="Calibri"/>
          <w:color w:val="000000"/>
          <w:sz w:val="22"/>
          <w:szCs w:val="22"/>
          <w:u w:color="000000"/>
          <w:lang w:val="en-GB" w:eastAsia="en-GB"/>
        </w:rPr>
        <w:t xml:space="preserve"> for people with common mental disorders is</w:t>
      </w:r>
      <w:r w:rsidRPr="00DE2DB7">
        <w:rPr>
          <w:rFonts w:asciiTheme="minorHAnsi" w:eastAsia="Calibri" w:hAnsiTheme="minorHAnsi" w:cs="Calibri"/>
          <w:color w:val="000000"/>
          <w:sz w:val="22"/>
          <w:szCs w:val="22"/>
          <w:u w:color="000000"/>
          <w:lang w:val="en-GB" w:eastAsia="en-GB"/>
        </w:rPr>
        <w:t xml:space="preserve"> </w:t>
      </w:r>
      <w:r>
        <w:rPr>
          <w:rFonts w:asciiTheme="minorHAnsi" w:eastAsia="Calibri" w:hAnsiTheme="minorHAnsi" w:cs="Calibri"/>
          <w:color w:val="000000"/>
          <w:sz w:val="22"/>
          <w:szCs w:val="22"/>
          <w:u w:color="000000"/>
          <w:lang w:val="en-GB" w:eastAsia="en-GB"/>
        </w:rPr>
        <w:t xml:space="preserve">considered </w:t>
      </w:r>
      <w:r w:rsidRPr="00DE2DB7">
        <w:rPr>
          <w:rFonts w:asciiTheme="minorHAnsi" w:eastAsia="Calibri" w:hAnsiTheme="minorHAnsi" w:cs="Calibri"/>
          <w:color w:val="000000"/>
          <w:sz w:val="22"/>
          <w:szCs w:val="22"/>
          <w:u w:color="000000"/>
          <w:lang w:val="en-GB" w:eastAsia="en-GB"/>
        </w:rPr>
        <w:t>a key strategy to improve access to mental health care</w:t>
      </w:r>
      <w:r>
        <w:rPr>
          <w:rFonts w:asciiTheme="minorHAnsi" w:eastAsia="Calibri" w:hAnsiTheme="minorHAnsi" w:cs="Calibri"/>
          <w:color w:val="000000"/>
          <w:sz w:val="22"/>
          <w:szCs w:val="22"/>
          <w:u w:color="000000"/>
          <w:lang w:val="en-GB" w:eastAsia="en-GB"/>
        </w:rPr>
        <w:t xml:space="preserve"> </w:t>
      </w:r>
      <w:r w:rsidRPr="00DE2DB7">
        <w:rPr>
          <w:rFonts w:asciiTheme="minorHAnsi" w:eastAsia="Calibri" w:hAnsiTheme="minorHAnsi" w:cs="Calibri"/>
          <w:color w:val="000000"/>
          <w:sz w:val="22"/>
          <w:szCs w:val="22"/>
          <w:u w:color="000000"/>
          <w:lang w:val="en-GB" w:eastAsia="en-GB"/>
        </w:rPr>
        <w:t xml:space="preserve">in </w:t>
      </w:r>
      <w:r>
        <w:rPr>
          <w:rFonts w:asciiTheme="minorHAnsi" w:eastAsia="Calibri" w:hAnsiTheme="minorHAnsi" w:cs="Calibri"/>
          <w:color w:val="000000"/>
          <w:sz w:val="22"/>
          <w:szCs w:val="22"/>
          <w:u w:color="000000"/>
          <w:lang w:val="en-GB" w:eastAsia="en-GB"/>
        </w:rPr>
        <w:t>low- and middle-income countries,</w:t>
      </w:r>
      <w:r w:rsidRPr="00DE2DB7">
        <w:rPr>
          <w:rFonts w:asciiTheme="minorHAnsi" w:eastAsia="Calibri" w:hAnsiTheme="minorHAnsi" w:cs="Calibri"/>
          <w:color w:val="000000"/>
          <w:sz w:val="22"/>
          <w:szCs w:val="22"/>
          <w:u w:color="000000"/>
          <w:lang w:val="en-GB" w:eastAsia="en-GB"/>
        </w:rPr>
        <w:t xml:space="preserve"> </w:t>
      </w:r>
      <w:r w:rsidRPr="006413CE">
        <w:rPr>
          <w:rFonts w:asciiTheme="minorHAnsi" w:hAnsiTheme="minorHAnsi"/>
          <w:sz w:val="22"/>
          <w:szCs w:val="22"/>
          <w:lang w:val="en-GB"/>
        </w:rPr>
        <w:t>y</w:t>
      </w:r>
      <w:r w:rsidRPr="00DE2DB7">
        <w:rPr>
          <w:rFonts w:asciiTheme="minorHAnsi" w:hAnsiTheme="minorHAnsi"/>
          <w:sz w:val="22"/>
          <w:szCs w:val="22"/>
          <w:lang w:val="en-GB"/>
        </w:rPr>
        <w:t>et</w:t>
      </w:r>
      <w:r>
        <w:rPr>
          <w:rFonts w:asciiTheme="minorHAnsi" w:hAnsiTheme="minorHAnsi"/>
          <w:sz w:val="22"/>
          <w:szCs w:val="22"/>
          <w:lang w:val="en-GB"/>
        </w:rPr>
        <w:t xml:space="preserve"> services at </w:t>
      </w:r>
      <w:r w:rsidR="001A1BF9">
        <w:rPr>
          <w:rFonts w:asciiTheme="minorHAnsi" w:hAnsiTheme="minorHAnsi"/>
          <w:sz w:val="22"/>
          <w:szCs w:val="22"/>
          <w:lang w:val="en-GB"/>
        </w:rPr>
        <w:t>the</w:t>
      </w:r>
      <w:r w:rsidR="006D6991">
        <w:rPr>
          <w:rFonts w:asciiTheme="minorHAnsi" w:hAnsiTheme="minorHAnsi"/>
          <w:sz w:val="22"/>
          <w:szCs w:val="22"/>
          <w:lang w:val="en-GB"/>
        </w:rPr>
        <w:t xml:space="preserve"> </w:t>
      </w:r>
      <w:r w:rsidR="001A1BF9">
        <w:rPr>
          <w:rFonts w:asciiTheme="minorHAnsi" w:hAnsiTheme="minorHAnsi"/>
          <w:sz w:val="22"/>
          <w:szCs w:val="22"/>
          <w:lang w:val="en-GB"/>
        </w:rPr>
        <w:t xml:space="preserve">primary care </w:t>
      </w:r>
      <w:r w:rsidR="006D6991">
        <w:rPr>
          <w:rFonts w:asciiTheme="minorHAnsi" w:hAnsiTheme="minorHAnsi"/>
          <w:sz w:val="22"/>
          <w:szCs w:val="22"/>
          <w:lang w:val="en-GB"/>
        </w:rPr>
        <w:t>level</w:t>
      </w:r>
      <w:r w:rsidRPr="00DE2DB7">
        <w:rPr>
          <w:rFonts w:asciiTheme="minorHAnsi" w:hAnsiTheme="minorHAnsi"/>
          <w:sz w:val="22"/>
          <w:szCs w:val="22"/>
          <w:lang w:val="en-GB"/>
        </w:rPr>
        <w:t xml:space="preserve"> remain </w:t>
      </w:r>
      <w:r>
        <w:rPr>
          <w:rFonts w:asciiTheme="minorHAnsi" w:hAnsiTheme="minorHAnsi"/>
          <w:sz w:val="22"/>
          <w:szCs w:val="22"/>
          <w:lang w:val="en-GB"/>
        </w:rPr>
        <w:t xml:space="preserve">largely </w:t>
      </w:r>
      <w:r w:rsidRPr="00DE2DB7">
        <w:rPr>
          <w:rFonts w:asciiTheme="minorHAnsi" w:hAnsiTheme="minorHAnsi"/>
          <w:sz w:val="22"/>
          <w:szCs w:val="22"/>
          <w:lang w:val="en-GB"/>
        </w:rPr>
        <w:t>unavailable.</w:t>
      </w:r>
      <w:r w:rsidRPr="006413CE">
        <w:rPr>
          <w:rFonts w:asciiTheme="minorHAnsi" w:hAnsiTheme="minorHAnsi"/>
          <w:sz w:val="22"/>
          <w:szCs w:val="22"/>
          <w:lang w:val="en-GB"/>
        </w:rPr>
        <w:t xml:space="preserve"> </w:t>
      </w:r>
      <w:r>
        <w:rPr>
          <w:rFonts w:asciiTheme="minorHAnsi" w:hAnsiTheme="minorHAnsi"/>
          <w:sz w:val="22"/>
          <w:szCs w:val="22"/>
          <w:lang w:val="en-GB"/>
        </w:rPr>
        <w:t>We conducted a</w:t>
      </w:r>
      <w:r w:rsidRPr="00DE2DB7">
        <w:rPr>
          <w:rFonts w:asciiTheme="minorHAnsi" w:hAnsiTheme="minorHAnsi"/>
          <w:sz w:val="22"/>
          <w:szCs w:val="22"/>
          <w:lang w:val="en-GB"/>
        </w:rPr>
        <w:t xml:space="preserve"> systematic review</w:t>
      </w:r>
      <w:r w:rsidRPr="006413CE">
        <w:rPr>
          <w:rFonts w:asciiTheme="minorHAnsi" w:hAnsiTheme="minorHAnsi"/>
          <w:sz w:val="22"/>
          <w:szCs w:val="22"/>
          <w:lang w:val="en-GB"/>
        </w:rPr>
        <w:t xml:space="preserve"> </w:t>
      </w:r>
      <w:r w:rsidRPr="00DE2DB7">
        <w:rPr>
          <w:rFonts w:asciiTheme="minorHAnsi" w:hAnsiTheme="minorHAnsi"/>
          <w:sz w:val="22"/>
          <w:szCs w:val="22"/>
          <w:lang w:val="en-GB"/>
        </w:rPr>
        <w:t xml:space="preserve">to understand </w:t>
      </w:r>
      <w:r>
        <w:rPr>
          <w:rFonts w:asciiTheme="minorHAnsi" w:hAnsiTheme="minorHAnsi"/>
          <w:sz w:val="22"/>
          <w:szCs w:val="22"/>
          <w:lang w:val="en-GB"/>
        </w:rPr>
        <w:t xml:space="preserve">previously experienced barriers and facilitators in the implementation of </w:t>
      </w:r>
      <w:r w:rsidR="00EF3C4C">
        <w:rPr>
          <w:rFonts w:asciiTheme="minorHAnsi" w:hAnsiTheme="minorHAnsi"/>
          <w:sz w:val="22"/>
          <w:szCs w:val="22"/>
          <w:lang w:val="en-GB"/>
        </w:rPr>
        <w:t xml:space="preserve">mental health </w:t>
      </w:r>
      <w:r w:rsidRPr="00DE2DB7">
        <w:rPr>
          <w:rFonts w:asciiTheme="minorHAnsi" w:hAnsiTheme="minorHAnsi"/>
          <w:sz w:val="22"/>
          <w:szCs w:val="22"/>
          <w:lang w:val="en-GB"/>
        </w:rPr>
        <w:t>programmes.</w:t>
      </w:r>
      <w:r>
        <w:rPr>
          <w:rFonts w:asciiTheme="minorHAnsi" w:hAnsiTheme="minorHAnsi"/>
          <w:sz w:val="22"/>
          <w:szCs w:val="22"/>
          <w:lang w:val="en-GB"/>
        </w:rPr>
        <w:t xml:space="preserve"> We searched </w:t>
      </w:r>
      <w:r w:rsidRPr="00DE2DB7">
        <w:rPr>
          <w:rFonts w:asciiTheme="minorHAnsi" w:hAnsiTheme="minorHAnsi"/>
          <w:sz w:val="22"/>
          <w:szCs w:val="22"/>
          <w:lang w:val="en-GB"/>
        </w:rPr>
        <w:t>f</w:t>
      </w:r>
      <w:r>
        <w:rPr>
          <w:rFonts w:asciiTheme="minorHAnsi" w:hAnsiTheme="minorHAnsi"/>
          <w:sz w:val="22"/>
          <w:szCs w:val="22"/>
          <w:lang w:val="en-GB"/>
        </w:rPr>
        <w:t>ive</w:t>
      </w:r>
      <w:r w:rsidRPr="00DE2DB7">
        <w:rPr>
          <w:rFonts w:asciiTheme="minorHAnsi" w:hAnsiTheme="minorHAnsi"/>
          <w:sz w:val="22"/>
          <w:szCs w:val="22"/>
          <w:lang w:val="en-GB"/>
        </w:rPr>
        <w:t xml:space="preserve"> databases (MEDLINE, EMBASE, PsycINFO</w:t>
      </w:r>
      <w:r>
        <w:rPr>
          <w:rFonts w:asciiTheme="minorHAnsi" w:hAnsiTheme="minorHAnsi"/>
          <w:sz w:val="22"/>
          <w:szCs w:val="22"/>
          <w:lang w:val="en-GB"/>
        </w:rPr>
        <w:t xml:space="preserve">, </w:t>
      </w:r>
      <w:r w:rsidRPr="00DE2DB7">
        <w:rPr>
          <w:rFonts w:asciiTheme="minorHAnsi" w:hAnsiTheme="minorHAnsi"/>
          <w:sz w:val="22"/>
          <w:szCs w:val="22"/>
          <w:lang w:val="en-GB"/>
        </w:rPr>
        <w:t>Global Health</w:t>
      </w:r>
      <w:r>
        <w:rPr>
          <w:rFonts w:asciiTheme="minorHAnsi" w:hAnsiTheme="minorHAnsi"/>
          <w:sz w:val="22"/>
          <w:szCs w:val="22"/>
          <w:lang w:val="en-GB"/>
        </w:rPr>
        <w:t>, and LILACS</w:t>
      </w:r>
      <w:r w:rsidRPr="00DE2DB7">
        <w:rPr>
          <w:rFonts w:asciiTheme="minorHAnsi" w:hAnsiTheme="minorHAnsi"/>
          <w:sz w:val="22"/>
          <w:szCs w:val="22"/>
          <w:lang w:val="en-GB"/>
        </w:rPr>
        <w:t>)</w:t>
      </w:r>
      <w:r>
        <w:rPr>
          <w:rFonts w:asciiTheme="minorHAnsi" w:hAnsiTheme="minorHAnsi"/>
          <w:sz w:val="22"/>
          <w:szCs w:val="22"/>
          <w:lang w:val="en-GB"/>
        </w:rPr>
        <w:t xml:space="preserve">, and </w:t>
      </w:r>
      <w:r w:rsidRPr="006413CE">
        <w:rPr>
          <w:rFonts w:asciiTheme="minorHAnsi" w:hAnsiTheme="minorHAnsi"/>
          <w:sz w:val="22"/>
          <w:szCs w:val="22"/>
          <w:lang w:val="en-GB"/>
        </w:rPr>
        <w:t xml:space="preserve">included </w:t>
      </w:r>
      <w:r>
        <w:rPr>
          <w:rFonts w:asciiTheme="minorHAnsi" w:hAnsiTheme="minorHAnsi"/>
          <w:sz w:val="22"/>
          <w:szCs w:val="22"/>
          <w:lang w:val="en-GB"/>
        </w:rPr>
        <w:t>studies published between</w:t>
      </w:r>
      <w:r w:rsidRPr="00647E3A">
        <w:rPr>
          <w:rFonts w:asciiTheme="minorHAnsi" w:hAnsiTheme="minorHAnsi"/>
          <w:sz w:val="22"/>
          <w:szCs w:val="22"/>
          <w:lang w:val="en-GB"/>
        </w:rPr>
        <w:t xml:space="preserve"> January 1, 1990 until September 1, 2017</w:t>
      </w:r>
      <w:r w:rsidR="00EF3C4C">
        <w:rPr>
          <w:rFonts w:asciiTheme="minorHAnsi" w:hAnsiTheme="minorHAnsi"/>
          <w:sz w:val="22"/>
          <w:szCs w:val="22"/>
          <w:lang w:val="en-GB"/>
        </w:rPr>
        <w:t xml:space="preserve"> </w:t>
      </w:r>
      <w:r>
        <w:rPr>
          <w:rFonts w:asciiTheme="minorHAnsi" w:hAnsiTheme="minorHAnsi"/>
          <w:sz w:val="22"/>
          <w:szCs w:val="22"/>
          <w:lang w:val="en-GB"/>
        </w:rPr>
        <w:t>that used qualitative methods</w:t>
      </w:r>
      <w:r w:rsidRPr="00DE2DB7">
        <w:rPr>
          <w:rFonts w:asciiTheme="minorHAnsi" w:hAnsiTheme="minorHAnsi"/>
          <w:sz w:val="22"/>
          <w:szCs w:val="22"/>
          <w:lang w:val="en-GB"/>
        </w:rPr>
        <w:t xml:space="preserve"> t</w:t>
      </w:r>
      <w:r>
        <w:rPr>
          <w:rFonts w:asciiTheme="minorHAnsi" w:hAnsiTheme="minorHAnsi"/>
          <w:sz w:val="22"/>
          <w:szCs w:val="22"/>
          <w:lang w:val="en-GB"/>
        </w:rPr>
        <w:t>o assess</w:t>
      </w:r>
      <w:r w:rsidRPr="00DE2DB7">
        <w:rPr>
          <w:rFonts w:asciiTheme="minorHAnsi" w:hAnsiTheme="minorHAnsi"/>
          <w:sz w:val="22"/>
          <w:szCs w:val="22"/>
          <w:lang w:val="en-GB"/>
        </w:rPr>
        <w:t xml:space="preserve"> the implementation of programmes for adults with </w:t>
      </w:r>
      <w:r>
        <w:rPr>
          <w:rFonts w:asciiTheme="minorHAnsi" w:hAnsiTheme="minorHAnsi"/>
          <w:sz w:val="22"/>
          <w:szCs w:val="22"/>
          <w:lang w:val="en-GB"/>
        </w:rPr>
        <w:t>common mental disorders</w:t>
      </w:r>
      <w:r w:rsidRPr="00DE2DB7">
        <w:rPr>
          <w:rFonts w:asciiTheme="minorHAnsi" w:hAnsiTheme="minorHAnsi"/>
          <w:sz w:val="22"/>
          <w:szCs w:val="22"/>
          <w:lang w:val="en-GB"/>
        </w:rPr>
        <w:t xml:space="preserve"> at </w:t>
      </w:r>
      <w:r>
        <w:rPr>
          <w:rFonts w:asciiTheme="minorHAnsi" w:hAnsiTheme="minorHAnsi"/>
          <w:sz w:val="22"/>
          <w:szCs w:val="22"/>
          <w:lang w:val="en-GB"/>
        </w:rPr>
        <w:t>primary health care</w:t>
      </w:r>
      <w:r w:rsidRPr="00DE2DB7">
        <w:rPr>
          <w:rFonts w:asciiTheme="minorHAnsi" w:hAnsiTheme="minorHAnsi"/>
          <w:sz w:val="22"/>
          <w:szCs w:val="22"/>
          <w:lang w:val="en-GB"/>
        </w:rPr>
        <w:t xml:space="preserve"> settings in </w:t>
      </w:r>
      <w:r>
        <w:rPr>
          <w:rFonts w:asciiTheme="minorHAnsi" w:hAnsiTheme="minorHAnsi"/>
          <w:sz w:val="22"/>
          <w:szCs w:val="22"/>
          <w:lang w:val="en-GB"/>
        </w:rPr>
        <w:t>low- and middle-income countries</w:t>
      </w:r>
      <w:r w:rsidRPr="00DE2DB7">
        <w:rPr>
          <w:rFonts w:asciiTheme="minorHAnsi" w:hAnsiTheme="minorHAnsi"/>
          <w:sz w:val="22"/>
          <w:szCs w:val="22"/>
          <w:lang w:val="en-GB"/>
        </w:rPr>
        <w:t xml:space="preserve">. </w:t>
      </w:r>
      <w:r>
        <w:rPr>
          <w:rFonts w:asciiTheme="minorHAnsi" w:hAnsiTheme="minorHAnsi"/>
          <w:sz w:val="22"/>
          <w:szCs w:val="22"/>
          <w:lang w:val="en-GB"/>
        </w:rPr>
        <w:t xml:space="preserve">The </w:t>
      </w:r>
      <w:r w:rsidRPr="001579F2">
        <w:rPr>
          <w:rFonts w:asciiTheme="minorHAnsi" w:hAnsiTheme="minorHAnsi"/>
          <w:sz w:val="22"/>
          <w:szCs w:val="22"/>
          <w:lang w:val="en-GB"/>
        </w:rPr>
        <w:t>CASP Qualitative Checklist</w:t>
      </w:r>
      <w:r>
        <w:rPr>
          <w:rFonts w:asciiTheme="minorHAnsi" w:hAnsiTheme="minorHAnsi"/>
          <w:sz w:val="22"/>
          <w:szCs w:val="22"/>
          <w:lang w:val="en-GB"/>
        </w:rPr>
        <w:t xml:space="preserve"> was used to assess the quality of</w:t>
      </w:r>
      <w:r w:rsidRPr="006413CE">
        <w:rPr>
          <w:rFonts w:asciiTheme="minorHAnsi" w:hAnsiTheme="minorHAnsi"/>
          <w:sz w:val="22"/>
          <w:szCs w:val="22"/>
          <w:lang w:val="en-GB"/>
        </w:rPr>
        <w:t xml:space="preserve"> e</w:t>
      </w:r>
      <w:r w:rsidRPr="00DE2DB7">
        <w:rPr>
          <w:rFonts w:asciiTheme="minorHAnsi" w:hAnsiTheme="minorHAnsi"/>
          <w:sz w:val="22"/>
          <w:szCs w:val="22"/>
          <w:lang w:val="en-GB"/>
        </w:rPr>
        <w:t xml:space="preserve">ligible papers. </w:t>
      </w:r>
      <w:r>
        <w:rPr>
          <w:rFonts w:asciiTheme="minorHAnsi" w:hAnsiTheme="minorHAnsi"/>
          <w:sz w:val="22"/>
          <w:szCs w:val="22"/>
          <w:lang w:val="en-GB"/>
        </w:rPr>
        <w:t>We used the</w:t>
      </w:r>
      <w:r w:rsidRPr="00DE2DB7">
        <w:rPr>
          <w:rFonts w:asciiTheme="minorHAnsi" w:hAnsiTheme="minorHAnsi"/>
          <w:sz w:val="22"/>
          <w:szCs w:val="22"/>
          <w:lang w:val="en-GB"/>
        </w:rPr>
        <w:t xml:space="preserve"> “best fit” framework </w:t>
      </w:r>
      <w:r w:rsidR="00B40EC7">
        <w:rPr>
          <w:rFonts w:asciiTheme="minorHAnsi" w:hAnsiTheme="minorHAnsi"/>
          <w:sz w:val="22"/>
          <w:szCs w:val="22"/>
          <w:lang w:val="en-GB"/>
        </w:rPr>
        <w:t>approach</w:t>
      </w:r>
      <w:r w:rsidR="00B40EC7" w:rsidRPr="00DE2DB7">
        <w:rPr>
          <w:rFonts w:asciiTheme="minorHAnsi" w:hAnsiTheme="minorHAnsi"/>
          <w:sz w:val="22"/>
          <w:szCs w:val="22"/>
          <w:lang w:val="en-GB"/>
        </w:rPr>
        <w:t xml:space="preserve"> </w:t>
      </w:r>
      <w:r>
        <w:rPr>
          <w:rFonts w:asciiTheme="minorHAnsi" w:hAnsiTheme="minorHAnsi"/>
          <w:sz w:val="22"/>
          <w:szCs w:val="22"/>
          <w:lang w:val="en-GB"/>
        </w:rPr>
        <w:t xml:space="preserve">to </w:t>
      </w:r>
      <w:r w:rsidR="00B40EC7">
        <w:rPr>
          <w:rFonts w:asciiTheme="minorHAnsi" w:hAnsiTheme="minorHAnsi"/>
          <w:sz w:val="22"/>
          <w:szCs w:val="22"/>
          <w:lang w:val="en-GB"/>
        </w:rPr>
        <w:t xml:space="preserve">synthesise </w:t>
      </w:r>
      <w:r>
        <w:rPr>
          <w:rFonts w:asciiTheme="minorHAnsi" w:hAnsiTheme="minorHAnsi"/>
          <w:sz w:val="22"/>
          <w:szCs w:val="22"/>
          <w:lang w:val="en-GB"/>
        </w:rPr>
        <w:t>findings</w:t>
      </w:r>
      <w:r w:rsidRPr="00C3163A">
        <w:rPr>
          <w:rFonts w:asciiTheme="minorHAnsi" w:hAnsiTheme="minorHAnsi"/>
          <w:sz w:val="22"/>
          <w:szCs w:val="22"/>
          <w:lang w:val="en-GB"/>
        </w:rPr>
        <w:t xml:space="preserve"> </w:t>
      </w:r>
      <w:r>
        <w:rPr>
          <w:rFonts w:asciiTheme="minorHAnsi" w:hAnsiTheme="minorHAnsi"/>
          <w:sz w:val="22"/>
          <w:szCs w:val="22"/>
          <w:lang w:val="en-GB"/>
        </w:rPr>
        <w:t xml:space="preserve">according to </w:t>
      </w:r>
      <w:r w:rsidRPr="00ED3798">
        <w:rPr>
          <w:rFonts w:asciiTheme="minorHAnsi" w:hAnsiTheme="minorHAnsi"/>
          <w:sz w:val="22"/>
          <w:szCs w:val="22"/>
          <w:lang w:val="en-GB"/>
        </w:rPr>
        <w:t>the Consolidated Framework for Implementation Research (CFIR)</w:t>
      </w:r>
      <w:r w:rsidRPr="00DE2DB7">
        <w:rPr>
          <w:rFonts w:asciiTheme="minorHAnsi" w:hAnsiTheme="minorHAnsi"/>
          <w:sz w:val="22"/>
          <w:szCs w:val="22"/>
          <w:lang w:val="en-GB"/>
        </w:rPr>
        <w:t>.</w:t>
      </w:r>
      <w:r w:rsidR="00EF3C4C">
        <w:rPr>
          <w:rFonts w:asciiTheme="minorHAnsi" w:hAnsiTheme="minorHAnsi"/>
          <w:sz w:val="22"/>
          <w:szCs w:val="22"/>
          <w:lang w:val="en-GB"/>
        </w:rPr>
        <w:t xml:space="preserve"> </w:t>
      </w:r>
      <w:r w:rsidRPr="006413CE">
        <w:rPr>
          <w:rFonts w:asciiTheme="minorHAnsi" w:hAnsiTheme="minorHAnsi"/>
          <w:sz w:val="22"/>
          <w:szCs w:val="22"/>
          <w:lang w:val="en-GB"/>
        </w:rPr>
        <w:t>We identified 24</w:t>
      </w:r>
      <w:r w:rsidRPr="00DE2DB7">
        <w:rPr>
          <w:rFonts w:asciiTheme="minorHAnsi" w:hAnsiTheme="minorHAnsi"/>
          <w:sz w:val="22"/>
          <w:szCs w:val="22"/>
          <w:lang w:val="en-GB"/>
        </w:rPr>
        <w:t xml:space="preserve"> papers for inclusion. These described the implementation of nine programmes in 11 countries.</w:t>
      </w:r>
      <w:r w:rsidRPr="006413CE">
        <w:rPr>
          <w:rFonts w:asciiTheme="minorHAnsi" w:hAnsiTheme="minorHAnsi"/>
          <w:sz w:val="22"/>
          <w:szCs w:val="22"/>
          <w:lang w:val="en-GB"/>
        </w:rPr>
        <w:t xml:space="preserve"> </w:t>
      </w:r>
      <w:r w:rsidRPr="00DE2DB7">
        <w:rPr>
          <w:rFonts w:asciiTheme="minorHAnsi" w:hAnsiTheme="minorHAnsi"/>
          <w:sz w:val="22"/>
          <w:szCs w:val="22"/>
          <w:lang w:val="en-GB"/>
        </w:rPr>
        <w:t xml:space="preserve">Key factors included the </w:t>
      </w:r>
      <w:r>
        <w:rPr>
          <w:rFonts w:asciiTheme="minorHAnsi" w:hAnsiTheme="minorHAnsi"/>
          <w:sz w:val="22"/>
          <w:szCs w:val="22"/>
          <w:lang w:val="en-GB"/>
        </w:rPr>
        <w:t>extent to which an organisation is ready for implementation; the</w:t>
      </w:r>
      <w:r w:rsidRPr="00DE2DB7">
        <w:rPr>
          <w:rFonts w:asciiTheme="minorHAnsi" w:hAnsiTheme="minorHAnsi"/>
          <w:sz w:val="22"/>
          <w:szCs w:val="22"/>
          <w:lang w:val="en-GB"/>
        </w:rPr>
        <w:t xml:space="preserve"> attributes, knowledge </w:t>
      </w:r>
      <w:r w:rsidRPr="006413CE">
        <w:rPr>
          <w:rFonts w:asciiTheme="minorHAnsi" w:hAnsiTheme="minorHAnsi"/>
          <w:sz w:val="22"/>
          <w:szCs w:val="22"/>
          <w:lang w:val="en-GB"/>
        </w:rPr>
        <w:t>and beliefs of providers;</w:t>
      </w:r>
      <w:r w:rsidRPr="00DE2DB7">
        <w:rPr>
          <w:rFonts w:asciiTheme="minorHAnsi" w:hAnsiTheme="minorHAnsi"/>
          <w:sz w:val="22"/>
          <w:szCs w:val="22"/>
          <w:lang w:val="en-GB"/>
        </w:rPr>
        <w:t xml:space="preserve"> </w:t>
      </w:r>
      <w:r>
        <w:rPr>
          <w:rFonts w:asciiTheme="minorHAnsi" w:hAnsiTheme="minorHAnsi"/>
          <w:sz w:val="22"/>
          <w:szCs w:val="22"/>
          <w:lang w:val="en-GB"/>
        </w:rPr>
        <w:t xml:space="preserve">complex service user </w:t>
      </w:r>
      <w:r w:rsidRPr="00DE2DB7">
        <w:rPr>
          <w:rFonts w:asciiTheme="minorHAnsi" w:hAnsiTheme="minorHAnsi"/>
          <w:sz w:val="22"/>
          <w:szCs w:val="22"/>
          <w:lang w:val="en-GB"/>
        </w:rPr>
        <w:t>needs</w:t>
      </w:r>
      <w:r>
        <w:rPr>
          <w:rFonts w:asciiTheme="minorHAnsi" w:hAnsiTheme="minorHAnsi"/>
          <w:sz w:val="22"/>
          <w:szCs w:val="22"/>
          <w:lang w:val="en-GB"/>
        </w:rPr>
        <w:t>; adaptability and perceived advantage of interventions; and the processes of planning and evaluating the implementation</w:t>
      </w:r>
      <w:r w:rsidRPr="00DE2DB7">
        <w:rPr>
          <w:rFonts w:asciiTheme="minorHAnsi" w:hAnsiTheme="minorHAnsi"/>
          <w:sz w:val="22"/>
          <w:szCs w:val="22"/>
          <w:lang w:val="en-GB"/>
        </w:rPr>
        <w:t>.</w:t>
      </w:r>
      <w:r>
        <w:rPr>
          <w:rFonts w:asciiTheme="minorHAnsi" w:hAnsiTheme="minorHAnsi"/>
          <w:sz w:val="22"/>
          <w:szCs w:val="22"/>
          <w:lang w:val="en-GB"/>
        </w:rPr>
        <w:t xml:space="preserve"> Evidence on implementation of mental health programmes in low- and middle-income countries remains limited. </w:t>
      </w:r>
      <w:r w:rsidR="00EF3C4C">
        <w:rPr>
          <w:rFonts w:asciiTheme="minorHAnsi" w:hAnsiTheme="minorHAnsi"/>
          <w:sz w:val="22"/>
          <w:szCs w:val="22"/>
          <w:lang w:val="en-GB"/>
        </w:rPr>
        <w:t xml:space="preserve">Synthesizing </w:t>
      </w:r>
      <w:r>
        <w:rPr>
          <w:rFonts w:asciiTheme="minorHAnsi" w:hAnsiTheme="minorHAnsi"/>
          <w:sz w:val="22"/>
          <w:szCs w:val="22"/>
          <w:lang w:val="en-GB"/>
        </w:rPr>
        <w:t xml:space="preserve">results </w:t>
      </w:r>
      <w:r w:rsidR="00EF3C4C">
        <w:rPr>
          <w:rFonts w:asciiTheme="minorHAnsi" w:hAnsiTheme="minorHAnsi"/>
          <w:sz w:val="22"/>
          <w:szCs w:val="22"/>
          <w:lang w:val="en-GB"/>
        </w:rPr>
        <w:t xml:space="preserve">according to </w:t>
      </w:r>
      <w:r>
        <w:rPr>
          <w:rFonts w:asciiTheme="minorHAnsi" w:hAnsiTheme="minorHAnsi"/>
          <w:sz w:val="22"/>
          <w:szCs w:val="22"/>
          <w:lang w:val="en-GB"/>
        </w:rPr>
        <w:t xml:space="preserve">the CFIR helped </w:t>
      </w:r>
      <w:r w:rsidR="00EF3C4C">
        <w:rPr>
          <w:rFonts w:asciiTheme="minorHAnsi" w:hAnsiTheme="minorHAnsi"/>
          <w:sz w:val="22"/>
          <w:szCs w:val="22"/>
          <w:lang w:val="en-GB"/>
        </w:rPr>
        <w:t xml:space="preserve">to </w:t>
      </w:r>
      <w:r>
        <w:rPr>
          <w:rFonts w:asciiTheme="minorHAnsi" w:hAnsiTheme="minorHAnsi"/>
          <w:sz w:val="22"/>
          <w:szCs w:val="22"/>
          <w:lang w:val="en-GB"/>
        </w:rPr>
        <w:t xml:space="preserve">identify key areas for future action, including investment on primary health care strengthening, capacity building for health providers and increased support to address the social needs of service users. </w:t>
      </w:r>
    </w:p>
    <w:p w14:paraId="57012D8C" w14:textId="77777777" w:rsidR="00FA37EC" w:rsidRPr="006413CE" w:rsidRDefault="00FA37EC" w:rsidP="00495723">
      <w:pPr>
        <w:spacing w:line="360" w:lineRule="auto"/>
        <w:rPr>
          <w:lang w:val="en-GB"/>
        </w:rPr>
      </w:pPr>
    </w:p>
    <w:p w14:paraId="633D3F3B" w14:textId="77777777" w:rsidR="00FA37EC" w:rsidRDefault="00FA37EC" w:rsidP="00495723">
      <w:pPr>
        <w:pStyle w:val="Heading2"/>
        <w:spacing w:line="360" w:lineRule="auto"/>
        <w:rPr>
          <w:lang w:val="en-GB"/>
        </w:rPr>
      </w:pPr>
      <w:r>
        <w:rPr>
          <w:lang w:val="en-GB"/>
        </w:rPr>
        <w:t>Key words</w:t>
      </w:r>
    </w:p>
    <w:p w14:paraId="3FAF9F70" w14:textId="77777777" w:rsidR="00FA37EC" w:rsidRDefault="00FA37EC" w:rsidP="00495723">
      <w:pPr>
        <w:spacing w:line="360" w:lineRule="auto"/>
        <w:rPr>
          <w:rFonts w:ascii="Calibri" w:hAnsi="Calibri" w:cs="Calibri"/>
          <w:sz w:val="22"/>
          <w:szCs w:val="22"/>
          <w:lang w:val="en-GB"/>
        </w:rPr>
      </w:pPr>
      <w:r>
        <w:rPr>
          <w:rFonts w:ascii="Calibri" w:hAnsi="Calibri" w:cs="Calibri"/>
          <w:sz w:val="22"/>
          <w:szCs w:val="22"/>
          <w:lang w:val="en-GB"/>
        </w:rPr>
        <w:t>Common mental disorders, depression, anxiety, programmes for mental health, implementation, barriers, facilitators, primary health care, Consolidated Framework for Implementation Research, systematic review</w:t>
      </w:r>
    </w:p>
    <w:p w14:paraId="4F845FD5" w14:textId="77777777" w:rsidR="00FA37EC" w:rsidRPr="009D3EA7" w:rsidRDefault="00FA37EC" w:rsidP="00495723">
      <w:pPr>
        <w:spacing w:line="360" w:lineRule="auto"/>
        <w:rPr>
          <w:rFonts w:ascii="Calibri" w:hAnsi="Calibri" w:cs="Calibri"/>
          <w:sz w:val="22"/>
          <w:szCs w:val="22"/>
          <w:lang w:val="en-GB"/>
        </w:rPr>
      </w:pPr>
    </w:p>
    <w:p w14:paraId="245D478C" w14:textId="77777777" w:rsidR="00FA37EC" w:rsidRPr="009D1397" w:rsidRDefault="00FA37EC" w:rsidP="00495723">
      <w:pPr>
        <w:pStyle w:val="Heading2"/>
        <w:spacing w:line="360" w:lineRule="auto"/>
        <w:rPr>
          <w:rFonts w:eastAsia="Calibri Light"/>
          <w:lang w:val="en-GB"/>
        </w:rPr>
      </w:pPr>
      <w:r w:rsidRPr="009D1397">
        <w:rPr>
          <w:lang w:val="en-GB"/>
        </w:rPr>
        <w:lastRenderedPageBreak/>
        <w:t>Background</w:t>
      </w:r>
    </w:p>
    <w:p w14:paraId="298E7F2E" w14:textId="77777777" w:rsidR="00FA37EC" w:rsidRPr="009D1397" w:rsidRDefault="00FA37EC" w:rsidP="00495723">
      <w:pPr>
        <w:pStyle w:val="Body"/>
        <w:spacing w:line="360" w:lineRule="auto"/>
        <w:rPr>
          <w:lang w:val="en-GB"/>
        </w:rPr>
      </w:pPr>
      <w:r w:rsidRPr="009D1397">
        <w:rPr>
          <w:lang w:val="en-GB"/>
        </w:rPr>
        <w:t xml:space="preserve">Common mental disorders such as depression </w:t>
      </w:r>
      <w:r>
        <w:rPr>
          <w:lang w:val="en-GB"/>
        </w:rPr>
        <w:t xml:space="preserve">and anxiety </w:t>
      </w:r>
      <w:r w:rsidRPr="009D1397">
        <w:rPr>
          <w:lang w:val="en-GB"/>
        </w:rPr>
        <w:t xml:space="preserve">are among the leading causes of years lived with disability </w:t>
      </w:r>
      <w:r>
        <w:rPr>
          <w:lang w:val="en-GB"/>
        </w:rPr>
        <w:t>globally.</w:t>
      </w:r>
      <w:r w:rsidRPr="00F06632">
        <w:rPr>
          <w:noProof/>
          <w:vertAlign w:val="superscript"/>
          <w:lang w:val="en-GB"/>
        </w:rPr>
        <w:t>1</w:t>
      </w:r>
      <w:r w:rsidRPr="009D1397">
        <w:rPr>
          <w:lang w:val="en-GB"/>
        </w:rPr>
        <w:t xml:space="preserve"> </w:t>
      </w:r>
      <w:r>
        <w:rPr>
          <w:lang w:val="en-GB"/>
        </w:rPr>
        <w:t>I</w:t>
      </w:r>
      <w:r w:rsidRPr="009D1397">
        <w:rPr>
          <w:lang w:val="en-GB"/>
        </w:rPr>
        <w:t>n low</w:t>
      </w:r>
      <w:r>
        <w:rPr>
          <w:lang w:val="en-GB"/>
        </w:rPr>
        <w:t>-</w:t>
      </w:r>
      <w:r w:rsidRPr="009D1397">
        <w:rPr>
          <w:lang w:val="en-GB"/>
        </w:rPr>
        <w:t xml:space="preserve"> and-middle income countries estimates indicate that </w:t>
      </w:r>
      <w:r>
        <w:rPr>
          <w:lang w:val="en-GB"/>
        </w:rPr>
        <w:t>79</w:t>
      </w:r>
      <w:r w:rsidRPr="009D1397">
        <w:rPr>
          <w:lang w:val="en-GB"/>
        </w:rPr>
        <w:t xml:space="preserve">-93% of people with depression </w:t>
      </w:r>
      <w:r>
        <w:rPr>
          <w:lang w:val="en-GB"/>
        </w:rPr>
        <w:t>and 85</w:t>
      </w:r>
      <w:r w:rsidRPr="009D1397">
        <w:rPr>
          <w:lang w:val="en-GB"/>
        </w:rPr>
        <w:t>-95% of people with anxiety do not have access to treatment</w:t>
      </w:r>
      <w:r>
        <w:rPr>
          <w:lang w:val="en-GB"/>
        </w:rPr>
        <w:t>.</w:t>
      </w:r>
      <w:r w:rsidRPr="00F06632">
        <w:rPr>
          <w:noProof/>
          <w:vertAlign w:val="superscript"/>
          <w:lang w:val="en-GB"/>
        </w:rPr>
        <w:t>2</w:t>
      </w:r>
      <w:r w:rsidRPr="009D1397">
        <w:rPr>
          <w:lang w:val="en-GB"/>
        </w:rPr>
        <w:t xml:space="preserve"> Low availability of human resources for mental health and limited implementation of mental health programmes at scale contribut</w:t>
      </w:r>
      <w:r>
        <w:rPr>
          <w:lang w:val="en-GB"/>
        </w:rPr>
        <w:t>e</w:t>
      </w:r>
      <w:r w:rsidRPr="009D1397">
        <w:rPr>
          <w:lang w:val="en-GB"/>
        </w:rPr>
        <w:t xml:space="preserve"> to this large unmet need</w:t>
      </w:r>
      <w:r>
        <w:rPr>
          <w:lang w:val="en-GB"/>
        </w:rPr>
        <w:t xml:space="preserve"> for mental health care.</w:t>
      </w:r>
      <w:r w:rsidRPr="00F06632">
        <w:rPr>
          <w:noProof/>
          <w:vertAlign w:val="superscript"/>
          <w:lang w:val="en-GB"/>
        </w:rPr>
        <w:t>3, 4</w:t>
      </w:r>
      <w:r w:rsidRPr="009D1397">
        <w:rPr>
          <w:lang w:val="en-GB"/>
        </w:rPr>
        <w:t xml:space="preserve"> </w:t>
      </w:r>
      <w:r w:rsidR="0038063E">
        <w:rPr>
          <w:lang w:val="en-GB"/>
        </w:rPr>
        <w:t>The WHO promotes t</w:t>
      </w:r>
      <w:r w:rsidR="0038063E" w:rsidRPr="009D1397">
        <w:rPr>
          <w:lang w:val="en-GB"/>
        </w:rPr>
        <w:t xml:space="preserve">he </w:t>
      </w:r>
      <w:r w:rsidRPr="009D1397">
        <w:rPr>
          <w:lang w:val="en-GB"/>
        </w:rPr>
        <w:t>integration of mental health services in</w:t>
      </w:r>
      <w:r>
        <w:rPr>
          <w:lang w:val="en-GB"/>
        </w:rPr>
        <w:t xml:space="preserve">to </w:t>
      </w:r>
      <w:r w:rsidRPr="009D1397">
        <w:rPr>
          <w:lang w:val="en-GB"/>
        </w:rPr>
        <w:t xml:space="preserve">primary health care as a feasible strategy to tackle these </w:t>
      </w:r>
      <w:r>
        <w:rPr>
          <w:lang w:val="en-GB"/>
        </w:rPr>
        <w:t xml:space="preserve">resource </w:t>
      </w:r>
      <w:r w:rsidRPr="009D1397">
        <w:rPr>
          <w:lang w:val="en-GB"/>
        </w:rPr>
        <w:t>shortages</w:t>
      </w:r>
      <w:r>
        <w:rPr>
          <w:lang w:val="en-GB"/>
        </w:rPr>
        <w:t>.</w:t>
      </w:r>
      <w:r w:rsidRPr="00F06632">
        <w:rPr>
          <w:noProof/>
          <w:vertAlign w:val="superscript"/>
          <w:lang w:val="en-GB"/>
        </w:rPr>
        <w:t>5, 6</w:t>
      </w:r>
      <w:r w:rsidRPr="009D1397">
        <w:rPr>
          <w:lang w:val="en-GB"/>
        </w:rPr>
        <w:t xml:space="preserve"> Many countries have endorsed this strategy</w:t>
      </w:r>
      <w:r>
        <w:rPr>
          <w:lang w:val="en-GB"/>
        </w:rPr>
        <w:t xml:space="preserve">, including the </w:t>
      </w:r>
      <w:r w:rsidRPr="009D1397">
        <w:rPr>
          <w:lang w:val="en-GB"/>
        </w:rPr>
        <w:t>9</w:t>
      </w:r>
      <w:r>
        <w:rPr>
          <w:lang w:val="en-GB"/>
        </w:rPr>
        <w:t>7</w:t>
      </w:r>
      <w:r w:rsidRPr="009D1397">
        <w:rPr>
          <w:lang w:val="en-GB"/>
        </w:rPr>
        <w:t xml:space="preserve">% of </w:t>
      </w:r>
      <w:r>
        <w:rPr>
          <w:lang w:val="en-GB"/>
        </w:rPr>
        <w:t>WHO member states</w:t>
      </w:r>
      <w:r w:rsidRPr="009D1397">
        <w:rPr>
          <w:lang w:val="en-GB"/>
        </w:rPr>
        <w:t xml:space="preserve"> </w:t>
      </w:r>
      <w:r>
        <w:rPr>
          <w:lang w:val="en-GB"/>
        </w:rPr>
        <w:t xml:space="preserve">that </w:t>
      </w:r>
      <w:r w:rsidRPr="009D1397">
        <w:rPr>
          <w:lang w:val="en-GB"/>
        </w:rPr>
        <w:t xml:space="preserve">promote the delivery of </w:t>
      </w:r>
      <w:r>
        <w:rPr>
          <w:lang w:val="en-GB"/>
        </w:rPr>
        <w:t xml:space="preserve">mental health </w:t>
      </w:r>
      <w:r w:rsidRPr="009D1397">
        <w:rPr>
          <w:lang w:val="en-GB"/>
        </w:rPr>
        <w:t xml:space="preserve">services </w:t>
      </w:r>
      <w:r>
        <w:rPr>
          <w:lang w:val="en-GB"/>
        </w:rPr>
        <w:t xml:space="preserve">in </w:t>
      </w:r>
      <w:r w:rsidRPr="009D1397">
        <w:rPr>
          <w:lang w:val="en-GB"/>
        </w:rPr>
        <w:t>community</w:t>
      </w:r>
      <w:r>
        <w:rPr>
          <w:lang w:val="en-GB"/>
        </w:rPr>
        <w:t>-level or primary health care.</w:t>
      </w:r>
      <w:r w:rsidRPr="00356ACF">
        <w:rPr>
          <w:noProof/>
          <w:vertAlign w:val="superscript"/>
          <w:lang w:val="en-GB"/>
        </w:rPr>
        <w:t>7</w:t>
      </w:r>
      <w:r w:rsidRPr="009D1397">
        <w:rPr>
          <w:lang w:val="en-GB"/>
        </w:rPr>
        <w:t xml:space="preserve"> </w:t>
      </w:r>
    </w:p>
    <w:p w14:paraId="5AB1DFD3" w14:textId="77777777" w:rsidR="00FA37EC" w:rsidRPr="009D1397" w:rsidRDefault="00FA37EC" w:rsidP="00495723">
      <w:pPr>
        <w:pStyle w:val="Body"/>
        <w:spacing w:line="360" w:lineRule="auto"/>
        <w:rPr>
          <w:lang w:val="en-GB"/>
        </w:rPr>
      </w:pPr>
      <w:r>
        <w:rPr>
          <w:lang w:val="en-GB"/>
        </w:rPr>
        <w:t>Yet</w:t>
      </w:r>
      <w:r w:rsidRPr="009D1397">
        <w:rPr>
          <w:lang w:val="en-GB"/>
        </w:rPr>
        <w:t xml:space="preserve"> mental health services remain unavailable at the </w:t>
      </w:r>
      <w:r>
        <w:rPr>
          <w:lang w:val="en-GB"/>
        </w:rPr>
        <w:t>primary care</w:t>
      </w:r>
      <w:r w:rsidRPr="009D1397">
        <w:rPr>
          <w:lang w:val="en-GB"/>
        </w:rPr>
        <w:t xml:space="preserve"> level in a large majority of countries</w:t>
      </w:r>
      <w:r>
        <w:rPr>
          <w:lang w:val="en-GB"/>
        </w:rPr>
        <w:t>.</w:t>
      </w:r>
      <w:r w:rsidRPr="00356ACF">
        <w:rPr>
          <w:noProof/>
          <w:vertAlign w:val="superscript"/>
          <w:lang w:val="en-GB"/>
        </w:rPr>
        <w:t>8</w:t>
      </w:r>
      <w:r w:rsidRPr="009D1397">
        <w:rPr>
          <w:lang w:val="en-GB"/>
        </w:rPr>
        <w:t xml:space="preserve"> </w:t>
      </w:r>
      <w:r>
        <w:rPr>
          <w:lang w:val="en-GB"/>
        </w:rPr>
        <w:t xml:space="preserve">Compared to integrated care for other conditions, mental health has been under prioritized due to difficulties </w:t>
      </w:r>
      <w:r w:rsidR="008D3487">
        <w:rPr>
          <w:lang w:val="en-GB"/>
        </w:rPr>
        <w:t xml:space="preserve">in </w:t>
      </w:r>
      <w:r>
        <w:rPr>
          <w:lang w:val="en-GB"/>
        </w:rPr>
        <w:t>establish</w:t>
      </w:r>
      <w:r w:rsidR="008D3487">
        <w:rPr>
          <w:lang w:val="en-GB"/>
        </w:rPr>
        <w:t>ing</w:t>
      </w:r>
      <w:r>
        <w:rPr>
          <w:lang w:val="en-GB"/>
        </w:rPr>
        <w:t xml:space="preserve"> the impact of mental disorders on premature mortality,</w:t>
      </w:r>
      <w:r w:rsidR="006D6991">
        <w:rPr>
          <w:lang w:val="en-GB"/>
        </w:rPr>
        <w:t xml:space="preserve"> </w:t>
      </w:r>
      <w:r>
        <w:rPr>
          <w:lang w:val="en-GB"/>
        </w:rPr>
        <w:t>the historic reliance on psychologists and psychiatrists to deliver care</w:t>
      </w:r>
      <w:r w:rsidR="0038063E">
        <w:rPr>
          <w:lang w:val="en-GB"/>
        </w:rPr>
        <w:t>,</w:t>
      </w:r>
      <w:r>
        <w:rPr>
          <w:lang w:val="en-GB"/>
        </w:rPr>
        <w:t xml:space="preserve"> and stigma towards mental disorders.</w:t>
      </w:r>
      <w:r w:rsidRPr="00446363">
        <w:rPr>
          <w:noProof/>
          <w:vertAlign w:val="superscript"/>
          <w:lang w:val="en-GB"/>
        </w:rPr>
        <w:t>9-11</w:t>
      </w:r>
      <w:r>
        <w:rPr>
          <w:lang w:val="en-GB"/>
        </w:rPr>
        <w:t xml:space="preserve"> </w:t>
      </w:r>
      <w:r w:rsidRPr="009D1397">
        <w:rPr>
          <w:lang w:val="en-GB"/>
        </w:rPr>
        <w:t xml:space="preserve">Difficulties </w:t>
      </w:r>
      <w:r>
        <w:rPr>
          <w:lang w:val="en-GB"/>
        </w:rPr>
        <w:t>in</w:t>
      </w:r>
      <w:r w:rsidRPr="009D1397">
        <w:rPr>
          <w:lang w:val="en-GB"/>
        </w:rPr>
        <w:t xml:space="preserve"> implementation </w:t>
      </w:r>
      <w:r>
        <w:rPr>
          <w:lang w:val="en-GB"/>
        </w:rPr>
        <w:t xml:space="preserve">also </w:t>
      </w:r>
      <w:r w:rsidRPr="009D1397">
        <w:rPr>
          <w:lang w:val="en-GB"/>
        </w:rPr>
        <w:t>pose significant barrier</w:t>
      </w:r>
      <w:r>
        <w:rPr>
          <w:lang w:val="en-GB"/>
        </w:rPr>
        <w:t>s</w:t>
      </w:r>
      <w:r w:rsidRPr="009D1397">
        <w:rPr>
          <w:lang w:val="en-GB"/>
        </w:rPr>
        <w:t xml:space="preserve"> to the provision of integrated services at scale</w:t>
      </w:r>
      <w:r>
        <w:rPr>
          <w:lang w:val="en-GB"/>
        </w:rPr>
        <w:t>.</w:t>
      </w:r>
      <w:r w:rsidRPr="00446363">
        <w:rPr>
          <w:noProof/>
          <w:vertAlign w:val="superscript"/>
          <w:lang w:val="en-GB"/>
        </w:rPr>
        <w:t>12</w:t>
      </w:r>
      <w:r w:rsidRPr="009D1397">
        <w:rPr>
          <w:lang w:val="en-GB"/>
        </w:rPr>
        <w:t xml:space="preserve"> Large workloads, limited </w:t>
      </w:r>
      <w:r w:rsidR="008D3487">
        <w:rPr>
          <w:lang w:val="en-GB"/>
        </w:rPr>
        <w:t xml:space="preserve">specialist </w:t>
      </w:r>
      <w:r>
        <w:rPr>
          <w:lang w:val="en-GB"/>
        </w:rPr>
        <w:t xml:space="preserve">support </w:t>
      </w:r>
      <w:r w:rsidRPr="009D1397">
        <w:rPr>
          <w:lang w:val="en-GB"/>
        </w:rPr>
        <w:t xml:space="preserve">and shortages of psychotropic medication have </w:t>
      </w:r>
      <w:r>
        <w:rPr>
          <w:lang w:val="en-GB"/>
        </w:rPr>
        <w:t xml:space="preserve">previously </w:t>
      </w:r>
      <w:r w:rsidRPr="009D1397">
        <w:rPr>
          <w:lang w:val="en-GB"/>
        </w:rPr>
        <w:t>been identified as some of the key challenges</w:t>
      </w:r>
      <w:r>
        <w:rPr>
          <w:lang w:val="en-GB"/>
        </w:rPr>
        <w:t>.</w:t>
      </w:r>
      <w:r w:rsidRPr="00446363">
        <w:rPr>
          <w:noProof/>
          <w:vertAlign w:val="superscript"/>
          <w:lang w:val="en-GB"/>
        </w:rPr>
        <w:t>12</w:t>
      </w:r>
      <w:r w:rsidRPr="009D1397">
        <w:rPr>
          <w:lang w:val="en-GB"/>
        </w:rPr>
        <w:t xml:space="preserve"> However, many other factors </w:t>
      </w:r>
      <w:r w:rsidR="00EF3C4C">
        <w:rPr>
          <w:lang w:val="en-GB"/>
        </w:rPr>
        <w:t>play</w:t>
      </w:r>
      <w:r w:rsidRPr="009D1397">
        <w:rPr>
          <w:lang w:val="en-GB"/>
        </w:rPr>
        <w:t xml:space="preserve"> a role in this </w:t>
      </w:r>
      <w:r>
        <w:rPr>
          <w:lang w:val="en-GB"/>
        </w:rPr>
        <w:t>intricate</w:t>
      </w:r>
      <w:r w:rsidRPr="009D1397">
        <w:rPr>
          <w:lang w:val="en-GB"/>
        </w:rPr>
        <w:t xml:space="preserve"> process</w:t>
      </w:r>
      <w:r>
        <w:rPr>
          <w:lang w:val="en-GB"/>
        </w:rPr>
        <w:t xml:space="preserve"> as</w:t>
      </w:r>
      <w:r w:rsidRPr="009D1397">
        <w:rPr>
          <w:lang w:val="en-GB"/>
        </w:rPr>
        <w:t xml:space="preserve"> </w:t>
      </w:r>
      <w:r>
        <w:rPr>
          <w:lang w:val="en-GB"/>
        </w:rPr>
        <w:t>implementation</w:t>
      </w:r>
      <w:r w:rsidRPr="009D1397">
        <w:rPr>
          <w:lang w:val="en-GB"/>
        </w:rPr>
        <w:t xml:space="preserve"> </w:t>
      </w:r>
      <w:r>
        <w:rPr>
          <w:lang w:val="en-GB"/>
        </w:rPr>
        <w:t>in primary care generally involves</w:t>
      </w:r>
      <w:r w:rsidRPr="009D1397">
        <w:rPr>
          <w:lang w:val="en-GB"/>
        </w:rPr>
        <w:t xml:space="preserve"> </w:t>
      </w:r>
      <w:r>
        <w:rPr>
          <w:lang w:val="en-GB"/>
        </w:rPr>
        <w:t xml:space="preserve">complex interventions, coordination and engagement of </w:t>
      </w:r>
      <w:r w:rsidRPr="009D1397">
        <w:rPr>
          <w:lang w:val="en-GB"/>
        </w:rPr>
        <w:t>a range of stakeholders</w:t>
      </w:r>
      <w:r>
        <w:rPr>
          <w:lang w:val="en-GB"/>
        </w:rPr>
        <w:t>,</w:t>
      </w:r>
      <w:r w:rsidRPr="009D1397">
        <w:rPr>
          <w:lang w:val="en-GB"/>
        </w:rPr>
        <w:t xml:space="preserve"> and </w:t>
      </w:r>
      <w:r>
        <w:rPr>
          <w:lang w:val="en-GB"/>
        </w:rPr>
        <w:t>implementation</w:t>
      </w:r>
      <w:r w:rsidRPr="009D1397">
        <w:rPr>
          <w:lang w:val="en-GB"/>
        </w:rPr>
        <w:t xml:space="preserve"> in</w:t>
      </w:r>
      <w:r w:rsidR="00EF3C4C">
        <w:rPr>
          <w:lang w:val="en-GB"/>
        </w:rPr>
        <w:t>to</w:t>
      </w:r>
      <w:r w:rsidRPr="009D1397">
        <w:rPr>
          <w:lang w:val="en-GB"/>
        </w:rPr>
        <w:t xml:space="preserve"> </w:t>
      </w:r>
      <w:r>
        <w:rPr>
          <w:lang w:val="en-GB"/>
        </w:rPr>
        <w:t>dynamic</w:t>
      </w:r>
      <w:r w:rsidRPr="009D1397">
        <w:rPr>
          <w:lang w:val="en-GB"/>
        </w:rPr>
        <w:t xml:space="preserve"> health systems and contexts</w:t>
      </w:r>
      <w:r w:rsidRPr="00446363">
        <w:rPr>
          <w:noProof/>
          <w:vertAlign w:val="superscript"/>
          <w:lang w:val="en-GB"/>
        </w:rPr>
        <w:t>13, 14</w:t>
      </w:r>
      <w:r w:rsidRPr="009D1397">
        <w:rPr>
          <w:lang w:val="en-GB"/>
        </w:rPr>
        <w:t xml:space="preserve">. </w:t>
      </w:r>
    </w:p>
    <w:p w14:paraId="74E492DE" w14:textId="77777777" w:rsidR="00FA37EC" w:rsidRPr="009D1397" w:rsidRDefault="008D3487" w:rsidP="00495723">
      <w:pPr>
        <w:pStyle w:val="Body"/>
        <w:spacing w:line="360" w:lineRule="auto"/>
        <w:rPr>
          <w:lang w:val="en-GB"/>
        </w:rPr>
      </w:pPr>
      <w:r>
        <w:rPr>
          <w:lang w:val="en-GB"/>
        </w:rPr>
        <w:t>F</w:t>
      </w:r>
      <w:r w:rsidR="00FA37EC">
        <w:rPr>
          <w:lang w:val="en-GB"/>
        </w:rPr>
        <w:t xml:space="preserve">actors that </w:t>
      </w:r>
      <w:r w:rsidR="00FA37EC" w:rsidRPr="009D1397">
        <w:rPr>
          <w:lang w:val="en-GB"/>
        </w:rPr>
        <w:t>hinder or enable the adop</w:t>
      </w:r>
      <w:r w:rsidR="00FA37EC">
        <w:rPr>
          <w:lang w:val="en-GB"/>
        </w:rPr>
        <w:t>tion of a new practice and influence</w:t>
      </w:r>
      <w:r w:rsidR="00FA37EC" w:rsidRPr="009D1397">
        <w:rPr>
          <w:lang w:val="en-GB"/>
        </w:rPr>
        <w:t xml:space="preserve"> outcomes of the implementation of an intervention have been </w:t>
      </w:r>
      <w:r w:rsidR="00FA37EC">
        <w:rPr>
          <w:lang w:val="en-GB"/>
        </w:rPr>
        <w:t>defined as</w:t>
      </w:r>
      <w:r w:rsidR="00FA37EC" w:rsidRPr="009D1397">
        <w:rPr>
          <w:lang w:val="en-GB"/>
        </w:rPr>
        <w:t xml:space="preserve"> implementation determinants</w:t>
      </w:r>
      <w:r w:rsidR="00FA37EC">
        <w:rPr>
          <w:lang w:val="en-GB"/>
        </w:rPr>
        <w:t>.</w:t>
      </w:r>
      <w:r w:rsidR="00FA37EC" w:rsidRPr="00446363">
        <w:rPr>
          <w:noProof/>
          <w:vertAlign w:val="superscript"/>
          <w:lang w:val="en-GB"/>
        </w:rPr>
        <w:t>15</w:t>
      </w:r>
      <w:r w:rsidR="00FA37EC" w:rsidRPr="009D1397">
        <w:rPr>
          <w:lang w:val="en-GB"/>
        </w:rPr>
        <w:t xml:space="preserve"> </w:t>
      </w:r>
      <w:r w:rsidR="00FA37EC">
        <w:rPr>
          <w:lang w:val="en-GB"/>
        </w:rPr>
        <w:t xml:space="preserve">Multiple frameworks of implementation determinants have been developed with the aim </w:t>
      </w:r>
      <w:r w:rsidR="00EF3C4C">
        <w:rPr>
          <w:lang w:val="en-GB"/>
        </w:rPr>
        <w:t>of</w:t>
      </w:r>
      <w:r w:rsidR="00FA37EC">
        <w:rPr>
          <w:lang w:val="en-GB"/>
        </w:rPr>
        <w:t xml:space="preserve"> provid</w:t>
      </w:r>
      <w:r w:rsidR="00EF3C4C">
        <w:rPr>
          <w:lang w:val="en-GB"/>
        </w:rPr>
        <w:t>ing</w:t>
      </w:r>
      <w:r w:rsidR="00FA37EC">
        <w:rPr>
          <w:lang w:val="en-GB"/>
        </w:rPr>
        <w:t xml:space="preserve"> a comprehensive understanding of the</w:t>
      </w:r>
      <w:r w:rsidR="00FA37EC" w:rsidRPr="009D1397">
        <w:rPr>
          <w:lang w:val="en-GB"/>
        </w:rPr>
        <w:t xml:space="preserve"> variety of elements</w:t>
      </w:r>
      <w:r w:rsidR="00FA37EC">
        <w:rPr>
          <w:lang w:val="en-GB"/>
        </w:rPr>
        <w:t xml:space="preserve"> (e.g. health professionals, interventions, service users, organisation, resources, context)</w:t>
      </w:r>
      <w:r w:rsidR="00FA37EC" w:rsidRPr="009D1397">
        <w:rPr>
          <w:lang w:val="en-GB"/>
        </w:rPr>
        <w:t xml:space="preserve"> involved</w:t>
      </w:r>
      <w:r w:rsidR="00FA37EC">
        <w:rPr>
          <w:lang w:val="en-GB"/>
        </w:rPr>
        <w:t xml:space="preserve"> in the implementation of interventions and </w:t>
      </w:r>
      <w:r w:rsidR="00FA37EC" w:rsidRPr="009D1397">
        <w:rPr>
          <w:lang w:val="en-GB"/>
        </w:rPr>
        <w:t>their complex relationships</w:t>
      </w:r>
      <w:r w:rsidR="00FA37EC">
        <w:rPr>
          <w:lang w:val="en-GB"/>
        </w:rPr>
        <w:t>.</w:t>
      </w:r>
      <w:r w:rsidR="00FA37EC" w:rsidRPr="00446363">
        <w:rPr>
          <w:noProof/>
          <w:vertAlign w:val="superscript"/>
          <w:lang w:val="en-GB"/>
        </w:rPr>
        <w:t>16</w:t>
      </w:r>
      <w:r w:rsidR="00FA37EC" w:rsidRPr="009D1397">
        <w:rPr>
          <w:lang w:val="en-GB"/>
        </w:rPr>
        <w:t xml:space="preserve"> </w:t>
      </w:r>
    </w:p>
    <w:p w14:paraId="7FE33A18" w14:textId="77777777" w:rsidR="00FA37EC" w:rsidRPr="009E36E9" w:rsidRDefault="00FA37EC" w:rsidP="00495723">
      <w:pPr>
        <w:pStyle w:val="Body"/>
        <w:spacing w:line="360" w:lineRule="auto"/>
        <w:rPr>
          <w:rFonts w:eastAsia="Calibri Light"/>
          <w:lang w:val="en-GB"/>
        </w:rPr>
      </w:pPr>
      <w:r w:rsidRPr="009E36E9">
        <w:rPr>
          <w:lang w:val="en-GB"/>
        </w:rPr>
        <w:t xml:space="preserve">Given that integration into primary care is </w:t>
      </w:r>
      <w:r w:rsidR="008D3487">
        <w:rPr>
          <w:lang w:val="en-GB"/>
        </w:rPr>
        <w:t>a</w:t>
      </w:r>
      <w:r w:rsidRPr="009E36E9">
        <w:rPr>
          <w:lang w:val="en-GB"/>
        </w:rPr>
        <w:t xml:space="preserve"> key priorit</w:t>
      </w:r>
      <w:r w:rsidR="008D3487">
        <w:rPr>
          <w:lang w:val="en-GB"/>
        </w:rPr>
        <w:t>y</w:t>
      </w:r>
      <w:r w:rsidRPr="009E36E9">
        <w:rPr>
          <w:lang w:val="en-GB"/>
        </w:rPr>
        <w:t xml:space="preserve"> to address the disease burden of </w:t>
      </w:r>
      <w:r>
        <w:rPr>
          <w:lang w:val="en-GB"/>
        </w:rPr>
        <w:t>common mental disorders</w:t>
      </w:r>
      <w:r w:rsidRPr="009E36E9">
        <w:rPr>
          <w:lang w:val="en-GB"/>
        </w:rPr>
        <w:t>,</w:t>
      </w:r>
      <w:r w:rsidRPr="009E36E9">
        <w:rPr>
          <w:noProof/>
          <w:vertAlign w:val="superscript"/>
          <w:lang w:val="en-GB"/>
        </w:rPr>
        <w:t>5</w:t>
      </w:r>
      <w:r w:rsidRPr="009E36E9">
        <w:rPr>
          <w:lang w:val="en-GB"/>
        </w:rPr>
        <w:t xml:space="preserve"> </w:t>
      </w:r>
      <w:r w:rsidR="00EF3C4C">
        <w:rPr>
          <w:lang w:val="en-GB"/>
        </w:rPr>
        <w:t>this study aims</w:t>
      </w:r>
      <w:r w:rsidRPr="009E36E9">
        <w:rPr>
          <w:lang w:val="en-GB"/>
        </w:rPr>
        <w:t xml:space="preserve"> to improve </w:t>
      </w:r>
      <w:r w:rsidR="006D6991">
        <w:rPr>
          <w:lang w:val="en-GB"/>
        </w:rPr>
        <w:t xml:space="preserve">the </w:t>
      </w:r>
      <w:r w:rsidRPr="009E36E9">
        <w:rPr>
          <w:lang w:val="en-GB"/>
        </w:rPr>
        <w:t xml:space="preserve">understanding of the barriers previously faced by implementers and the facilitators that have enabled implementation through a review and synthesis of peer-reviewed qualitative literature of the determinants for the implementation of mental health programmes in </w:t>
      </w:r>
      <w:r>
        <w:rPr>
          <w:lang w:val="en-GB"/>
        </w:rPr>
        <w:t>primary health care</w:t>
      </w:r>
      <w:r w:rsidRPr="009E36E9">
        <w:rPr>
          <w:lang w:val="en-GB"/>
        </w:rPr>
        <w:t xml:space="preserve"> for </w:t>
      </w:r>
      <w:r>
        <w:rPr>
          <w:lang w:val="en-GB"/>
        </w:rPr>
        <w:t>common mental disorders</w:t>
      </w:r>
      <w:r w:rsidRPr="009E36E9">
        <w:rPr>
          <w:lang w:val="en-GB"/>
        </w:rPr>
        <w:t xml:space="preserve"> in </w:t>
      </w:r>
      <w:r w:rsidRPr="009D1397">
        <w:rPr>
          <w:lang w:val="en-GB"/>
        </w:rPr>
        <w:t>low</w:t>
      </w:r>
      <w:r>
        <w:rPr>
          <w:lang w:val="en-GB"/>
        </w:rPr>
        <w:t>-</w:t>
      </w:r>
      <w:r w:rsidRPr="009D1397">
        <w:rPr>
          <w:lang w:val="en-GB"/>
        </w:rPr>
        <w:t xml:space="preserve"> and-middle income countries</w:t>
      </w:r>
      <w:r w:rsidRPr="009E36E9">
        <w:rPr>
          <w:rFonts w:eastAsia="Calibri Light"/>
          <w:lang w:val="en-GB"/>
        </w:rPr>
        <w:t>.</w:t>
      </w:r>
      <w:r w:rsidRPr="009E36E9">
        <w:rPr>
          <w:lang w:val="en-GB"/>
        </w:rPr>
        <w:t xml:space="preserve"> Our objectives are t</w:t>
      </w:r>
      <w:r w:rsidRPr="009E36E9">
        <w:rPr>
          <w:rFonts w:eastAsia="Calibri Light"/>
          <w:lang w:val="en-GB"/>
        </w:rPr>
        <w:t>o identify barriers and facilitators to implementation, and to ad</w:t>
      </w:r>
      <w:r>
        <w:rPr>
          <w:rFonts w:eastAsia="Calibri Light"/>
          <w:lang w:val="en-GB"/>
        </w:rPr>
        <w:t>o</w:t>
      </w:r>
      <w:r w:rsidRPr="009E36E9">
        <w:rPr>
          <w:rFonts w:eastAsia="Calibri Light"/>
          <w:lang w:val="en-GB"/>
        </w:rPr>
        <w:t xml:space="preserve">pt a </w:t>
      </w:r>
      <w:r w:rsidRPr="009E36E9">
        <w:rPr>
          <w:rFonts w:eastAsia="Calibri Light"/>
          <w:lang w:val="en-GB"/>
        </w:rPr>
        <w:lastRenderedPageBreak/>
        <w:t xml:space="preserve">pre-existing framework for understanding implementation determinants to </w:t>
      </w:r>
      <w:r>
        <w:rPr>
          <w:rFonts w:eastAsia="Calibri Light"/>
          <w:lang w:val="en-GB"/>
        </w:rPr>
        <w:t>synthesize</w:t>
      </w:r>
      <w:r w:rsidRPr="009E36E9">
        <w:rPr>
          <w:rFonts w:eastAsia="Calibri Light"/>
          <w:lang w:val="en-GB"/>
        </w:rPr>
        <w:t xml:space="preserve"> available evidence and identify research gaps.</w:t>
      </w:r>
    </w:p>
    <w:p w14:paraId="4B3896D7" w14:textId="77777777" w:rsidR="00FA37EC" w:rsidRPr="009E36E9" w:rsidRDefault="00FA37EC" w:rsidP="00495723">
      <w:pPr>
        <w:pStyle w:val="Heading2"/>
        <w:spacing w:line="360" w:lineRule="auto"/>
        <w:rPr>
          <w:rFonts w:eastAsia="Calibri Light"/>
          <w:lang w:val="en-GB"/>
        </w:rPr>
      </w:pPr>
      <w:r w:rsidRPr="009E36E9">
        <w:rPr>
          <w:rFonts w:eastAsia="Calibri Light"/>
          <w:lang w:val="en-GB"/>
        </w:rPr>
        <w:t xml:space="preserve">Methods </w:t>
      </w:r>
    </w:p>
    <w:p w14:paraId="54FF9424" w14:textId="77777777" w:rsidR="00FA37EC" w:rsidRPr="009E36E9" w:rsidRDefault="00FA37EC" w:rsidP="00495723">
      <w:pPr>
        <w:pStyle w:val="Body"/>
        <w:spacing w:line="360" w:lineRule="auto"/>
        <w:rPr>
          <w:rFonts w:eastAsia="Calibri Light"/>
          <w:bCs/>
          <w:lang w:val="en-GB"/>
        </w:rPr>
      </w:pPr>
      <w:r w:rsidRPr="009E36E9">
        <w:rPr>
          <w:rFonts w:eastAsia="Calibri Light"/>
          <w:bCs/>
          <w:lang w:val="en-GB"/>
        </w:rPr>
        <w:t>This systematic review is reported according to the Preferred Reporting Items for Systematic Review and Meta-Analyses (PRISMA) criteria.</w:t>
      </w:r>
      <w:r w:rsidRPr="00446363">
        <w:rPr>
          <w:rFonts w:eastAsia="Calibri Light"/>
          <w:bCs/>
          <w:noProof/>
          <w:vertAlign w:val="superscript"/>
          <w:lang w:val="en-GB"/>
        </w:rPr>
        <w:t>17</w:t>
      </w:r>
      <w:r w:rsidRPr="009E36E9">
        <w:rPr>
          <w:rFonts w:eastAsia="Calibri Light"/>
          <w:bCs/>
          <w:lang w:val="en-GB"/>
        </w:rPr>
        <w:t xml:space="preserve"> The protocol for this review was not registered. </w:t>
      </w:r>
    </w:p>
    <w:p w14:paraId="6BE30157" w14:textId="77777777" w:rsidR="00FA37EC" w:rsidRPr="009D1397" w:rsidRDefault="00FA37EC" w:rsidP="00495723">
      <w:pPr>
        <w:pStyle w:val="Heading3"/>
        <w:spacing w:line="360" w:lineRule="auto"/>
        <w:rPr>
          <w:rFonts w:eastAsia="Calibri Light"/>
          <w:lang w:val="en-GB"/>
        </w:rPr>
      </w:pPr>
      <w:r w:rsidRPr="009D1397">
        <w:rPr>
          <w:rFonts w:eastAsia="Calibri Light"/>
          <w:lang w:val="en-GB"/>
        </w:rPr>
        <w:t>Data collection and analysis</w:t>
      </w:r>
    </w:p>
    <w:p w14:paraId="7EB765C1" w14:textId="77777777" w:rsidR="00FA37EC" w:rsidRPr="009D1397" w:rsidRDefault="00FA37EC" w:rsidP="00495723">
      <w:pPr>
        <w:pStyle w:val="Body"/>
        <w:spacing w:line="360" w:lineRule="auto"/>
        <w:rPr>
          <w:rFonts w:eastAsia="Calibri Light"/>
          <w:lang w:val="en-GB"/>
        </w:rPr>
      </w:pPr>
      <w:r>
        <w:rPr>
          <w:rFonts w:eastAsia="Calibri Light"/>
          <w:lang w:val="en-GB"/>
        </w:rPr>
        <w:t xml:space="preserve">To identify relevant </w:t>
      </w:r>
      <w:proofErr w:type="gramStart"/>
      <w:r>
        <w:rPr>
          <w:rFonts w:eastAsia="Calibri Light"/>
          <w:lang w:val="en-GB"/>
        </w:rPr>
        <w:t>literature</w:t>
      </w:r>
      <w:proofErr w:type="gramEnd"/>
      <w:r>
        <w:rPr>
          <w:rFonts w:eastAsia="Calibri Light"/>
          <w:lang w:val="en-GB"/>
        </w:rPr>
        <w:t xml:space="preserve"> we combined</w:t>
      </w:r>
      <w:r w:rsidRPr="009D1397">
        <w:rPr>
          <w:rFonts w:eastAsia="Calibri Light"/>
          <w:lang w:val="en-GB"/>
        </w:rPr>
        <w:t xml:space="preserve"> search terms related to (a) implementation determinants, (b) </w:t>
      </w:r>
      <w:r>
        <w:rPr>
          <w:rFonts w:eastAsia="Calibri Light"/>
          <w:lang w:val="en-GB"/>
        </w:rPr>
        <w:t>primary health care</w:t>
      </w:r>
      <w:r w:rsidRPr="009D1397">
        <w:rPr>
          <w:rFonts w:eastAsia="Calibri Light"/>
          <w:lang w:val="en-GB"/>
        </w:rPr>
        <w:t xml:space="preserve"> settings, and (c) </w:t>
      </w:r>
      <w:r>
        <w:rPr>
          <w:rFonts w:eastAsia="Calibri Light"/>
          <w:lang w:val="en-GB"/>
        </w:rPr>
        <w:t>common mental disorders to perform searches in five</w:t>
      </w:r>
      <w:r w:rsidRPr="009D1397">
        <w:rPr>
          <w:rFonts w:eastAsia="Calibri Light"/>
          <w:lang w:val="en-GB"/>
        </w:rPr>
        <w:t xml:space="preserve"> bibliographic databases (MEDLINE, EMBASE, </w:t>
      </w:r>
      <w:r>
        <w:rPr>
          <w:rFonts w:eastAsia="Calibri Light"/>
          <w:lang w:val="en-GB"/>
        </w:rPr>
        <w:t xml:space="preserve">PsycINFO, </w:t>
      </w:r>
      <w:r w:rsidRPr="009D1397">
        <w:rPr>
          <w:rFonts w:eastAsia="Calibri Light"/>
          <w:lang w:val="en-GB"/>
        </w:rPr>
        <w:t>Global Health</w:t>
      </w:r>
      <w:r>
        <w:rPr>
          <w:rFonts w:eastAsia="Calibri Light"/>
          <w:lang w:val="en-GB"/>
        </w:rPr>
        <w:t>, and LILACS</w:t>
      </w:r>
      <w:r w:rsidRPr="009D1397">
        <w:rPr>
          <w:rFonts w:eastAsia="Calibri Light"/>
          <w:lang w:val="en-GB"/>
        </w:rPr>
        <w:t xml:space="preserve">). </w:t>
      </w:r>
      <w:r>
        <w:rPr>
          <w:rFonts w:eastAsia="Calibri Light"/>
          <w:lang w:val="en-GB"/>
        </w:rPr>
        <w:t>Additionally, we conducted</w:t>
      </w:r>
      <w:r w:rsidRPr="009D1397">
        <w:rPr>
          <w:rFonts w:eastAsia="Calibri Light"/>
          <w:lang w:val="en-GB"/>
        </w:rPr>
        <w:t xml:space="preserve"> searches </w:t>
      </w:r>
      <w:r>
        <w:rPr>
          <w:rFonts w:eastAsia="Calibri Light"/>
          <w:lang w:val="en-GB"/>
        </w:rPr>
        <w:t xml:space="preserve">in Google and Google Scholar </w:t>
      </w:r>
      <w:r w:rsidRPr="009D1397">
        <w:rPr>
          <w:rFonts w:eastAsia="Calibri Light"/>
          <w:lang w:val="en-GB"/>
        </w:rPr>
        <w:t>and hand search</w:t>
      </w:r>
      <w:r w:rsidR="008D3487">
        <w:rPr>
          <w:rFonts w:eastAsia="Calibri Light"/>
          <w:lang w:val="en-GB"/>
        </w:rPr>
        <w:t>ed</w:t>
      </w:r>
      <w:r w:rsidRPr="009D1397">
        <w:rPr>
          <w:rFonts w:eastAsia="Calibri Light"/>
          <w:lang w:val="en-GB"/>
        </w:rPr>
        <w:t xml:space="preserve"> reference lists of </w:t>
      </w:r>
      <w:r>
        <w:rPr>
          <w:rFonts w:eastAsia="Calibri Light"/>
          <w:lang w:val="en-GB"/>
        </w:rPr>
        <w:t>included</w:t>
      </w:r>
      <w:r w:rsidRPr="009D1397">
        <w:rPr>
          <w:rFonts w:eastAsia="Calibri Light"/>
          <w:lang w:val="en-GB"/>
        </w:rPr>
        <w:t xml:space="preserve"> articles. </w:t>
      </w:r>
    </w:p>
    <w:p w14:paraId="5CC7A6C1" w14:textId="77777777" w:rsidR="00FA37EC" w:rsidRPr="009D1397" w:rsidRDefault="00FA37EC" w:rsidP="00495723">
      <w:pPr>
        <w:pStyle w:val="Body"/>
        <w:spacing w:line="360" w:lineRule="auto"/>
        <w:rPr>
          <w:rFonts w:eastAsia="Calibri Light"/>
          <w:lang w:val="en-GB"/>
        </w:rPr>
      </w:pPr>
      <w:r w:rsidRPr="009D1397">
        <w:rPr>
          <w:rFonts w:eastAsia="Calibri Light"/>
          <w:lang w:val="en-GB"/>
        </w:rPr>
        <w:t xml:space="preserve">After removing duplicates, </w:t>
      </w:r>
      <w:r w:rsidR="006D6991">
        <w:rPr>
          <w:rFonts w:eastAsia="Calibri Light"/>
          <w:lang w:val="en-GB"/>
        </w:rPr>
        <w:t>GME</w:t>
      </w:r>
      <w:r w:rsidRPr="009D1397">
        <w:rPr>
          <w:rFonts w:eastAsia="Calibri Light"/>
          <w:lang w:val="en-GB"/>
        </w:rPr>
        <w:t xml:space="preserve"> screened all titles and abstracts</w:t>
      </w:r>
      <w:r w:rsidR="006D6991">
        <w:rPr>
          <w:rFonts w:eastAsia="Calibri Light"/>
          <w:lang w:val="en-GB"/>
        </w:rPr>
        <w:t>,</w:t>
      </w:r>
      <w:r w:rsidRPr="009D1397">
        <w:rPr>
          <w:rFonts w:eastAsia="Calibri Light"/>
          <w:lang w:val="en-GB"/>
        </w:rPr>
        <w:t xml:space="preserve"> </w:t>
      </w:r>
      <w:r>
        <w:rPr>
          <w:rFonts w:eastAsia="Calibri Light"/>
          <w:lang w:val="en-GB"/>
        </w:rPr>
        <w:t xml:space="preserve">and </w:t>
      </w:r>
      <w:r w:rsidR="006D6991">
        <w:rPr>
          <w:rFonts w:eastAsia="Calibri Light"/>
          <w:lang w:val="en-GB"/>
        </w:rPr>
        <w:t>SH and OQ</w:t>
      </w:r>
      <w:r w:rsidRPr="009D1397">
        <w:rPr>
          <w:rFonts w:eastAsia="Calibri Light"/>
          <w:lang w:val="en-GB"/>
        </w:rPr>
        <w:t xml:space="preserve"> independently double</w:t>
      </w:r>
      <w:r>
        <w:rPr>
          <w:rFonts w:eastAsia="Calibri Light"/>
          <w:lang w:val="en-GB"/>
        </w:rPr>
        <w:t>-</w:t>
      </w:r>
      <w:r w:rsidRPr="009D1397">
        <w:rPr>
          <w:rFonts w:eastAsia="Calibri Light"/>
          <w:lang w:val="en-GB"/>
        </w:rPr>
        <w:t xml:space="preserve">screened a 10% random sample of the titles and abstracts. The inter-rater reliability between first and second screeners was calculated at 96%. All full-texts </w:t>
      </w:r>
      <w:r>
        <w:rPr>
          <w:rFonts w:eastAsia="Calibri Light"/>
          <w:lang w:val="en-GB"/>
        </w:rPr>
        <w:t xml:space="preserve">papers </w:t>
      </w:r>
      <w:r w:rsidRPr="009D1397">
        <w:rPr>
          <w:rFonts w:eastAsia="Calibri Light"/>
          <w:lang w:val="en-GB"/>
        </w:rPr>
        <w:t>were</w:t>
      </w:r>
      <w:r>
        <w:rPr>
          <w:rFonts w:eastAsia="Calibri Light"/>
          <w:lang w:val="en-GB"/>
        </w:rPr>
        <w:t xml:space="preserve"> then</w:t>
      </w:r>
      <w:r w:rsidRPr="009D1397">
        <w:rPr>
          <w:rFonts w:eastAsia="Calibri Light"/>
          <w:lang w:val="en-GB"/>
        </w:rPr>
        <w:t xml:space="preserve"> assessed for eligibility by GME and SH </w:t>
      </w:r>
      <w:r>
        <w:rPr>
          <w:rFonts w:eastAsia="Calibri Light"/>
          <w:lang w:val="en-GB"/>
        </w:rPr>
        <w:t xml:space="preserve">who independently </w:t>
      </w:r>
      <w:r w:rsidRPr="009D1397">
        <w:rPr>
          <w:rFonts w:eastAsia="Calibri Light"/>
          <w:lang w:val="en-GB"/>
        </w:rPr>
        <w:t>double</w:t>
      </w:r>
      <w:r>
        <w:rPr>
          <w:rFonts w:eastAsia="Calibri Light"/>
          <w:lang w:val="en-GB"/>
        </w:rPr>
        <w:t>-</w:t>
      </w:r>
      <w:r w:rsidRPr="009D1397">
        <w:rPr>
          <w:rFonts w:eastAsia="Calibri Light"/>
          <w:lang w:val="en-GB"/>
        </w:rPr>
        <w:t xml:space="preserve">screened a sample of 20%. </w:t>
      </w:r>
      <w:r>
        <w:rPr>
          <w:rFonts w:eastAsia="Calibri Light"/>
          <w:lang w:val="en-GB"/>
        </w:rPr>
        <w:t>Both authors</w:t>
      </w:r>
      <w:r w:rsidRPr="009D1397">
        <w:rPr>
          <w:rFonts w:eastAsia="Calibri Light"/>
          <w:lang w:val="en-GB"/>
        </w:rPr>
        <w:t xml:space="preserve"> discussed all disagreements, and</w:t>
      </w:r>
      <w:r>
        <w:rPr>
          <w:rFonts w:eastAsia="Calibri Light"/>
          <w:lang w:val="en-GB"/>
        </w:rPr>
        <w:t xml:space="preserve">, if necessary, </w:t>
      </w:r>
      <w:r w:rsidRPr="009D1397">
        <w:rPr>
          <w:rFonts w:eastAsia="Calibri Light"/>
          <w:lang w:val="en-GB"/>
        </w:rPr>
        <w:t xml:space="preserve">a third </w:t>
      </w:r>
      <w:r>
        <w:rPr>
          <w:rFonts w:eastAsia="Calibri Light"/>
          <w:lang w:val="en-GB"/>
        </w:rPr>
        <w:t>author</w:t>
      </w:r>
      <w:r w:rsidRPr="009D1397">
        <w:rPr>
          <w:rFonts w:eastAsia="Calibri Light"/>
          <w:lang w:val="en-GB"/>
        </w:rPr>
        <w:t xml:space="preserve"> (RK) </w:t>
      </w:r>
      <w:r>
        <w:rPr>
          <w:rFonts w:eastAsia="Calibri Light"/>
          <w:lang w:val="en-GB"/>
        </w:rPr>
        <w:t xml:space="preserve">mediated agreement. </w:t>
      </w:r>
    </w:p>
    <w:p w14:paraId="72552DE0" w14:textId="77777777" w:rsidR="00FA37EC" w:rsidRPr="009D1397" w:rsidRDefault="00FA37EC" w:rsidP="00495723">
      <w:pPr>
        <w:pStyle w:val="Heading3"/>
        <w:spacing w:line="360" w:lineRule="auto"/>
        <w:rPr>
          <w:lang w:val="en-GB"/>
        </w:rPr>
      </w:pPr>
      <w:r w:rsidRPr="009E36E9">
        <w:rPr>
          <w:lang w:val="en-GB"/>
        </w:rPr>
        <w:t>Eligibility criteria</w:t>
      </w:r>
    </w:p>
    <w:p w14:paraId="48CDDC91" w14:textId="77777777" w:rsidR="00FA37EC" w:rsidRDefault="00FA37EC" w:rsidP="00495723">
      <w:pPr>
        <w:pStyle w:val="Body"/>
        <w:spacing w:line="360" w:lineRule="auto"/>
        <w:rPr>
          <w:rFonts w:eastAsia="Calibri Light"/>
          <w:lang w:val="en-GB"/>
        </w:rPr>
      </w:pPr>
      <w:r>
        <w:rPr>
          <w:lang w:val="en-GB"/>
        </w:rPr>
        <w:t>We included p</w:t>
      </w:r>
      <w:r w:rsidRPr="009D1397">
        <w:rPr>
          <w:lang w:val="en-GB"/>
        </w:rPr>
        <w:t xml:space="preserve">eer-reviewed studies that used qualitative methodologies to explore </w:t>
      </w:r>
      <w:r w:rsidRPr="00E568F6">
        <w:rPr>
          <w:lang w:val="en-GB"/>
        </w:rPr>
        <w:t xml:space="preserve">barriers or facilitators to the implementation of programmes for </w:t>
      </w:r>
      <w:r>
        <w:rPr>
          <w:lang w:val="en-GB"/>
        </w:rPr>
        <w:t xml:space="preserve">common mental disorders </w:t>
      </w:r>
      <w:r w:rsidRPr="00E568F6">
        <w:rPr>
          <w:lang w:val="en-GB"/>
        </w:rPr>
        <w:t xml:space="preserve">in </w:t>
      </w:r>
      <w:r>
        <w:rPr>
          <w:lang w:val="en-GB"/>
        </w:rPr>
        <w:t xml:space="preserve">primary health care settings </w:t>
      </w:r>
      <w:r w:rsidRPr="00E568F6">
        <w:rPr>
          <w:lang w:val="en-GB"/>
        </w:rPr>
        <w:t xml:space="preserve">within </w:t>
      </w:r>
      <w:r w:rsidRPr="009D1397">
        <w:rPr>
          <w:lang w:val="en-GB"/>
        </w:rPr>
        <w:t>low</w:t>
      </w:r>
      <w:r>
        <w:rPr>
          <w:lang w:val="en-GB"/>
        </w:rPr>
        <w:t>-</w:t>
      </w:r>
      <w:r w:rsidRPr="009D1397">
        <w:rPr>
          <w:lang w:val="en-GB"/>
        </w:rPr>
        <w:t xml:space="preserve"> and-middle income countries</w:t>
      </w:r>
      <w:r>
        <w:rPr>
          <w:lang w:val="en-GB"/>
        </w:rPr>
        <w:t>. Studies</w:t>
      </w:r>
      <w:r w:rsidRPr="009D1397">
        <w:rPr>
          <w:lang w:val="en-GB"/>
        </w:rPr>
        <w:t xml:space="preserve"> published </w:t>
      </w:r>
      <w:r>
        <w:rPr>
          <w:lang w:val="en-GB"/>
        </w:rPr>
        <w:t xml:space="preserve">from January 1, 1990 onwards in English or Spanish and meeting the criteria detailed in Table 1 </w:t>
      </w:r>
      <w:r w:rsidRPr="009D1397">
        <w:rPr>
          <w:lang w:val="en-GB"/>
        </w:rPr>
        <w:t xml:space="preserve">were eligible for inclusion. </w:t>
      </w:r>
      <w:r>
        <w:rPr>
          <w:lang w:val="en-GB"/>
        </w:rPr>
        <w:t xml:space="preserve">We focused on determinants to implementation since our primary focus was on the factors that influence the process of implementation. We only included studies of programmes that delivered services at primary care settings by non-specialist health workers (e.g. medical doctors, nurses or social workers) or lay workers given that </w:t>
      </w:r>
      <w:r w:rsidRPr="009D1397">
        <w:rPr>
          <w:rFonts w:asciiTheme="minorHAnsi" w:eastAsia="Times New Roman" w:hAnsiTheme="minorHAnsi" w:cstheme="minorHAnsi"/>
          <w:lang w:val="en-GB"/>
        </w:rPr>
        <w:t xml:space="preserve">models of integration </w:t>
      </w:r>
      <w:r>
        <w:rPr>
          <w:rFonts w:asciiTheme="minorHAnsi" w:eastAsia="Times New Roman" w:hAnsiTheme="minorHAnsi" w:cstheme="minorHAnsi"/>
          <w:lang w:val="en-GB"/>
        </w:rPr>
        <w:t xml:space="preserve">in primary care in </w:t>
      </w:r>
      <w:r w:rsidRPr="009D1397">
        <w:rPr>
          <w:lang w:val="en-GB"/>
        </w:rPr>
        <w:t>low</w:t>
      </w:r>
      <w:r>
        <w:rPr>
          <w:lang w:val="en-GB"/>
        </w:rPr>
        <w:t>-</w:t>
      </w:r>
      <w:r w:rsidRPr="009D1397">
        <w:rPr>
          <w:lang w:val="en-GB"/>
        </w:rPr>
        <w:t xml:space="preserve"> and-middle income countries</w:t>
      </w:r>
      <w:r>
        <w:rPr>
          <w:rFonts w:asciiTheme="minorHAnsi" w:eastAsia="Times New Roman" w:hAnsiTheme="minorHAnsi" w:cstheme="minorHAnsi"/>
          <w:lang w:val="en-GB"/>
        </w:rPr>
        <w:t xml:space="preserve"> </w:t>
      </w:r>
      <w:r w:rsidRPr="009D1397">
        <w:rPr>
          <w:rFonts w:asciiTheme="minorHAnsi" w:eastAsia="Times New Roman" w:hAnsiTheme="minorHAnsi" w:cstheme="minorHAnsi"/>
          <w:lang w:val="en-GB"/>
        </w:rPr>
        <w:t xml:space="preserve">often </w:t>
      </w:r>
      <w:r w:rsidR="008D3487">
        <w:rPr>
          <w:rFonts w:asciiTheme="minorHAnsi" w:eastAsia="Times New Roman" w:hAnsiTheme="minorHAnsi" w:cstheme="minorHAnsi"/>
          <w:lang w:val="en-GB"/>
        </w:rPr>
        <w:t xml:space="preserve">utilise </w:t>
      </w:r>
      <w:r>
        <w:rPr>
          <w:rFonts w:asciiTheme="minorHAnsi" w:eastAsia="Times New Roman" w:hAnsiTheme="minorHAnsi" w:cstheme="minorHAnsi"/>
          <w:lang w:val="en-GB"/>
        </w:rPr>
        <w:t>these cadres</w:t>
      </w:r>
      <w:r w:rsidRPr="00961EF4">
        <w:rPr>
          <w:rFonts w:asciiTheme="minorHAnsi" w:eastAsia="Times New Roman" w:hAnsiTheme="minorHAnsi" w:cstheme="minorHAnsi"/>
          <w:lang w:val="en-GB"/>
        </w:rPr>
        <w:t xml:space="preserve"> </w:t>
      </w:r>
      <w:r>
        <w:rPr>
          <w:rFonts w:asciiTheme="minorHAnsi" w:eastAsia="Times New Roman" w:hAnsiTheme="minorHAnsi" w:cstheme="minorHAnsi"/>
          <w:lang w:val="en-GB"/>
        </w:rPr>
        <w:t>due to resource shortages.</w:t>
      </w:r>
      <w:r w:rsidRPr="00446363">
        <w:rPr>
          <w:rFonts w:asciiTheme="minorHAnsi" w:eastAsia="Times New Roman" w:hAnsiTheme="minorHAnsi" w:cstheme="minorHAnsi"/>
          <w:noProof/>
          <w:vertAlign w:val="superscript"/>
          <w:lang w:val="en-GB"/>
        </w:rPr>
        <w:t>4, 18</w:t>
      </w:r>
      <w:r w:rsidRPr="009D1397">
        <w:rPr>
          <w:rFonts w:asciiTheme="minorHAnsi" w:eastAsia="Times New Roman" w:hAnsiTheme="minorHAnsi" w:cstheme="minorHAnsi"/>
          <w:lang w:val="en-GB"/>
        </w:rPr>
        <w:t xml:space="preserve"> </w:t>
      </w:r>
      <w:r w:rsidRPr="009D1397">
        <w:rPr>
          <w:rFonts w:eastAsia="Calibri Light"/>
          <w:lang w:val="en-GB"/>
        </w:rPr>
        <w:t xml:space="preserve">We focused on </w:t>
      </w:r>
      <w:r>
        <w:rPr>
          <w:rFonts w:eastAsia="Calibri Light"/>
          <w:lang w:val="en-GB"/>
        </w:rPr>
        <w:t>common mental disorders</w:t>
      </w:r>
      <w:r w:rsidRPr="009D1397">
        <w:rPr>
          <w:rFonts w:eastAsia="Calibri Light"/>
          <w:lang w:val="en-GB"/>
        </w:rPr>
        <w:t xml:space="preserve"> due to their high prevalence and comorbidity with other health conditions</w:t>
      </w:r>
      <w:r>
        <w:rPr>
          <w:rFonts w:eastAsia="Calibri Light"/>
          <w:lang w:val="en-GB"/>
        </w:rPr>
        <w:t>.</w:t>
      </w:r>
      <w:r w:rsidRPr="00446363">
        <w:rPr>
          <w:rFonts w:eastAsia="Calibri Light"/>
          <w:noProof/>
          <w:vertAlign w:val="superscript"/>
          <w:lang w:val="en-GB"/>
        </w:rPr>
        <w:t>19</w:t>
      </w:r>
      <w:r>
        <w:rPr>
          <w:rFonts w:eastAsia="Calibri Light"/>
          <w:lang w:val="en-GB"/>
        </w:rPr>
        <w:t xml:space="preserve"> Young populations and other vulnerable groups were excluded since implementation requirements for interventions targeting these population groups are likely to differ. W</w:t>
      </w:r>
      <w:r w:rsidRPr="009D1397">
        <w:rPr>
          <w:rFonts w:eastAsia="Calibri Light"/>
          <w:lang w:val="en-GB"/>
        </w:rPr>
        <w:t xml:space="preserve">e excluded studies from high </w:t>
      </w:r>
      <w:r>
        <w:rPr>
          <w:rFonts w:eastAsia="Calibri Light"/>
          <w:lang w:val="en-GB"/>
        </w:rPr>
        <w:t>income countries g</w:t>
      </w:r>
      <w:r w:rsidRPr="009D1397">
        <w:rPr>
          <w:rFonts w:eastAsia="Calibri Light"/>
          <w:lang w:val="en-GB"/>
        </w:rPr>
        <w:t>iven that</w:t>
      </w:r>
      <w:r>
        <w:rPr>
          <w:rFonts w:eastAsia="Calibri Light"/>
          <w:lang w:val="en-GB"/>
        </w:rPr>
        <w:t xml:space="preserve"> </w:t>
      </w:r>
      <w:r w:rsidR="008D3487">
        <w:rPr>
          <w:rFonts w:eastAsia="Calibri Light"/>
          <w:lang w:val="en-GB"/>
        </w:rPr>
        <w:t xml:space="preserve">human and technical </w:t>
      </w:r>
      <w:r>
        <w:rPr>
          <w:rFonts w:eastAsia="Calibri Light"/>
          <w:lang w:val="en-GB"/>
        </w:rPr>
        <w:t xml:space="preserve">resources available as well as </w:t>
      </w:r>
      <w:r w:rsidR="008D3487">
        <w:rPr>
          <w:rFonts w:eastAsia="Calibri Light"/>
          <w:lang w:val="en-GB"/>
        </w:rPr>
        <w:t>health system characteristics</w:t>
      </w:r>
      <w:r>
        <w:rPr>
          <w:rFonts w:eastAsia="Calibri Light"/>
          <w:lang w:val="en-GB"/>
        </w:rPr>
        <w:t xml:space="preserve"> are significantly different. </w:t>
      </w:r>
    </w:p>
    <w:p w14:paraId="1C9379A0" w14:textId="77777777" w:rsidR="003038A2" w:rsidRDefault="003038A2" w:rsidP="00495723">
      <w:pPr>
        <w:pStyle w:val="Body"/>
        <w:spacing w:line="360" w:lineRule="auto"/>
        <w:rPr>
          <w:lang w:val="en-GB"/>
        </w:rPr>
      </w:pPr>
    </w:p>
    <w:tbl>
      <w:tblPr>
        <w:tblStyle w:val="TableGrid"/>
        <w:tblW w:w="0" w:type="auto"/>
        <w:tblLook w:val="04A0" w:firstRow="1" w:lastRow="0" w:firstColumn="1" w:lastColumn="0" w:noHBand="0" w:noVBand="1"/>
      </w:tblPr>
      <w:tblGrid>
        <w:gridCol w:w="1701"/>
        <w:gridCol w:w="2436"/>
        <w:gridCol w:w="2437"/>
        <w:gridCol w:w="2436"/>
      </w:tblGrid>
      <w:tr w:rsidR="00FA37EC" w:rsidRPr="002B4EC3" w14:paraId="00B3DA94" w14:textId="77777777" w:rsidTr="00495723">
        <w:tc>
          <w:tcPr>
            <w:tcW w:w="9020" w:type="dxa"/>
            <w:gridSpan w:val="4"/>
          </w:tcPr>
          <w:p w14:paraId="60ADA585"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sidRPr="002B4EC3">
              <w:rPr>
                <w:sz w:val="20"/>
                <w:szCs w:val="20"/>
                <w:lang w:val="en-GB"/>
              </w:rPr>
              <w:lastRenderedPageBreak/>
              <w:t xml:space="preserve">Table 1. </w:t>
            </w:r>
            <w:r>
              <w:rPr>
                <w:sz w:val="20"/>
                <w:szCs w:val="20"/>
                <w:lang w:val="en-GB"/>
              </w:rPr>
              <w:t>Eligibility</w:t>
            </w:r>
            <w:r w:rsidRPr="002B4EC3">
              <w:rPr>
                <w:sz w:val="20"/>
                <w:szCs w:val="20"/>
                <w:lang w:val="en-GB"/>
              </w:rPr>
              <w:t xml:space="preserve"> criteria </w:t>
            </w:r>
            <w:r>
              <w:rPr>
                <w:sz w:val="20"/>
                <w:szCs w:val="20"/>
                <w:lang w:val="en-GB"/>
              </w:rPr>
              <w:t>for variables of interest</w:t>
            </w:r>
          </w:p>
        </w:tc>
      </w:tr>
      <w:tr w:rsidR="00FA37EC" w:rsidRPr="002B4EC3" w14:paraId="4248CDA3" w14:textId="77777777" w:rsidTr="00495723">
        <w:tc>
          <w:tcPr>
            <w:tcW w:w="1701" w:type="dxa"/>
          </w:tcPr>
          <w:p w14:paraId="0ED50B87"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p>
        </w:tc>
        <w:tc>
          <w:tcPr>
            <w:tcW w:w="2439" w:type="dxa"/>
          </w:tcPr>
          <w:p w14:paraId="1E27F085"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sidRPr="002B4EC3">
              <w:rPr>
                <w:sz w:val="20"/>
                <w:szCs w:val="20"/>
                <w:lang w:val="en-GB"/>
              </w:rPr>
              <w:t>Variable definition</w:t>
            </w:r>
            <w:r w:rsidRPr="002B4EC3" w:rsidDel="00C86A62">
              <w:rPr>
                <w:sz w:val="20"/>
                <w:szCs w:val="20"/>
                <w:lang w:val="en-GB"/>
              </w:rPr>
              <w:t xml:space="preserve"> </w:t>
            </w:r>
          </w:p>
        </w:tc>
        <w:tc>
          <w:tcPr>
            <w:tcW w:w="2440" w:type="dxa"/>
          </w:tcPr>
          <w:p w14:paraId="7D42DF50"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sidRPr="002B4EC3">
              <w:rPr>
                <w:sz w:val="20"/>
                <w:szCs w:val="20"/>
                <w:lang w:val="en-GB"/>
              </w:rPr>
              <w:t>Inclusion criteria</w:t>
            </w:r>
          </w:p>
        </w:tc>
        <w:tc>
          <w:tcPr>
            <w:tcW w:w="2440" w:type="dxa"/>
          </w:tcPr>
          <w:p w14:paraId="097E0314"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sidRPr="002B4EC3">
              <w:rPr>
                <w:sz w:val="20"/>
                <w:szCs w:val="20"/>
                <w:lang w:val="en-GB"/>
              </w:rPr>
              <w:t xml:space="preserve">Exclusion criteria </w:t>
            </w:r>
          </w:p>
        </w:tc>
      </w:tr>
      <w:tr w:rsidR="00FA37EC" w:rsidRPr="002B4EC3" w14:paraId="2F1642EE" w14:textId="77777777" w:rsidTr="00495723">
        <w:tc>
          <w:tcPr>
            <w:tcW w:w="1701" w:type="dxa"/>
          </w:tcPr>
          <w:p w14:paraId="7E05C8F8"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sidRPr="002B4EC3">
              <w:rPr>
                <w:sz w:val="20"/>
                <w:szCs w:val="20"/>
                <w:lang w:val="en-GB"/>
              </w:rPr>
              <w:t>Implementation determinants</w:t>
            </w:r>
          </w:p>
        </w:tc>
        <w:tc>
          <w:tcPr>
            <w:tcW w:w="2439" w:type="dxa"/>
          </w:tcPr>
          <w:p w14:paraId="3EFBBB5E"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sidRPr="002B4EC3">
              <w:rPr>
                <w:sz w:val="20"/>
                <w:szCs w:val="20"/>
                <w:lang w:val="en-GB"/>
              </w:rPr>
              <w:t>Barriers or facilitators for the implementation of an intervention</w:t>
            </w:r>
            <w:r>
              <w:rPr>
                <w:sz w:val="20"/>
                <w:szCs w:val="20"/>
                <w:lang w:val="en-GB"/>
              </w:rPr>
              <w:t>.</w:t>
            </w:r>
            <w:r w:rsidRPr="00446363">
              <w:rPr>
                <w:noProof/>
                <w:sz w:val="20"/>
                <w:szCs w:val="20"/>
                <w:vertAlign w:val="superscript"/>
                <w:lang w:val="en-GB"/>
              </w:rPr>
              <w:t>15</w:t>
            </w:r>
            <w:r w:rsidRPr="002B4EC3">
              <w:rPr>
                <w:sz w:val="20"/>
                <w:szCs w:val="20"/>
                <w:lang w:val="en-GB"/>
              </w:rPr>
              <w:t xml:space="preserve"> </w:t>
            </w:r>
          </w:p>
        </w:tc>
        <w:tc>
          <w:tcPr>
            <w:tcW w:w="2440" w:type="dxa"/>
          </w:tcPr>
          <w:p w14:paraId="5A4FE6EE"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sidRPr="002B4EC3">
              <w:rPr>
                <w:sz w:val="20"/>
                <w:szCs w:val="20"/>
                <w:lang w:val="en-GB"/>
              </w:rPr>
              <w:t xml:space="preserve">Studies that assessed the determinants for the implementation of programmes at the design (e.g. formative or pilot studies) or evaluation phases. </w:t>
            </w:r>
          </w:p>
        </w:tc>
        <w:tc>
          <w:tcPr>
            <w:tcW w:w="2440" w:type="dxa"/>
          </w:tcPr>
          <w:p w14:paraId="465B13E0"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sidRPr="002B4EC3">
              <w:rPr>
                <w:sz w:val="20"/>
                <w:szCs w:val="20"/>
                <w:lang w:val="en-GB"/>
              </w:rPr>
              <w:t xml:space="preserve">Studies that only examined factors related to service access or only evaluated the process or clinical outcomes of a programme.  </w:t>
            </w:r>
          </w:p>
        </w:tc>
      </w:tr>
      <w:tr w:rsidR="00FA37EC" w:rsidRPr="002B4EC3" w14:paraId="004B2503" w14:textId="77777777" w:rsidTr="00495723">
        <w:tc>
          <w:tcPr>
            <w:tcW w:w="1701" w:type="dxa"/>
          </w:tcPr>
          <w:p w14:paraId="0412740A"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Pr>
                <w:sz w:val="20"/>
                <w:szCs w:val="20"/>
                <w:lang w:val="en-GB"/>
              </w:rPr>
              <w:t>Programmes at primary health care settings</w:t>
            </w:r>
          </w:p>
        </w:tc>
        <w:tc>
          <w:tcPr>
            <w:tcW w:w="2439" w:type="dxa"/>
          </w:tcPr>
          <w:p w14:paraId="52FA535C"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sidRPr="002B4EC3">
              <w:rPr>
                <w:rFonts w:eastAsia="Calibri Light"/>
                <w:sz w:val="20"/>
                <w:szCs w:val="20"/>
                <w:lang w:val="en-GB"/>
              </w:rPr>
              <w:t xml:space="preserve">Programmes refers to </w:t>
            </w:r>
            <w:r w:rsidRPr="002B4EC3">
              <w:rPr>
                <w:rFonts w:asciiTheme="minorHAnsi" w:eastAsia="Times New Roman" w:hAnsiTheme="minorHAnsi" w:cstheme="minorHAnsi"/>
                <w:sz w:val="20"/>
                <w:szCs w:val="20"/>
                <w:lang w:val="en-GB"/>
              </w:rPr>
              <w:t xml:space="preserve">services that are delivered or developed for delivery as part of routine care. </w:t>
            </w:r>
            <w:r>
              <w:rPr>
                <w:rFonts w:asciiTheme="minorHAnsi" w:eastAsia="Times New Roman" w:hAnsiTheme="minorHAnsi" w:cstheme="minorHAnsi"/>
                <w:sz w:val="20"/>
                <w:szCs w:val="20"/>
                <w:lang w:val="en-GB"/>
              </w:rPr>
              <w:t>Primary health care</w:t>
            </w:r>
            <w:r w:rsidRPr="002B4EC3">
              <w:rPr>
                <w:rFonts w:asciiTheme="minorHAnsi" w:eastAsia="Times New Roman" w:hAnsiTheme="minorHAnsi" w:cstheme="minorHAnsi"/>
                <w:sz w:val="20"/>
                <w:szCs w:val="20"/>
                <w:lang w:val="en-GB"/>
              </w:rPr>
              <w:t xml:space="preserve"> settings are health facilities located </w:t>
            </w:r>
            <w:proofErr w:type="gramStart"/>
            <w:r w:rsidRPr="002B4EC3">
              <w:rPr>
                <w:rFonts w:asciiTheme="minorHAnsi" w:eastAsia="Times New Roman" w:hAnsiTheme="minorHAnsi" w:cstheme="minorHAnsi"/>
                <w:sz w:val="20"/>
                <w:szCs w:val="20"/>
                <w:lang w:val="en-GB"/>
              </w:rPr>
              <w:t>in close proximity to</w:t>
            </w:r>
            <w:proofErr w:type="gramEnd"/>
            <w:r w:rsidRPr="002B4EC3">
              <w:rPr>
                <w:rFonts w:asciiTheme="minorHAnsi" w:eastAsia="Times New Roman" w:hAnsiTheme="minorHAnsi" w:cstheme="minorHAnsi"/>
                <w:sz w:val="20"/>
                <w:szCs w:val="20"/>
                <w:lang w:val="en-GB"/>
              </w:rPr>
              <w:t xml:space="preserve"> where people live and work and where basic health services are provided</w:t>
            </w:r>
            <w:r>
              <w:rPr>
                <w:rFonts w:asciiTheme="minorHAnsi" w:eastAsia="Times New Roman" w:hAnsiTheme="minorHAnsi" w:cstheme="minorHAnsi"/>
                <w:sz w:val="20"/>
                <w:szCs w:val="20"/>
                <w:lang w:val="en-GB"/>
              </w:rPr>
              <w:t>.</w:t>
            </w:r>
            <w:r w:rsidRPr="00446363">
              <w:rPr>
                <w:rFonts w:asciiTheme="minorHAnsi" w:eastAsia="Times New Roman" w:hAnsiTheme="minorHAnsi" w:cstheme="minorHAnsi"/>
                <w:noProof/>
                <w:sz w:val="20"/>
                <w:szCs w:val="20"/>
                <w:vertAlign w:val="superscript"/>
                <w:lang w:val="en-GB"/>
              </w:rPr>
              <w:t>20</w:t>
            </w:r>
          </w:p>
        </w:tc>
        <w:tc>
          <w:tcPr>
            <w:tcW w:w="2440" w:type="dxa"/>
          </w:tcPr>
          <w:p w14:paraId="685CE54F"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sidRPr="002B4EC3">
              <w:rPr>
                <w:sz w:val="20"/>
                <w:szCs w:val="20"/>
                <w:lang w:val="en-GB"/>
              </w:rPr>
              <w:t xml:space="preserve">Studies of programmes delivered at </w:t>
            </w:r>
            <w:r>
              <w:rPr>
                <w:sz w:val="20"/>
                <w:szCs w:val="20"/>
                <w:lang w:val="en-GB"/>
              </w:rPr>
              <w:t>primary health care</w:t>
            </w:r>
            <w:r w:rsidRPr="002B4EC3">
              <w:rPr>
                <w:sz w:val="20"/>
                <w:szCs w:val="20"/>
                <w:lang w:val="en-GB"/>
              </w:rPr>
              <w:t xml:space="preserve"> settings by non-specialist health workers or lay workers.</w:t>
            </w:r>
          </w:p>
        </w:tc>
        <w:tc>
          <w:tcPr>
            <w:tcW w:w="2440" w:type="dxa"/>
          </w:tcPr>
          <w:p w14:paraId="4ED5EF53"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sidRPr="002B4EC3">
              <w:rPr>
                <w:sz w:val="20"/>
                <w:szCs w:val="20"/>
                <w:lang w:val="en-GB"/>
              </w:rPr>
              <w:t xml:space="preserve">Studies of programmes designed </w:t>
            </w:r>
            <w:r w:rsidRPr="002B4EC3">
              <w:rPr>
                <w:rFonts w:asciiTheme="minorHAnsi" w:eastAsia="Times New Roman" w:hAnsiTheme="minorHAnsi" w:cstheme="minorHAnsi"/>
                <w:sz w:val="20"/>
                <w:szCs w:val="20"/>
                <w:lang w:val="en-GB"/>
              </w:rPr>
              <w:t>to be entirely provided by mental health specialists or at secondary or tertiary platforms of care.</w:t>
            </w:r>
          </w:p>
        </w:tc>
      </w:tr>
      <w:tr w:rsidR="00FA37EC" w:rsidRPr="002B4EC3" w14:paraId="7661B626" w14:textId="77777777" w:rsidTr="00495723">
        <w:tc>
          <w:tcPr>
            <w:tcW w:w="1701" w:type="dxa"/>
          </w:tcPr>
          <w:p w14:paraId="5DD7A01B"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sidRPr="002B4EC3">
              <w:rPr>
                <w:sz w:val="20"/>
                <w:szCs w:val="20"/>
                <w:lang w:val="en-GB"/>
              </w:rPr>
              <w:t xml:space="preserve">Adults with </w:t>
            </w:r>
            <w:r>
              <w:rPr>
                <w:sz w:val="20"/>
                <w:szCs w:val="20"/>
                <w:lang w:val="en-GB"/>
              </w:rPr>
              <w:t>common mental disorders</w:t>
            </w:r>
          </w:p>
        </w:tc>
        <w:tc>
          <w:tcPr>
            <w:tcW w:w="2439" w:type="dxa"/>
          </w:tcPr>
          <w:p w14:paraId="3426189B"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Light"/>
                <w:sz w:val="20"/>
                <w:szCs w:val="20"/>
                <w:lang w:val="en-GB"/>
              </w:rPr>
            </w:pPr>
            <w:r w:rsidRPr="002B4EC3">
              <w:rPr>
                <w:rFonts w:eastAsia="Calibri Light"/>
                <w:sz w:val="20"/>
                <w:szCs w:val="20"/>
                <w:lang w:val="en-GB"/>
              </w:rPr>
              <w:t xml:space="preserve">CMDs </w:t>
            </w:r>
            <w:r w:rsidRPr="002B4EC3">
              <w:rPr>
                <w:rFonts w:asciiTheme="minorHAnsi" w:eastAsia="Times New Roman" w:hAnsiTheme="minorHAnsi" w:cstheme="minorHAnsi"/>
                <w:sz w:val="20"/>
                <w:szCs w:val="20"/>
                <w:lang w:val="en-GB"/>
              </w:rPr>
              <w:t xml:space="preserve">refers to </w:t>
            </w:r>
            <w:r w:rsidRPr="002B4EC3">
              <w:rPr>
                <w:sz w:val="20"/>
                <w:szCs w:val="20"/>
                <w:lang w:val="en-GB"/>
              </w:rPr>
              <w:t>depressive and anxiety disorders included in two ICD-10</w:t>
            </w:r>
            <w:r w:rsidRPr="00446363">
              <w:rPr>
                <w:noProof/>
                <w:sz w:val="20"/>
                <w:szCs w:val="20"/>
                <w:vertAlign w:val="superscript"/>
                <w:lang w:val="en-GB"/>
              </w:rPr>
              <w:t>21</w:t>
            </w:r>
            <w:r w:rsidRPr="002B4EC3">
              <w:rPr>
                <w:sz w:val="20"/>
                <w:szCs w:val="20"/>
                <w:lang w:val="en-GB"/>
              </w:rPr>
              <w:t xml:space="preserve"> classifications: neurotic, stress-related and somatoform disorders (codes F40-48) and mood disorders (c</w:t>
            </w:r>
            <w:r>
              <w:rPr>
                <w:sz w:val="20"/>
                <w:szCs w:val="20"/>
                <w:lang w:val="en-GB"/>
              </w:rPr>
              <w:t>odes F30-39).</w:t>
            </w:r>
            <w:r w:rsidRPr="00446363">
              <w:rPr>
                <w:noProof/>
                <w:sz w:val="20"/>
                <w:szCs w:val="20"/>
                <w:vertAlign w:val="superscript"/>
                <w:lang w:val="en-GB"/>
              </w:rPr>
              <w:t>22</w:t>
            </w:r>
            <w:r w:rsidRPr="002B4EC3">
              <w:rPr>
                <w:sz w:val="20"/>
                <w:szCs w:val="20"/>
                <w:lang w:val="en-GB"/>
              </w:rPr>
              <w:t xml:space="preserve"> </w:t>
            </w:r>
          </w:p>
        </w:tc>
        <w:tc>
          <w:tcPr>
            <w:tcW w:w="2440" w:type="dxa"/>
          </w:tcPr>
          <w:p w14:paraId="348AD0A5"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sidRPr="002B4EC3">
              <w:rPr>
                <w:sz w:val="20"/>
                <w:szCs w:val="20"/>
                <w:lang w:val="en-GB"/>
              </w:rPr>
              <w:t>Studies of programmes targeting general adult populations (</w:t>
            </w:r>
            <w:r w:rsidRPr="002B4EC3">
              <w:rPr>
                <w:rFonts w:eastAsia="Calibri Light"/>
                <w:sz w:val="20"/>
                <w:szCs w:val="20"/>
                <w:lang w:val="en-GB"/>
              </w:rPr>
              <w:t xml:space="preserve">above 18 years old) with </w:t>
            </w:r>
            <w:r>
              <w:rPr>
                <w:rFonts w:eastAsia="Calibri Light"/>
                <w:sz w:val="20"/>
                <w:szCs w:val="20"/>
                <w:lang w:val="en-GB"/>
              </w:rPr>
              <w:t>common mental disorders</w:t>
            </w:r>
            <w:r w:rsidRPr="002B4EC3">
              <w:rPr>
                <w:rFonts w:eastAsia="Calibri Light"/>
                <w:sz w:val="20"/>
                <w:szCs w:val="20"/>
                <w:lang w:val="en-GB"/>
              </w:rPr>
              <w:t xml:space="preserve"> </w:t>
            </w:r>
            <w:r w:rsidRPr="002B4EC3">
              <w:rPr>
                <w:sz w:val="20"/>
                <w:szCs w:val="20"/>
                <w:lang w:val="en-GB"/>
              </w:rPr>
              <w:t>exclusively or as part of wider programmes.</w:t>
            </w:r>
          </w:p>
        </w:tc>
        <w:tc>
          <w:tcPr>
            <w:tcW w:w="2440" w:type="dxa"/>
          </w:tcPr>
          <w:p w14:paraId="4C7317B7"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sidRPr="002B4EC3">
              <w:rPr>
                <w:sz w:val="20"/>
                <w:szCs w:val="20"/>
                <w:lang w:val="en-GB"/>
              </w:rPr>
              <w:t xml:space="preserve">Studies of programmes that focused in young populations (children or adolescents) or specific subgroups </w:t>
            </w:r>
            <w:r w:rsidRPr="002B4EC3">
              <w:rPr>
                <w:rFonts w:eastAsia="Calibri Light"/>
                <w:sz w:val="20"/>
                <w:szCs w:val="20"/>
                <w:lang w:val="en-GB"/>
              </w:rPr>
              <w:t>(e.g. refugees, veterans, or populations affected by conflicts or disasters).</w:t>
            </w:r>
          </w:p>
        </w:tc>
      </w:tr>
      <w:tr w:rsidR="00FA37EC" w:rsidRPr="002B4EC3" w14:paraId="3EFF2DE9" w14:textId="77777777" w:rsidTr="00495723">
        <w:tc>
          <w:tcPr>
            <w:tcW w:w="1701" w:type="dxa"/>
          </w:tcPr>
          <w:p w14:paraId="1D95B483"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Pr>
                <w:sz w:val="20"/>
                <w:szCs w:val="20"/>
                <w:lang w:val="en-GB"/>
              </w:rPr>
              <w:t>L</w:t>
            </w:r>
            <w:r w:rsidRPr="00CB5C96">
              <w:rPr>
                <w:sz w:val="20"/>
                <w:szCs w:val="20"/>
                <w:lang w:val="en-GB"/>
              </w:rPr>
              <w:t>ow- and-middle income countries</w:t>
            </w:r>
          </w:p>
        </w:tc>
        <w:tc>
          <w:tcPr>
            <w:tcW w:w="2439" w:type="dxa"/>
          </w:tcPr>
          <w:p w14:paraId="133ABDDD"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Light"/>
                <w:sz w:val="20"/>
                <w:szCs w:val="20"/>
                <w:lang w:val="en-GB"/>
              </w:rPr>
            </w:pPr>
            <w:r w:rsidRPr="002B4EC3">
              <w:rPr>
                <w:rFonts w:eastAsia="Calibri Light"/>
                <w:sz w:val="20"/>
                <w:szCs w:val="20"/>
                <w:lang w:val="en-GB"/>
              </w:rPr>
              <w:t>Countries who economies were classified as low-income, lower-middle income, middle-income or upper-</w:t>
            </w:r>
            <w:r>
              <w:rPr>
                <w:rFonts w:eastAsia="Calibri Light"/>
                <w:sz w:val="20"/>
                <w:szCs w:val="20"/>
                <w:lang w:val="en-GB"/>
              </w:rPr>
              <w:t>middle income by the World Bank</w:t>
            </w:r>
            <w:r w:rsidRPr="00446363">
              <w:rPr>
                <w:rFonts w:eastAsia="Calibri Light"/>
                <w:noProof/>
                <w:sz w:val="20"/>
                <w:szCs w:val="20"/>
                <w:vertAlign w:val="superscript"/>
                <w:lang w:val="en-GB"/>
              </w:rPr>
              <w:t>23</w:t>
            </w:r>
            <w:r w:rsidRPr="002B4EC3">
              <w:rPr>
                <w:rFonts w:eastAsia="Calibri Light"/>
                <w:sz w:val="20"/>
                <w:szCs w:val="20"/>
                <w:lang w:val="en-GB"/>
              </w:rPr>
              <w:t xml:space="preserve"> at the date of publication </w:t>
            </w:r>
          </w:p>
        </w:tc>
        <w:tc>
          <w:tcPr>
            <w:tcW w:w="2440" w:type="dxa"/>
          </w:tcPr>
          <w:p w14:paraId="4F928A92"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Pr>
                <w:sz w:val="20"/>
                <w:szCs w:val="20"/>
                <w:lang w:val="en-GB"/>
              </w:rPr>
              <w:t>L</w:t>
            </w:r>
            <w:r w:rsidRPr="00CB5C96">
              <w:rPr>
                <w:sz w:val="20"/>
                <w:szCs w:val="20"/>
                <w:lang w:val="en-GB"/>
              </w:rPr>
              <w:t>ow- and-middle income countries</w:t>
            </w:r>
          </w:p>
        </w:tc>
        <w:tc>
          <w:tcPr>
            <w:tcW w:w="2440" w:type="dxa"/>
          </w:tcPr>
          <w:p w14:paraId="43DAE139" w14:textId="77777777" w:rsidR="00FA37EC" w:rsidRPr="002B4EC3" w:rsidRDefault="00FA37EC" w:rsidP="0049572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lang w:val="en-GB"/>
              </w:rPr>
            </w:pPr>
            <w:r>
              <w:rPr>
                <w:sz w:val="20"/>
                <w:szCs w:val="20"/>
                <w:lang w:val="en-GB"/>
              </w:rPr>
              <w:t>H</w:t>
            </w:r>
            <w:r w:rsidRPr="00CB5C96">
              <w:rPr>
                <w:sz w:val="20"/>
                <w:szCs w:val="20"/>
                <w:lang w:val="en-GB"/>
              </w:rPr>
              <w:t>igh income countries</w:t>
            </w:r>
          </w:p>
        </w:tc>
      </w:tr>
    </w:tbl>
    <w:p w14:paraId="5E911431" w14:textId="77777777" w:rsidR="00FA37EC" w:rsidRPr="009D1397" w:rsidRDefault="00FA37EC" w:rsidP="00495723">
      <w:pPr>
        <w:pStyle w:val="Body"/>
        <w:spacing w:line="360" w:lineRule="auto"/>
        <w:rPr>
          <w:lang w:val="en-GB"/>
        </w:rPr>
      </w:pPr>
    </w:p>
    <w:p w14:paraId="7EC07FC0" w14:textId="77777777" w:rsidR="00FA37EC" w:rsidRPr="009D1397" w:rsidRDefault="00FA37EC" w:rsidP="00495723">
      <w:pPr>
        <w:pStyle w:val="Heading4"/>
        <w:spacing w:line="360" w:lineRule="auto"/>
        <w:rPr>
          <w:rFonts w:eastAsia="Calibri Light"/>
          <w:lang w:val="en-GB"/>
        </w:rPr>
      </w:pPr>
      <w:r w:rsidRPr="009D1397">
        <w:rPr>
          <w:rFonts w:eastAsia="Calibri Light"/>
          <w:lang w:val="en-GB"/>
        </w:rPr>
        <w:lastRenderedPageBreak/>
        <w:t>Quality appraisal and data extraction</w:t>
      </w:r>
    </w:p>
    <w:p w14:paraId="39F1F4CB" w14:textId="77777777" w:rsidR="00FA37EC" w:rsidRPr="009D1397" w:rsidRDefault="00FA37EC" w:rsidP="00495723">
      <w:pPr>
        <w:pStyle w:val="Body"/>
        <w:widowControl w:val="0"/>
        <w:spacing w:line="360" w:lineRule="auto"/>
        <w:rPr>
          <w:rFonts w:eastAsia="Calibri Light"/>
          <w:lang w:val="en-GB"/>
        </w:rPr>
      </w:pPr>
      <w:r w:rsidRPr="009D1397">
        <w:rPr>
          <w:rFonts w:eastAsia="Calibri Light"/>
          <w:lang w:val="en-GB"/>
        </w:rPr>
        <w:t xml:space="preserve">We </w:t>
      </w:r>
      <w:r>
        <w:rPr>
          <w:rFonts w:eastAsia="Calibri Light"/>
          <w:lang w:val="en-GB"/>
        </w:rPr>
        <w:t xml:space="preserve">only assessed qualitative </w:t>
      </w:r>
      <w:r w:rsidRPr="009D1397">
        <w:rPr>
          <w:rFonts w:eastAsia="Calibri Light"/>
          <w:lang w:val="en-GB"/>
        </w:rPr>
        <w:t xml:space="preserve">methods, </w:t>
      </w:r>
      <w:r>
        <w:rPr>
          <w:rFonts w:eastAsia="Calibri Light"/>
          <w:lang w:val="en-GB"/>
        </w:rPr>
        <w:t xml:space="preserve">hence for included mixed-methods studies </w:t>
      </w:r>
      <w:r w:rsidRPr="009D1397">
        <w:rPr>
          <w:rFonts w:eastAsia="Calibri Light"/>
          <w:lang w:val="en-GB"/>
        </w:rPr>
        <w:t xml:space="preserve">our classifications do not reflect the overall study quality. </w:t>
      </w:r>
      <w:r>
        <w:rPr>
          <w:rFonts w:eastAsia="Calibri Light"/>
          <w:lang w:val="en-GB"/>
        </w:rPr>
        <w:t>W</w:t>
      </w:r>
      <w:r w:rsidRPr="009D1397">
        <w:rPr>
          <w:rFonts w:eastAsia="Calibri Light"/>
          <w:lang w:val="en-GB"/>
        </w:rPr>
        <w:t>e used the C</w:t>
      </w:r>
      <w:r>
        <w:rPr>
          <w:rFonts w:eastAsia="Calibri Light"/>
          <w:lang w:val="en-GB"/>
        </w:rPr>
        <w:t>ritical Appraisal Skills Programme (C</w:t>
      </w:r>
      <w:r w:rsidRPr="009D1397">
        <w:rPr>
          <w:rFonts w:eastAsia="Calibri Light"/>
          <w:lang w:val="en-GB"/>
        </w:rPr>
        <w:t>ASP</w:t>
      </w:r>
      <w:r>
        <w:rPr>
          <w:rFonts w:eastAsia="Calibri Light"/>
          <w:lang w:val="en-GB"/>
        </w:rPr>
        <w:t>)</w:t>
      </w:r>
      <w:r w:rsidRPr="009D1397">
        <w:rPr>
          <w:rFonts w:eastAsia="Calibri Light"/>
          <w:lang w:val="en-GB"/>
        </w:rPr>
        <w:t xml:space="preserve"> Qualitative Checklist</w:t>
      </w:r>
      <w:r w:rsidRPr="00446363">
        <w:rPr>
          <w:rFonts w:eastAsia="Calibri Light"/>
          <w:noProof/>
          <w:vertAlign w:val="superscript"/>
          <w:lang w:val="en-GB"/>
        </w:rPr>
        <w:t>24</w:t>
      </w:r>
      <w:r w:rsidRPr="009D1397">
        <w:rPr>
          <w:rFonts w:eastAsia="Calibri Light"/>
          <w:lang w:val="en-GB"/>
        </w:rPr>
        <w:t xml:space="preserve"> to </w:t>
      </w:r>
      <w:r>
        <w:rPr>
          <w:rFonts w:eastAsia="Calibri Light"/>
          <w:lang w:val="en-GB"/>
        </w:rPr>
        <w:t>appraise study quality</w:t>
      </w:r>
      <w:r w:rsidRPr="009D1397">
        <w:rPr>
          <w:rFonts w:eastAsia="Calibri Light"/>
          <w:lang w:val="en-GB"/>
        </w:rPr>
        <w:t>. Broadly, this</w:t>
      </w:r>
      <w:r>
        <w:rPr>
          <w:rFonts w:eastAsia="Calibri Light"/>
          <w:lang w:val="en-GB"/>
        </w:rPr>
        <w:t xml:space="preserve"> checklist</w:t>
      </w:r>
      <w:r w:rsidRPr="009D1397">
        <w:rPr>
          <w:rFonts w:eastAsia="Calibri Light"/>
          <w:lang w:val="en-GB"/>
        </w:rPr>
        <w:t xml:space="preserve"> assesses the aims of the research, methods used to generate the data, methods for analysis and its implications. We classified studies into three categories according to the number of criteria met or reported on: </w:t>
      </w:r>
      <w:r>
        <w:rPr>
          <w:rFonts w:eastAsia="Calibri Light"/>
          <w:lang w:val="en-GB"/>
        </w:rPr>
        <w:t>good</w:t>
      </w:r>
      <w:r w:rsidRPr="009D1397">
        <w:rPr>
          <w:rFonts w:eastAsia="Calibri Light"/>
          <w:lang w:val="en-GB"/>
        </w:rPr>
        <w:t xml:space="preserve"> (8 or more items), fair (5-7 items) and poor (less than 5 items). We used a</w:t>
      </w:r>
      <w:r>
        <w:rPr>
          <w:rFonts w:eastAsia="Calibri Light"/>
          <w:lang w:val="en-GB"/>
        </w:rPr>
        <w:t>n</w:t>
      </w:r>
      <w:r w:rsidRPr="009D1397">
        <w:rPr>
          <w:rFonts w:eastAsia="Calibri Light"/>
          <w:lang w:val="en-GB"/>
        </w:rPr>
        <w:t xml:space="preserve"> </w:t>
      </w:r>
      <w:r>
        <w:rPr>
          <w:rFonts w:eastAsia="Calibri Light"/>
          <w:lang w:val="en-GB"/>
        </w:rPr>
        <w:t>E</w:t>
      </w:r>
      <w:r w:rsidRPr="009D1397">
        <w:rPr>
          <w:rFonts w:eastAsia="Calibri Light"/>
          <w:lang w:val="en-GB"/>
        </w:rPr>
        <w:t xml:space="preserve">xcel </w:t>
      </w:r>
      <w:r>
        <w:rPr>
          <w:rFonts w:eastAsia="Calibri Light"/>
          <w:lang w:val="en-GB"/>
        </w:rPr>
        <w:t>spread</w:t>
      </w:r>
      <w:r w:rsidRPr="009D1397">
        <w:rPr>
          <w:rFonts w:eastAsia="Calibri Light"/>
          <w:lang w:val="en-GB"/>
        </w:rPr>
        <w:t xml:space="preserve">sheet to tabulate all extracted information </w:t>
      </w:r>
      <w:r>
        <w:rPr>
          <w:rFonts w:eastAsia="Calibri Light"/>
          <w:lang w:val="en-GB"/>
        </w:rPr>
        <w:t xml:space="preserve">(i.e. </w:t>
      </w:r>
      <w:r w:rsidRPr="009D1397">
        <w:rPr>
          <w:rFonts w:eastAsia="Calibri Light"/>
          <w:lang w:val="en-GB"/>
        </w:rPr>
        <w:t>type of study, type of mental health services, and results</w:t>
      </w:r>
      <w:r>
        <w:rPr>
          <w:rFonts w:eastAsia="Calibri Light"/>
          <w:lang w:val="en-GB"/>
        </w:rPr>
        <w:t>)</w:t>
      </w:r>
      <w:r w:rsidRPr="009D1397">
        <w:rPr>
          <w:rFonts w:eastAsia="Calibri Light"/>
          <w:lang w:val="en-GB"/>
        </w:rPr>
        <w:t xml:space="preserve">.  </w:t>
      </w:r>
    </w:p>
    <w:p w14:paraId="1248D5F5" w14:textId="77777777" w:rsidR="00FA37EC" w:rsidRPr="009D1397" w:rsidRDefault="00FA37EC" w:rsidP="00495723">
      <w:pPr>
        <w:pStyle w:val="Heading4"/>
        <w:spacing w:line="360" w:lineRule="auto"/>
        <w:rPr>
          <w:rFonts w:eastAsia="Calibri Light"/>
          <w:lang w:val="en-GB"/>
        </w:rPr>
      </w:pPr>
      <w:r w:rsidRPr="009D1397">
        <w:rPr>
          <w:rFonts w:eastAsia="Calibri Light"/>
          <w:lang w:val="en-GB"/>
        </w:rPr>
        <w:t>Data synthesis</w:t>
      </w:r>
    </w:p>
    <w:p w14:paraId="0F44D30D" w14:textId="77777777" w:rsidR="00FA37EC" w:rsidRPr="009D1397" w:rsidRDefault="00FA37EC" w:rsidP="00495723">
      <w:pPr>
        <w:pStyle w:val="Body"/>
        <w:spacing w:line="360" w:lineRule="auto"/>
        <w:rPr>
          <w:rFonts w:eastAsia="Calibri Light"/>
          <w:lang w:val="en-GB"/>
        </w:rPr>
      </w:pPr>
      <w:r w:rsidRPr="009D1397">
        <w:rPr>
          <w:rFonts w:eastAsia="Calibri Light"/>
          <w:lang w:val="en-GB"/>
        </w:rPr>
        <w:t>We used the “best fit” framework synthesis approach</w:t>
      </w:r>
      <w:r>
        <w:rPr>
          <w:rFonts w:eastAsia="Calibri Light"/>
          <w:lang w:val="en-GB"/>
        </w:rPr>
        <w:t>.</w:t>
      </w:r>
      <w:r w:rsidRPr="009D1397">
        <w:rPr>
          <w:rFonts w:eastAsia="Calibri Light"/>
          <w:lang w:val="en-GB"/>
        </w:rPr>
        <w:t xml:space="preserve"> Th</w:t>
      </w:r>
      <w:r>
        <w:rPr>
          <w:rFonts w:eastAsia="Calibri Light"/>
          <w:lang w:val="en-GB"/>
        </w:rPr>
        <w:t>is</w:t>
      </w:r>
      <w:r w:rsidRPr="009D1397">
        <w:rPr>
          <w:rFonts w:eastAsia="Calibri Light"/>
          <w:lang w:val="en-GB"/>
        </w:rPr>
        <w:t xml:space="preserve"> method involves</w:t>
      </w:r>
      <w:r>
        <w:rPr>
          <w:rFonts w:eastAsia="Calibri Light"/>
          <w:lang w:val="en-GB"/>
        </w:rPr>
        <w:t>:</w:t>
      </w:r>
      <w:r w:rsidRPr="009D1397">
        <w:rPr>
          <w:rFonts w:eastAsia="Calibri Light"/>
          <w:lang w:val="en-GB"/>
        </w:rPr>
        <w:t xml:space="preserve"> (a) identifying an existing framework or logic model</w:t>
      </w:r>
      <w:r>
        <w:rPr>
          <w:rFonts w:eastAsia="Calibri Light"/>
          <w:lang w:val="en-GB"/>
        </w:rPr>
        <w:t>;</w:t>
      </w:r>
      <w:r w:rsidRPr="009D1397">
        <w:rPr>
          <w:rFonts w:eastAsia="Calibri Light"/>
          <w:lang w:val="en-GB"/>
        </w:rPr>
        <w:t xml:space="preserve"> (b) cod</w:t>
      </w:r>
      <w:r>
        <w:rPr>
          <w:rFonts w:eastAsia="Calibri Light"/>
          <w:lang w:val="en-GB"/>
        </w:rPr>
        <w:t>ing data against this framework;</w:t>
      </w:r>
      <w:r w:rsidRPr="009D1397">
        <w:rPr>
          <w:rFonts w:eastAsia="Calibri Light"/>
          <w:lang w:val="en-GB"/>
        </w:rPr>
        <w:t xml:space="preserve"> (c) identifying emerging themes and</w:t>
      </w:r>
      <w:r>
        <w:rPr>
          <w:rFonts w:eastAsia="Calibri Light"/>
          <w:lang w:val="en-GB"/>
        </w:rPr>
        <w:t>;</w:t>
      </w:r>
      <w:r w:rsidRPr="009D1397">
        <w:rPr>
          <w:rFonts w:eastAsia="Calibri Light"/>
          <w:lang w:val="en-GB"/>
        </w:rPr>
        <w:t xml:space="preserve"> (d) synthesizing results in a new revised framework</w:t>
      </w:r>
      <w:r>
        <w:rPr>
          <w:rFonts w:eastAsia="Calibri Light"/>
          <w:lang w:val="en-GB"/>
        </w:rPr>
        <w:t>.</w:t>
      </w:r>
      <w:r w:rsidRPr="00446363">
        <w:rPr>
          <w:rFonts w:eastAsia="Calibri Light"/>
          <w:noProof/>
          <w:vertAlign w:val="superscript"/>
          <w:lang w:val="en-GB"/>
        </w:rPr>
        <w:t>25, 26</w:t>
      </w:r>
      <w:r w:rsidRPr="009D1397">
        <w:rPr>
          <w:rFonts w:eastAsia="Calibri Light"/>
          <w:lang w:val="en-GB"/>
        </w:rPr>
        <w:t xml:space="preserve"> </w:t>
      </w:r>
      <w:r>
        <w:rPr>
          <w:rFonts w:eastAsia="Calibri Light"/>
          <w:lang w:val="en-GB"/>
        </w:rPr>
        <w:t xml:space="preserve">For the first step, we identified </w:t>
      </w:r>
      <w:r w:rsidRPr="009D1397">
        <w:rPr>
          <w:rFonts w:eastAsia="Calibri Light"/>
          <w:lang w:val="en-GB"/>
        </w:rPr>
        <w:t>the Consolidated Framework for Implementation Research (CFIR), an</w:t>
      </w:r>
      <w:r w:rsidRPr="009D1397" w:rsidDel="0002788C">
        <w:rPr>
          <w:rFonts w:eastAsia="Calibri Light"/>
          <w:lang w:val="en-GB"/>
        </w:rPr>
        <w:t xml:space="preserve"> </w:t>
      </w:r>
      <w:r w:rsidRPr="009D1397">
        <w:rPr>
          <w:rFonts w:eastAsia="Calibri Light"/>
          <w:lang w:val="en-GB"/>
        </w:rPr>
        <w:t>existing meta-</w:t>
      </w:r>
      <w:r>
        <w:rPr>
          <w:rFonts w:eastAsia="Calibri Light"/>
          <w:lang w:val="en-GB"/>
        </w:rPr>
        <w:t xml:space="preserve">framework </w:t>
      </w:r>
      <w:r w:rsidRPr="009D1397">
        <w:rPr>
          <w:rFonts w:eastAsia="Calibri Light"/>
          <w:lang w:val="en-GB"/>
        </w:rPr>
        <w:t xml:space="preserve">which includes </w:t>
      </w:r>
      <w:r w:rsidRPr="009D1397">
        <w:rPr>
          <w:lang w:val="en-GB"/>
        </w:rPr>
        <w:t>more than 20 constructs grouped in five domains: characteristics of the intervention, inner and outer setting</w:t>
      </w:r>
      <w:r>
        <w:rPr>
          <w:lang w:val="en-GB"/>
        </w:rPr>
        <w:t>s</w:t>
      </w:r>
      <w:r w:rsidRPr="009D1397">
        <w:rPr>
          <w:lang w:val="en-GB"/>
        </w:rPr>
        <w:t>, characteristics of the individuals</w:t>
      </w:r>
      <w:r>
        <w:rPr>
          <w:lang w:val="en-GB"/>
        </w:rPr>
        <w:t xml:space="preserve"> involved</w:t>
      </w:r>
      <w:r w:rsidRPr="009D1397">
        <w:rPr>
          <w:lang w:val="en-GB"/>
        </w:rPr>
        <w:t xml:space="preserve"> and </w:t>
      </w:r>
      <w:r>
        <w:rPr>
          <w:lang w:val="en-GB"/>
        </w:rPr>
        <w:t xml:space="preserve">aspects of the implementation </w:t>
      </w:r>
      <w:r w:rsidRPr="009D1397">
        <w:rPr>
          <w:lang w:val="en-GB"/>
        </w:rPr>
        <w:t>process (Figure 1)</w:t>
      </w:r>
      <w:r>
        <w:rPr>
          <w:lang w:val="en-GB"/>
        </w:rPr>
        <w:t>.</w:t>
      </w:r>
      <w:r w:rsidRPr="00446363">
        <w:rPr>
          <w:rFonts w:eastAsia="Calibri Light"/>
          <w:noProof/>
          <w:vertAlign w:val="superscript"/>
          <w:lang w:val="en-GB"/>
        </w:rPr>
        <w:t>27</w:t>
      </w:r>
      <w:r w:rsidRPr="009D1397">
        <w:rPr>
          <w:rFonts w:eastAsia="Calibri Light"/>
          <w:lang w:val="en-GB"/>
        </w:rPr>
        <w:t xml:space="preserve"> The CFIR was selected as it </w:t>
      </w:r>
      <w:r w:rsidR="00BC5D87">
        <w:rPr>
          <w:rFonts w:eastAsia="Calibri Light"/>
          <w:lang w:val="en-GB"/>
        </w:rPr>
        <w:t>re</w:t>
      </w:r>
      <w:r w:rsidRPr="009D1397">
        <w:rPr>
          <w:rFonts w:eastAsia="Calibri Light"/>
          <w:lang w:val="en-GB"/>
        </w:rPr>
        <w:t>presents a comprehensive categorization of implementation determinants informed by both empirical findings and theory</w:t>
      </w:r>
      <w:r w:rsidR="006D6991">
        <w:rPr>
          <w:rFonts w:eastAsia="Calibri Light"/>
          <w:lang w:val="en-GB"/>
        </w:rPr>
        <w:t>,</w:t>
      </w:r>
      <w:r w:rsidRPr="009D1397">
        <w:rPr>
          <w:rFonts w:eastAsia="Calibri Light"/>
          <w:lang w:val="en-GB"/>
        </w:rPr>
        <w:t xml:space="preserve"> and has been extensively used in related research</w:t>
      </w:r>
      <w:r>
        <w:rPr>
          <w:rFonts w:eastAsia="Calibri Light"/>
          <w:lang w:val="en-GB"/>
        </w:rPr>
        <w:t>.</w:t>
      </w:r>
      <w:r w:rsidRPr="00446363">
        <w:rPr>
          <w:rFonts w:eastAsia="Calibri Light"/>
          <w:noProof/>
          <w:vertAlign w:val="superscript"/>
          <w:lang w:val="en-GB"/>
        </w:rPr>
        <w:t>27, 28</w:t>
      </w:r>
      <w:r w:rsidRPr="009D1397">
        <w:rPr>
          <w:rFonts w:eastAsia="Calibri Light"/>
          <w:lang w:val="en-GB"/>
        </w:rPr>
        <w:t xml:space="preserve"> </w:t>
      </w:r>
    </w:p>
    <w:p w14:paraId="5E61524B" w14:textId="77777777" w:rsidR="00FA37EC" w:rsidRPr="009D1397" w:rsidRDefault="00FA37EC" w:rsidP="00495723">
      <w:pPr>
        <w:pStyle w:val="Body"/>
        <w:spacing w:line="360" w:lineRule="auto"/>
        <w:rPr>
          <w:rFonts w:eastAsia="Calibri Light"/>
          <w:lang w:val="en-GB"/>
        </w:rPr>
      </w:pPr>
      <w:r>
        <w:rPr>
          <w:rFonts w:eastAsia="Calibri Light"/>
          <w:lang w:val="en-GB"/>
        </w:rPr>
        <w:t>GME</w:t>
      </w:r>
      <w:r w:rsidRPr="009D1397">
        <w:rPr>
          <w:rFonts w:eastAsia="Calibri Light"/>
          <w:lang w:val="en-GB"/>
        </w:rPr>
        <w:t xml:space="preserve"> extracted data from the results section of all included </w:t>
      </w:r>
      <w:r>
        <w:rPr>
          <w:rFonts w:eastAsia="Calibri Light"/>
          <w:lang w:val="en-GB"/>
        </w:rPr>
        <w:t>studies</w:t>
      </w:r>
      <w:r w:rsidRPr="009D1397">
        <w:rPr>
          <w:rFonts w:eastAsia="Calibri Light"/>
          <w:lang w:val="en-GB"/>
        </w:rPr>
        <w:t xml:space="preserve"> and assigned codes deductively according to</w:t>
      </w:r>
      <w:r>
        <w:rPr>
          <w:rFonts w:eastAsia="Calibri Light"/>
          <w:lang w:val="en-GB"/>
        </w:rPr>
        <w:t xml:space="preserve"> the domains and constructs of the CFIR</w:t>
      </w:r>
      <w:r w:rsidRPr="009D1397">
        <w:rPr>
          <w:rFonts w:eastAsia="Calibri Light"/>
          <w:lang w:val="en-GB"/>
        </w:rPr>
        <w:t>.</w:t>
      </w:r>
      <w:r>
        <w:rPr>
          <w:rFonts w:eastAsia="Calibri Light"/>
          <w:lang w:val="en-GB"/>
        </w:rPr>
        <w:t xml:space="preserve"> Subsequently, data coded under each CFIR category was recoded </w:t>
      </w:r>
      <w:r w:rsidR="00DA6C6B">
        <w:rPr>
          <w:rFonts w:eastAsia="Calibri Light"/>
          <w:lang w:val="en-GB"/>
        </w:rPr>
        <w:t>into barriers and</w:t>
      </w:r>
      <w:r>
        <w:rPr>
          <w:rFonts w:eastAsia="Calibri Light"/>
          <w:lang w:val="en-GB"/>
        </w:rPr>
        <w:t xml:space="preserve"> facilitators. Lastly, emerging themes were identified and synthesized. We did not find any data that did not fit in the framework. </w:t>
      </w:r>
      <w:r w:rsidRPr="009D1397">
        <w:rPr>
          <w:rFonts w:eastAsia="Calibri Light"/>
          <w:lang w:val="en-GB"/>
        </w:rPr>
        <w:t xml:space="preserve">Data coding was </w:t>
      </w:r>
      <w:r w:rsidR="00BC5D87">
        <w:rPr>
          <w:rFonts w:eastAsia="Calibri Light"/>
          <w:lang w:val="en-GB"/>
        </w:rPr>
        <w:t>undertaken</w:t>
      </w:r>
      <w:r w:rsidR="00BC5D87" w:rsidRPr="009D1397">
        <w:rPr>
          <w:rFonts w:eastAsia="Calibri Light"/>
          <w:lang w:val="en-GB"/>
        </w:rPr>
        <w:t xml:space="preserve"> </w:t>
      </w:r>
      <w:r w:rsidRPr="009D1397">
        <w:rPr>
          <w:rFonts w:eastAsia="Calibri Light"/>
          <w:lang w:val="en-GB"/>
        </w:rPr>
        <w:t>using N</w:t>
      </w:r>
      <w:r>
        <w:rPr>
          <w:rFonts w:eastAsia="Calibri Light"/>
          <w:lang w:val="en-GB"/>
        </w:rPr>
        <w:t>V</w:t>
      </w:r>
      <w:r w:rsidRPr="009D1397">
        <w:rPr>
          <w:rFonts w:eastAsia="Calibri Light"/>
          <w:lang w:val="en-GB"/>
        </w:rPr>
        <w:t>ivo</w:t>
      </w:r>
      <w:r>
        <w:rPr>
          <w:rFonts w:eastAsia="Calibri Light"/>
          <w:lang w:val="en-GB"/>
        </w:rPr>
        <w:t xml:space="preserve"> (Version </w:t>
      </w:r>
      <w:r w:rsidRPr="009D1397">
        <w:rPr>
          <w:rFonts w:eastAsia="Calibri Light"/>
          <w:lang w:val="en-GB"/>
        </w:rPr>
        <w:t>11</w:t>
      </w:r>
      <w:r>
        <w:rPr>
          <w:rFonts w:eastAsia="Calibri Light"/>
          <w:lang w:val="en-GB"/>
        </w:rPr>
        <w:t>)</w:t>
      </w:r>
      <w:r w:rsidRPr="009D1397">
        <w:rPr>
          <w:rFonts w:eastAsia="Calibri Light"/>
          <w:lang w:val="en-GB"/>
        </w:rPr>
        <w:t xml:space="preserve">.  </w:t>
      </w:r>
      <w:r w:rsidRPr="00575794">
        <w:rPr>
          <w:rFonts w:eastAsia="Calibri Light"/>
          <w:noProof/>
          <w:lang w:val="en-GB"/>
        </w:rPr>
        <w:t xml:space="preserve"> </w:t>
      </w:r>
    </w:p>
    <w:p w14:paraId="569EE667" w14:textId="77777777" w:rsidR="00FA37EC" w:rsidRPr="009D3EA7" w:rsidRDefault="00FA37EC" w:rsidP="00495723">
      <w:pPr>
        <w:pStyle w:val="Body"/>
        <w:spacing w:line="360" w:lineRule="auto"/>
        <w:rPr>
          <w:rFonts w:eastAsia="Calibri Light"/>
          <w:b/>
          <w:sz w:val="20"/>
          <w:szCs w:val="20"/>
          <w:lang w:val="en-GB"/>
        </w:rPr>
      </w:pPr>
      <w:r>
        <w:rPr>
          <w:rFonts w:eastAsia="Calibri Light"/>
          <w:b/>
          <w:sz w:val="20"/>
          <w:szCs w:val="20"/>
          <w:lang w:val="en-GB"/>
        </w:rPr>
        <w:t xml:space="preserve">[Suggested location of] </w:t>
      </w:r>
      <w:r w:rsidRPr="00C3390C">
        <w:rPr>
          <w:rFonts w:eastAsia="Calibri Light"/>
          <w:b/>
          <w:sz w:val="20"/>
          <w:szCs w:val="20"/>
          <w:lang w:val="en-GB"/>
        </w:rPr>
        <w:t>Figure 1. Diagram of the Consolidated Framework for Implementation Research</w:t>
      </w:r>
      <w:r w:rsidRPr="00446363">
        <w:rPr>
          <w:rFonts w:eastAsia="Calibri Light"/>
          <w:b/>
          <w:noProof/>
          <w:sz w:val="20"/>
          <w:szCs w:val="20"/>
          <w:vertAlign w:val="superscript"/>
          <w:lang w:val="en-GB"/>
        </w:rPr>
        <w:t>27</w:t>
      </w:r>
    </w:p>
    <w:p w14:paraId="28F9F17C" w14:textId="77777777" w:rsidR="00FA37EC" w:rsidRPr="009D1397" w:rsidRDefault="00FA37EC" w:rsidP="00495723">
      <w:pPr>
        <w:pStyle w:val="Heading2"/>
        <w:spacing w:line="360" w:lineRule="auto"/>
        <w:rPr>
          <w:rFonts w:eastAsia="Calibri Light"/>
          <w:lang w:val="en-GB"/>
        </w:rPr>
      </w:pPr>
      <w:r>
        <w:rPr>
          <w:rFonts w:eastAsia="Calibri Light"/>
          <w:lang w:val="en-GB"/>
        </w:rPr>
        <w:t>Findings</w:t>
      </w:r>
    </w:p>
    <w:p w14:paraId="17B1E363" w14:textId="77777777" w:rsidR="00FA37EC" w:rsidRPr="009D1397" w:rsidRDefault="00FA37EC" w:rsidP="00495723">
      <w:pPr>
        <w:pStyle w:val="Body"/>
        <w:spacing w:line="360" w:lineRule="auto"/>
        <w:rPr>
          <w:rFonts w:eastAsia="Calibri Light"/>
          <w:bCs/>
          <w:lang w:val="en-GB"/>
        </w:rPr>
      </w:pPr>
      <w:r w:rsidRPr="009D1397">
        <w:rPr>
          <w:rFonts w:eastAsia="Calibri Light"/>
          <w:lang w:val="en-GB"/>
        </w:rPr>
        <w:t>We identified 12,</w:t>
      </w:r>
      <w:r>
        <w:rPr>
          <w:rFonts w:eastAsia="Calibri Light"/>
          <w:lang w:val="en-GB"/>
        </w:rPr>
        <w:t>661</w:t>
      </w:r>
      <w:r w:rsidRPr="009D1397">
        <w:rPr>
          <w:rFonts w:eastAsia="Calibri Light"/>
          <w:lang w:val="en-GB"/>
        </w:rPr>
        <w:t xml:space="preserve"> records through the database</w:t>
      </w:r>
      <w:r>
        <w:rPr>
          <w:rFonts w:eastAsia="Calibri Light"/>
          <w:lang w:val="en-GB"/>
        </w:rPr>
        <w:t>, internet and hand</w:t>
      </w:r>
      <w:r w:rsidRPr="009D1397">
        <w:rPr>
          <w:rFonts w:eastAsia="Calibri Light"/>
          <w:lang w:val="en-GB"/>
        </w:rPr>
        <w:t xml:space="preserve"> searches. 284 </w:t>
      </w:r>
      <w:r>
        <w:rPr>
          <w:rFonts w:eastAsia="Calibri Light"/>
          <w:lang w:val="en-GB"/>
        </w:rPr>
        <w:t>papers</w:t>
      </w:r>
      <w:r w:rsidRPr="009D1397">
        <w:rPr>
          <w:rFonts w:eastAsia="Calibri Light"/>
          <w:lang w:val="en-GB"/>
        </w:rPr>
        <w:t xml:space="preserve"> were eligible for full-text screening. </w:t>
      </w:r>
      <w:r w:rsidR="008D3487">
        <w:rPr>
          <w:rFonts w:eastAsia="Calibri Light"/>
          <w:lang w:val="en-GB"/>
        </w:rPr>
        <w:t>Figure 2 describes t</w:t>
      </w:r>
      <w:r w:rsidR="008D3487" w:rsidRPr="009D1397">
        <w:rPr>
          <w:rFonts w:eastAsia="Calibri Light"/>
          <w:lang w:val="en-GB"/>
        </w:rPr>
        <w:t xml:space="preserve">he </w:t>
      </w:r>
      <w:r w:rsidRPr="009D1397">
        <w:rPr>
          <w:rFonts w:eastAsia="Calibri Light"/>
          <w:lang w:val="en-GB"/>
        </w:rPr>
        <w:t xml:space="preserve">number of </w:t>
      </w:r>
      <w:r>
        <w:rPr>
          <w:rFonts w:eastAsia="Calibri Light"/>
          <w:lang w:val="en-GB"/>
        </w:rPr>
        <w:t>papers</w:t>
      </w:r>
      <w:r w:rsidRPr="009D1397">
        <w:rPr>
          <w:rFonts w:eastAsia="Calibri Light"/>
          <w:lang w:val="en-GB"/>
        </w:rPr>
        <w:t xml:space="preserve"> excluded at each stage. </w:t>
      </w:r>
      <w:r w:rsidRPr="009D1397">
        <w:rPr>
          <w:rFonts w:eastAsia="Calibri Light"/>
          <w:bCs/>
          <w:lang w:val="en-GB"/>
        </w:rPr>
        <w:t>Twenty-</w:t>
      </w:r>
      <w:r>
        <w:rPr>
          <w:rFonts w:eastAsia="Calibri Light"/>
          <w:bCs/>
          <w:lang w:val="en-GB"/>
        </w:rPr>
        <w:t>four</w:t>
      </w:r>
      <w:r w:rsidRPr="009D1397">
        <w:rPr>
          <w:rFonts w:eastAsia="Calibri Light"/>
          <w:bCs/>
          <w:lang w:val="en-GB"/>
        </w:rPr>
        <w:t xml:space="preserve"> </w:t>
      </w:r>
      <w:r>
        <w:rPr>
          <w:rFonts w:eastAsia="Calibri Light"/>
          <w:bCs/>
          <w:lang w:val="en-GB"/>
        </w:rPr>
        <w:t xml:space="preserve">publications which report the findings of 21 studies related to 9 mental health care programmes </w:t>
      </w:r>
      <w:r w:rsidRPr="009D1397">
        <w:rPr>
          <w:rFonts w:eastAsia="Calibri Light"/>
          <w:bCs/>
          <w:lang w:val="en-GB"/>
        </w:rPr>
        <w:t xml:space="preserve">were included in the </w:t>
      </w:r>
      <w:r>
        <w:rPr>
          <w:rFonts w:eastAsia="Calibri Light"/>
          <w:bCs/>
          <w:lang w:val="en-GB"/>
        </w:rPr>
        <w:t>review (table 2)</w:t>
      </w:r>
      <w:r w:rsidRPr="009D1397">
        <w:rPr>
          <w:rFonts w:eastAsia="Calibri Light"/>
          <w:bCs/>
          <w:lang w:val="en-GB"/>
        </w:rPr>
        <w:t xml:space="preserve">.  </w:t>
      </w:r>
      <w:r w:rsidRPr="00E946C3">
        <w:rPr>
          <w:rFonts w:eastAsia="Calibri Light"/>
          <w:noProof/>
          <w:lang w:val="en-GB"/>
        </w:rPr>
        <w:t xml:space="preserve"> </w:t>
      </w:r>
    </w:p>
    <w:p w14:paraId="1E6D0F6E" w14:textId="77777777" w:rsidR="00FA37EC" w:rsidRPr="002603D5" w:rsidRDefault="00FA37EC" w:rsidP="00495723">
      <w:pPr>
        <w:pStyle w:val="Body"/>
        <w:spacing w:line="360" w:lineRule="auto"/>
        <w:rPr>
          <w:rFonts w:eastAsia="Calibri Light"/>
          <w:b/>
          <w:bCs/>
          <w:sz w:val="20"/>
          <w:szCs w:val="20"/>
          <w:lang w:val="en-GB"/>
        </w:rPr>
      </w:pPr>
      <w:r>
        <w:rPr>
          <w:rFonts w:eastAsia="Calibri Light"/>
          <w:b/>
          <w:sz w:val="20"/>
          <w:szCs w:val="20"/>
          <w:lang w:val="en-GB"/>
        </w:rPr>
        <w:t xml:space="preserve">[Suggested location of] </w:t>
      </w:r>
      <w:r w:rsidRPr="00C434FF">
        <w:rPr>
          <w:rFonts w:eastAsia="Calibri Light"/>
          <w:b/>
          <w:bCs/>
          <w:sz w:val="20"/>
          <w:szCs w:val="20"/>
          <w:lang w:val="en-GB"/>
        </w:rPr>
        <w:t>Figure 2. PRISMA</w:t>
      </w:r>
      <w:r>
        <w:rPr>
          <w:rFonts w:eastAsia="Calibri Light"/>
          <w:b/>
          <w:bCs/>
          <w:sz w:val="20"/>
          <w:szCs w:val="20"/>
          <w:lang w:val="en-GB"/>
        </w:rPr>
        <w:t xml:space="preserve"> flow diagram of search results</w:t>
      </w:r>
    </w:p>
    <w:p w14:paraId="58F5A6DB" w14:textId="77777777" w:rsidR="00FA37EC" w:rsidRPr="00EE7BB9" w:rsidRDefault="00FA37EC" w:rsidP="00495723">
      <w:pPr>
        <w:pStyle w:val="Body"/>
        <w:spacing w:line="360" w:lineRule="auto"/>
        <w:rPr>
          <w:rFonts w:eastAsia="Calibri Light"/>
          <w:bCs/>
          <w:lang w:val="en-GB"/>
        </w:rPr>
      </w:pPr>
      <w:r>
        <w:rPr>
          <w:rFonts w:eastAsia="Calibri Light"/>
          <w:bCs/>
          <w:lang w:val="en-GB"/>
        </w:rPr>
        <w:t>These programmes were</w:t>
      </w:r>
      <w:r w:rsidRPr="009D1397">
        <w:rPr>
          <w:rFonts w:eastAsia="Calibri Light"/>
          <w:bCs/>
          <w:lang w:val="en-GB"/>
        </w:rPr>
        <w:t xml:space="preserve"> in </w:t>
      </w:r>
      <w:r>
        <w:rPr>
          <w:rFonts w:eastAsia="Calibri Light"/>
          <w:bCs/>
          <w:lang w:val="en-GB"/>
        </w:rPr>
        <w:t xml:space="preserve">two </w:t>
      </w:r>
      <w:r w:rsidRPr="009D1397">
        <w:rPr>
          <w:rFonts w:eastAsia="Calibri Light"/>
          <w:bCs/>
          <w:lang w:val="en-GB"/>
        </w:rPr>
        <w:t>low income countries</w:t>
      </w:r>
      <w:r>
        <w:rPr>
          <w:rFonts w:eastAsia="Calibri Light"/>
          <w:bCs/>
          <w:lang w:val="en-GB"/>
        </w:rPr>
        <w:t>,</w:t>
      </w:r>
      <w:r w:rsidRPr="00446363">
        <w:rPr>
          <w:rFonts w:eastAsia="Calibri Light"/>
          <w:bCs/>
          <w:noProof/>
          <w:vertAlign w:val="superscript"/>
          <w:lang w:val="en-GB"/>
        </w:rPr>
        <w:t>29-33</w:t>
      </w:r>
      <w:r w:rsidRPr="009D1397">
        <w:rPr>
          <w:rFonts w:eastAsia="Calibri Light"/>
          <w:bCs/>
          <w:lang w:val="en-GB"/>
        </w:rPr>
        <w:t xml:space="preserve"> four lower-middle income countries</w:t>
      </w:r>
      <w:r>
        <w:rPr>
          <w:rFonts w:eastAsia="Calibri Light"/>
          <w:bCs/>
          <w:lang w:val="en-GB"/>
        </w:rPr>
        <w:t>,</w:t>
      </w:r>
      <w:r w:rsidRPr="00446363">
        <w:rPr>
          <w:rFonts w:eastAsia="Calibri Light"/>
          <w:bCs/>
          <w:noProof/>
          <w:vertAlign w:val="superscript"/>
          <w:lang w:val="en-GB"/>
        </w:rPr>
        <w:t>34-39</w:t>
      </w:r>
      <w:r w:rsidRPr="009D1397">
        <w:rPr>
          <w:rFonts w:eastAsia="Calibri Light"/>
          <w:bCs/>
          <w:lang w:val="en-GB"/>
        </w:rPr>
        <w:t xml:space="preserve"> </w:t>
      </w:r>
      <w:r>
        <w:rPr>
          <w:rFonts w:eastAsia="Calibri Light"/>
          <w:bCs/>
          <w:lang w:val="en-GB"/>
        </w:rPr>
        <w:t>and</w:t>
      </w:r>
      <w:r w:rsidRPr="009D1397">
        <w:rPr>
          <w:rFonts w:eastAsia="Calibri Light"/>
          <w:bCs/>
          <w:lang w:val="en-GB"/>
        </w:rPr>
        <w:t xml:space="preserve"> one upper-middle income country</w:t>
      </w:r>
      <w:r>
        <w:rPr>
          <w:rFonts w:eastAsia="Calibri Light"/>
          <w:bCs/>
          <w:lang w:val="en-GB"/>
        </w:rPr>
        <w:t>.</w:t>
      </w:r>
      <w:r w:rsidRPr="00446363">
        <w:rPr>
          <w:rFonts w:eastAsia="Calibri Light"/>
          <w:bCs/>
          <w:noProof/>
          <w:vertAlign w:val="superscript"/>
          <w:lang w:val="en-GB"/>
        </w:rPr>
        <w:t>40, 41</w:t>
      </w:r>
      <w:r w:rsidRPr="009D1397">
        <w:rPr>
          <w:rFonts w:eastAsia="Calibri Light"/>
          <w:bCs/>
          <w:lang w:val="en-GB"/>
        </w:rPr>
        <w:t xml:space="preserve"> </w:t>
      </w:r>
      <w:r>
        <w:rPr>
          <w:rFonts w:eastAsia="Calibri Light"/>
          <w:bCs/>
          <w:lang w:val="en-GB"/>
        </w:rPr>
        <w:t xml:space="preserve">Two related programmes, the </w:t>
      </w:r>
      <w:r w:rsidRPr="009D1397">
        <w:rPr>
          <w:rFonts w:eastAsia="Calibri Light"/>
          <w:bCs/>
          <w:lang w:val="en-GB"/>
        </w:rPr>
        <w:t>P</w:t>
      </w:r>
      <w:r>
        <w:rPr>
          <w:rFonts w:eastAsia="Calibri Light"/>
          <w:bCs/>
          <w:lang w:val="en-GB"/>
        </w:rPr>
        <w:t xml:space="preserve">rogramme for Improving </w:t>
      </w:r>
      <w:r>
        <w:rPr>
          <w:rFonts w:eastAsia="Calibri Light"/>
          <w:bCs/>
          <w:lang w:val="en-GB"/>
        </w:rPr>
        <w:lastRenderedPageBreak/>
        <w:t xml:space="preserve">Mental Health Care (PRIME) </w:t>
      </w:r>
      <w:r w:rsidRPr="009D1397">
        <w:rPr>
          <w:rFonts w:eastAsia="Calibri Light"/>
          <w:bCs/>
          <w:lang w:val="en-GB"/>
        </w:rPr>
        <w:t>and</w:t>
      </w:r>
      <w:r>
        <w:rPr>
          <w:rFonts w:eastAsia="Calibri Light"/>
          <w:bCs/>
          <w:lang w:val="en-GB"/>
        </w:rPr>
        <w:t xml:space="preserve"> </w:t>
      </w:r>
      <w:r w:rsidRPr="00455679">
        <w:rPr>
          <w:rFonts w:eastAsia="Calibri Light"/>
          <w:bCs/>
          <w:lang w:val="en-GB"/>
        </w:rPr>
        <w:t>Emerging mental health systems in low- and middle-income countries</w:t>
      </w:r>
      <w:r w:rsidRPr="009D1397">
        <w:rPr>
          <w:rFonts w:eastAsia="Calibri Light"/>
          <w:bCs/>
          <w:lang w:val="en-GB"/>
        </w:rPr>
        <w:t xml:space="preserve"> </w:t>
      </w:r>
      <w:r>
        <w:rPr>
          <w:rFonts w:eastAsia="Calibri Light"/>
          <w:bCs/>
          <w:lang w:val="en-GB"/>
        </w:rPr>
        <w:t>(</w:t>
      </w:r>
      <w:r w:rsidRPr="009D1397">
        <w:rPr>
          <w:rFonts w:eastAsia="Calibri Light"/>
          <w:bCs/>
          <w:lang w:val="en-GB"/>
        </w:rPr>
        <w:t>EMERALD)</w:t>
      </w:r>
      <w:r>
        <w:rPr>
          <w:rFonts w:eastAsia="Calibri Light"/>
          <w:bCs/>
          <w:lang w:val="en-GB"/>
        </w:rPr>
        <w:t>,</w:t>
      </w:r>
      <w:r w:rsidRPr="009D1397">
        <w:rPr>
          <w:rFonts w:eastAsia="Calibri Light"/>
          <w:bCs/>
          <w:lang w:val="en-GB"/>
        </w:rPr>
        <w:t xml:space="preserve"> </w:t>
      </w:r>
      <w:r>
        <w:rPr>
          <w:rFonts w:eastAsia="Calibri Light"/>
          <w:bCs/>
          <w:lang w:val="en-GB"/>
        </w:rPr>
        <w:t>were in</w:t>
      </w:r>
      <w:r w:rsidRPr="009D1397">
        <w:rPr>
          <w:rFonts w:eastAsia="Calibri Light"/>
          <w:bCs/>
          <w:lang w:val="en-GB"/>
        </w:rPr>
        <w:t xml:space="preserve"> </w:t>
      </w:r>
      <w:r>
        <w:rPr>
          <w:rFonts w:eastAsia="Calibri Light"/>
          <w:bCs/>
          <w:lang w:val="en-GB"/>
        </w:rPr>
        <w:t xml:space="preserve">multiple sites including three </w:t>
      </w:r>
      <w:r w:rsidRPr="009D1397">
        <w:rPr>
          <w:rFonts w:eastAsia="Calibri Light"/>
          <w:bCs/>
          <w:lang w:val="en-GB"/>
        </w:rPr>
        <w:t>low</w:t>
      </w:r>
      <w:r>
        <w:rPr>
          <w:rFonts w:eastAsia="Calibri Light"/>
          <w:bCs/>
          <w:lang w:val="en-GB"/>
        </w:rPr>
        <w:t>-,</w:t>
      </w:r>
      <w:r w:rsidRPr="009D1397">
        <w:rPr>
          <w:rFonts w:eastAsia="Calibri Light"/>
          <w:bCs/>
          <w:lang w:val="en-GB"/>
        </w:rPr>
        <w:t xml:space="preserve"> </w:t>
      </w:r>
      <w:r>
        <w:rPr>
          <w:rFonts w:eastAsia="Calibri Light"/>
          <w:bCs/>
          <w:lang w:val="en-GB"/>
        </w:rPr>
        <w:t xml:space="preserve">two </w:t>
      </w:r>
      <w:r w:rsidRPr="009D1397">
        <w:rPr>
          <w:rFonts w:eastAsia="Calibri Light"/>
          <w:bCs/>
          <w:lang w:val="en-GB"/>
        </w:rPr>
        <w:t>lower-middle</w:t>
      </w:r>
      <w:r>
        <w:rPr>
          <w:rFonts w:eastAsia="Calibri Light"/>
          <w:bCs/>
          <w:lang w:val="en-GB"/>
        </w:rPr>
        <w:t>, and one upper-middle income country.</w:t>
      </w:r>
      <w:r w:rsidRPr="00446363">
        <w:rPr>
          <w:rFonts w:eastAsia="Calibri Light"/>
          <w:bCs/>
          <w:noProof/>
          <w:vertAlign w:val="superscript"/>
          <w:lang w:val="en-GB"/>
        </w:rPr>
        <w:t>42-51</w:t>
      </w:r>
      <w:r w:rsidRPr="009D1397">
        <w:rPr>
          <w:rFonts w:eastAsia="Calibri Light"/>
          <w:bCs/>
          <w:lang w:val="en-GB"/>
        </w:rPr>
        <w:t xml:space="preserve"> </w:t>
      </w:r>
      <w:r w:rsidRPr="00EE7BB9">
        <w:rPr>
          <w:rFonts w:eastAsia="Calibri Light"/>
          <w:bCs/>
          <w:lang w:val="en-GB"/>
        </w:rPr>
        <w:t>At the time</w:t>
      </w:r>
      <w:r w:rsidR="008D3487">
        <w:rPr>
          <w:rFonts w:eastAsia="Calibri Light"/>
          <w:bCs/>
          <w:lang w:val="en-GB"/>
        </w:rPr>
        <w:t xml:space="preserve"> of assessment</w:t>
      </w:r>
      <w:r w:rsidRPr="00EE7BB9">
        <w:rPr>
          <w:rFonts w:eastAsia="Calibri Light"/>
          <w:bCs/>
          <w:lang w:val="en-GB"/>
        </w:rPr>
        <w:t xml:space="preserve">, all </w:t>
      </w:r>
      <w:r w:rsidR="008D3487">
        <w:rPr>
          <w:rFonts w:eastAsia="Calibri Light"/>
          <w:bCs/>
          <w:lang w:val="en-GB"/>
        </w:rPr>
        <w:t xml:space="preserve">programme </w:t>
      </w:r>
      <w:r w:rsidRPr="00EE7BB9">
        <w:rPr>
          <w:rFonts w:eastAsia="Calibri Light"/>
          <w:bCs/>
          <w:lang w:val="en-GB"/>
        </w:rPr>
        <w:t>countries except f</w:t>
      </w:r>
      <w:r>
        <w:rPr>
          <w:rFonts w:eastAsia="Calibri Light"/>
          <w:bCs/>
          <w:lang w:val="en-GB"/>
        </w:rPr>
        <w:t>or</w:t>
      </w:r>
      <w:r w:rsidRPr="00EE7BB9">
        <w:rPr>
          <w:rFonts w:eastAsia="Calibri Light"/>
          <w:bCs/>
          <w:lang w:val="en-GB"/>
        </w:rPr>
        <w:t xml:space="preserve"> Leba</w:t>
      </w:r>
      <w:r>
        <w:rPr>
          <w:rFonts w:eastAsia="Calibri Light"/>
          <w:bCs/>
          <w:lang w:val="en-GB"/>
        </w:rPr>
        <w:t xml:space="preserve">non and Jordan had a mental health policy </w:t>
      </w:r>
      <w:r w:rsidRPr="00EE7BB9">
        <w:rPr>
          <w:rFonts w:eastAsia="Calibri Light"/>
          <w:bCs/>
          <w:lang w:val="en-GB"/>
        </w:rPr>
        <w:t>or strategy th</w:t>
      </w:r>
      <w:r>
        <w:rPr>
          <w:rFonts w:eastAsia="Calibri Light"/>
          <w:bCs/>
          <w:lang w:val="en-GB"/>
        </w:rPr>
        <w:t>at promoted</w:t>
      </w:r>
      <w:r w:rsidRPr="00EE7BB9">
        <w:rPr>
          <w:rFonts w:eastAsia="Calibri Light"/>
          <w:bCs/>
          <w:lang w:val="en-GB"/>
        </w:rPr>
        <w:t xml:space="preserve"> the integration of mental health services in primary care.</w:t>
      </w:r>
      <w:r w:rsidRPr="00446363">
        <w:rPr>
          <w:rFonts w:eastAsia="Calibri Light"/>
          <w:bCs/>
          <w:noProof/>
          <w:vertAlign w:val="superscript"/>
          <w:lang w:val="en-GB"/>
        </w:rPr>
        <w:t>32, 36, 39, 48, 52-58</w:t>
      </w:r>
      <w:r>
        <w:rPr>
          <w:rFonts w:eastAsia="Calibri Light"/>
          <w:bCs/>
          <w:lang w:val="en-GB"/>
        </w:rPr>
        <w:t xml:space="preserve"> Since the included studies</w:t>
      </w:r>
      <w:r w:rsidR="006D6991">
        <w:rPr>
          <w:rFonts w:eastAsia="Calibri Light"/>
          <w:bCs/>
          <w:lang w:val="en-GB"/>
        </w:rPr>
        <w:t xml:space="preserve"> were published</w:t>
      </w:r>
      <w:r>
        <w:rPr>
          <w:rFonts w:eastAsia="Calibri Light"/>
          <w:bCs/>
          <w:lang w:val="en-GB"/>
        </w:rPr>
        <w:t xml:space="preserve">, policies </w:t>
      </w:r>
      <w:r w:rsidR="008D3487">
        <w:rPr>
          <w:rFonts w:eastAsia="Calibri Light"/>
          <w:bCs/>
          <w:lang w:val="en-GB"/>
        </w:rPr>
        <w:t xml:space="preserve">that promote integration </w:t>
      </w:r>
      <w:r>
        <w:rPr>
          <w:rFonts w:eastAsia="Calibri Light"/>
          <w:bCs/>
          <w:lang w:val="en-GB"/>
        </w:rPr>
        <w:t>in both Lebanon and Jordan have been introduced.</w:t>
      </w:r>
      <w:r w:rsidRPr="00446363">
        <w:rPr>
          <w:rFonts w:eastAsia="Calibri Light"/>
          <w:bCs/>
          <w:noProof/>
          <w:vertAlign w:val="superscript"/>
          <w:lang w:val="en-GB"/>
        </w:rPr>
        <w:t>58, 59</w:t>
      </w:r>
      <w:r>
        <w:rPr>
          <w:rFonts w:eastAsia="Calibri Light"/>
          <w:bCs/>
          <w:lang w:val="en-GB"/>
        </w:rPr>
        <w:t xml:space="preserve"> </w:t>
      </w:r>
    </w:p>
    <w:p w14:paraId="630F0CBA" w14:textId="77777777" w:rsidR="00FA37EC" w:rsidRDefault="00FA37EC" w:rsidP="00495723">
      <w:pPr>
        <w:pStyle w:val="Body"/>
        <w:spacing w:line="360" w:lineRule="auto"/>
        <w:rPr>
          <w:rFonts w:eastAsia="Calibri Light"/>
          <w:bCs/>
          <w:lang w:val="en-GB"/>
        </w:rPr>
      </w:pPr>
      <w:r w:rsidRPr="009D1397">
        <w:rPr>
          <w:rFonts w:eastAsia="Calibri Light"/>
          <w:bCs/>
          <w:lang w:val="en-GB"/>
        </w:rPr>
        <w:t xml:space="preserve">All </w:t>
      </w:r>
      <w:r>
        <w:rPr>
          <w:rFonts w:eastAsia="Calibri Light"/>
          <w:bCs/>
          <w:lang w:val="en-GB"/>
        </w:rPr>
        <w:t xml:space="preserve">programmes used qualitative </w:t>
      </w:r>
      <w:r w:rsidRPr="009D1397">
        <w:rPr>
          <w:rFonts w:eastAsia="Calibri Light"/>
          <w:bCs/>
          <w:lang w:val="en-GB"/>
        </w:rPr>
        <w:t>or mixed-methods stud</w:t>
      </w:r>
      <w:r>
        <w:rPr>
          <w:rFonts w:eastAsia="Calibri Light"/>
          <w:bCs/>
          <w:lang w:val="en-GB"/>
        </w:rPr>
        <w:t>y designs</w:t>
      </w:r>
      <w:r w:rsidRPr="009D1397">
        <w:rPr>
          <w:rFonts w:eastAsia="Calibri Light"/>
          <w:bCs/>
          <w:lang w:val="en-GB"/>
        </w:rPr>
        <w:t xml:space="preserve">. Common </w:t>
      </w:r>
      <w:r w:rsidR="00BC5D87">
        <w:rPr>
          <w:rFonts w:eastAsia="Calibri Light"/>
          <w:bCs/>
          <w:lang w:val="en-GB"/>
        </w:rPr>
        <w:t xml:space="preserve">qualitative </w:t>
      </w:r>
      <w:r w:rsidRPr="009D1397">
        <w:rPr>
          <w:rFonts w:eastAsia="Calibri Light"/>
          <w:bCs/>
          <w:lang w:val="en-GB"/>
        </w:rPr>
        <w:t>methods for data collection included in-depth</w:t>
      </w:r>
      <w:r>
        <w:rPr>
          <w:rFonts w:eastAsia="Calibri Light"/>
          <w:bCs/>
          <w:lang w:val="en-GB"/>
        </w:rPr>
        <w:t xml:space="preserve"> interviews,</w:t>
      </w:r>
      <w:r w:rsidRPr="009D1397">
        <w:rPr>
          <w:rFonts w:eastAsia="Calibri Light"/>
          <w:bCs/>
          <w:lang w:val="en-GB"/>
        </w:rPr>
        <w:t xml:space="preserve"> focus groups</w:t>
      </w:r>
      <w:r>
        <w:rPr>
          <w:rFonts w:eastAsia="Calibri Light"/>
          <w:bCs/>
          <w:lang w:val="en-GB"/>
        </w:rPr>
        <w:t xml:space="preserve"> and document review</w:t>
      </w:r>
      <w:r w:rsidRPr="009D1397">
        <w:rPr>
          <w:rFonts w:eastAsia="Calibri Light"/>
          <w:bCs/>
          <w:lang w:val="en-GB"/>
        </w:rPr>
        <w:t>. Sample sizes ranged from 10 to 429 participants and included a variety of stakeholders such as policy makers</w:t>
      </w:r>
      <w:r>
        <w:rPr>
          <w:rFonts w:eastAsia="Calibri Light"/>
          <w:bCs/>
          <w:lang w:val="en-GB"/>
        </w:rPr>
        <w:t>,</w:t>
      </w:r>
      <w:r w:rsidRPr="009D1397">
        <w:rPr>
          <w:rFonts w:eastAsia="Calibri Light"/>
          <w:bCs/>
          <w:lang w:val="en-GB"/>
        </w:rPr>
        <w:t xml:space="preserve"> government officials</w:t>
      </w:r>
      <w:r>
        <w:rPr>
          <w:rFonts w:eastAsia="Calibri Light"/>
          <w:bCs/>
          <w:lang w:val="en-GB"/>
        </w:rPr>
        <w:t>,</w:t>
      </w:r>
      <w:r w:rsidRPr="009D1397">
        <w:rPr>
          <w:rFonts w:eastAsia="Calibri Light"/>
          <w:bCs/>
          <w:lang w:val="en-GB"/>
        </w:rPr>
        <w:t xml:space="preserve"> service managers, service providers, community</w:t>
      </w:r>
      <w:r>
        <w:rPr>
          <w:rFonts w:eastAsia="Calibri Light"/>
          <w:bCs/>
          <w:lang w:val="en-GB"/>
        </w:rPr>
        <w:t xml:space="preserve"> members</w:t>
      </w:r>
      <w:r w:rsidRPr="009D1397">
        <w:rPr>
          <w:rFonts w:eastAsia="Calibri Light"/>
          <w:bCs/>
          <w:lang w:val="en-GB"/>
        </w:rPr>
        <w:t xml:space="preserve">, service users and family members. Common </w:t>
      </w:r>
      <w:r>
        <w:rPr>
          <w:rFonts w:eastAsia="Calibri Light"/>
          <w:bCs/>
          <w:lang w:val="en-GB"/>
        </w:rPr>
        <w:t xml:space="preserve">themes explored </w:t>
      </w:r>
      <w:r w:rsidRPr="009D1397">
        <w:rPr>
          <w:rFonts w:eastAsia="Calibri Light"/>
          <w:bCs/>
          <w:lang w:val="en-GB"/>
        </w:rPr>
        <w:t xml:space="preserve">included perspectives </w:t>
      </w:r>
      <w:r>
        <w:rPr>
          <w:rFonts w:eastAsia="Calibri Light"/>
          <w:bCs/>
          <w:lang w:val="en-GB"/>
        </w:rPr>
        <w:t xml:space="preserve">and experiences with training, service delivery and service access. </w:t>
      </w:r>
    </w:p>
    <w:p w14:paraId="53682E5C" w14:textId="77777777" w:rsidR="00FA37EC" w:rsidRPr="00815F67" w:rsidRDefault="00FA37EC" w:rsidP="00495723">
      <w:pPr>
        <w:pStyle w:val="Body"/>
        <w:spacing w:line="360" w:lineRule="auto"/>
        <w:rPr>
          <w:rFonts w:eastAsia="Calibri Light"/>
          <w:bCs/>
          <w:lang w:val="en-GB"/>
        </w:rPr>
        <w:sectPr w:rsidR="00FA37EC" w:rsidRPr="00815F67" w:rsidSect="00EF3C4C">
          <w:headerReference w:type="default" r:id="rId15"/>
          <w:footerReference w:type="default" r:id="rId16"/>
          <w:type w:val="continuous"/>
          <w:pgSz w:w="11900" w:h="16840"/>
          <w:pgMar w:top="1440" w:right="1440" w:bottom="1440" w:left="1440" w:header="708" w:footer="708" w:gutter="0"/>
          <w:lnNumType w:countBy="1" w:restart="continuous"/>
          <w:cols w:space="720"/>
          <w:docGrid w:linePitch="326"/>
        </w:sectPr>
      </w:pPr>
      <w:r w:rsidRPr="009D1397">
        <w:rPr>
          <w:rFonts w:eastAsia="Calibri Light"/>
          <w:bCs/>
          <w:lang w:val="en-GB"/>
        </w:rPr>
        <w:t>Ten</w:t>
      </w:r>
      <w:r>
        <w:rPr>
          <w:rFonts w:eastAsia="Calibri Light"/>
          <w:bCs/>
          <w:lang w:val="en-GB"/>
        </w:rPr>
        <w:t xml:space="preserve"> studies</w:t>
      </w:r>
      <w:r w:rsidRPr="009D1397">
        <w:rPr>
          <w:rFonts w:eastAsia="Calibri Light"/>
          <w:bCs/>
          <w:lang w:val="en-GB"/>
        </w:rPr>
        <w:t xml:space="preserve"> were rated </w:t>
      </w:r>
      <w:r>
        <w:rPr>
          <w:rFonts w:eastAsia="Calibri Light"/>
          <w:bCs/>
          <w:lang w:val="en-GB"/>
        </w:rPr>
        <w:t xml:space="preserve">as being </w:t>
      </w:r>
      <w:r w:rsidRPr="009D1397">
        <w:rPr>
          <w:rFonts w:eastAsia="Calibri Light"/>
          <w:bCs/>
          <w:lang w:val="en-GB"/>
        </w:rPr>
        <w:t xml:space="preserve">of </w:t>
      </w:r>
      <w:r>
        <w:rPr>
          <w:rFonts w:eastAsia="Calibri Light"/>
          <w:bCs/>
          <w:lang w:val="en-GB"/>
        </w:rPr>
        <w:t>good</w:t>
      </w:r>
      <w:r w:rsidRPr="009D1397">
        <w:rPr>
          <w:rFonts w:eastAsia="Calibri Light"/>
          <w:bCs/>
          <w:lang w:val="en-GB"/>
        </w:rPr>
        <w:t xml:space="preserve"> quality</w:t>
      </w:r>
      <w:r>
        <w:rPr>
          <w:rFonts w:eastAsia="Calibri Light"/>
          <w:bCs/>
          <w:lang w:val="en-GB"/>
        </w:rPr>
        <w:t>,</w:t>
      </w:r>
      <w:r w:rsidRPr="00446363">
        <w:rPr>
          <w:rFonts w:eastAsia="Calibri Light"/>
          <w:bCs/>
          <w:noProof/>
          <w:vertAlign w:val="superscript"/>
          <w:lang w:val="en-GB"/>
        </w:rPr>
        <w:t>29-31, 33, 38, 39, 43-45, 50, 51, 60</w:t>
      </w:r>
      <w:r w:rsidRPr="009D1397">
        <w:rPr>
          <w:rFonts w:eastAsia="Calibri Light"/>
          <w:bCs/>
          <w:lang w:val="en-GB"/>
        </w:rPr>
        <w:t xml:space="preserve"> 11 studies were rated</w:t>
      </w:r>
      <w:r>
        <w:rPr>
          <w:rFonts w:eastAsia="Calibri Light"/>
          <w:bCs/>
          <w:lang w:val="en-GB"/>
        </w:rPr>
        <w:t xml:space="preserve"> as being of fair quality,</w:t>
      </w:r>
      <w:r w:rsidRPr="00446363">
        <w:rPr>
          <w:rFonts w:eastAsia="Calibri Light"/>
          <w:bCs/>
          <w:noProof/>
          <w:vertAlign w:val="superscript"/>
          <w:lang w:val="en-GB"/>
        </w:rPr>
        <w:t>32, 34-37, 40-42, 47-49</w:t>
      </w:r>
      <w:r w:rsidRPr="009D1397">
        <w:rPr>
          <w:rFonts w:eastAsia="Calibri Light"/>
          <w:bCs/>
          <w:lang w:val="en-GB"/>
        </w:rPr>
        <w:t xml:space="preserve"> and one study was rated </w:t>
      </w:r>
      <w:r>
        <w:rPr>
          <w:rFonts w:eastAsia="Calibri Light"/>
          <w:bCs/>
          <w:lang w:val="en-GB"/>
        </w:rPr>
        <w:t xml:space="preserve">as being </w:t>
      </w:r>
      <w:r w:rsidRPr="009D1397">
        <w:rPr>
          <w:rFonts w:eastAsia="Calibri Light"/>
          <w:bCs/>
          <w:lang w:val="en-GB"/>
        </w:rPr>
        <w:t>of poor quality</w:t>
      </w:r>
      <w:r>
        <w:rPr>
          <w:rFonts w:eastAsia="Calibri Light"/>
          <w:bCs/>
          <w:lang w:val="en-GB"/>
        </w:rPr>
        <w:t>.</w:t>
      </w:r>
      <w:r w:rsidRPr="00446363">
        <w:rPr>
          <w:rFonts w:eastAsia="Calibri Light"/>
          <w:bCs/>
          <w:noProof/>
          <w:vertAlign w:val="superscript"/>
          <w:lang w:val="en-GB"/>
        </w:rPr>
        <w:t>46</w:t>
      </w:r>
      <w:r w:rsidRPr="009D1397">
        <w:rPr>
          <w:rFonts w:eastAsia="Calibri Light"/>
          <w:bCs/>
          <w:lang w:val="en-GB"/>
        </w:rPr>
        <w:t xml:space="preserve"> Detailed </w:t>
      </w:r>
      <w:r>
        <w:rPr>
          <w:rFonts w:eastAsia="Calibri Light"/>
          <w:bCs/>
          <w:lang w:val="en-GB"/>
        </w:rPr>
        <w:t xml:space="preserve">quality </w:t>
      </w:r>
      <w:r w:rsidRPr="009D1397">
        <w:rPr>
          <w:rFonts w:eastAsia="Calibri Light"/>
          <w:bCs/>
          <w:lang w:val="en-GB"/>
        </w:rPr>
        <w:t xml:space="preserve">ratings </w:t>
      </w:r>
      <w:r>
        <w:rPr>
          <w:rFonts w:eastAsia="Calibri Light"/>
          <w:bCs/>
          <w:lang w:val="en-GB"/>
        </w:rPr>
        <w:t xml:space="preserve">for included studies </w:t>
      </w:r>
      <w:r w:rsidRPr="009D1397">
        <w:rPr>
          <w:rFonts w:eastAsia="Calibri Light"/>
          <w:bCs/>
          <w:lang w:val="en-GB"/>
        </w:rPr>
        <w:t xml:space="preserve">can be found in </w:t>
      </w:r>
      <w:r>
        <w:rPr>
          <w:rFonts w:eastAsia="Calibri Light"/>
          <w:bCs/>
          <w:lang w:val="en-GB"/>
        </w:rPr>
        <w:t xml:space="preserve">Appendix 2. </w:t>
      </w:r>
    </w:p>
    <w:p w14:paraId="5EC763C0" w14:textId="77777777" w:rsidR="00FA37EC" w:rsidRPr="00E56FC6" w:rsidRDefault="00FA37EC" w:rsidP="00495723">
      <w:pPr>
        <w:spacing w:line="360" w:lineRule="auto"/>
        <w:rPr>
          <w:rFonts w:asciiTheme="minorHAnsi" w:hAnsiTheme="minorHAnsi" w:cstheme="minorHAnsi"/>
          <w:sz w:val="22"/>
          <w:szCs w:val="22"/>
        </w:rPr>
      </w:pPr>
    </w:p>
    <w:tbl>
      <w:tblPr>
        <w:tblStyle w:val="TableGrid"/>
        <w:tblW w:w="5000" w:type="pct"/>
        <w:tblLayout w:type="fixed"/>
        <w:tblLook w:val="04A0" w:firstRow="1" w:lastRow="0" w:firstColumn="1" w:lastColumn="0" w:noHBand="0" w:noVBand="1"/>
      </w:tblPr>
      <w:tblGrid>
        <w:gridCol w:w="1275"/>
        <w:gridCol w:w="1275"/>
        <w:gridCol w:w="1275"/>
        <w:gridCol w:w="1841"/>
        <w:gridCol w:w="1275"/>
        <w:gridCol w:w="1275"/>
        <w:gridCol w:w="1275"/>
        <w:gridCol w:w="1275"/>
        <w:gridCol w:w="1557"/>
        <w:gridCol w:w="1627"/>
      </w:tblGrid>
      <w:tr w:rsidR="00FA37EC" w:rsidRPr="00E56FC6" w14:paraId="23BF022D" w14:textId="77777777" w:rsidTr="00495723">
        <w:tc>
          <w:tcPr>
            <w:tcW w:w="5000" w:type="pct"/>
            <w:gridSpan w:val="10"/>
          </w:tcPr>
          <w:p w14:paraId="224A9EE8" w14:textId="77777777" w:rsidR="00FA37EC" w:rsidRPr="00815F67" w:rsidRDefault="00FA37EC" w:rsidP="00495723">
            <w:pPr>
              <w:spacing w:line="360" w:lineRule="auto"/>
              <w:rPr>
                <w:rFonts w:asciiTheme="minorHAnsi" w:hAnsiTheme="minorHAnsi" w:cstheme="minorHAnsi"/>
                <w:sz w:val="22"/>
                <w:szCs w:val="22"/>
              </w:rPr>
            </w:pPr>
            <w:r>
              <w:rPr>
                <w:rFonts w:asciiTheme="minorHAnsi" w:hAnsiTheme="minorHAnsi" w:cstheme="minorHAnsi"/>
                <w:sz w:val="22"/>
                <w:szCs w:val="22"/>
              </w:rPr>
              <w:t>Table 2</w:t>
            </w:r>
            <w:r w:rsidRPr="00E56FC6">
              <w:rPr>
                <w:rFonts w:asciiTheme="minorHAnsi" w:hAnsiTheme="minorHAnsi" w:cstheme="minorHAnsi"/>
                <w:sz w:val="22"/>
                <w:szCs w:val="22"/>
              </w:rPr>
              <w:t xml:space="preserve">. Mental health </w:t>
            </w:r>
            <w:proofErr w:type="spellStart"/>
            <w:r w:rsidRPr="00E56FC6">
              <w:rPr>
                <w:rFonts w:asciiTheme="minorHAnsi" w:hAnsiTheme="minorHAnsi" w:cstheme="minorHAnsi"/>
                <w:sz w:val="22"/>
                <w:szCs w:val="22"/>
              </w:rPr>
              <w:t>programmes</w:t>
            </w:r>
            <w:proofErr w:type="spellEnd"/>
            <w:r w:rsidRPr="00E56FC6">
              <w:rPr>
                <w:rFonts w:asciiTheme="minorHAnsi" w:hAnsiTheme="minorHAnsi" w:cstheme="minorHAnsi"/>
                <w:sz w:val="22"/>
                <w:szCs w:val="22"/>
              </w:rPr>
              <w:t xml:space="preserve"> </w:t>
            </w:r>
            <w:r>
              <w:rPr>
                <w:rFonts w:asciiTheme="minorHAnsi" w:hAnsiTheme="minorHAnsi" w:cstheme="minorHAnsi"/>
                <w:sz w:val="22"/>
                <w:szCs w:val="22"/>
              </w:rPr>
              <w:t>included in the review</w:t>
            </w:r>
          </w:p>
        </w:tc>
      </w:tr>
      <w:tr w:rsidR="00FA37EC" w:rsidRPr="00E56FC6" w14:paraId="17941DA8" w14:textId="77777777" w:rsidTr="00495723">
        <w:tc>
          <w:tcPr>
            <w:tcW w:w="457" w:type="pct"/>
          </w:tcPr>
          <w:p w14:paraId="71C32E4B" w14:textId="77777777" w:rsidR="00FA37EC" w:rsidRPr="00E56FC6" w:rsidRDefault="00FA37EC" w:rsidP="00495723">
            <w:pPr>
              <w:spacing w:line="360" w:lineRule="auto"/>
              <w:jc w:val="center"/>
              <w:rPr>
                <w:rFonts w:asciiTheme="minorHAnsi" w:hAnsiTheme="minorHAnsi" w:cstheme="minorHAnsi"/>
                <w:b/>
                <w:sz w:val="17"/>
                <w:szCs w:val="17"/>
                <w:lang w:val="en-GB"/>
              </w:rPr>
            </w:pPr>
            <w:r w:rsidRPr="00E56FC6">
              <w:rPr>
                <w:rFonts w:asciiTheme="minorHAnsi" w:hAnsiTheme="minorHAnsi" w:cstheme="minorHAnsi"/>
                <w:sz w:val="17"/>
                <w:szCs w:val="17"/>
                <w:lang w:val="en-GB"/>
              </w:rPr>
              <w:t>Programme</w:t>
            </w:r>
          </w:p>
        </w:tc>
        <w:tc>
          <w:tcPr>
            <w:tcW w:w="457" w:type="pct"/>
          </w:tcPr>
          <w:p w14:paraId="67D3EB0E" w14:textId="77777777" w:rsidR="00FA37EC" w:rsidRPr="00E56FC6" w:rsidRDefault="00FA37EC" w:rsidP="00495723">
            <w:pPr>
              <w:spacing w:line="360" w:lineRule="auto"/>
              <w:jc w:val="center"/>
              <w:rPr>
                <w:rFonts w:asciiTheme="minorHAnsi" w:hAnsiTheme="minorHAnsi" w:cstheme="minorHAnsi"/>
                <w:b/>
                <w:sz w:val="17"/>
                <w:szCs w:val="17"/>
                <w:lang w:val="en-GB"/>
              </w:rPr>
            </w:pPr>
            <w:r w:rsidRPr="00E56FC6">
              <w:rPr>
                <w:rFonts w:asciiTheme="minorHAnsi" w:hAnsiTheme="minorHAnsi" w:cstheme="minorHAnsi"/>
                <w:sz w:val="17"/>
                <w:szCs w:val="17"/>
                <w:lang w:val="en-GB"/>
              </w:rPr>
              <w:t>Setting</w:t>
            </w:r>
          </w:p>
        </w:tc>
        <w:tc>
          <w:tcPr>
            <w:tcW w:w="457" w:type="pct"/>
          </w:tcPr>
          <w:p w14:paraId="47ED6302" w14:textId="77777777" w:rsidR="00FA37EC" w:rsidRPr="00E56FC6" w:rsidRDefault="00FA37EC" w:rsidP="00495723">
            <w:pPr>
              <w:spacing w:line="360" w:lineRule="auto"/>
              <w:jc w:val="center"/>
              <w:rPr>
                <w:rFonts w:asciiTheme="minorHAnsi" w:hAnsiTheme="minorHAnsi" w:cstheme="minorHAnsi"/>
                <w:b/>
                <w:sz w:val="17"/>
                <w:szCs w:val="17"/>
                <w:lang w:val="en-GB"/>
              </w:rPr>
            </w:pPr>
            <w:r w:rsidRPr="00E56FC6">
              <w:rPr>
                <w:rFonts w:asciiTheme="minorHAnsi" w:hAnsiTheme="minorHAnsi" w:cstheme="minorHAnsi"/>
                <w:sz w:val="17"/>
                <w:szCs w:val="17"/>
                <w:lang w:val="en-GB"/>
              </w:rPr>
              <w:t>Study design(s)</w:t>
            </w:r>
          </w:p>
        </w:tc>
        <w:tc>
          <w:tcPr>
            <w:tcW w:w="660" w:type="pct"/>
          </w:tcPr>
          <w:p w14:paraId="78FC2548" w14:textId="77777777" w:rsidR="00FA37EC" w:rsidRPr="00E56FC6" w:rsidRDefault="00FA37EC" w:rsidP="00495723">
            <w:pPr>
              <w:spacing w:line="360" w:lineRule="auto"/>
              <w:jc w:val="center"/>
              <w:rPr>
                <w:rFonts w:asciiTheme="minorHAnsi" w:hAnsiTheme="minorHAnsi" w:cstheme="minorHAnsi"/>
                <w:sz w:val="17"/>
                <w:szCs w:val="17"/>
                <w:lang w:val="en-GB"/>
              </w:rPr>
            </w:pPr>
            <w:r w:rsidRPr="00E56FC6">
              <w:rPr>
                <w:rFonts w:asciiTheme="minorHAnsi" w:hAnsiTheme="minorHAnsi" w:cstheme="minorHAnsi"/>
                <w:sz w:val="17"/>
                <w:szCs w:val="17"/>
                <w:lang w:val="en-GB"/>
              </w:rPr>
              <w:t>Participants and sample size</w:t>
            </w:r>
          </w:p>
        </w:tc>
        <w:tc>
          <w:tcPr>
            <w:tcW w:w="457" w:type="pct"/>
          </w:tcPr>
          <w:p w14:paraId="7C2F2806" w14:textId="77777777" w:rsidR="00FA37EC" w:rsidRPr="00E56FC6" w:rsidRDefault="00FA37EC" w:rsidP="00495723">
            <w:pPr>
              <w:spacing w:line="360" w:lineRule="auto"/>
              <w:jc w:val="center"/>
              <w:rPr>
                <w:rFonts w:asciiTheme="minorHAnsi" w:hAnsiTheme="minorHAnsi" w:cstheme="minorHAnsi"/>
                <w:b/>
                <w:sz w:val="17"/>
                <w:szCs w:val="17"/>
                <w:lang w:val="en-GB"/>
              </w:rPr>
            </w:pPr>
            <w:r w:rsidRPr="00E56FC6">
              <w:rPr>
                <w:rFonts w:asciiTheme="minorHAnsi" w:hAnsiTheme="minorHAnsi" w:cstheme="minorHAnsi"/>
                <w:sz w:val="17"/>
                <w:szCs w:val="17"/>
                <w:lang w:val="en-GB"/>
              </w:rPr>
              <w:t>Data collection methods</w:t>
            </w:r>
          </w:p>
        </w:tc>
        <w:tc>
          <w:tcPr>
            <w:tcW w:w="457" w:type="pct"/>
          </w:tcPr>
          <w:p w14:paraId="381F6B89" w14:textId="77777777" w:rsidR="00FA37EC" w:rsidRPr="00E56FC6" w:rsidRDefault="00FA37EC" w:rsidP="00495723">
            <w:pPr>
              <w:spacing w:line="360" w:lineRule="auto"/>
              <w:jc w:val="center"/>
              <w:rPr>
                <w:rFonts w:asciiTheme="minorHAnsi" w:hAnsiTheme="minorHAnsi" w:cstheme="minorHAnsi"/>
                <w:b/>
                <w:sz w:val="17"/>
                <w:szCs w:val="17"/>
                <w:lang w:val="en-GB"/>
              </w:rPr>
            </w:pPr>
            <w:r>
              <w:rPr>
                <w:rFonts w:asciiTheme="minorHAnsi" w:hAnsiTheme="minorHAnsi" w:cstheme="minorHAnsi"/>
                <w:sz w:val="17"/>
                <w:szCs w:val="17"/>
                <w:lang w:val="en-GB"/>
              </w:rPr>
              <w:t>P</w:t>
            </w:r>
            <w:r w:rsidRPr="00E56FC6">
              <w:rPr>
                <w:rFonts w:asciiTheme="minorHAnsi" w:hAnsiTheme="minorHAnsi" w:cstheme="minorHAnsi"/>
                <w:sz w:val="17"/>
                <w:szCs w:val="17"/>
                <w:lang w:val="en-GB"/>
              </w:rPr>
              <w:t>latform of care</w:t>
            </w:r>
          </w:p>
        </w:tc>
        <w:tc>
          <w:tcPr>
            <w:tcW w:w="457" w:type="pct"/>
          </w:tcPr>
          <w:p w14:paraId="286D3C44" w14:textId="77777777" w:rsidR="00FA37EC" w:rsidRPr="00E56FC6" w:rsidRDefault="00FA37EC" w:rsidP="00495723">
            <w:pPr>
              <w:spacing w:line="360" w:lineRule="auto"/>
              <w:jc w:val="center"/>
              <w:rPr>
                <w:rFonts w:asciiTheme="minorHAnsi" w:hAnsiTheme="minorHAnsi" w:cstheme="minorHAnsi"/>
                <w:b/>
                <w:sz w:val="17"/>
                <w:szCs w:val="17"/>
                <w:lang w:val="en-GB"/>
              </w:rPr>
            </w:pPr>
            <w:r w:rsidRPr="00E56FC6">
              <w:rPr>
                <w:rFonts w:asciiTheme="minorHAnsi" w:hAnsiTheme="minorHAnsi" w:cstheme="minorHAnsi"/>
                <w:sz w:val="17"/>
                <w:szCs w:val="17"/>
                <w:lang w:val="en-GB"/>
              </w:rPr>
              <w:t xml:space="preserve">Target population </w:t>
            </w:r>
          </w:p>
        </w:tc>
        <w:tc>
          <w:tcPr>
            <w:tcW w:w="457" w:type="pct"/>
          </w:tcPr>
          <w:p w14:paraId="01ADB9D9" w14:textId="77777777" w:rsidR="00FA37EC" w:rsidRPr="00E56FC6" w:rsidRDefault="00FA37EC" w:rsidP="00495723">
            <w:pPr>
              <w:spacing w:line="360" w:lineRule="auto"/>
              <w:jc w:val="center"/>
              <w:rPr>
                <w:rFonts w:asciiTheme="minorHAnsi" w:hAnsiTheme="minorHAnsi" w:cstheme="minorHAnsi"/>
                <w:b/>
                <w:sz w:val="17"/>
                <w:szCs w:val="17"/>
                <w:lang w:val="en-GB"/>
              </w:rPr>
            </w:pPr>
            <w:r w:rsidRPr="00E56FC6">
              <w:rPr>
                <w:rFonts w:asciiTheme="minorHAnsi" w:hAnsiTheme="minorHAnsi" w:cstheme="minorHAnsi"/>
                <w:sz w:val="17"/>
                <w:szCs w:val="17"/>
                <w:lang w:val="en-GB"/>
              </w:rPr>
              <w:t>Type of provider</w:t>
            </w:r>
          </w:p>
        </w:tc>
        <w:tc>
          <w:tcPr>
            <w:tcW w:w="558" w:type="pct"/>
          </w:tcPr>
          <w:p w14:paraId="00BF75B4" w14:textId="77777777" w:rsidR="00FA37EC" w:rsidRPr="00E56FC6" w:rsidRDefault="00FA37EC" w:rsidP="00495723">
            <w:pPr>
              <w:spacing w:line="360" w:lineRule="auto"/>
              <w:jc w:val="center"/>
              <w:rPr>
                <w:rFonts w:asciiTheme="minorHAnsi" w:hAnsiTheme="minorHAnsi" w:cstheme="minorHAnsi"/>
                <w:b/>
                <w:sz w:val="17"/>
                <w:szCs w:val="17"/>
                <w:lang w:val="en-GB"/>
              </w:rPr>
            </w:pPr>
            <w:r>
              <w:rPr>
                <w:rFonts w:asciiTheme="minorHAnsi" w:hAnsiTheme="minorHAnsi" w:cstheme="minorHAnsi"/>
                <w:sz w:val="17"/>
                <w:szCs w:val="17"/>
                <w:lang w:val="en-GB"/>
              </w:rPr>
              <w:t xml:space="preserve">Programme / intervention </w:t>
            </w:r>
          </w:p>
        </w:tc>
        <w:tc>
          <w:tcPr>
            <w:tcW w:w="583" w:type="pct"/>
          </w:tcPr>
          <w:p w14:paraId="4C1332E3" w14:textId="77777777" w:rsidR="00FA37EC" w:rsidRPr="00E56FC6" w:rsidRDefault="00FA37EC" w:rsidP="00495723">
            <w:pPr>
              <w:spacing w:line="360" w:lineRule="auto"/>
              <w:jc w:val="center"/>
              <w:rPr>
                <w:rFonts w:asciiTheme="minorHAnsi" w:hAnsiTheme="minorHAnsi" w:cstheme="minorHAnsi"/>
                <w:b/>
                <w:sz w:val="17"/>
                <w:szCs w:val="17"/>
                <w:lang w:val="en-GB"/>
              </w:rPr>
            </w:pPr>
            <w:r w:rsidRPr="00AC40FA">
              <w:rPr>
                <w:rFonts w:asciiTheme="minorHAnsi" w:hAnsiTheme="minorHAnsi" w:cstheme="minorHAnsi"/>
                <w:sz w:val="17"/>
                <w:szCs w:val="17"/>
                <w:lang w:val="en-GB"/>
              </w:rPr>
              <w:t>CFIR</w:t>
            </w:r>
            <w:r w:rsidRPr="00446363">
              <w:rPr>
                <w:rFonts w:asciiTheme="minorHAnsi" w:hAnsiTheme="minorHAnsi" w:cstheme="minorHAnsi"/>
                <w:noProof/>
                <w:sz w:val="17"/>
                <w:szCs w:val="17"/>
                <w:vertAlign w:val="superscript"/>
                <w:lang w:val="en-GB"/>
              </w:rPr>
              <w:t>27</w:t>
            </w:r>
            <w:r w:rsidRPr="00AC40FA">
              <w:rPr>
                <w:rFonts w:asciiTheme="minorHAnsi" w:hAnsiTheme="minorHAnsi" w:cstheme="minorHAnsi"/>
                <w:sz w:val="17"/>
                <w:szCs w:val="17"/>
                <w:lang w:val="en-GB"/>
              </w:rPr>
              <w:t xml:space="preserve"> domains and constructs</w:t>
            </w:r>
          </w:p>
        </w:tc>
      </w:tr>
      <w:tr w:rsidR="00FA37EC" w:rsidRPr="00E56FC6" w14:paraId="49D7479B" w14:textId="77777777" w:rsidTr="00495723">
        <w:tc>
          <w:tcPr>
            <w:tcW w:w="457" w:type="pct"/>
          </w:tcPr>
          <w:p w14:paraId="28426BAF" w14:textId="77777777" w:rsidR="00FA37EC" w:rsidRPr="00E56FC6" w:rsidRDefault="00FA37EC" w:rsidP="00495723">
            <w:pPr>
              <w:spacing w:line="360" w:lineRule="auto"/>
              <w:rPr>
                <w:rFonts w:asciiTheme="minorHAnsi" w:eastAsia="Calibri Light" w:hAnsiTheme="minorHAnsi" w:cstheme="minorHAnsi"/>
                <w:noProof/>
                <w:sz w:val="17"/>
                <w:szCs w:val="17"/>
                <w:lang w:val="en-GB"/>
              </w:rPr>
            </w:pPr>
            <w:r w:rsidRPr="00E56FC6">
              <w:rPr>
                <w:rFonts w:asciiTheme="minorHAnsi" w:eastAsia="Calibri Light" w:hAnsiTheme="minorHAnsi" w:cstheme="minorHAnsi"/>
                <w:noProof/>
                <w:sz w:val="17"/>
                <w:szCs w:val="17"/>
                <w:lang w:val="en-GB"/>
              </w:rPr>
              <w:t>Brazilian national mental health programme</w:t>
            </w:r>
            <w:r w:rsidRPr="00446363">
              <w:rPr>
                <w:rFonts w:asciiTheme="minorHAnsi" w:eastAsia="Calibri Light" w:hAnsiTheme="minorHAnsi" w:cstheme="minorHAnsi"/>
                <w:noProof/>
                <w:sz w:val="17"/>
                <w:szCs w:val="17"/>
                <w:vertAlign w:val="superscript"/>
                <w:lang w:val="en-GB"/>
              </w:rPr>
              <w:t>40, 41</w:t>
            </w:r>
          </w:p>
          <w:p w14:paraId="1729CE27" w14:textId="77777777" w:rsidR="00FA37EC" w:rsidRPr="00E56FC6" w:rsidRDefault="00FA37EC" w:rsidP="00495723">
            <w:pPr>
              <w:spacing w:line="360" w:lineRule="auto"/>
              <w:rPr>
                <w:rFonts w:asciiTheme="minorHAnsi" w:eastAsia="Calibri Light" w:hAnsiTheme="minorHAnsi" w:cstheme="minorHAnsi"/>
                <w:noProof/>
                <w:sz w:val="17"/>
                <w:szCs w:val="17"/>
                <w:lang w:val="en-GB"/>
              </w:rPr>
            </w:pPr>
          </w:p>
        </w:tc>
        <w:tc>
          <w:tcPr>
            <w:tcW w:w="457" w:type="pct"/>
          </w:tcPr>
          <w:p w14:paraId="39D65CC6" w14:textId="77777777" w:rsidR="00FA37EC" w:rsidRPr="00584D39" w:rsidRDefault="00FA37EC" w:rsidP="00495723">
            <w:pPr>
              <w:spacing w:line="360" w:lineRule="auto"/>
              <w:rPr>
                <w:rFonts w:asciiTheme="minorHAnsi" w:hAnsiTheme="minorHAnsi" w:cstheme="minorHAnsi"/>
                <w:sz w:val="17"/>
                <w:szCs w:val="17"/>
                <w:lang w:val="es-MX"/>
              </w:rPr>
            </w:pPr>
            <w:proofErr w:type="spellStart"/>
            <w:r w:rsidRPr="00584D39">
              <w:rPr>
                <w:rFonts w:asciiTheme="minorHAnsi" w:hAnsiTheme="minorHAnsi" w:cstheme="minorHAnsi"/>
                <w:sz w:val="17"/>
                <w:szCs w:val="17"/>
                <w:lang w:val="es-MX"/>
              </w:rPr>
              <w:t>Brazil</w:t>
            </w:r>
            <w:proofErr w:type="spellEnd"/>
            <w:r w:rsidRPr="00584D39">
              <w:rPr>
                <w:rFonts w:asciiTheme="minorHAnsi" w:hAnsiTheme="minorHAnsi" w:cstheme="minorHAnsi"/>
                <w:sz w:val="17"/>
                <w:szCs w:val="17"/>
                <w:lang w:val="es-MX"/>
              </w:rPr>
              <w:t xml:space="preserve"> </w:t>
            </w:r>
          </w:p>
          <w:p w14:paraId="6FB1F104" w14:textId="77777777" w:rsidR="00FA37EC" w:rsidRPr="00584D39" w:rsidRDefault="00FA37EC" w:rsidP="00495723">
            <w:pPr>
              <w:spacing w:line="360" w:lineRule="auto"/>
              <w:rPr>
                <w:rFonts w:asciiTheme="minorHAnsi" w:hAnsiTheme="minorHAnsi" w:cstheme="minorHAnsi"/>
                <w:sz w:val="17"/>
                <w:szCs w:val="17"/>
                <w:lang w:val="es-MX"/>
              </w:rPr>
            </w:pPr>
            <w:r w:rsidRPr="00584D39">
              <w:rPr>
                <w:rFonts w:asciiTheme="minorHAnsi" w:hAnsiTheme="minorHAnsi" w:cstheme="minorHAnsi"/>
                <w:sz w:val="17"/>
                <w:szCs w:val="17"/>
                <w:lang w:val="es-MX"/>
              </w:rPr>
              <w:t>(Rio de Janeiro</w:t>
            </w:r>
            <w:r>
              <w:rPr>
                <w:rFonts w:asciiTheme="minorHAnsi" w:hAnsiTheme="minorHAnsi" w:cstheme="minorHAnsi"/>
                <w:sz w:val="17"/>
                <w:szCs w:val="17"/>
                <w:lang w:val="es-MX"/>
              </w:rPr>
              <w:t xml:space="preserve"> and </w:t>
            </w:r>
            <w:proofErr w:type="spellStart"/>
            <w:r>
              <w:rPr>
                <w:rFonts w:asciiTheme="minorHAnsi" w:hAnsiTheme="minorHAnsi" w:cstheme="minorHAnsi"/>
                <w:sz w:val="17"/>
                <w:szCs w:val="17"/>
                <w:lang w:val="es-MX"/>
              </w:rPr>
              <w:t>Florianopolis</w:t>
            </w:r>
            <w:proofErr w:type="spellEnd"/>
            <w:r w:rsidRPr="00584D39">
              <w:rPr>
                <w:rFonts w:asciiTheme="minorHAnsi" w:hAnsiTheme="minorHAnsi" w:cstheme="minorHAnsi"/>
                <w:sz w:val="17"/>
                <w:szCs w:val="17"/>
                <w:lang w:val="es-MX"/>
              </w:rPr>
              <w:t xml:space="preserve">), </w:t>
            </w:r>
          </w:p>
          <w:p w14:paraId="18782589" w14:textId="77777777" w:rsidR="00FA37EC" w:rsidRPr="00584D39" w:rsidRDefault="00FA37EC" w:rsidP="00495723">
            <w:pPr>
              <w:spacing w:line="360" w:lineRule="auto"/>
              <w:rPr>
                <w:rFonts w:asciiTheme="minorHAnsi" w:hAnsiTheme="minorHAnsi" w:cstheme="minorHAnsi"/>
                <w:sz w:val="17"/>
                <w:szCs w:val="17"/>
                <w:lang w:val="es-MX"/>
              </w:rPr>
            </w:pPr>
            <w:proofErr w:type="spellStart"/>
            <w:r w:rsidRPr="00584D39">
              <w:rPr>
                <w:rFonts w:asciiTheme="minorHAnsi" w:hAnsiTheme="minorHAnsi" w:cstheme="minorHAnsi"/>
                <w:sz w:val="17"/>
                <w:szCs w:val="17"/>
                <w:lang w:val="es-MX"/>
              </w:rPr>
              <w:t>Latin</w:t>
            </w:r>
            <w:proofErr w:type="spellEnd"/>
            <w:r w:rsidRPr="00584D39">
              <w:rPr>
                <w:rFonts w:asciiTheme="minorHAnsi" w:hAnsiTheme="minorHAnsi" w:cstheme="minorHAnsi"/>
                <w:sz w:val="17"/>
                <w:szCs w:val="17"/>
                <w:lang w:val="es-MX"/>
              </w:rPr>
              <w:t xml:space="preserve"> </w:t>
            </w:r>
            <w:proofErr w:type="spellStart"/>
            <w:r w:rsidRPr="00584D39">
              <w:rPr>
                <w:rFonts w:asciiTheme="minorHAnsi" w:hAnsiTheme="minorHAnsi" w:cstheme="minorHAnsi"/>
                <w:sz w:val="17"/>
                <w:szCs w:val="17"/>
                <w:lang w:val="es-MX"/>
              </w:rPr>
              <w:t>America</w:t>
            </w:r>
            <w:proofErr w:type="spellEnd"/>
          </w:p>
        </w:tc>
        <w:tc>
          <w:tcPr>
            <w:tcW w:w="457" w:type="pct"/>
          </w:tcPr>
          <w:p w14:paraId="5444AEA4"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Mixe</w:t>
            </w:r>
            <w:r>
              <w:rPr>
                <w:rFonts w:asciiTheme="minorHAnsi" w:hAnsiTheme="minorHAnsi" w:cstheme="minorHAnsi"/>
                <w:sz w:val="17"/>
                <w:szCs w:val="17"/>
                <w:lang w:val="en-GB"/>
              </w:rPr>
              <w:t>d-methods cross-sectional study and a qualitative study</w:t>
            </w:r>
          </w:p>
        </w:tc>
        <w:tc>
          <w:tcPr>
            <w:tcW w:w="660" w:type="pct"/>
          </w:tcPr>
          <w:p w14:paraId="69ECBA6B" w14:textId="77777777" w:rsidR="00FA37EC"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P</w:t>
            </w:r>
            <w:r w:rsidRPr="00E56FC6">
              <w:rPr>
                <w:rFonts w:asciiTheme="minorHAnsi" w:hAnsiTheme="minorHAnsi" w:cstheme="minorHAnsi"/>
                <w:sz w:val="17"/>
                <w:szCs w:val="17"/>
                <w:lang w:val="en-GB"/>
              </w:rPr>
              <w:t xml:space="preserve">ersonnel involved in </w:t>
            </w:r>
            <w:r>
              <w:rPr>
                <w:rFonts w:asciiTheme="minorHAnsi" w:hAnsiTheme="minorHAnsi" w:cstheme="minorHAnsi"/>
                <w:sz w:val="17"/>
                <w:szCs w:val="17"/>
                <w:lang w:val="en-GB"/>
              </w:rPr>
              <w:t>primary care</w:t>
            </w:r>
            <w:r w:rsidRPr="00E56FC6">
              <w:rPr>
                <w:rFonts w:asciiTheme="minorHAnsi" w:hAnsiTheme="minorHAnsi" w:cstheme="minorHAnsi"/>
                <w:sz w:val="17"/>
                <w:szCs w:val="17"/>
                <w:lang w:val="en-GB"/>
              </w:rPr>
              <w:t xml:space="preserve"> and ment</w:t>
            </w:r>
            <w:r>
              <w:rPr>
                <w:rFonts w:asciiTheme="minorHAnsi" w:hAnsiTheme="minorHAnsi" w:cstheme="minorHAnsi"/>
                <w:sz w:val="17"/>
                <w:szCs w:val="17"/>
                <w:lang w:val="en-GB"/>
              </w:rPr>
              <w:t>al health services in Rio de Janeiro</w:t>
            </w:r>
            <w:r w:rsidRPr="00E56FC6">
              <w:rPr>
                <w:rFonts w:asciiTheme="minorHAnsi" w:hAnsiTheme="minorHAnsi" w:cstheme="minorHAnsi"/>
                <w:sz w:val="17"/>
                <w:szCs w:val="17"/>
                <w:lang w:val="en-GB"/>
              </w:rPr>
              <w:t>: 18 health managers and 24 service providers including general practitioners, psychologists and psychiatrists</w:t>
            </w:r>
          </w:p>
          <w:p w14:paraId="39B889D7" w14:textId="77777777" w:rsidR="00FA37EC" w:rsidRPr="00E56FC6" w:rsidRDefault="00FA37EC" w:rsidP="00DA6C6B">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 xml:space="preserve">In Florianopolis: </w:t>
            </w:r>
            <w:r w:rsidRPr="00E56FC6">
              <w:rPr>
                <w:rFonts w:asciiTheme="minorHAnsi" w:hAnsiTheme="minorHAnsi" w:cstheme="minorHAnsi"/>
                <w:sz w:val="17"/>
                <w:szCs w:val="17"/>
                <w:lang w:val="en-GB"/>
              </w:rPr>
              <w:t xml:space="preserve">2 physicians, 2 nurses, 2 managers, 1 </w:t>
            </w:r>
            <w:r w:rsidR="00DA6C6B">
              <w:rPr>
                <w:rFonts w:asciiTheme="minorHAnsi" w:hAnsiTheme="minorHAnsi" w:cstheme="minorHAnsi"/>
                <w:sz w:val="17"/>
                <w:szCs w:val="17"/>
                <w:lang w:val="en-GB"/>
              </w:rPr>
              <w:t>primary health care</w:t>
            </w:r>
            <w:r w:rsidR="00DA6C6B" w:rsidRPr="00E56FC6">
              <w:rPr>
                <w:rFonts w:asciiTheme="minorHAnsi" w:hAnsiTheme="minorHAnsi" w:cstheme="minorHAnsi"/>
                <w:sz w:val="17"/>
                <w:szCs w:val="17"/>
                <w:lang w:val="en-GB"/>
              </w:rPr>
              <w:t xml:space="preserve"> </w:t>
            </w:r>
            <w:r w:rsidRPr="00E56FC6">
              <w:rPr>
                <w:rFonts w:asciiTheme="minorHAnsi" w:hAnsiTheme="minorHAnsi" w:cstheme="minorHAnsi"/>
                <w:sz w:val="17"/>
                <w:szCs w:val="17"/>
                <w:lang w:val="en-GB"/>
              </w:rPr>
              <w:t xml:space="preserve">district manager, 1 mental health district manager, 3 psychiatrists and 3 psychologists </w:t>
            </w:r>
          </w:p>
        </w:tc>
        <w:tc>
          <w:tcPr>
            <w:tcW w:w="457" w:type="pct"/>
          </w:tcPr>
          <w:p w14:paraId="778CD751"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Semi-structured interviews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42)</w:t>
            </w:r>
            <w:r>
              <w:rPr>
                <w:rFonts w:asciiTheme="minorHAnsi" w:hAnsiTheme="minorHAnsi" w:cstheme="minorHAnsi"/>
                <w:sz w:val="17"/>
                <w:szCs w:val="17"/>
                <w:lang w:val="en-GB"/>
              </w:rPr>
              <w:t xml:space="preserve"> and in-depth interviews (n=14)</w:t>
            </w:r>
          </w:p>
        </w:tc>
        <w:tc>
          <w:tcPr>
            <w:tcW w:w="457" w:type="pct"/>
          </w:tcPr>
          <w:p w14:paraId="712D32F0"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National level/ </w:t>
            </w:r>
            <w:r>
              <w:rPr>
                <w:rFonts w:asciiTheme="minorHAnsi" w:hAnsiTheme="minorHAnsi" w:cstheme="minorHAnsi"/>
                <w:sz w:val="17"/>
                <w:szCs w:val="17"/>
                <w:lang w:val="en-GB"/>
              </w:rPr>
              <w:t>primary health care</w:t>
            </w:r>
          </w:p>
          <w:p w14:paraId="6E080C68" w14:textId="77777777" w:rsidR="00FA37EC" w:rsidRPr="00E56FC6" w:rsidRDefault="00FA37EC" w:rsidP="00495723">
            <w:pPr>
              <w:spacing w:line="360" w:lineRule="auto"/>
              <w:rPr>
                <w:rFonts w:asciiTheme="minorHAnsi" w:hAnsiTheme="minorHAnsi" w:cstheme="minorHAnsi"/>
                <w:sz w:val="17"/>
                <w:szCs w:val="17"/>
                <w:lang w:val="en-GB"/>
              </w:rPr>
            </w:pPr>
          </w:p>
        </w:tc>
        <w:tc>
          <w:tcPr>
            <w:tcW w:w="457" w:type="pct"/>
          </w:tcPr>
          <w:p w14:paraId="45D0EF49"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General population/ Includes depression but targeted to all disorders</w:t>
            </w:r>
          </w:p>
        </w:tc>
        <w:tc>
          <w:tcPr>
            <w:tcW w:w="457" w:type="pct"/>
          </w:tcPr>
          <w:p w14:paraId="7B78A6F2"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Team of professionals based in </w:t>
            </w:r>
            <w:r w:rsidR="00DA6C6B">
              <w:rPr>
                <w:rFonts w:asciiTheme="minorHAnsi" w:hAnsiTheme="minorHAnsi" w:cstheme="minorHAnsi"/>
                <w:sz w:val="17"/>
                <w:szCs w:val="17"/>
                <w:lang w:val="en-GB"/>
              </w:rPr>
              <w:t>primary health clinic</w:t>
            </w:r>
            <w:r w:rsidRPr="00E56FC6">
              <w:rPr>
                <w:rFonts w:asciiTheme="minorHAnsi" w:hAnsiTheme="minorHAnsi" w:cstheme="minorHAnsi"/>
                <w:sz w:val="17"/>
                <w:szCs w:val="17"/>
                <w:lang w:val="en-GB"/>
              </w:rPr>
              <w:t xml:space="preserve"> and collaborat</w:t>
            </w:r>
            <w:r w:rsidR="00DA6C6B">
              <w:rPr>
                <w:rFonts w:asciiTheme="minorHAnsi" w:hAnsiTheme="minorHAnsi" w:cstheme="minorHAnsi"/>
                <w:sz w:val="17"/>
                <w:szCs w:val="17"/>
                <w:lang w:val="en-GB"/>
              </w:rPr>
              <w:t>ing</w:t>
            </w:r>
            <w:r w:rsidRPr="00E56FC6">
              <w:rPr>
                <w:rFonts w:asciiTheme="minorHAnsi" w:hAnsiTheme="minorHAnsi" w:cstheme="minorHAnsi"/>
                <w:sz w:val="17"/>
                <w:szCs w:val="17"/>
                <w:lang w:val="en-GB"/>
              </w:rPr>
              <w:t xml:space="preserve"> with medical doctors but can include psychologists, nutritionists, social workers, or others</w:t>
            </w:r>
          </w:p>
        </w:tc>
        <w:tc>
          <w:tcPr>
            <w:tcW w:w="558" w:type="pct"/>
          </w:tcPr>
          <w:p w14:paraId="5EA9938A" w14:textId="77777777" w:rsidR="00FA37EC"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Matrix approach- the generalist professional talks to a specialist about the cases. </w:t>
            </w:r>
            <w:r w:rsidR="00DA6C6B">
              <w:rPr>
                <w:rFonts w:asciiTheme="minorHAnsi" w:hAnsiTheme="minorHAnsi" w:cstheme="minorHAnsi"/>
                <w:sz w:val="17"/>
                <w:szCs w:val="17"/>
                <w:lang w:val="en-GB"/>
              </w:rPr>
              <w:t>S</w:t>
            </w:r>
            <w:r>
              <w:rPr>
                <w:rFonts w:asciiTheme="minorHAnsi" w:hAnsiTheme="minorHAnsi" w:cstheme="minorHAnsi"/>
                <w:sz w:val="17"/>
                <w:szCs w:val="17"/>
                <w:lang w:val="en-GB"/>
              </w:rPr>
              <w:t>ervice user</w:t>
            </w:r>
            <w:r w:rsidRPr="00E56FC6">
              <w:rPr>
                <w:rFonts w:asciiTheme="minorHAnsi" w:hAnsiTheme="minorHAnsi" w:cstheme="minorHAnsi"/>
                <w:sz w:val="17"/>
                <w:szCs w:val="17"/>
                <w:lang w:val="en-GB"/>
              </w:rPr>
              <w:t>s</w:t>
            </w:r>
            <w:r w:rsidR="00DA6C6B">
              <w:rPr>
                <w:rFonts w:asciiTheme="minorHAnsi" w:hAnsiTheme="minorHAnsi" w:cstheme="minorHAnsi"/>
                <w:sz w:val="17"/>
                <w:szCs w:val="17"/>
                <w:lang w:val="en-GB"/>
              </w:rPr>
              <w:t xml:space="preserve"> that</w:t>
            </w:r>
            <w:r w:rsidRPr="00E56FC6">
              <w:rPr>
                <w:rFonts w:asciiTheme="minorHAnsi" w:hAnsiTheme="minorHAnsi" w:cstheme="minorHAnsi"/>
                <w:sz w:val="17"/>
                <w:szCs w:val="17"/>
                <w:lang w:val="en-GB"/>
              </w:rPr>
              <w:t xml:space="preserve"> cannot be managed by generalists are referred</w:t>
            </w:r>
            <w:r>
              <w:rPr>
                <w:rFonts w:asciiTheme="minorHAnsi" w:hAnsiTheme="minorHAnsi" w:cstheme="minorHAnsi"/>
                <w:sz w:val="17"/>
                <w:szCs w:val="17"/>
                <w:lang w:val="en-GB"/>
              </w:rPr>
              <w:t xml:space="preserve">. </w:t>
            </w:r>
          </w:p>
          <w:p w14:paraId="2A8DF844"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Includes p</w:t>
            </w:r>
            <w:r w:rsidRPr="00E56FC6">
              <w:rPr>
                <w:rFonts w:asciiTheme="minorHAnsi" w:hAnsiTheme="minorHAnsi" w:cstheme="minorHAnsi"/>
                <w:sz w:val="17"/>
                <w:szCs w:val="17"/>
                <w:lang w:val="en-GB"/>
              </w:rPr>
              <w:t>harmacological treatment and psychosocial interventions</w:t>
            </w:r>
          </w:p>
          <w:p w14:paraId="237A0818" w14:textId="77777777" w:rsidR="00FA37EC" w:rsidRPr="00E56FC6" w:rsidRDefault="00FA37EC" w:rsidP="00495723">
            <w:pPr>
              <w:spacing w:line="360" w:lineRule="auto"/>
              <w:rPr>
                <w:rFonts w:asciiTheme="minorHAnsi" w:hAnsiTheme="minorHAnsi" w:cstheme="minorHAnsi"/>
                <w:sz w:val="17"/>
                <w:szCs w:val="17"/>
                <w:lang w:val="en-GB"/>
              </w:rPr>
            </w:pPr>
          </w:p>
        </w:tc>
        <w:tc>
          <w:tcPr>
            <w:tcW w:w="583" w:type="pct"/>
          </w:tcPr>
          <w:p w14:paraId="1B954DD3"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Intervention (evidence strength and quality, perceived advantage and complexity), outer setting (service user needs &amp; resources), inner setting (implementation readiness &amp; climate, networks &amp; communication), individuals (knowledge &amp; beliefs, self-efficacy), process (planning)</w:t>
            </w:r>
          </w:p>
        </w:tc>
      </w:tr>
      <w:tr w:rsidR="00FA37EC" w:rsidRPr="00E56FC6" w14:paraId="40877330" w14:textId="77777777" w:rsidTr="00495723">
        <w:tc>
          <w:tcPr>
            <w:tcW w:w="457" w:type="pct"/>
          </w:tcPr>
          <w:p w14:paraId="62E2E8BD" w14:textId="77777777" w:rsidR="00FA37EC" w:rsidRPr="00E56FC6" w:rsidRDefault="00FA37EC" w:rsidP="00495723">
            <w:pPr>
              <w:spacing w:line="360" w:lineRule="auto"/>
              <w:rPr>
                <w:rFonts w:asciiTheme="minorHAnsi" w:eastAsia="Times New Roman" w:hAnsiTheme="minorHAnsi" w:cstheme="minorHAnsi"/>
                <w:color w:val="000000"/>
                <w:sz w:val="17"/>
                <w:szCs w:val="17"/>
                <w:lang w:val="en-GB" w:eastAsia="en-GB"/>
              </w:rPr>
            </w:pPr>
            <w:r w:rsidRPr="00E56FC6">
              <w:rPr>
                <w:rFonts w:asciiTheme="minorHAnsi" w:eastAsia="Times New Roman" w:hAnsiTheme="minorHAnsi" w:cstheme="minorHAnsi"/>
                <w:color w:val="000000"/>
                <w:sz w:val="17"/>
                <w:szCs w:val="17"/>
                <w:lang w:val="en-GB" w:eastAsia="en-GB"/>
              </w:rPr>
              <w:t>EMERALD (linked to PRIME) – multisite</w:t>
            </w:r>
            <w:r w:rsidRPr="00446363">
              <w:rPr>
                <w:rFonts w:asciiTheme="minorHAnsi" w:hAnsiTheme="minorHAnsi" w:cstheme="minorHAnsi"/>
                <w:noProof/>
                <w:sz w:val="17"/>
                <w:szCs w:val="17"/>
                <w:vertAlign w:val="superscript"/>
                <w:lang w:val="en-GB"/>
              </w:rPr>
              <w:t>44</w:t>
            </w:r>
          </w:p>
          <w:p w14:paraId="360775EC" w14:textId="77777777" w:rsidR="00FA37EC" w:rsidRPr="00E56FC6" w:rsidRDefault="00FA37EC" w:rsidP="00495723">
            <w:pPr>
              <w:spacing w:line="360" w:lineRule="auto"/>
              <w:rPr>
                <w:rFonts w:asciiTheme="minorHAnsi" w:eastAsia="Calibri Light" w:hAnsiTheme="minorHAnsi" w:cstheme="minorHAnsi"/>
                <w:noProof/>
                <w:sz w:val="17"/>
                <w:szCs w:val="17"/>
                <w:lang w:val="en-GB"/>
              </w:rPr>
            </w:pPr>
          </w:p>
        </w:tc>
        <w:tc>
          <w:tcPr>
            <w:tcW w:w="457" w:type="pct"/>
          </w:tcPr>
          <w:p w14:paraId="5743C1B7"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Ethiopia, India, Nepal, South Africa, Uganda and Nigeria, Sub-Saharan </w:t>
            </w:r>
            <w:r w:rsidRPr="00E56FC6">
              <w:rPr>
                <w:rFonts w:asciiTheme="minorHAnsi" w:hAnsiTheme="minorHAnsi" w:cstheme="minorHAnsi"/>
                <w:sz w:val="17"/>
                <w:szCs w:val="17"/>
                <w:lang w:val="en-GB"/>
              </w:rPr>
              <w:lastRenderedPageBreak/>
              <w:t xml:space="preserve">Africa and South Asia  </w:t>
            </w:r>
          </w:p>
        </w:tc>
        <w:tc>
          <w:tcPr>
            <w:tcW w:w="457" w:type="pct"/>
          </w:tcPr>
          <w:p w14:paraId="5D6B614C"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lastRenderedPageBreak/>
              <w:t>Qualitative study</w:t>
            </w:r>
          </w:p>
        </w:tc>
        <w:tc>
          <w:tcPr>
            <w:tcW w:w="660" w:type="pct"/>
          </w:tcPr>
          <w:p w14:paraId="7B8075F3"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141 stakeholders including policy makers at the national level and Ministry of Health, managers at the </w:t>
            </w:r>
            <w:r w:rsidRPr="00E56FC6">
              <w:rPr>
                <w:rFonts w:asciiTheme="minorHAnsi" w:hAnsiTheme="minorHAnsi" w:cstheme="minorHAnsi"/>
                <w:sz w:val="17"/>
                <w:szCs w:val="17"/>
                <w:lang w:val="en-GB"/>
              </w:rPr>
              <w:lastRenderedPageBreak/>
              <w:t xml:space="preserve">province and district level of </w:t>
            </w:r>
            <w:r>
              <w:rPr>
                <w:rFonts w:asciiTheme="minorHAnsi" w:hAnsiTheme="minorHAnsi" w:cstheme="minorHAnsi"/>
                <w:sz w:val="17"/>
                <w:szCs w:val="17"/>
                <w:lang w:val="en-GB"/>
              </w:rPr>
              <w:t>primary care</w:t>
            </w:r>
            <w:r w:rsidRPr="00E56FC6">
              <w:rPr>
                <w:rFonts w:asciiTheme="minorHAnsi" w:hAnsiTheme="minorHAnsi" w:cstheme="minorHAnsi"/>
                <w:sz w:val="17"/>
                <w:szCs w:val="17"/>
                <w:lang w:val="en-GB"/>
              </w:rPr>
              <w:t xml:space="preserve"> and mental health services</w:t>
            </w:r>
          </w:p>
        </w:tc>
        <w:tc>
          <w:tcPr>
            <w:tcW w:w="457" w:type="pct"/>
          </w:tcPr>
          <w:p w14:paraId="0A39E736"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lastRenderedPageBreak/>
              <w:t>In-depth interviews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 xml:space="preserve">141) </w:t>
            </w:r>
          </w:p>
        </w:tc>
        <w:tc>
          <w:tcPr>
            <w:tcW w:w="457" w:type="pct"/>
          </w:tcPr>
          <w:p w14:paraId="6A67C6E0"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District level/ </w:t>
            </w:r>
            <w:r>
              <w:rPr>
                <w:rFonts w:asciiTheme="minorHAnsi" w:hAnsiTheme="minorHAnsi" w:cstheme="minorHAnsi"/>
                <w:sz w:val="17"/>
                <w:szCs w:val="17"/>
                <w:lang w:val="en-GB"/>
              </w:rPr>
              <w:t>primary health care</w:t>
            </w:r>
            <w:r w:rsidRPr="00E56FC6">
              <w:rPr>
                <w:rFonts w:asciiTheme="minorHAnsi" w:hAnsiTheme="minorHAnsi" w:cstheme="minorHAnsi"/>
                <w:sz w:val="17"/>
                <w:szCs w:val="17"/>
                <w:lang w:val="en-GB"/>
              </w:rPr>
              <w:t xml:space="preserve"> and community</w:t>
            </w:r>
          </w:p>
        </w:tc>
        <w:tc>
          <w:tcPr>
            <w:tcW w:w="457" w:type="pct"/>
          </w:tcPr>
          <w:p w14:paraId="2A456B6C"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General adult population/ Psychoses, alcohol use disorders, </w:t>
            </w:r>
            <w:r w:rsidRPr="00E56FC6">
              <w:rPr>
                <w:rFonts w:asciiTheme="minorHAnsi" w:hAnsiTheme="minorHAnsi" w:cstheme="minorHAnsi"/>
                <w:sz w:val="17"/>
                <w:szCs w:val="17"/>
                <w:lang w:val="en-GB"/>
              </w:rPr>
              <w:lastRenderedPageBreak/>
              <w:t>depression and epilepsy (in Ethiopia, Nepal and Uganda)</w:t>
            </w:r>
          </w:p>
        </w:tc>
        <w:tc>
          <w:tcPr>
            <w:tcW w:w="457" w:type="pct"/>
          </w:tcPr>
          <w:p w14:paraId="4436E53A"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lastRenderedPageBreak/>
              <w:t xml:space="preserve">Variations by country. Different cadres of </w:t>
            </w:r>
            <w:r>
              <w:rPr>
                <w:rFonts w:asciiTheme="minorHAnsi" w:hAnsiTheme="minorHAnsi" w:cstheme="minorHAnsi"/>
                <w:sz w:val="17"/>
                <w:szCs w:val="17"/>
                <w:lang w:val="en-GB"/>
              </w:rPr>
              <w:t xml:space="preserve">primary health </w:t>
            </w:r>
            <w:r>
              <w:rPr>
                <w:rFonts w:asciiTheme="minorHAnsi" w:hAnsiTheme="minorHAnsi" w:cstheme="minorHAnsi"/>
                <w:sz w:val="17"/>
                <w:szCs w:val="17"/>
                <w:lang w:val="en-GB"/>
              </w:rPr>
              <w:lastRenderedPageBreak/>
              <w:t>care</w:t>
            </w:r>
            <w:r w:rsidRPr="00E56FC6">
              <w:rPr>
                <w:rFonts w:asciiTheme="minorHAnsi" w:hAnsiTheme="minorHAnsi" w:cstheme="minorHAnsi"/>
                <w:sz w:val="17"/>
                <w:szCs w:val="17"/>
                <w:lang w:val="en-GB"/>
              </w:rPr>
              <w:t xml:space="preserve"> staff and lay health workers</w:t>
            </w:r>
          </w:p>
          <w:p w14:paraId="0904B77E" w14:textId="77777777" w:rsidR="00FA37EC" w:rsidRPr="00E56FC6" w:rsidRDefault="00FA37EC" w:rsidP="00495723">
            <w:pPr>
              <w:spacing w:line="360" w:lineRule="auto"/>
              <w:rPr>
                <w:rFonts w:asciiTheme="minorHAnsi" w:hAnsiTheme="minorHAnsi" w:cstheme="minorHAnsi"/>
                <w:sz w:val="17"/>
                <w:szCs w:val="17"/>
                <w:lang w:val="en-GB"/>
              </w:rPr>
            </w:pPr>
          </w:p>
        </w:tc>
        <w:tc>
          <w:tcPr>
            <w:tcW w:w="558" w:type="pct"/>
          </w:tcPr>
          <w:p w14:paraId="150012F3" w14:textId="77777777" w:rsidR="00FA37EC" w:rsidRPr="00E56FC6" w:rsidRDefault="00FA37EC" w:rsidP="00BC5D87">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lastRenderedPageBreak/>
              <w:t xml:space="preserve">Collaborative stepped </w:t>
            </w:r>
            <w:proofErr w:type="spellStart"/>
            <w:r w:rsidRPr="00E56FC6">
              <w:rPr>
                <w:rFonts w:asciiTheme="minorHAnsi" w:hAnsiTheme="minorHAnsi" w:cstheme="minorHAnsi"/>
                <w:sz w:val="17"/>
                <w:szCs w:val="17"/>
                <w:lang w:val="en-GB"/>
              </w:rPr>
              <w:t>care</w:t>
            </w:r>
            <w:r>
              <w:rPr>
                <w:rFonts w:asciiTheme="minorHAnsi" w:hAnsiTheme="minorHAnsi" w:cstheme="minorHAnsi"/>
                <w:sz w:val="17"/>
                <w:szCs w:val="17"/>
                <w:vertAlign w:val="subscript"/>
                <w:lang w:val="en-GB"/>
              </w:rPr>
              <w:t>a</w:t>
            </w:r>
            <w:proofErr w:type="spellEnd"/>
            <w:r>
              <w:rPr>
                <w:rFonts w:asciiTheme="minorHAnsi" w:hAnsiTheme="minorHAnsi" w:cstheme="minorHAnsi"/>
                <w:sz w:val="17"/>
                <w:szCs w:val="17"/>
                <w:lang w:val="en-GB"/>
              </w:rPr>
              <w:t xml:space="preserve"> Treatments and services vary </w:t>
            </w:r>
            <w:r w:rsidR="00BC5D87">
              <w:rPr>
                <w:rFonts w:asciiTheme="minorHAnsi" w:hAnsiTheme="minorHAnsi" w:cstheme="minorHAnsi"/>
                <w:sz w:val="17"/>
                <w:szCs w:val="17"/>
                <w:lang w:val="en-GB"/>
              </w:rPr>
              <w:t xml:space="preserve">by </w:t>
            </w:r>
            <w:r>
              <w:rPr>
                <w:rFonts w:asciiTheme="minorHAnsi" w:hAnsiTheme="minorHAnsi" w:cstheme="minorHAnsi"/>
                <w:sz w:val="17"/>
                <w:szCs w:val="17"/>
                <w:lang w:val="en-GB"/>
              </w:rPr>
              <w:t xml:space="preserve">country. </w:t>
            </w:r>
            <w:r w:rsidRPr="00E56FC6">
              <w:rPr>
                <w:rFonts w:asciiTheme="minorHAnsi" w:hAnsiTheme="minorHAnsi" w:cstheme="minorHAnsi"/>
                <w:sz w:val="17"/>
                <w:szCs w:val="17"/>
                <w:lang w:val="en-GB"/>
              </w:rPr>
              <w:t xml:space="preserve"> </w:t>
            </w:r>
            <w:proofErr w:type="gramStart"/>
            <w:r>
              <w:rPr>
                <w:rFonts w:asciiTheme="minorHAnsi" w:hAnsiTheme="minorHAnsi" w:cstheme="minorHAnsi"/>
                <w:sz w:val="17"/>
                <w:szCs w:val="17"/>
                <w:lang w:val="en-GB"/>
              </w:rPr>
              <w:t>Generally</w:t>
            </w:r>
            <w:proofErr w:type="gramEnd"/>
            <w:r>
              <w:rPr>
                <w:rFonts w:asciiTheme="minorHAnsi" w:hAnsiTheme="minorHAnsi" w:cstheme="minorHAnsi"/>
                <w:sz w:val="17"/>
                <w:szCs w:val="17"/>
                <w:lang w:val="en-GB"/>
              </w:rPr>
              <w:t xml:space="preserve"> </w:t>
            </w:r>
            <w:r>
              <w:rPr>
                <w:rFonts w:asciiTheme="minorHAnsi" w:hAnsiTheme="minorHAnsi" w:cstheme="minorHAnsi"/>
                <w:sz w:val="17"/>
                <w:szCs w:val="17"/>
                <w:lang w:val="en-GB"/>
              </w:rPr>
              <w:lastRenderedPageBreak/>
              <w:t xml:space="preserve">include </w:t>
            </w:r>
            <w:r w:rsidRPr="00E56FC6">
              <w:rPr>
                <w:rFonts w:asciiTheme="minorHAnsi" w:hAnsiTheme="minorHAnsi" w:cstheme="minorHAnsi"/>
                <w:sz w:val="17"/>
                <w:szCs w:val="17"/>
                <w:lang w:val="en-GB"/>
              </w:rPr>
              <w:t>assessment, pharmacological treatment and some form of psychosocial or psychoeducation support</w:t>
            </w:r>
          </w:p>
        </w:tc>
        <w:tc>
          <w:tcPr>
            <w:tcW w:w="583" w:type="pct"/>
          </w:tcPr>
          <w:p w14:paraId="3EE3B444"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lastRenderedPageBreak/>
              <w:t xml:space="preserve">Intervention (complexity), outer setting (service user needs &amp; resources, cosmopolitanism, </w:t>
            </w:r>
            <w:r>
              <w:rPr>
                <w:rFonts w:asciiTheme="minorHAnsi" w:hAnsiTheme="minorHAnsi" w:cstheme="minorHAnsi"/>
                <w:sz w:val="17"/>
                <w:szCs w:val="17"/>
                <w:lang w:val="en-GB"/>
              </w:rPr>
              <w:lastRenderedPageBreak/>
              <w:t>external policies &amp; incentives), inner setting (implementation readiness &amp; climate), individuals (knowledge &amp; beliefs), process (engaging)</w:t>
            </w:r>
          </w:p>
        </w:tc>
      </w:tr>
      <w:tr w:rsidR="00FA37EC" w:rsidRPr="00E56FC6" w14:paraId="56FA1CA5" w14:textId="77777777" w:rsidTr="00495723">
        <w:tc>
          <w:tcPr>
            <w:tcW w:w="457" w:type="pct"/>
          </w:tcPr>
          <w:p w14:paraId="275AD427" w14:textId="77777777" w:rsidR="00FA37EC" w:rsidRPr="00E56FC6" w:rsidRDefault="00FA37EC" w:rsidP="00495723">
            <w:pPr>
              <w:spacing w:line="360" w:lineRule="auto"/>
              <w:rPr>
                <w:rFonts w:asciiTheme="minorHAnsi" w:eastAsia="Times New Roman" w:hAnsiTheme="minorHAnsi" w:cstheme="minorHAnsi"/>
                <w:color w:val="000000"/>
                <w:sz w:val="17"/>
                <w:szCs w:val="17"/>
                <w:lang w:val="en-GB" w:eastAsia="en-GB"/>
              </w:rPr>
            </w:pPr>
            <w:r w:rsidRPr="00E56FC6">
              <w:rPr>
                <w:rFonts w:asciiTheme="minorHAnsi" w:eastAsia="Times New Roman" w:hAnsiTheme="minorHAnsi" w:cstheme="minorHAnsi"/>
                <w:color w:val="000000"/>
                <w:sz w:val="17"/>
                <w:szCs w:val="17"/>
                <w:lang w:val="en-GB" w:eastAsia="en-GB"/>
              </w:rPr>
              <w:lastRenderedPageBreak/>
              <w:t>Friendship Bench project</w:t>
            </w:r>
            <w:r w:rsidRPr="00446363">
              <w:rPr>
                <w:rFonts w:asciiTheme="minorHAnsi" w:hAnsiTheme="minorHAnsi" w:cstheme="minorHAnsi"/>
                <w:noProof/>
                <w:sz w:val="17"/>
                <w:szCs w:val="17"/>
                <w:vertAlign w:val="superscript"/>
                <w:lang w:val="en-GB"/>
              </w:rPr>
              <w:t>29</w:t>
            </w:r>
          </w:p>
          <w:p w14:paraId="62899C3B" w14:textId="77777777" w:rsidR="00FA37EC" w:rsidRPr="00E56FC6" w:rsidRDefault="00FA37EC" w:rsidP="00495723">
            <w:pPr>
              <w:spacing w:line="360" w:lineRule="auto"/>
              <w:rPr>
                <w:rFonts w:asciiTheme="minorHAnsi" w:eastAsia="Calibri Light" w:hAnsiTheme="minorHAnsi" w:cstheme="minorHAnsi"/>
                <w:noProof/>
                <w:sz w:val="17"/>
                <w:szCs w:val="17"/>
                <w:lang w:val="en-GB"/>
              </w:rPr>
            </w:pPr>
          </w:p>
        </w:tc>
        <w:tc>
          <w:tcPr>
            <w:tcW w:w="457" w:type="pct"/>
          </w:tcPr>
          <w:p w14:paraId="543B68E3" w14:textId="77777777" w:rsidR="00FA37EC" w:rsidRPr="00584D39" w:rsidRDefault="00FA37EC" w:rsidP="00495723">
            <w:pPr>
              <w:spacing w:line="360" w:lineRule="auto"/>
              <w:rPr>
                <w:rFonts w:asciiTheme="minorHAnsi" w:hAnsiTheme="minorHAnsi" w:cstheme="minorHAnsi"/>
                <w:sz w:val="17"/>
                <w:szCs w:val="17"/>
                <w:lang w:val="es-MX"/>
              </w:rPr>
            </w:pPr>
            <w:r w:rsidRPr="00E56FC6">
              <w:rPr>
                <w:rFonts w:asciiTheme="minorHAnsi" w:hAnsiTheme="minorHAnsi" w:cstheme="minorHAnsi"/>
                <w:sz w:val="17"/>
                <w:szCs w:val="17"/>
                <w:lang w:val="en-GB"/>
              </w:rPr>
              <w:t xml:space="preserve">Zimbabwe, Sub-Saharan Africa </w:t>
            </w:r>
          </w:p>
        </w:tc>
        <w:tc>
          <w:tcPr>
            <w:tcW w:w="457" w:type="pct"/>
          </w:tcPr>
          <w:p w14:paraId="0633A40F"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Qualitative study</w:t>
            </w:r>
          </w:p>
        </w:tc>
        <w:tc>
          <w:tcPr>
            <w:tcW w:w="660" w:type="pct"/>
          </w:tcPr>
          <w:p w14:paraId="062993E4"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Around 55 lay health workers, </w:t>
            </w:r>
            <w:r w:rsidRPr="00E56FC6">
              <w:rPr>
                <w:rFonts w:asciiTheme="minorHAnsi" w:hAnsiTheme="minorHAnsi" w:cstheme="minorHAnsi"/>
                <w:sz w:val="17"/>
                <w:szCs w:val="17"/>
                <w:lang w:val="en-GB"/>
              </w:rPr>
              <w:br/>
              <w:t xml:space="preserve">6 </w:t>
            </w:r>
            <w:r>
              <w:rPr>
                <w:rFonts w:asciiTheme="minorHAnsi" w:hAnsiTheme="minorHAnsi" w:cstheme="minorHAnsi"/>
                <w:sz w:val="17"/>
                <w:szCs w:val="17"/>
                <w:lang w:val="en-GB"/>
              </w:rPr>
              <w:t>service user</w:t>
            </w:r>
            <w:r w:rsidRPr="00E56FC6">
              <w:rPr>
                <w:rFonts w:asciiTheme="minorHAnsi" w:hAnsiTheme="minorHAnsi" w:cstheme="minorHAnsi"/>
                <w:sz w:val="17"/>
                <w:szCs w:val="17"/>
                <w:lang w:val="en-GB"/>
              </w:rPr>
              <w:t>s and 1 supervisor</w:t>
            </w:r>
          </w:p>
        </w:tc>
        <w:tc>
          <w:tcPr>
            <w:tcW w:w="457" w:type="pct"/>
          </w:tcPr>
          <w:p w14:paraId="041B4D66"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In-depth interviews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12) and focus groups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5)</w:t>
            </w:r>
          </w:p>
          <w:p w14:paraId="2675050B" w14:textId="77777777" w:rsidR="00FA37EC" w:rsidRPr="00E56FC6" w:rsidRDefault="00FA37EC" w:rsidP="00495723">
            <w:pPr>
              <w:spacing w:line="360" w:lineRule="auto"/>
              <w:rPr>
                <w:rFonts w:asciiTheme="minorHAnsi" w:hAnsiTheme="minorHAnsi" w:cstheme="minorHAnsi"/>
                <w:sz w:val="17"/>
                <w:szCs w:val="17"/>
                <w:lang w:val="en-GB"/>
              </w:rPr>
            </w:pPr>
          </w:p>
          <w:p w14:paraId="724F394E"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ab/>
            </w:r>
          </w:p>
        </w:tc>
        <w:tc>
          <w:tcPr>
            <w:tcW w:w="457" w:type="pct"/>
          </w:tcPr>
          <w:p w14:paraId="64565C05"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District level/ </w:t>
            </w:r>
            <w:r>
              <w:rPr>
                <w:rFonts w:asciiTheme="minorHAnsi" w:hAnsiTheme="minorHAnsi" w:cstheme="minorHAnsi"/>
                <w:sz w:val="17"/>
                <w:szCs w:val="17"/>
                <w:lang w:val="en-GB"/>
              </w:rPr>
              <w:t>primary health care</w:t>
            </w:r>
            <w:r w:rsidRPr="00E56FC6">
              <w:rPr>
                <w:rFonts w:asciiTheme="minorHAnsi" w:hAnsiTheme="minorHAnsi" w:cstheme="minorHAnsi"/>
                <w:sz w:val="17"/>
                <w:szCs w:val="17"/>
                <w:lang w:val="en-GB"/>
              </w:rPr>
              <w:t xml:space="preserve"> and community</w:t>
            </w:r>
          </w:p>
        </w:tc>
        <w:tc>
          <w:tcPr>
            <w:tcW w:w="457" w:type="pct"/>
          </w:tcPr>
          <w:p w14:paraId="6015213A"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General population/ Depression and other CMDs</w:t>
            </w:r>
          </w:p>
        </w:tc>
        <w:tc>
          <w:tcPr>
            <w:tcW w:w="457" w:type="pct"/>
          </w:tcPr>
          <w:p w14:paraId="25A8A01D"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Lay health workers (female, literate, with primary education, 62 years old on average)</w:t>
            </w:r>
          </w:p>
        </w:tc>
        <w:tc>
          <w:tcPr>
            <w:tcW w:w="558" w:type="pct"/>
          </w:tcPr>
          <w:p w14:paraId="51133D8B" w14:textId="77777777" w:rsidR="00FA37EC" w:rsidRPr="00E56FC6" w:rsidRDefault="00FA37EC" w:rsidP="00BC5D87">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Collaborative stepped </w:t>
            </w:r>
            <w:proofErr w:type="spellStart"/>
            <w:r w:rsidRPr="00E56FC6">
              <w:rPr>
                <w:rFonts w:asciiTheme="minorHAnsi" w:hAnsiTheme="minorHAnsi" w:cstheme="minorHAnsi"/>
                <w:sz w:val="17"/>
                <w:szCs w:val="17"/>
                <w:lang w:val="en-GB"/>
              </w:rPr>
              <w:t>care</w:t>
            </w:r>
            <w:r>
              <w:rPr>
                <w:rFonts w:asciiTheme="minorHAnsi" w:hAnsiTheme="minorHAnsi" w:cstheme="minorHAnsi"/>
                <w:sz w:val="17"/>
                <w:szCs w:val="17"/>
                <w:vertAlign w:val="subscript"/>
                <w:lang w:val="en-GB"/>
              </w:rPr>
              <w:t>a</w:t>
            </w:r>
            <w:proofErr w:type="spellEnd"/>
            <w:r>
              <w:rPr>
                <w:rFonts w:asciiTheme="minorHAnsi" w:hAnsiTheme="minorHAnsi" w:cstheme="minorHAnsi"/>
                <w:sz w:val="17"/>
                <w:szCs w:val="17"/>
                <w:lang w:val="en-GB"/>
              </w:rPr>
              <w:t xml:space="preserve"> Services include c</w:t>
            </w:r>
            <w:r w:rsidRPr="00E56FC6">
              <w:rPr>
                <w:rFonts w:asciiTheme="minorHAnsi" w:hAnsiTheme="minorHAnsi" w:cstheme="minorHAnsi"/>
                <w:sz w:val="17"/>
                <w:szCs w:val="17"/>
                <w:lang w:val="en-GB"/>
              </w:rPr>
              <w:t>linical assessment, problem solving therapy and referrals to specialised services if needed</w:t>
            </w:r>
          </w:p>
        </w:tc>
        <w:tc>
          <w:tcPr>
            <w:tcW w:w="583" w:type="pct"/>
          </w:tcPr>
          <w:p w14:paraId="6A2CE27F"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Intervention (perceived advantage, adaptability), outer setting (service user needs &amp; resources), inner setting (implementation readiness &amp; climate), individuals (knowledge &amp; beliefs, other personal attributes), process (planning)</w:t>
            </w:r>
          </w:p>
        </w:tc>
      </w:tr>
      <w:tr w:rsidR="00FA37EC" w:rsidRPr="00E56FC6" w14:paraId="44999D40" w14:textId="77777777" w:rsidTr="00495723">
        <w:tc>
          <w:tcPr>
            <w:tcW w:w="457" w:type="pct"/>
          </w:tcPr>
          <w:p w14:paraId="5429BF1B" w14:textId="77777777" w:rsidR="00FA37EC" w:rsidRPr="00E56FC6" w:rsidRDefault="00FA37EC" w:rsidP="00495723">
            <w:pPr>
              <w:spacing w:line="360" w:lineRule="auto"/>
              <w:rPr>
                <w:rFonts w:asciiTheme="minorHAnsi" w:eastAsia="Calibri Light" w:hAnsiTheme="minorHAnsi" w:cstheme="minorHAnsi"/>
                <w:noProof/>
                <w:sz w:val="17"/>
                <w:szCs w:val="17"/>
                <w:lang w:val="en-GB"/>
              </w:rPr>
            </w:pPr>
            <w:r w:rsidRPr="00E56FC6">
              <w:rPr>
                <w:rFonts w:asciiTheme="minorHAnsi" w:eastAsia="Calibri Light" w:hAnsiTheme="minorHAnsi" w:cstheme="minorHAnsi"/>
                <w:noProof/>
                <w:sz w:val="17"/>
                <w:szCs w:val="17"/>
                <w:lang w:val="en-GB"/>
              </w:rPr>
              <w:t>Jordanian national mental health programme</w:t>
            </w:r>
            <w:r w:rsidRPr="00446363">
              <w:rPr>
                <w:rFonts w:asciiTheme="minorHAnsi" w:hAnsiTheme="minorHAnsi" w:cstheme="minorHAnsi"/>
                <w:noProof/>
                <w:sz w:val="17"/>
                <w:szCs w:val="17"/>
                <w:vertAlign w:val="superscript"/>
                <w:lang w:val="en-GB"/>
              </w:rPr>
              <w:t>37</w:t>
            </w:r>
            <w:r w:rsidRPr="00E56FC6">
              <w:rPr>
                <w:rFonts w:asciiTheme="minorHAnsi" w:eastAsia="Calibri Light" w:hAnsiTheme="minorHAnsi" w:cstheme="minorHAnsi"/>
                <w:noProof/>
                <w:sz w:val="17"/>
                <w:szCs w:val="17"/>
                <w:lang w:val="en-GB"/>
              </w:rPr>
              <w:t xml:space="preserve"> </w:t>
            </w:r>
          </w:p>
          <w:p w14:paraId="60954E7E" w14:textId="77777777" w:rsidR="00FA37EC" w:rsidRPr="00E56FC6" w:rsidRDefault="00FA37EC" w:rsidP="00495723">
            <w:pPr>
              <w:spacing w:line="360" w:lineRule="auto"/>
              <w:rPr>
                <w:rFonts w:asciiTheme="minorHAnsi" w:eastAsia="Times New Roman" w:hAnsiTheme="minorHAnsi" w:cstheme="minorHAnsi"/>
                <w:color w:val="000000"/>
                <w:sz w:val="17"/>
                <w:szCs w:val="17"/>
                <w:lang w:val="en-GB" w:eastAsia="en-GB"/>
              </w:rPr>
            </w:pPr>
          </w:p>
        </w:tc>
        <w:tc>
          <w:tcPr>
            <w:tcW w:w="457" w:type="pct"/>
          </w:tcPr>
          <w:p w14:paraId="5AF10FE3"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lastRenderedPageBreak/>
              <w:t xml:space="preserve">Jordan, </w:t>
            </w:r>
          </w:p>
          <w:p w14:paraId="6CFB68AE"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Middle East  </w:t>
            </w:r>
          </w:p>
        </w:tc>
        <w:tc>
          <w:tcPr>
            <w:tcW w:w="457" w:type="pct"/>
          </w:tcPr>
          <w:p w14:paraId="03EBC6AA"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Qualitative study</w:t>
            </w:r>
          </w:p>
        </w:tc>
        <w:tc>
          <w:tcPr>
            <w:tcW w:w="660" w:type="pct"/>
          </w:tcPr>
          <w:p w14:paraId="07310728"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24 physicians, 9 nurse assistants and 17 midwives </w:t>
            </w:r>
          </w:p>
        </w:tc>
        <w:tc>
          <w:tcPr>
            <w:tcW w:w="457" w:type="pct"/>
          </w:tcPr>
          <w:p w14:paraId="7EEC4120"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Focus groups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 xml:space="preserve">5) </w:t>
            </w:r>
          </w:p>
        </w:tc>
        <w:tc>
          <w:tcPr>
            <w:tcW w:w="457" w:type="pct"/>
          </w:tcPr>
          <w:p w14:paraId="488B6049"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National level/ </w:t>
            </w:r>
            <w:r>
              <w:rPr>
                <w:rFonts w:asciiTheme="minorHAnsi" w:hAnsiTheme="minorHAnsi" w:cstheme="minorHAnsi"/>
                <w:sz w:val="17"/>
                <w:szCs w:val="17"/>
                <w:lang w:val="en-GB"/>
              </w:rPr>
              <w:t>primary health care</w:t>
            </w:r>
          </w:p>
        </w:tc>
        <w:tc>
          <w:tcPr>
            <w:tcW w:w="457" w:type="pct"/>
          </w:tcPr>
          <w:p w14:paraId="25F9AD82"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General population (age not </w:t>
            </w:r>
            <w:r w:rsidRPr="00E56FC6">
              <w:rPr>
                <w:rFonts w:asciiTheme="minorHAnsi" w:hAnsiTheme="minorHAnsi" w:cstheme="minorHAnsi"/>
                <w:sz w:val="17"/>
                <w:szCs w:val="17"/>
                <w:lang w:val="en-GB"/>
              </w:rPr>
              <w:lastRenderedPageBreak/>
              <w:t>specified)/ Depression</w:t>
            </w:r>
          </w:p>
        </w:tc>
        <w:tc>
          <w:tcPr>
            <w:tcW w:w="457" w:type="pct"/>
          </w:tcPr>
          <w:p w14:paraId="768217A9"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lastRenderedPageBreak/>
              <w:t>Primary health care</w:t>
            </w:r>
            <w:r w:rsidRPr="00E56FC6">
              <w:rPr>
                <w:rFonts w:asciiTheme="minorHAnsi" w:hAnsiTheme="minorHAnsi" w:cstheme="minorHAnsi"/>
                <w:sz w:val="17"/>
                <w:szCs w:val="17"/>
                <w:lang w:val="en-GB"/>
              </w:rPr>
              <w:t xml:space="preserve"> providers (physicians </w:t>
            </w:r>
            <w:r w:rsidRPr="00E56FC6">
              <w:rPr>
                <w:rFonts w:asciiTheme="minorHAnsi" w:hAnsiTheme="minorHAnsi" w:cstheme="minorHAnsi"/>
                <w:sz w:val="17"/>
                <w:szCs w:val="17"/>
                <w:lang w:val="en-GB"/>
              </w:rPr>
              <w:lastRenderedPageBreak/>
              <w:t>and non-physicians)</w:t>
            </w:r>
          </w:p>
        </w:tc>
        <w:tc>
          <w:tcPr>
            <w:tcW w:w="558" w:type="pct"/>
          </w:tcPr>
          <w:p w14:paraId="77D29A83"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lastRenderedPageBreak/>
              <w:t>Not specified but using task-</w:t>
            </w:r>
            <w:proofErr w:type="spellStart"/>
            <w:r w:rsidRPr="00E56FC6">
              <w:rPr>
                <w:rFonts w:asciiTheme="minorHAnsi" w:hAnsiTheme="minorHAnsi" w:cstheme="minorHAnsi"/>
                <w:sz w:val="17"/>
                <w:szCs w:val="17"/>
                <w:lang w:val="en-GB"/>
              </w:rPr>
              <w:t>shifting</w:t>
            </w:r>
            <w:r>
              <w:rPr>
                <w:rFonts w:asciiTheme="minorHAnsi" w:hAnsiTheme="minorHAnsi" w:cstheme="minorHAnsi"/>
                <w:sz w:val="17"/>
                <w:szCs w:val="17"/>
                <w:vertAlign w:val="subscript"/>
                <w:lang w:val="en-GB"/>
              </w:rPr>
              <w:t>b</w:t>
            </w:r>
            <w:proofErr w:type="spellEnd"/>
            <w:r>
              <w:rPr>
                <w:rFonts w:asciiTheme="minorHAnsi" w:hAnsiTheme="minorHAnsi" w:cstheme="minorHAnsi"/>
                <w:sz w:val="17"/>
                <w:szCs w:val="17"/>
                <w:lang w:val="en-GB"/>
              </w:rPr>
              <w:t xml:space="preserve"> Services and </w:t>
            </w:r>
            <w:r>
              <w:rPr>
                <w:rFonts w:asciiTheme="minorHAnsi" w:hAnsiTheme="minorHAnsi" w:cstheme="minorHAnsi"/>
                <w:sz w:val="17"/>
                <w:szCs w:val="17"/>
                <w:lang w:val="en-GB"/>
              </w:rPr>
              <w:lastRenderedPageBreak/>
              <w:t>treatments not specified</w:t>
            </w:r>
          </w:p>
        </w:tc>
        <w:tc>
          <w:tcPr>
            <w:tcW w:w="583" w:type="pct"/>
          </w:tcPr>
          <w:p w14:paraId="657E97FC"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lastRenderedPageBreak/>
              <w:t xml:space="preserve">Outer setting (service user needs &amp; resources), inner setting (readiness </w:t>
            </w:r>
            <w:r>
              <w:rPr>
                <w:rFonts w:asciiTheme="minorHAnsi" w:hAnsiTheme="minorHAnsi" w:cstheme="minorHAnsi"/>
                <w:sz w:val="17"/>
                <w:szCs w:val="17"/>
                <w:lang w:val="en-GB"/>
              </w:rPr>
              <w:lastRenderedPageBreak/>
              <w:t>for implementation), individuals (knowledge &amp; beliefs, self-efficacy)</w:t>
            </w:r>
          </w:p>
        </w:tc>
      </w:tr>
      <w:tr w:rsidR="00FA37EC" w:rsidRPr="00E56FC6" w14:paraId="2A875585" w14:textId="77777777" w:rsidTr="00495723">
        <w:tc>
          <w:tcPr>
            <w:tcW w:w="457" w:type="pct"/>
          </w:tcPr>
          <w:p w14:paraId="54328002" w14:textId="77777777" w:rsidR="00FA37EC" w:rsidRPr="00E56FC6" w:rsidRDefault="00FA37EC" w:rsidP="00495723">
            <w:pPr>
              <w:spacing w:line="360" w:lineRule="auto"/>
              <w:rPr>
                <w:rFonts w:asciiTheme="minorHAnsi" w:eastAsia="Calibri Light" w:hAnsiTheme="minorHAnsi" w:cstheme="minorHAnsi"/>
                <w:noProof/>
                <w:sz w:val="17"/>
                <w:szCs w:val="17"/>
                <w:lang w:val="en-GB"/>
              </w:rPr>
            </w:pPr>
            <w:r w:rsidRPr="00E56FC6">
              <w:rPr>
                <w:rFonts w:asciiTheme="minorHAnsi" w:eastAsia="Calibri Light" w:hAnsiTheme="minorHAnsi" w:cstheme="minorHAnsi"/>
                <w:noProof/>
                <w:sz w:val="17"/>
                <w:szCs w:val="17"/>
                <w:lang w:val="en-GB"/>
              </w:rPr>
              <w:lastRenderedPageBreak/>
              <w:t>Kenyan province mental health programme</w:t>
            </w:r>
            <w:r w:rsidRPr="00446363">
              <w:rPr>
                <w:rFonts w:asciiTheme="minorHAnsi" w:eastAsia="Calibri Light" w:hAnsiTheme="minorHAnsi" w:cstheme="minorHAnsi"/>
                <w:noProof/>
                <w:sz w:val="17"/>
                <w:szCs w:val="17"/>
                <w:vertAlign w:val="superscript"/>
                <w:lang w:val="en-GB"/>
              </w:rPr>
              <w:t>30-33</w:t>
            </w:r>
            <w:r w:rsidRPr="00E56FC6">
              <w:rPr>
                <w:rFonts w:asciiTheme="minorHAnsi" w:eastAsia="Calibri Light" w:hAnsiTheme="minorHAnsi" w:cstheme="minorHAnsi"/>
                <w:noProof/>
                <w:sz w:val="17"/>
                <w:szCs w:val="17"/>
                <w:lang w:val="en-GB"/>
              </w:rPr>
              <w:t xml:space="preserve"> </w:t>
            </w:r>
          </w:p>
          <w:p w14:paraId="3065ABD0" w14:textId="77777777" w:rsidR="00FA37EC" w:rsidRPr="00E56FC6" w:rsidRDefault="00FA37EC" w:rsidP="00495723">
            <w:pPr>
              <w:spacing w:line="360" w:lineRule="auto"/>
              <w:rPr>
                <w:rFonts w:asciiTheme="minorHAnsi" w:eastAsia="Times New Roman" w:hAnsiTheme="minorHAnsi" w:cstheme="minorHAnsi"/>
                <w:color w:val="000000"/>
                <w:sz w:val="17"/>
                <w:szCs w:val="17"/>
                <w:lang w:val="en-GB" w:eastAsia="en-GB"/>
              </w:rPr>
            </w:pPr>
          </w:p>
        </w:tc>
        <w:tc>
          <w:tcPr>
            <w:tcW w:w="457" w:type="pct"/>
          </w:tcPr>
          <w:p w14:paraId="477D114B"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Kenya, </w:t>
            </w:r>
          </w:p>
          <w:p w14:paraId="240D5612"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Sub-Saharan Africa  </w:t>
            </w:r>
          </w:p>
        </w:tc>
        <w:tc>
          <w:tcPr>
            <w:tcW w:w="457" w:type="pct"/>
          </w:tcPr>
          <w:p w14:paraId="2EABB2A1"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Qualitative study</w:t>
            </w:r>
            <w:r w:rsidRPr="00446363">
              <w:rPr>
                <w:rFonts w:asciiTheme="minorHAnsi" w:hAnsiTheme="minorHAnsi" w:cstheme="minorHAnsi"/>
                <w:noProof/>
                <w:sz w:val="17"/>
                <w:szCs w:val="17"/>
                <w:vertAlign w:val="superscript"/>
                <w:lang w:val="en-GB"/>
              </w:rPr>
              <w:t>30, 31, 33</w:t>
            </w:r>
            <w:r>
              <w:rPr>
                <w:rFonts w:asciiTheme="minorHAnsi" w:hAnsiTheme="minorHAnsi" w:cstheme="minorHAnsi"/>
                <w:sz w:val="17"/>
                <w:szCs w:val="17"/>
                <w:lang w:val="en-GB"/>
              </w:rPr>
              <w:t xml:space="preserve"> and a situational analysis</w:t>
            </w:r>
            <w:r w:rsidRPr="00446363">
              <w:rPr>
                <w:rFonts w:asciiTheme="minorHAnsi" w:hAnsiTheme="minorHAnsi" w:cstheme="minorHAnsi"/>
                <w:noProof/>
                <w:sz w:val="17"/>
                <w:szCs w:val="17"/>
                <w:vertAlign w:val="superscript"/>
                <w:lang w:val="en-GB"/>
              </w:rPr>
              <w:t>32</w:t>
            </w:r>
          </w:p>
        </w:tc>
        <w:tc>
          <w:tcPr>
            <w:tcW w:w="660" w:type="pct"/>
          </w:tcPr>
          <w:p w14:paraId="0BF085E9"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35 health workers from </w:t>
            </w:r>
            <w:r>
              <w:rPr>
                <w:rFonts w:asciiTheme="minorHAnsi" w:hAnsiTheme="minorHAnsi" w:cstheme="minorHAnsi"/>
                <w:sz w:val="17"/>
                <w:szCs w:val="17"/>
                <w:lang w:val="en-GB"/>
              </w:rPr>
              <w:t xml:space="preserve">primary health </w:t>
            </w:r>
            <w:proofErr w:type="gramStart"/>
            <w:r>
              <w:rPr>
                <w:rFonts w:asciiTheme="minorHAnsi" w:hAnsiTheme="minorHAnsi" w:cstheme="minorHAnsi"/>
                <w:sz w:val="17"/>
                <w:szCs w:val="17"/>
                <w:lang w:val="en-GB"/>
              </w:rPr>
              <w:t xml:space="preserve">care </w:t>
            </w:r>
            <w:r w:rsidRPr="00E56FC6">
              <w:rPr>
                <w:rFonts w:asciiTheme="minorHAnsi" w:hAnsiTheme="minorHAnsi" w:cstheme="minorHAnsi"/>
                <w:sz w:val="17"/>
                <w:szCs w:val="17"/>
                <w:lang w:val="en-GB"/>
              </w:rPr>
              <w:t xml:space="preserve"> clinics</w:t>
            </w:r>
            <w:proofErr w:type="gramEnd"/>
            <w:r w:rsidRPr="00E56FC6">
              <w:rPr>
                <w:rFonts w:asciiTheme="minorHAnsi" w:hAnsiTheme="minorHAnsi" w:cstheme="minorHAnsi"/>
                <w:sz w:val="17"/>
                <w:szCs w:val="17"/>
                <w:lang w:val="en-GB"/>
              </w:rPr>
              <w:t xml:space="preserve">, 20 </w:t>
            </w:r>
            <w:r>
              <w:rPr>
                <w:rFonts w:asciiTheme="minorHAnsi" w:hAnsiTheme="minorHAnsi" w:cstheme="minorHAnsi"/>
                <w:sz w:val="17"/>
                <w:szCs w:val="17"/>
                <w:lang w:val="en-GB"/>
              </w:rPr>
              <w:t>service user</w:t>
            </w:r>
            <w:r w:rsidRPr="00E56FC6">
              <w:rPr>
                <w:rFonts w:asciiTheme="minorHAnsi" w:hAnsiTheme="minorHAnsi" w:cstheme="minorHAnsi"/>
                <w:sz w:val="17"/>
                <w:szCs w:val="17"/>
                <w:lang w:val="en-GB"/>
              </w:rPr>
              <w:t xml:space="preserve">s and stakeholders from various sectors, professionals, clients, families, and service providers </w:t>
            </w:r>
          </w:p>
        </w:tc>
        <w:tc>
          <w:tcPr>
            <w:tcW w:w="457" w:type="pct"/>
          </w:tcPr>
          <w:p w14:paraId="254DF0B2"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Focus groups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4); situational analysis included document reviews, consultations, site visits, interviews, stakeholder workshops, focus groups and results from other studies</w:t>
            </w:r>
          </w:p>
        </w:tc>
        <w:tc>
          <w:tcPr>
            <w:tcW w:w="457" w:type="pct"/>
          </w:tcPr>
          <w:p w14:paraId="3A17A738"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Province level/ </w:t>
            </w:r>
            <w:r>
              <w:rPr>
                <w:rFonts w:asciiTheme="minorHAnsi" w:hAnsiTheme="minorHAnsi" w:cstheme="minorHAnsi"/>
                <w:sz w:val="17"/>
                <w:szCs w:val="17"/>
                <w:lang w:val="en-GB"/>
              </w:rPr>
              <w:t>primary health care</w:t>
            </w:r>
          </w:p>
        </w:tc>
        <w:tc>
          <w:tcPr>
            <w:tcW w:w="457" w:type="pct"/>
          </w:tcPr>
          <w:p w14:paraId="3876DEEB"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General population (including child</w:t>
            </w:r>
            <w:r>
              <w:rPr>
                <w:rFonts w:asciiTheme="minorHAnsi" w:hAnsiTheme="minorHAnsi" w:cstheme="minorHAnsi"/>
                <w:sz w:val="17"/>
                <w:szCs w:val="17"/>
                <w:lang w:val="en-GB"/>
              </w:rPr>
              <w:t>ren and adolescents)/ Depression and anxiety</w:t>
            </w:r>
            <w:r w:rsidRPr="00E56FC6">
              <w:rPr>
                <w:rFonts w:asciiTheme="minorHAnsi" w:hAnsiTheme="minorHAnsi" w:cstheme="minorHAnsi"/>
                <w:sz w:val="17"/>
                <w:szCs w:val="17"/>
                <w:lang w:val="en-GB"/>
              </w:rPr>
              <w:t>, psychoses, child and adolescent mental disorders and learning disabilities</w:t>
            </w:r>
          </w:p>
        </w:tc>
        <w:tc>
          <w:tcPr>
            <w:tcW w:w="457" w:type="pct"/>
          </w:tcPr>
          <w:p w14:paraId="4352B377"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Primary health care</w:t>
            </w:r>
            <w:r w:rsidRPr="00E56FC6">
              <w:rPr>
                <w:rFonts w:asciiTheme="minorHAnsi" w:hAnsiTheme="minorHAnsi" w:cstheme="minorHAnsi"/>
                <w:sz w:val="17"/>
                <w:szCs w:val="17"/>
                <w:lang w:val="en-GB"/>
              </w:rPr>
              <w:t xml:space="preserve"> providers </w:t>
            </w:r>
          </w:p>
        </w:tc>
        <w:tc>
          <w:tcPr>
            <w:tcW w:w="558" w:type="pct"/>
          </w:tcPr>
          <w:p w14:paraId="56BBAAC1" w14:textId="77777777" w:rsidR="00FA37EC" w:rsidRPr="00E56FC6" w:rsidRDefault="00FA37EC" w:rsidP="00DA6C6B">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Not specified- </w:t>
            </w:r>
            <w:r w:rsidR="00DA6C6B">
              <w:rPr>
                <w:rFonts w:asciiTheme="minorHAnsi" w:hAnsiTheme="minorHAnsi" w:cstheme="minorHAnsi"/>
                <w:sz w:val="17"/>
                <w:szCs w:val="17"/>
                <w:lang w:val="en-GB"/>
              </w:rPr>
              <w:t>primary health care</w:t>
            </w:r>
            <w:r w:rsidR="00DA6C6B" w:rsidRPr="00E56FC6">
              <w:rPr>
                <w:rFonts w:asciiTheme="minorHAnsi" w:hAnsiTheme="minorHAnsi" w:cstheme="minorHAnsi"/>
                <w:sz w:val="17"/>
                <w:szCs w:val="17"/>
                <w:lang w:val="en-GB"/>
              </w:rPr>
              <w:t xml:space="preserve"> </w:t>
            </w:r>
            <w:r w:rsidRPr="00E56FC6">
              <w:rPr>
                <w:rFonts w:asciiTheme="minorHAnsi" w:hAnsiTheme="minorHAnsi" w:cstheme="minorHAnsi"/>
                <w:sz w:val="17"/>
                <w:szCs w:val="17"/>
                <w:lang w:val="en-GB"/>
              </w:rPr>
              <w:t>providers are trained to assess, diagnose, and manage treatment</w:t>
            </w:r>
            <w:r>
              <w:rPr>
                <w:rFonts w:asciiTheme="minorHAnsi" w:hAnsiTheme="minorHAnsi" w:cstheme="minorHAnsi"/>
                <w:sz w:val="17"/>
                <w:szCs w:val="17"/>
                <w:lang w:val="en-GB"/>
              </w:rPr>
              <w:t>. Includes p</w:t>
            </w:r>
            <w:r w:rsidRPr="00E56FC6">
              <w:rPr>
                <w:rFonts w:asciiTheme="minorHAnsi" w:hAnsiTheme="minorHAnsi" w:cstheme="minorHAnsi"/>
                <w:sz w:val="17"/>
                <w:szCs w:val="17"/>
                <w:lang w:val="en-GB"/>
              </w:rPr>
              <w:t>harmacological treatment and counselling (psychosocial interventions)</w:t>
            </w:r>
          </w:p>
        </w:tc>
        <w:tc>
          <w:tcPr>
            <w:tcW w:w="583" w:type="pct"/>
          </w:tcPr>
          <w:p w14:paraId="789295BC"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Intervention (evidence strength &amp; quality, perceived advantage, complexity), outer setting (service user needs &amp; resources, cosmopolitanism, external policies &amp; incentives), inner setting (implementation readiness &amp; climate, networks &amp; communication), individuals (knowledge &amp; beliefs, other personal attributes), process (reflecting &amp; evaluating)</w:t>
            </w:r>
          </w:p>
        </w:tc>
      </w:tr>
      <w:tr w:rsidR="00FA37EC" w:rsidRPr="00E56FC6" w14:paraId="7629F491" w14:textId="77777777" w:rsidTr="00495723">
        <w:tc>
          <w:tcPr>
            <w:tcW w:w="457" w:type="pct"/>
          </w:tcPr>
          <w:p w14:paraId="24E88B7C" w14:textId="77777777" w:rsidR="00FA37EC" w:rsidRPr="00E56FC6" w:rsidRDefault="00FA37EC" w:rsidP="00495723">
            <w:pPr>
              <w:spacing w:line="360" w:lineRule="auto"/>
              <w:rPr>
                <w:rFonts w:asciiTheme="minorHAnsi" w:eastAsia="Calibri Light" w:hAnsiTheme="minorHAnsi" w:cstheme="minorHAnsi"/>
                <w:b/>
                <w:noProof/>
                <w:sz w:val="17"/>
                <w:szCs w:val="17"/>
                <w:lang w:val="en-GB"/>
              </w:rPr>
            </w:pPr>
            <w:r w:rsidRPr="00E56FC6">
              <w:rPr>
                <w:rFonts w:asciiTheme="minorHAnsi" w:eastAsia="Calibri Light" w:hAnsiTheme="minorHAnsi" w:cstheme="minorHAnsi"/>
                <w:noProof/>
                <w:sz w:val="17"/>
                <w:szCs w:val="17"/>
                <w:lang w:val="en-GB"/>
              </w:rPr>
              <w:lastRenderedPageBreak/>
              <w:t>Lebanese national mental health programme</w:t>
            </w:r>
            <w:r w:rsidRPr="00446363">
              <w:rPr>
                <w:rFonts w:asciiTheme="minorHAnsi" w:hAnsiTheme="minorHAnsi" w:cstheme="minorHAnsi"/>
                <w:noProof/>
                <w:sz w:val="17"/>
                <w:szCs w:val="17"/>
                <w:vertAlign w:val="superscript"/>
                <w:lang w:val="en-GB"/>
              </w:rPr>
              <w:t>36</w:t>
            </w:r>
            <w:r w:rsidRPr="00E56FC6">
              <w:rPr>
                <w:rFonts w:asciiTheme="minorHAnsi" w:eastAsia="Calibri Light" w:hAnsiTheme="minorHAnsi" w:cstheme="minorHAnsi"/>
                <w:noProof/>
                <w:sz w:val="17"/>
                <w:szCs w:val="17"/>
                <w:lang w:val="en-GB"/>
              </w:rPr>
              <w:t xml:space="preserve"> </w:t>
            </w:r>
          </w:p>
          <w:p w14:paraId="083BE86B" w14:textId="77777777" w:rsidR="00FA37EC" w:rsidRPr="00E56FC6" w:rsidRDefault="00FA37EC" w:rsidP="00495723">
            <w:pPr>
              <w:spacing w:line="360" w:lineRule="auto"/>
              <w:rPr>
                <w:rFonts w:asciiTheme="minorHAnsi" w:eastAsia="Times New Roman" w:hAnsiTheme="minorHAnsi" w:cstheme="minorHAnsi"/>
                <w:color w:val="000000"/>
                <w:sz w:val="17"/>
                <w:szCs w:val="17"/>
                <w:lang w:val="en-GB" w:eastAsia="en-GB"/>
              </w:rPr>
            </w:pPr>
          </w:p>
        </w:tc>
        <w:tc>
          <w:tcPr>
            <w:tcW w:w="457" w:type="pct"/>
          </w:tcPr>
          <w:p w14:paraId="7D501893"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Lebanon, Middle East</w:t>
            </w:r>
          </w:p>
        </w:tc>
        <w:tc>
          <w:tcPr>
            <w:tcW w:w="457" w:type="pct"/>
          </w:tcPr>
          <w:p w14:paraId="04CBB917"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Qualitative study</w:t>
            </w:r>
          </w:p>
        </w:tc>
        <w:tc>
          <w:tcPr>
            <w:tcW w:w="660" w:type="pct"/>
          </w:tcPr>
          <w:p w14:paraId="16885A3C"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46 participants including </w:t>
            </w:r>
            <w:r>
              <w:rPr>
                <w:rFonts w:asciiTheme="minorHAnsi" w:hAnsiTheme="minorHAnsi" w:cstheme="minorHAnsi"/>
                <w:sz w:val="17"/>
                <w:szCs w:val="17"/>
                <w:lang w:val="en-GB"/>
              </w:rPr>
              <w:t>general practitioners</w:t>
            </w:r>
            <w:r w:rsidRPr="00E56FC6">
              <w:rPr>
                <w:rFonts w:asciiTheme="minorHAnsi" w:hAnsiTheme="minorHAnsi" w:cstheme="minorHAnsi"/>
                <w:sz w:val="17"/>
                <w:szCs w:val="17"/>
                <w:lang w:val="en-GB"/>
              </w:rPr>
              <w:t>, mid-level staff, paediatricians, and gynaecologists</w:t>
            </w:r>
          </w:p>
        </w:tc>
        <w:tc>
          <w:tcPr>
            <w:tcW w:w="457" w:type="pct"/>
          </w:tcPr>
          <w:p w14:paraId="07FA7017"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Focus groups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 xml:space="preserve">8) </w:t>
            </w:r>
          </w:p>
        </w:tc>
        <w:tc>
          <w:tcPr>
            <w:tcW w:w="457" w:type="pct"/>
          </w:tcPr>
          <w:p w14:paraId="2DAACFFD"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National level/ </w:t>
            </w:r>
            <w:r>
              <w:rPr>
                <w:rFonts w:asciiTheme="minorHAnsi" w:hAnsiTheme="minorHAnsi" w:cstheme="minorHAnsi"/>
                <w:sz w:val="17"/>
                <w:szCs w:val="17"/>
                <w:lang w:val="en-GB"/>
              </w:rPr>
              <w:t>primary health care</w:t>
            </w:r>
          </w:p>
        </w:tc>
        <w:tc>
          <w:tcPr>
            <w:tcW w:w="457" w:type="pct"/>
          </w:tcPr>
          <w:p w14:paraId="0CF9E824"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General population including refugees/ </w:t>
            </w:r>
            <w:r>
              <w:rPr>
                <w:rFonts w:asciiTheme="minorHAnsi" w:hAnsiTheme="minorHAnsi" w:cstheme="minorHAnsi"/>
                <w:sz w:val="17"/>
                <w:szCs w:val="17"/>
                <w:lang w:val="en-GB"/>
              </w:rPr>
              <w:t>Depression and anxiety</w:t>
            </w:r>
            <w:r w:rsidRPr="00E56FC6">
              <w:rPr>
                <w:rFonts w:asciiTheme="minorHAnsi" w:hAnsiTheme="minorHAnsi" w:cstheme="minorHAnsi"/>
                <w:sz w:val="17"/>
                <w:szCs w:val="17"/>
                <w:lang w:val="en-GB"/>
              </w:rPr>
              <w:t>, medically unexplained complaints</w:t>
            </w:r>
            <w:r>
              <w:rPr>
                <w:rFonts w:asciiTheme="minorHAnsi" w:hAnsiTheme="minorHAnsi" w:cstheme="minorHAnsi"/>
                <w:sz w:val="17"/>
                <w:szCs w:val="17"/>
                <w:lang w:val="en-GB"/>
              </w:rPr>
              <w:t>,</w:t>
            </w:r>
            <w:r w:rsidRPr="00E56FC6">
              <w:rPr>
                <w:rFonts w:asciiTheme="minorHAnsi" w:hAnsiTheme="minorHAnsi" w:cstheme="minorHAnsi"/>
                <w:sz w:val="17"/>
                <w:szCs w:val="17"/>
                <w:lang w:val="en-GB"/>
              </w:rPr>
              <w:t xml:space="preserve"> sleep problems and maternal and child mental health</w:t>
            </w:r>
          </w:p>
        </w:tc>
        <w:tc>
          <w:tcPr>
            <w:tcW w:w="457" w:type="pct"/>
          </w:tcPr>
          <w:p w14:paraId="6A4B6EA3"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Primary health care</w:t>
            </w:r>
            <w:r w:rsidRPr="00E56FC6">
              <w:rPr>
                <w:rFonts w:asciiTheme="minorHAnsi" w:hAnsiTheme="minorHAnsi" w:cstheme="minorHAnsi"/>
                <w:sz w:val="17"/>
                <w:szCs w:val="17"/>
                <w:lang w:val="en-GB"/>
              </w:rPr>
              <w:t xml:space="preserve"> nurses, social workers, GPs (certified, with two years of experience and willing to attend the required days of training), gynaecologists and paediatricians</w:t>
            </w:r>
          </w:p>
        </w:tc>
        <w:tc>
          <w:tcPr>
            <w:tcW w:w="558" w:type="pct"/>
          </w:tcPr>
          <w:p w14:paraId="6AE060F1"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Task-</w:t>
            </w:r>
            <w:proofErr w:type="spellStart"/>
            <w:r w:rsidRPr="00E56FC6">
              <w:rPr>
                <w:rFonts w:asciiTheme="minorHAnsi" w:hAnsiTheme="minorHAnsi" w:cstheme="minorHAnsi"/>
                <w:sz w:val="17"/>
                <w:szCs w:val="17"/>
                <w:lang w:val="en-GB"/>
              </w:rPr>
              <w:t>shifting</w:t>
            </w:r>
            <w:r>
              <w:rPr>
                <w:rFonts w:asciiTheme="minorHAnsi" w:hAnsiTheme="minorHAnsi" w:cstheme="minorHAnsi"/>
                <w:sz w:val="17"/>
                <w:szCs w:val="17"/>
                <w:vertAlign w:val="subscript"/>
                <w:lang w:val="en-GB"/>
              </w:rPr>
              <w:t>b</w:t>
            </w:r>
            <w:proofErr w:type="spellEnd"/>
            <w:r>
              <w:rPr>
                <w:rFonts w:asciiTheme="minorHAnsi" w:hAnsiTheme="minorHAnsi" w:cstheme="minorHAnsi"/>
                <w:sz w:val="17"/>
                <w:szCs w:val="17"/>
                <w:lang w:val="en-GB"/>
              </w:rPr>
              <w:t xml:space="preserve"> Services include p</w:t>
            </w:r>
            <w:r w:rsidRPr="00E56FC6">
              <w:rPr>
                <w:rFonts w:asciiTheme="minorHAnsi" w:hAnsiTheme="minorHAnsi" w:cstheme="minorHAnsi"/>
                <w:sz w:val="17"/>
                <w:szCs w:val="17"/>
                <w:lang w:val="en-GB"/>
              </w:rPr>
              <w:t>rescription and management of pharmacological treatment and psychoeducation</w:t>
            </w:r>
          </w:p>
        </w:tc>
        <w:tc>
          <w:tcPr>
            <w:tcW w:w="583" w:type="pct"/>
          </w:tcPr>
          <w:p w14:paraId="3CF3F5D0"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Outer setting (service user needs &amp; resources), inner setting (readiness for implementation), individuals (knowledge &amp; beliefs, self-efficacy), process (reflecting &amp; evaluating)</w:t>
            </w:r>
          </w:p>
        </w:tc>
      </w:tr>
      <w:tr w:rsidR="00FA37EC" w:rsidRPr="00E56FC6" w14:paraId="76EE468E" w14:textId="77777777" w:rsidTr="00495723">
        <w:tc>
          <w:tcPr>
            <w:tcW w:w="457" w:type="pct"/>
          </w:tcPr>
          <w:p w14:paraId="42984DDF" w14:textId="77777777" w:rsidR="00FA37EC" w:rsidRPr="00E56FC6" w:rsidRDefault="00FA37EC" w:rsidP="00495723">
            <w:pPr>
              <w:spacing w:line="360" w:lineRule="auto"/>
              <w:rPr>
                <w:rFonts w:asciiTheme="minorHAnsi" w:eastAsia="Times New Roman" w:hAnsiTheme="minorHAnsi" w:cstheme="minorHAnsi"/>
                <w:color w:val="000000"/>
                <w:sz w:val="17"/>
                <w:szCs w:val="17"/>
                <w:lang w:val="en-GB" w:eastAsia="en-GB"/>
              </w:rPr>
            </w:pPr>
            <w:r w:rsidRPr="00E56FC6">
              <w:rPr>
                <w:rFonts w:asciiTheme="minorHAnsi" w:eastAsia="Times New Roman" w:hAnsiTheme="minorHAnsi" w:cstheme="minorHAnsi"/>
                <w:color w:val="000000"/>
                <w:sz w:val="17"/>
                <w:szCs w:val="17"/>
                <w:lang w:val="en-GB" w:eastAsia="en-GB"/>
              </w:rPr>
              <w:t>MANAS project</w:t>
            </w:r>
            <w:r w:rsidRPr="00446363">
              <w:rPr>
                <w:rFonts w:asciiTheme="minorHAnsi" w:eastAsia="Times New Roman" w:hAnsiTheme="minorHAnsi" w:cstheme="minorHAnsi"/>
                <w:noProof/>
                <w:color w:val="000000"/>
                <w:sz w:val="17"/>
                <w:szCs w:val="17"/>
                <w:vertAlign w:val="superscript"/>
                <w:lang w:val="en-GB" w:eastAsia="en-GB"/>
              </w:rPr>
              <w:t>35, 38</w:t>
            </w:r>
          </w:p>
          <w:p w14:paraId="67F02CC4" w14:textId="77777777" w:rsidR="00FA37EC" w:rsidRPr="00E56FC6" w:rsidRDefault="00FA37EC" w:rsidP="00495723">
            <w:pPr>
              <w:spacing w:line="360" w:lineRule="auto"/>
              <w:rPr>
                <w:rFonts w:asciiTheme="minorHAnsi" w:eastAsia="Calibri Light" w:hAnsiTheme="minorHAnsi" w:cstheme="minorHAnsi"/>
                <w:b/>
                <w:noProof/>
                <w:sz w:val="17"/>
                <w:szCs w:val="17"/>
                <w:lang w:val="en-GB"/>
              </w:rPr>
            </w:pPr>
          </w:p>
        </w:tc>
        <w:tc>
          <w:tcPr>
            <w:tcW w:w="457" w:type="pct"/>
          </w:tcPr>
          <w:p w14:paraId="03F2435C"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India (Goa), </w:t>
            </w:r>
          </w:p>
          <w:p w14:paraId="000EBFF9"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South Asia </w:t>
            </w:r>
          </w:p>
        </w:tc>
        <w:tc>
          <w:tcPr>
            <w:tcW w:w="457" w:type="pct"/>
          </w:tcPr>
          <w:p w14:paraId="50E752A0"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Consultation phase, formative study, pilot study </w:t>
            </w:r>
            <w:r w:rsidRPr="00446363">
              <w:rPr>
                <w:rFonts w:asciiTheme="minorHAnsi" w:hAnsiTheme="minorHAnsi" w:cstheme="minorHAnsi"/>
                <w:noProof/>
                <w:sz w:val="17"/>
                <w:szCs w:val="17"/>
                <w:vertAlign w:val="superscript"/>
                <w:lang w:val="en-GB"/>
              </w:rPr>
              <w:t>35</w:t>
            </w:r>
            <w:r>
              <w:rPr>
                <w:rFonts w:asciiTheme="minorHAnsi" w:hAnsiTheme="minorHAnsi" w:cstheme="minorHAnsi"/>
                <w:sz w:val="17"/>
                <w:szCs w:val="17"/>
                <w:lang w:val="en-GB"/>
              </w:rPr>
              <w:t xml:space="preserve"> and qualitative study</w:t>
            </w:r>
            <w:r w:rsidRPr="00446363">
              <w:rPr>
                <w:rFonts w:asciiTheme="minorHAnsi" w:hAnsiTheme="minorHAnsi" w:cstheme="minorHAnsi"/>
                <w:noProof/>
                <w:sz w:val="17"/>
                <w:szCs w:val="17"/>
                <w:vertAlign w:val="superscript"/>
                <w:lang w:val="en-GB"/>
              </w:rPr>
              <w:t>38</w:t>
            </w:r>
          </w:p>
        </w:tc>
        <w:tc>
          <w:tcPr>
            <w:tcW w:w="660" w:type="pct"/>
          </w:tcPr>
          <w:p w14:paraId="5559B38B"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Consultation phase included 145 doctors, </w:t>
            </w:r>
            <w:r>
              <w:rPr>
                <w:rFonts w:asciiTheme="minorHAnsi" w:hAnsiTheme="minorHAnsi" w:cstheme="minorHAnsi"/>
                <w:sz w:val="17"/>
                <w:szCs w:val="17"/>
                <w:lang w:val="en-GB"/>
              </w:rPr>
              <w:t>primary care</w:t>
            </w:r>
            <w:r w:rsidRPr="00E56FC6">
              <w:rPr>
                <w:rFonts w:asciiTheme="minorHAnsi" w:hAnsiTheme="minorHAnsi" w:cstheme="minorHAnsi"/>
                <w:sz w:val="17"/>
                <w:szCs w:val="17"/>
                <w:lang w:val="en-GB"/>
              </w:rPr>
              <w:t xml:space="preserve"> staff and international collaborators; formative study included 10 doctors, 50 </w:t>
            </w:r>
            <w:r>
              <w:rPr>
                <w:rFonts w:asciiTheme="minorHAnsi" w:hAnsiTheme="minorHAnsi" w:cstheme="minorHAnsi"/>
                <w:sz w:val="17"/>
                <w:szCs w:val="17"/>
                <w:lang w:val="en-GB"/>
              </w:rPr>
              <w:t>service user</w:t>
            </w:r>
            <w:r w:rsidRPr="00E56FC6">
              <w:rPr>
                <w:rFonts w:asciiTheme="minorHAnsi" w:hAnsiTheme="minorHAnsi" w:cstheme="minorHAnsi"/>
                <w:sz w:val="17"/>
                <w:szCs w:val="17"/>
                <w:lang w:val="en-GB"/>
              </w:rPr>
              <w:t xml:space="preserve">s, 17 PHC staff and 12 members of the intervention team; pilot study included a random sample of 77 </w:t>
            </w:r>
            <w:r>
              <w:rPr>
                <w:rFonts w:asciiTheme="minorHAnsi" w:hAnsiTheme="minorHAnsi" w:cstheme="minorHAnsi"/>
                <w:sz w:val="17"/>
                <w:szCs w:val="17"/>
                <w:lang w:val="en-GB"/>
              </w:rPr>
              <w:t>service user</w:t>
            </w:r>
            <w:r w:rsidRPr="00E56FC6">
              <w:rPr>
                <w:rFonts w:asciiTheme="minorHAnsi" w:hAnsiTheme="minorHAnsi" w:cstheme="minorHAnsi"/>
                <w:sz w:val="17"/>
                <w:szCs w:val="17"/>
                <w:lang w:val="en-GB"/>
              </w:rPr>
              <w:t xml:space="preserve">s; qualitative study included 31 PHC </w:t>
            </w:r>
            <w:r w:rsidRPr="00E56FC6">
              <w:rPr>
                <w:rFonts w:asciiTheme="minorHAnsi" w:hAnsiTheme="minorHAnsi" w:cstheme="minorHAnsi"/>
                <w:sz w:val="17"/>
                <w:szCs w:val="17"/>
                <w:lang w:val="en-GB"/>
              </w:rPr>
              <w:lastRenderedPageBreak/>
              <w:t xml:space="preserve">doctors and </w:t>
            </w:r>
            <w:r>
              <w:rPr>
                <w:rFonts w:asciiTheme="minorHAnsi" w:hAnsiTheme="minorHAnsi" w:cstheme="minorHAnsi"/>
                <w:sz w:val="17"/>
                <w:szCs w:val="17"/>
                <w:lang w:val="en-GB"/>
              </w:rPr>
              <w:t>general practitioners</w:t>
            </w:r>
            <w:r w:rsidRPr="00E56FC6">
              <w:rPr>
                <w:rFonts w:asciiTheme="minorHAnsi" w:hAnsiTheme="minorHAnsi" w:cstheme="minorHAnsi"/>
                <w:sz w:val="17"/>
                <w:szCs w:val="17"/>
                <w:lang w:val="en-GB"/>
              </w:rPr>
              <w:t xml:space="preserve">, 17 health counsellors, 28 health assistants, 2 clinical specialists and 41 additional </w:t>
            </w:r>
            <w:r>
              <w:rPr>
                <w:rFonts w:asciiTheme="minorHAnsi" w:hAnsiTheme="minorHAnsi" w:cstheme="minorHAnsi"/>
                <w:sz w:val="17"/>
                <w:szCs w:val="17"/>
                <w:lang w:val="en-GB"/>
              </w:rPr>
              <w:t>primary care</w:t>
            </w:r>
            <w:r w:rsidRPr="00E56FC6">
              <w:rPr>
                <w:rFonts w:asciiTheme="minorHAnsi" w:hAnsiTheme="minorHAnsi" w:cstheme="minorHAnsi"/>
                <w:sz w:val="17"/>
                <w:szCs w:val="17"/>
                <w:lang w:val="en-GB"/>
              </w:rPr>
              <w:t xml:space="preserve"> staff</w:t>
            </w:r>
          </w:p>
        </w:tc>
        <w:tc>
          <w:tcPr>
            <w:tcW w:w="457" w:type="pct"/>
          </w:tcPr>
          <w:p w14:paraId="6D49C6CA"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lastRenderedPageBreak/>
              <w:t>Consultation meetings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14), in-depth semi-structured interviews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89) for the formative study, semi-structured interviews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 xml:space="preserve">77) for the pilot study, and in-depth interviews for </w:t>
            </w:r>
            <w:r w:rsidRPr="00E56FC6">
              <w:rPr>
                <w:rFonts w:asciiTheme="minorHAnsi" w:hAnsiTheme="minorHAnsi" w:cstheme="minorHAnsi"/>
                <w:sz w:val="17"/>
                <w:szCs w:val="17"/>
                <w:lang w:val="en-GB"/>
              </w:rPr>
              <w:lastRenderedPageBreak/>
              <w:t>the qualitative study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119)</w:t>
            </w:r>
          </w:p>
          <w:p w14:paraId="425C37C8" w14:textId="77777777" w:rsidR="00FA37EC" w:rsidRPr="00E56FC6" w:rsidRDefault="00FA37EC" w:rsidP="00495723">
            <w:pPr>
              <w:spacing w:line="360" w:lineRule="auto"/>
              <w:rPr>
                <w:rFonts w:asciiTheme="minorHAnsi" w:hAnsiTheme="minorHAnsi" w:cstheme="minorHAnsi"/>
                <w:sz w:val="17"/>
                <w:szCs w:val="17"/>
                <w:lang w:val="en-GB"/>
              </w:rPr>
            </w:pPr>
          </w:p>
        </w:tc>
        <w:tc>
          <w:tcPr>
            <w:tcW w:w="457" w:type="pct"/>
          </w:tcPr>
          <w:p w14:paraId="66D4CBFF"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lastRenderedPageBreak/>
              <w:t xml:space="preserve">Selected facilities in the state/ </w:t>
            </w:r>
            <w:r>
              <w:rPr>
                <w:rFonts w:asciiTheme="minorHAnsi" w:hAnsiTheme="minorHAnsi" w:cstheme="minorHAnsi"/>
                <w:sz w:val="17"/>
                <w:szCs w:val="17"/>
                <w:lang w:val="en-GB"/>
              </w:rPr>
              <w:t>primary health care</w:t>
            </w:r>
          </w:p>
        </w:tc>
        <w:tc>
          <w:tcPr>
            <w:tcW w:w="457" w:type="pct"/>
          </w:tcPr>
          <w:p w14:paraId="0CA2D566"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General adult population/ </w:t>
            </w:r>
            <w:r>
              <w:rPr>
                <w:rFonts w:asciiTheme="minorHAnsi" w:hAnsiTheme="minorHAnsi" w:cstheme="minorHAnsi"/>
                <w:sz w:val="17"/>
                <w:szCs w:val="17"/>
                <w:lang w:val="en-GB"/>
              </w:rPr>
              <w:t>Depression and anxiety</w:t>
            </w:r>
          </w:p>
        </w:tc>
        <w:tc>
          <w:tcPr>
            <w:tcW w:w="457" w:type="pct"/>
          </w:tcPr>
          <w:p w14:paraId="5DE162C6"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Primary health care</w:t>
            </w:r>
            <w:r w:rsidRPr="00E56FC6">
              <w:rPr>
                <w:rFonts w:asciiTheme="minorHAnsi" w:hAnsiTheme="minorHAnsi" w:cstheme="minorHAnsi"/>
                <w:sz w:val="17"/>
                <w:szCs w:val="17"/>
                <w:lang w:val="en-GB"/>
              </w:rPr>
              <w:t xml:space="preserve"> physicians, psychiatrists and Lay Health Counsellors (female college graduates who have received training)</w:t>
            </w:r>
          </w:p>
        </w:tc>
        <w:tc>
          <w:tcPr>
            <w:tcW w:w="558" w:type="pct"/>
          </w:tcPr>
          <w:p w14:paraId="2A973307"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 xml:space="preserve">Collaborative stepped </w:t>
            </w:r>
            <w:proofErr w:type="spellStart"/>
            <w:r>
              <w:rPr>
                <w:rFonts w:asciiTheme="minorHAnsi" w:hAnsiTheme="minorHAnsi" w:cstheme="minorHAnsi"/>
                <w:sz w:val="17"/>
                <w:szCs w:val="17"/>
                <w:lang w:val="en-GB"/>
              </w:rPr>
              <w:t>care</w:t>
            </w:r>
            <w:r>
              <w:rPr>
                <w:rFonts w:asciiTheme="minorHAnsi" w:hAnsiTheme="minorHAnsi" w:cstheme="minorHAnsi"/>
                <w:sz w:val="17"/>
                <w:szCs w:val="17"/>
                <w:vertAlign w:val="subscript"/>
                <w:lang w:val="en-GB"/>
              </w:rPr>
              <w:t>a</w:t>
            </w:r>
            <w:proofErr w:type="spellEnd"/>
            <w:r>
              <w:rPr>
                <w:rFonts w:asciiTheme="minorHAnsi" w:hAnsiTheme="minorHAnsi" w:cstheme="minorHAnsi"/>
                <w:sz w:val="17"/>
                <w:szCs w:val="17"/>
                <w:lang w:val="en-GB"/>
              </w:rPr>
              <w:t xml:space="preserve"> Includes p</w:t>
            </w:r>
            <w:r w:rsidRPr="00E56FC6">
              <w:rPr>
                <w:rFonts w:asciiTheme="minorHAnsi" w:hAnsiTheme="minorHAnsi" w:cstheme="minorHAnsi"/>
                <w:sz w:val="17"/>
                <w:szCs w:val="17"/>
                <w:lang w:val="en-GB"/>
              </w:rPr>
              <w:t>harmacological treatment, psychoeducation, interpersonal therapy, referrals, adherence support, and case management</w:t>
            </w:r>
          </w:p>
          <w:p w14:paraId="058D5901" w14:textId="77777777" w:rsidR="00FA37EC" w:rsidRPr="00E56FC6" w:rsidRDefault="00FA37EC" w:rsidP="00495723">
            <w:pPr>
              <w:spacing w:line="360" w:lineRule="auto"/>
              <w:rPr>
                <w:rFonts w:asciiTheme="minorHAnsi" w:hAnsiTheme="minorHAnsi" w:cstheme="minorHAnsi"/>
                <w:sz w:val="17"/>
                <w:szCs w:val="17"/>
                <w:lang w:val="en-GB"/>
              </w:rPr>
            </w:pPr>
          </w:p>
        </w:tc>
        <w:tc>
          <w:tcPr>
            <w:tcW w:w="583" w:type="pct"/>
          </w:tcPr>
          <w:p w14:paraId="1A9C3D74"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 xml:space="preserve">Intervention (perceived advantage, adaptability, cost), outer setting (service user needs &amp; resources), inner setting (readiness for implementation, networks &amp; communication), individuals (knowledge &amp; beliefs, self-efficacy, other personal </w:t>
            </w:r>
            <w:r>
              <w:rPr>
                <w:rFonts w:asciiTheme="minorHAnsi" w:hAnsiTheme="minorHAnsi" w:cstheme="minorHAnsi"/>
                <w:sz w:val="17"/>
                <w:szCs w:val="17"/>
                <w:lang w:val="en-GB"/>
              </w:rPr>
              <w:lastRenderedPageBreak/>
              <w:t>attributes), process (planning, reflecting &amp; evaluating)</w:t>
            </w:r>
          </w:p>
        </w:tc>
      </w:tr>
      <w:tr w:rsidR="00FA37EC" w:rsidRPr="00E56FC6" w14:paraId="6A606335" w14:textId="77777777" w:rsidTr="00495723">
        <w:tc>
          <w:tcPr>
            <w:tcW w:w="457" w:type="pct"/>
          </w:tcPr>
          <w:p w14:paraId="2E15B75D" w14:textId="77777777" w:rsidR="00FA37EC" w:rsidRPr="00E56FC6" w:rsidRDefault="00FA37EC" w:rsidP="00495723">
            <w:pPr>
              <w:spacing w:line="360" w:lineRule="auto"/>
              <w:rPr>
                <w:rFonts w:asciiTheme="minorHAnsi" w:eastAsia="Times New Roman" w:hAnsiTheme="minorHAnsi" w:cstheme="minorHAnsi"/>
                <w:color w:val="000000"/>
                <w:sz w:val="17"/>
                <w:szCs w:val="17"/>
                <w:lang w:val="en-GB" w:eastAsia="en-GB"/>
              </w:rPr>
            </w:pPr>
            <w:r w:rsidRPr="00E56FC6">
              <w:rPr>
                <w:rFonts w:asciiTheme="minorHAnsi" w:eastAsia="Calibri Light" w:hAnsiTheme="minorHAnsi" w:cstheme="minorHAnsi"/>
                <w:noProof/>
                <w:sz w:val="17"/>
                <w:szCs w:val="17"/>
                <w:lang w:val="en-GB"/>
              </w:rPr>
              <w:lastRenderedPageBreak/>
              <w:t>MHaPP – South Africa</w:t>
            </w:r>
            <w:r w:rsidRPr="00446363">
              <w:rPr>
                <w:rFonts w:asciiTheme="minorHAnsi" w:eastAsia="Calibri Light" w:hAnsiTheme="minorHAnsi" w:cstheme="minorHAnsi"/>
                <w:noProof/>
                <w:sz w:val="17"/>
                <w:szCs w:val="17"/>
                <w:vertAlign w:val="superscript"/>
                <w:lang w:val="en-GB"/>
              </w:rPr>
              <w:t>34, 39, 60</w:t>
            </w:r>
            <w:r w:rsidRPr="00E56FC6">
              <w:rPr>
                <w:rFonts w:asciiTheme="minorHAnsi" w:eastAsia="Calibri Light" w:hAnsiTheme="minorHAnsi" w:cstheme="minorHAnsi"/>
                <w:noProof/>
                <w:sz w:val="17"/>
                <w:szCs w:val="17"/>
                <w:lang w:val="en-GB"/>
              </w:rPr>
              <w:t xml:space="preserve"> </w:t>
            </w:r>
          </w:p>
        </w:tc>
        <w:tc>
          <w:tcPr>
            <w:tcW w:w="457" w:type="pct"/>
          </w:tcPr>
          <w:p w14:paraId="12283558"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South Africa, </w:t>
            </w:r>
          </w:p>
          <w:p w14:paraId="2B931A2E"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Sub-Saharan Africa </w:t>
            </w:r>
          </w:p>
        </w:tc>
        <w:tc>
          <w:tcPr>
            <w:tcW w:w="457" w:type="pct"/>
          </w:tcPr>
          <w:p w14:paraId="45602CCE"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Mix</w:t>
            </w:r>
            <w:r>
              <w:rPr>
                <w:rFonts w:asciiTheme="minorHAnsi" w:hAnsiTheme="minorHAnsi" w:cstheme="minorHAnsi"/>
                <w:sz w:val="17"/>
                <w:szCs w:val="17"/>
                <w:lang w:val="en-GB"/>
              </w:rPr>
              <w:t>ed-methods situational analysis</w:t>
            </w:r>
            <w:r w:rsidRPr="00446363">
              <w:rPr>
                <w:rFonts w:asciiTheme="minorHAnsi" w:hAnsiTheme="minorHAnsi" w:cstheme="minorHAnsi"/>
                <w:noProof/>
                <w:sz w:val="17"/>
                <w:szCs w:val="17"/>
                <w:vertAlign w:val="superscript"/>
                <w:lang w:val="en-GB"/>
              </w:rPr>
              <w:t>34, 39</w:t>
            </w:r>
            <w:r>
              <w:rPr>
                <w:rFonts w:asciiTheme="minorHAnsi" w:hAnsiTheme="minorHAnsi" w:cstheme="minorHAnsi"/>
                <w:sz w:val="17"/>
                <w:szCs w:val="17"/>
                <w:lang w:val="en-GB"/>
              </w:rPr>
              <w:t xml:space="preserve"> and a qualitative study</w:t>
            </w:r>
            <w:r w:rsidRPr="00446363">
              <w:rPr>
                <w:rFonts w:asciiTheme="minorHAnsi" w:hAnsiTheme="minorHAnsi" w:cstheme="minorHAnsi"/>
                <w:noProof/>
                <w:sz w:val="17"/>
                <w:szCs w:val="17"/>
                <w:vertAlign w:val="superscript"/>
                <w:lang w:val="en-GB"/>
              </w:rPr>
              <w:t>60</w:t>
            </w:r>
          </w:p>
        </w:tc>
        <w:tc>
          <w:tcPr>
            <w:tcW w:w="660" w:type="pct"/>
          </w:tcPr>
          <w:p w14:paraId="15A3A95D"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District managers, district hospital personnel, primary care personnel, community level workers, traditional healers, private health care providers and service users. Key informants from other sectors (e.g. welfare and education)</w:t>
            </w:r>
          </w:p>
        </w:tc>
        <w:tc>
          <w:tcPr>
            <w:tcW w:w="457" w:type="pct"/>
          </w:tcPr>
          <w:p w14:paraId="42A5160C"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Document review, semi-structured interviews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56) and focus groups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18)</w:t>
            </w:r>
          </w:p>
        </w:tc>
        <w:tc>
          <w:tcPr>
            <w:tcW w:w="457" w:type="pct"/>
          </w:tcPr>
          <w:p w14:paraId="524BAC37"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Sub-district level/ </w:t>
            </w:r>
            <w:r>
              <w:rPr>
                <w:rFonts w:asciiTheme="minorHAnsi" w:hAnsiTheme="minorHAnsi" w:cstheme="minorHAnsi"/>
                <w:sz w:val="17"/>
                <w:szCs w:val="17"/>
                <w:lang w:val="en-GB"/>
              </w:rPr>
              <w:t>primary health care</w:t>
            </w:r>
          </w:p>
        </w:tc>
        <w:tc>
          <w:tcPr>
            <w:tcW w:w="457" w:type="pct"/>
          </w:tcPr>
          <w:p w14:paraId="3C1A9C5D"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General adult population/ Includes mood and anxiety disorders </w:t>
            </w:r>
          </w:p>
        </w:tc>
        <w:tc>
          <w:tcPr>
            <w:tcW w:w="457" w:type="pct"/>
          </w:tcPr>
          <w:p w14:paraId="63ED6237"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Not specified </w:t>
            </w:r>
          </w:p>
        </w:tc>
        <w:tc>
          <w:tcPr>
            <w:tcW w:w="558" w:type="pct"/>
          </w:tcPr>
          <w:p w14:paraId="24DDCE4B"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Not specified </w:t>
            </w:r>
          </w:p>
        </w:tc>
        <w:tc>
          <w:tcPr>
            <w:tcW w:w="583" w:type="pct"/>
          </w:tcPr>
          <w:p w14:paraId="6C3FE5D1"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Intervention (evidence strength &amp; quality, perceived advantage, complexity), outer setting (cosmopolitanism, external policies &amp; incentives), inner setting (implementation readiness &amp; climate, networks &amp; communication), individuals (knowledge &amp; beliefs) and process (planning, engaging, reflecting &amp; evaluating)</w:t>
            </w:r>
          </w:p>
        </w:tc>
      </w:tr>
      <w:tr w:rsidR="00FA37EC" w:rsidRPr="00E56FC6" w14:paraId="18909CD9" w14:textId="77777777" w:rsidTr="00495723">
        <w:tc>
          <w:tcPr>
            <w:tcW w:w="457" w:type="pct"/>
          </w:tcPr>
          <w:p w14:paraId="0ECAD1D5" w14:textId="77777777" w:rsidR="00FA37EC" w:rsidRPr="00E56FC6" w:rsidRDefault="00FA37EC" w:rsidP="00495723">
            <w:pPr>
              <w:spacing w:line="360" w:lineRule="auto"/>
              <w:rPr>
                <w:rFonts w:asciiTheme="minorHAnsi" w:eastAsia="Calibri Light" w:hAnsiTheme="minorHAnsi" w:cstheme="minorHAnsi"/>
                <w:noProof/>
                <w:sz w:val="17"/>
                <w:szCs w:val="17"/>
                <w:lang w:val="en-GB"/>
              </w:rPr>
            </w:pPr>
            <w:r w:rsidRPr="00E56FC6">
              <w:rPr>
                <w:rFonts w:asciiTheme="minorHAnsi" w:eastAsia="Times New Roman" w:hAnsiTheme="minorHAnsi" w:cstheme="minorHAnsi"/>
                <w:color w:val="000000"/>
                <w:sz w:val="17"/>
                <w:szCs w:val="17"/>
                <w:lang w:val="en-GB" w:eastAsia="en-GB"/>
              </w:rPr>
              <w:lastRenderedPageBreak/>
              <w:t>PRIME</w:t>
            </w:r>
            <w:r w:rsidRPr="00E56FC6">
              <w:rPr>
                <w:rFonts w:asciiTheme="minorHAnsi" w:eastAsia="Calibri Light" w:hAnsiTheme="minorHAnsi" w:cstheme="minorHAnsi"/>
                <w:noProof/>
                <w:sz w:val="17"/>
                <w:szCs w:val="17"/>
                <w:lang w:val="en-GB"/>
              </w:rPr>
              <w:t xml:space="preserve"> – </w:t>
            </w:r>
            <w:r w:rsidRPr="00446363">
              <w:rPr>
                <w:rFonts w:asciiTheme="minorHAnsi" w:eastAsia="Calibri Light" w:hAnsiTheme="minorHAnsi" w:cstheme="minorHAnsi"/>
                <w:noProof/>
                <w:sz w:val="17"/>
                <w:szCs w:val="17"/>
                <w:vertAlign w:val="superscript"/>
                <w:lang w:val="en-GB"/>
              </w:rPr>
              <w:t>42, 43</w:t>
            </w:r>
            <w:r>
              <w:rPr>
                <w:rFonts w:asciiTheme="minorHAnsi" w:eastAsia="Calibri Light" w:hAnsiTheme="minorHAnsi" w:cstheme="minorHAnsi"/>
                <w:noProof/>
                <w:sz w:val="17"/>
                <w:szCs w:val="17"/>
                <w:lang w:val="en-GB"/>
              </w:rPr>
              <w:t xml:space="preserve">all </w:t>
            </w:r>
            <w:r w:rsidRPr="00E56FC6">
              <w:rPr>
                <w:rFonts w:asciiTheme="minorHAnsi" w:eastAsia="Calibri Light" w:hAnsiTheme="minorHAnsi" w:cstheme="minorHAnsi"/>
                <w:noProof/>
                <w:sz w:val="17"/>
                <w:szCs w:val="17"/>
                <w:lang w:val="en-GB"/>
              </w:rPr>
              <w:t>site</w:t>
            </w:r>
            <w:r>
              <w:rPr>
                <w:rFonts w:asciiTheme="minorHAnsi" w:eastAsia="Calibri Light" w:hAnsiTheme="minorHAnsi" w:cstheme="minorHAnsi"/>
                <w:noProof/>
                <w:sz w:val="17"/>
                <w:szCs w:val="17"/>
                <w:lang w:val="en-GB"/>
              </w:rPr>
              <w:t>s</w:t>
            </w:r>
            <w:r w:rsidRPr="00446363">
              <w:rPr>
                <w:rFonts w:asciiTheme="minorHAnsi" w:eastAsia="Calibri Light" w:hAnsiTheme="minorHAnsi" w:cstheme="minorHAnsi"/>
                <w:noProof/>
                <w:sz w:val="17"/>
                <w:szCs w:val="17"/>
                <w:vertAlign w:val="superscript"/>
                <w:lang w:val="en-GB"/>
              </w:rPr>
              <w:t>42, 43</w:t>
            </w:r>
          </w:p>
          <w:p w14:paraId="15E0893C" w14:textId="77777777" w:rsidR="00FA37EC" w:rsidRPr="00E56FC6" w:rsidRDefault="00FA37EC" w:rsidP="00495723">
            <w:pPr>
              <w:spacing w:line="360" w:lineRule="auto"/>
              <w:rPr>
                <w:rFonts w:asciiTheme="minorHAnsi" w:eastAsia="Times New Roman" w:hAnsiTheme="minorHAnsi" w:cstheme="minorHAnsi"/>
                <w:color w:val="000000"/>
                <w:sz w:val="17"/>
                <w:szCs w:val="17"/>
                <w:lang w:val="en-GB" w:eastAsia="en-GB"/>
              </w:rPr>
            </w:pPr>
          </w:p>
        </w:tc>
        <w:tc>
          <w:tcPr>
            <w:tcW w:w="457" w:type="pct"/>
          </w:tcPr>
          <w:p w14:paraId="61FD86C1"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Ethiopia, India, Nepal, South Africa and Uganda, Sub-Saharan Africa and South Asia  </w:t>
            </w:r>
          </w:p>
        </w:tc>
        <w:tc>
          <w:tcPr>
            <w:tcW w:w="457" w:type="pct"/>
          </w:tcPr>
          <w:p w14:paraId="562790A6"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Cross</w:t>
            </w:r>
            <w:r>
              <w:rPr>
                <w:rFonts w:asciiTheme="minorHAnsi" w:hAnsiTheme="minorHAnsi" w:cstheme="minorHAnsi"/>
                <w:sz w:val="17"/>
                <w:szCs w:val="17"/>
                <w:lang w:val="en-GB"/>
              </w:rPr>
              <w:t>-sectional situational analysis</w:t>
            </w:r>
            <w:r w:rsidRPr="00446363">
              <w:rPr>
                <w:rFonts w:asciiTheme="minorHAnsi" w:hAnsiTheme="minorHAnsi" w:cstheme="minorHAnsi"/>
                <w:noProof/>
                <w:sz w:val="17"/>
                <w:szCs w:val="17"/>
                <w:vertAlign w:val="superscript"/>
                <w:lang w:val="en-GB"/>
              </w:rPr>
              <w:t>42</w:t>
            </w:r>
            <w:r>
              <w:rPr>
                <w:rFonts w:asciiTheme="minorHAnsi" w:hAnsiTheme="minorHAnsi" w:cstheme="minorHAnsi"/>
                <w:sz w:val="17"/>
                <w:szCs w:val="17"/>
                <w:lang w:val="en-GB"/>
              </w:rPr>
              <w:t xml:space="preserve"> and a qualitative study</w:t>
            </w:r>
            <w:r w:rsidRPr="00446363">
              <w:rPr>
                <w:rFonts w:asciiTheme="minorHAnsi" w:hAnsiTheme="minorHAnsi" w:cstheme="minorHAnsi"/>
                <w:noProof/>
                <w:sz w:val="17"/>
                <w:szCs w:val="17"/>
                <w:vertAlign w:val="superscript"/>
                <w:lang w:val="en-GB"/>
              </w:rPr>
              <w:t>43</w:t>
            </w:r>
          </w:p>
        </w:tc>
        <w:tc>
          <w:tcPr>
            <w:tcW w:w="660" w:type="pct"/>
          </w:tcPr>
          <w:p w14:paraId="46E517C8"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429 stakeholders that represented community members, service users and their families, community health workers, </w:t>
            </w:r>
            <w:r>
              <w:rPr>
                <w:rFonts w:asciiTheme="minorHAnsi" w:hAnsiTheme="minorHAnsi" w:cstheme="minorHAnsi"/>
                <w:sz w:val="17"/>
                <w:szCs w:val="17"/>
                <w:lang w:val="en-GB"/>
              </w:rPr>
              <w:t>primary care</w:t>
            </w:r>
            <w:r w:rsidRPr="00E56FC6">
              <w:rPr>
                <w:rFonts w:asciiTheme="minorHAnsi" w:hAnsiTheme="minorHAnsi" w:cstheme="minorHAnsi"/>
                <w:sz w:val="17"/>
                <w:szCs w:val="17"/>
                <w:lang w:val="en-GB"/>
              </w:rPr>
              <w:t xml:space="preserve"> staff and specialists and policy makers</w:t>
            </w:r>
          </w:p>
        </w:tc>
        <w:tc>
          <w:tcPr>
            <w:tcW w:w="457" w:type="pct"/>
          </w:tcPr>
          <w:p w14:paraId="5DCE2793"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Data obtained from health information systems, surveillance data, relevant research publications, governmental and non-governmental reports and in-depth interviews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164) and focus groups (</w:t>
            </w:r>
            <w:r>
              <w:rPr>
                <w:rFonts w:asciiTheme="minorHAnsi" w:hAnsiTheme="minorHAnsi" w:cstheme="minorHAnsi"/>
                <w:sz w:val="17"/>
                <w:szCs w:val="17"/>
                <w:lang w:val="en-GB"/>
              </w:rPr>
              <w:t>n=</w:t>
            </w:r>
            <w:proofErr w:type="gramStart"/>
            <w:r w:rsidRPr="00E56FC6">
              <w:rPr>
                <w:rFonts w:asciiTheme="minorHAnsi" w:hAnsiTheme="minorHAnsi" w:cstheme="minorHAnsi"/>
                <w:sz w:val="17"/>
                <w:szCs w:val="17"/>
                <w:lang w:val="en-GB"/>
              </w:rPr>
              <w:t>36 )</w:t>
            </w:r>
            <w:proofErr w:type="gramEnd"/>
          </w:p>
        </w:tc>
        <w:tc>
          <w:tcPr>
            <w:tcW w:w="457" w:type="pct"/>
          </w:tcPr>
          <w:p w14:paraId="48D11D06"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District level/ </w:t>
            </w:r>
            <w:r>
              <w:rPr>
                <w:rFonts w:asciiTheme="minorHAnsi" w:hAnsiTheme="minorHAnsi" w:cstheme="minorHAnsi"/>
                <w:sz w:val="17"/>
                <w:szCs w:val="17"/>
                <w:lang w:val="en-GB"/>
              </w:rPr>
              <w:t>primary health care</w:t>
            </w:r>
            <w:r w:rsidRPr="00E56FC6">
              <w:rPr>
                <w:rFonts w:asciiTheme="minorHAnsi" w:hAnsiTheme="minorHAnsi" w:cstheme="minorHAnsi"/>
                <w:sz w:val="17"/>
                <w:szCs w:val="17"/>
                <w:lang w:val="en-GB"/>
              </w:rPr>
              <w:t xml:space="preserve"> and community</w:t>
            </w:r>
          </w:p>
        </w:tc>
        <w:tc>
          <w:tcPr>
            <w:tcW w:w="457" w:type="pct"/>
          </w:tcPr>
          <w:p w14:paraId="19535B3B"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General adult population/ Psychoses, alcohol use disorders, depression and epilepsy (in Ethiopia, Nepal and Uganda)</w:t>
            </w:r>
          </w:p>
        </w:tc>
        <w:tc>
          <w:tcPr>
            <w:tcW w:w="457" w:type="pct"/>
          </w:tcPr>
          <w:p w14:paraId="2DDF9710"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Variations by country. Different cadres of </w:t>
            </w:r>
            <w:r>
              <w:rPr>
                <w:rFonts w:asciiTheme="minorHAnsi" w:hAnsiTheme="minorHAnsi" w:cstheme="minorHAnsi"/>
                <w:sz w:val="17"/>
                <w:szCs w:val="17"/>
                <w:lang w:val="en-GB"/>
              </w:rPr>
              <w:t>primary health care</w:t>
            </w:r>
            <w:r w:rsidRPr="00E56FC6">
              <w:rPr>
                <w:rFonts w:asciiTheme="minorHAnsi" w:hAnsiTheme="minorHAnsi" w:cstheme="minorHAnsi"/>
                <w:sz w:val="17"/>
                <w:szCs w:val="17"/>
                <w:lang w:val="en-GB"/>
              </w:rPr>
              <w:t xml:space="preserve"> staff and lay health workers</w:t>
            </w:r>
          </w:p>
          <w:p w14:paraId="75B3163A" w14:textId="77777777" w:rsidR="00FA37EC" w:rsidRPr="00E56FC6" w:rsidRDefault="00FA37EC" w:rsidP="00495723">
            <w:pPr>
              <w:spacing w:line="360" w:lineRule="auto"/>
              <w:rPr>
                <w:rFonts w:asciiTheme="minorHAnsi" w:hAnsiTheme="minorHAnsi" w:cstheme="minorHAnsi"/>
                <w:sz w:val="17"/>
                <w:szCs w:val="17"/>
                <w:lang w:val="en-GB"/>
              </w:rPr>
            </w:pPr>
          </w:p>
        </w:tc>
        <w:tc>
          <w:tcPr>
            <w:tcW w:w="558" w:type="pct"/>
          </w:tcPr>
          <w:p w14:paraId="7268B1F8"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 xml:space="preserve">Collaborative stepped </w:t>
            </w:r>
            <w:proofErr w:type="spellStart"/>
            <w:r>
              <w:rPr>
                <w:rFonts w:asciiTheme="minorHAnsi" w:hAnsiTheme="minorHAnsi" w:cstheme="minorHAnsi"/>
                <w:sz w:val="17"/>
                <w:szCs w:val="17"/>
                <w:lang w:val="en-GB"/>
              </w:rPr>
              <w:t>care</w:t>
            </w:r>
            <w:r>
              <w:rPr>
                <w:rFonts w:asciiTheme="minorHAnsi" w:hAnsiTheme="minorHAnsi" w:cstheme="minorHAnsi"/>
                <w:sz w:val="17"/>
                <w:szCs w:val="17"/>
                <w:vertAlign w:val="subscript"/>
                <w:lang w:val="en-GB"/>
              </w:rPr>
              <w:t>a</w:t>
            </w:r>
            <w:proofErr w:type="spellEnd"/>
            <w:r>
              <w:rPr>
                <w:rFonts w:asciiTheme="minorHAnsi" w:hAnsiTheme="minorHAnsi" w:cstheme="minorHAnsi"/>
                <w:sz w:val="17"/>
                <w:szCs w:val="17"/>
                <w:lang w:val="en-GB"/>
              </w:rPr>
              <w:t xml:space="preserve"> Treatments and services vary per country. </w:t>
            </w:r>
            <w:r w:rsidRPr="00E56FC6">
              <w:rPr>
                <w:rFonts w:asciiTheme="minorHAnsi" w:hAnsiTheme="minorHAnsi" w:cstheme="minorHAnsi"/>
                <w:sz w:val="17"/>
                <w:szCs w:val="17"/>
                <w:lang w:val="en-GB"/>
              </w:rPr>
              <w:t xml:space="preserve"> </w:t>
            </w:r>
            <w:proofErr w:type="gramStart"/>
            <w:r>
              <w:rPr>
                <w:rFonts w:asciiTheme="minorHAnsi" w:hAnsiTheme="minorHAnsi" w:cstheme="minorHAnsi"/>
                <w:sz w:val="17"/>
                <w:szCs w:val="17"/>
                <w:lang w:val="en-GB"/>
              </w:rPr>
              <w:t>Generally</w:t>
            </w:r>
            <w:proofErr w:type="gramEnd"/>
            <w:r>
              <w:rPr>
                <w:rFonts w:asciiTheme="minorHAnsi" w:hAnsiTheme="minorHAnsi" w:cstheme="minorHAnsi"/>
                <w:sz w:val="17"/>
                <w:szCs w:val="17"/>
                <w:lang w:val="en-GB"/>
              </w:rPr>
              <w:t xml:space="preserve"> include </w:t>
            </w:r>
            <w:r w:rsidRPr="00E56FC6">
              <w:rPr>
                <w:rFonts w:asciiTheme="minorHAnsi" w:hAnsiTheme="minorHAnsi" w:cstheme="minorHAnsi"/>
                <w:sz w:val="17"/>
                <w:szCs w:val="17"/>
                <w:lang w:val="en-GB"/>
              </w:rPr>
              <w:t>assessment, pharmacological treatment and some form of psychosocial or psychoeducation support</w:t>
            </w:r>
          </w:p>
        </w:tc>
        <w:tc>
          <w:tcPr>
            <w:tcW w:w="583" w:type="pct"/>
          </w:tcPr>
          <w:p w14:paraId="35805D86"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Intervention (evidence strength &amp; quality, perceived advantage), outer setting (service user needs &amp; resources, cosmopolitanism, external policies &amp; incentives), inner setting (readiness for implementation, implementation climate &amp; networks communication), individuals (knowledge &amp; beliefs), process (planning)</w:t>
            </w:r>
          </w:p>
        </w:tc>
      </w:tr>
      <w:tr w:rsidR="00FA37EC" w:rsidRPr="00E56FC6" w14:paraId="230E72F6" w14:textId="77777777" w:rsidTr="00495723">
        <w:tc>
          <w:tcPr>
            <w:tcW w:w="457" w:type="pct"/>
          </w:tcPr>
          <w:p w14:paraId="7EDDE906" w14:textId="77777777" w:rsidR="00FA37EC" w:rsidRPr="00E56FC6" w:rsidRDefault="00FA37EC" w:rsidP="00495723">
            <w:pPr>
              <w:spacing w:line="360" w:lineRule="auto"/>
              <w:rPr>
                <w:rFonts w:asciiTheme="minorHAnsi" w:eastAsia="Calibri Light" w:hAnsiTheme="minorHAnsi" w:cstheme="minorHAnsi"/>
                <w:b/>
                <w:noProof/>
                <w:sz w:val="17"/>
                <w:szCs w:val="17"/>
                <w:lang w:val="en-GB"/>
              </w:rPr>
            </w:pPr>
            <w:r w:rsidRPr="00E56FC6">
              <w:rPr>
                <w:rFonts w:asciiTheme="minorHAnsi" w:eastAsia="Calibri Light" w:hAnsiTheme="minorHAnsi" w:cstheme="minorHAnsi"/>
                <w:noProof/>
                <w:sz w:val="17"/>
                <w:szCs w:val="17"/>
                <w:lang w:val="en-GB"/>
              </w:rPr>
              <w:t>PRIME – India</w:t>
            </w:r>
            <w:r w:rsidRPr="00446363">
              <w:rPr>
                <w:rFonts w:asciiTheme="minorHAnsi" w:eastAsia="Calibri Light" w:hAnsiTheme="minorHAnsi" w:cstheme="minorHAnsi"/>
                <w:noProof/>
                <w:sz w:val="17"/>
                <w:szCs w:val="17"/>
                <w:vertAlign w:val="superscript"/>
                <w:lang w:val="en-GB"/>
              </w:rPr>
              <w:t>50, 51</w:t>
            </w:r>
            <w:r w:rsidRPr="00E56FC6">
              <w:rPr>
                <w:rFonts w:asciiTheme="minorHAnsi" w:eastAsia="Calibri Light" w:hAnsiTheme="minorHAnsi" w:cstheme="minorHAnsi"/>
                <w:noProof/>
                <w:sz w:val="17"/>
                <w:szCs w:val="17"/>
                <w:lang w:val="en-GB"/>
              </w:rPr>
              <w:t xml:space="preserve"> </w:t>
            </w:r>
          </w:p>
          <w:p w14:paraId="2241943A" w14:textId="77777777" w:rsidR="00FA37EC" w:rsidRPr="00E56FC6" w:rsidRDefault="00FA37EC" w:rsidP="00495723">
            <w:pPr>
              <w:spacing w:line="360" w:lineRule="auto"/>
              <w:rPr>
                <w:rFonts w:asciiTheme="minorHAnsi" w:eastAsia="Times New Roman" w:hAnsiTheme="minorHAnsi" w:cstheme="minorHAnsi"/>
                <w:color w:val="000000"/>
                <w:sz w:val="17"/>
                <w:szCs w:val="17"/>
                <w:lang w:val="en-GB" w:eastAsia="en-GB"/>
              </w:rPr>
            </w:pPr>
          </w:p>
        </w:tc>
        <w:tc>
          <w:tcPr>
            <w:tcW w:w="457" w:type="pct"/>
          </w:tcPr>
          <w:p w14:paraId="48E03116"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India (Madhya Pradesh),</w:t>
            </w:r>
          </w:p>
          <w:p w14:paraId="5BC805C9"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South Asia</w:t>
            </w:r>
          </w:p>
        </w:tc>
        <w:tc>
          <w:tcPr>
            <w:tcW w:w="457" w:type="pct"/>
          </w:tcPr>
          <w:p w14:paraId="2392E655"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Mix</w:t>
            </w:r>
            <w:r>
              <w:rPr>
                <w:rFonts w:asciiTheme="minorHAnsi" w:hAnsiTheme="minorHAnsi" w:cstheme="minorHAnsi"/>
                <w:sz w:val="17"/>
                <w:szCs w:val="17"/>
                <w:lang w:val="en-GB"/>
              </w:rPr>
              <w:t>ed-methods situational analysis</w:t>
            </w:r>
            <w:r w:rsidRPr="00446363">
              <w:rPr>
                <w:rFonts w:asciiTheme="minorHAnsi" w:hAnsiTheme="minorHAnsi" w:cstheme="minorHAnsi"/>
                <w:noProof/>
                <w:sz w:val="17"/>
                <w:szCs w:val="17"/>
                <w:vertAlign w:val="superscript"/>
                <w:lang w:val="en-GB"/>
              </w:rPr>
              <w:t>50</w:t>
            </w:r>
            <w:r w:rsidRPr="00E56FC6">
              <w:rPr>
                <w:rFonts w:asciiTheme="minorHAnsi" w:hAnsiTheme="minorHAnsi" w:cstheme="minorHAnsi"/>
                <w:sz w:val="17"/>
                <w:szCs w:val="17"/>
                <w:lang w:val="en-GB"/>
              </w:rPr>
              <w:t xml:space="preserve"> and for</w:t>
            </w:r>
            <w:r>
              <w:rPr>
                <w:rFonts w:asciiTheme="minorHAnsi" w:hAnsiTheme="minorHAnsi" w:cstheme="minorHAnsi"/>
                <w:sz w:val="17"/>
                <w:szCs w:val="17"/>
                <w:lang w:val="en-GB"/>
              </w:rPr>
              <w:t>mative research and pilot study</w:t>
            </w:r>
            <w:r w:rsidRPr="00446363">
              <w:rPr>
                <w:rFonts w:asciiTheme="minorHAnsi" w:hAnsiTheme="minorHAnsi" w:cstheme="minorHAnsi"/>
                <w:noProof/>
                <w:sz w:val="17"/>
                <w:szCs w:val="17"/>
                <w:vertAlign w:val="superscript"/>
                <w:lang w:val="en-GB"/>
              </w:rPr>
              <w:t>51</w:t>
            </w:r>
          </w:p>
        </w:tc>
        <w:tc>
          <w:tcPr>
            <w:tcW w:w="660" w:type="pct"/>
          </w:tcPr>
          <w:p w14:paraId="559B1D73"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4 policy makers, 3 members of the Department of Health Services, 4 service providers and managers, 8 paramedical staff in </w:t>
            </w:r>
            <w:r>
              <w:rPr>
                <w:rFonts w:asciiTheme="minorHAnsi" w:hAnsiTheme="minorHAnsi" w:cstheme="minorHAnsi"/>
                <w:sz w:val="17"/>
                <w:szCs w:val="17"/>
                <w:lang w:val="en-GB"/>
              </w:rPr>
              <w:t>primary health care</w:t>
            </w:r>
            <w:r w:rsidRPr="00E56FC6">
              <w:rPr>
                <w:rFonts w:asciiTheme="minorHAnsi" w:hAnsiTheme="minorHAnsi" w:cstheme="minorHAnsi"/>
                <w:sz w:val="17"/>
                <w:szCs w:val="17"/>
                <w:lang w:val="en-GB"/>
              </w:rPr>
              <w:t xml:space="preserve"> facilities, 8 front-line workers, 8 community </w:t>
            </w:r>
            <w:r w:rsidRPr="00E56FC6">
              <w:rPr>
                <w:rFonts w:asciiTheme="minorHAnsi" w:hAnsiTheme="minorHAnsi" w:cstheme="minorHAnsi"/>
                <w:sz w:val="17"/>
                <w:szCs w:val="17"/>
                <w:lang w:val="en-GB"/>
              </w:rPr>
              <w:lastRenderedPageBreak/>
              <w:t xml:space="preserve">workers, 8 community members, 3 district mental health managers, 3 medical officers, 6 front line workers, 18 </w:t>
            </w:r>
            <w:r>
              <w:rPr>
                <w:rFonts w:asciiTheme="minorHAnsi" w:hAnsiTheme="minorHAnsi" w:cstheme="minorHAnsi"/>
                <w:sz w:val="17"/>
                <w:szCs w:val="17"/>
                <w:lang w:val="en-GB"/>
              </w:rPr>
              <w:t>service user</w:t>
            </w:r>
            <w:r w:rsidRPr="00E56FC6">
              <w:rPr>
                <w:rFonts w:asciiTheme="minorHAnsi" w:hAnsiTheme="minorHAnsi" w:cstheme="minorHAnsi"/>
                <w:sz w:val="17"/>
                <w:szCs w:val="17"/>
                <w:lang w:val="en-GB"/>
              </w:rPr>
              <w:t xml:space="preserve">s and carers  </w:t>
            </w:r>
          </w:p>
        </w:tc>
        <w:tc>
          <w:tcPr>
            <w:tcW w:w="457" w:type="pct"/>
          </w:tcPr>
          <w:p w14:paraId="3AC5A510"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lastRenderedPageBreak/>
              <w:t>Direct observation, in-depth interviews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33) and focus groups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5)</w:t>
            </w:r>
          </w:p>
        </w:tc>
        <w:tc>
          <w:tcPr>
            <w:tcW w:w="457" w:type="pct"/>
          </w:tcPr>
          <w:p w14:paraId="4B5A19F3"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District level/ </w:t>
            </w:r>
            <w:r>
              <w:rPr>
                <w:rFonts w:asciiTheme="minorHAnsi" w:hAnsiTheme="minorHAnsi" w:cstheme="minorHAnsi"/>
                <w:sz w:val="17"/>
                <w:szCs w:val="17"/>
                <w:lang w:val="en-GB"/>
              </w:rPr>
              <w:t>primary health care</w:t>
            </w:r>
            <w:r w:rsidRPr="00E56FC6">
              <w:rPr>
                <w:rFonts w:asciiTheme="minorHAnsi" w:hAnsiTheme="minorHAnsi" w:cstheme="minorHAnsi"/>
                <w:sz w:val="17"/>
                <w:szCs w:val="17"/>
                <w:lang w:val="en-GB"/>
              </w:rPr>
              <w:t xml:space="preserve"> and community</w:t>
            </w:r>
          </w:p>
        </w:tc>
        <w:tc>
          <w:tcPr>
            <w:tcW w:w="457" w:type="pct"/>
          </w:tcPr>
          <w:p w14:paraId="5AA24F86"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General adult population</w:t>
            </w:r>
            <w:proofErr w:type="gramStart"/>
            <w:r w:rsidRPr="00E56FC6">
              <w:rPr>
                <w:rFonts w:asciiTheme="minorHAnsi" w:hAnsiTheme="minorHAnsi" w:cstheme="minorHAnsi"/>
                <w:sz w:val="17"/>
                <w:szCs w:val="17"/>
                <w:lang w:val="en-GB"/>
              </w:rPr>
              <w:t>/  Depression</w:t>
            </w:r>
            <w:proofErr w:type="gramEnd"/>
            <w:r w:rsidRPr="00E56FC6">
              <w:rPr>
                <w:rFonts w:asciiTheme="minorHAnsi" w:hAnsiTheme="minorHAnsi" w:cstheme="minorHAnsi"/>
                <w:sz w:val="17"/>
                <w:szCs w:val="17"/>
                <w:lang w:val="en-GB"/>
              </w:rPr>
              <w:t>, psychoses and alcohol use disorders</w:t>
            </w:r>
          </w:p>
        </w:tc>
        <w:tc>
          <w:tcPr>
            <w:tcW w:w="457" w:type="pct"/>
          </w:tcPr>
          <w:p w14:paraId="1FD1B620"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Mental health case manager, medical officers and paramedical workers and front-line workers at the community</w:t>
            </w:r>
          </w:p>
        </w:tc>
        <w:tc>
          <w:tcPr>
            <w:tcW w:w="558" w:type="pct"/>
          </w:tcPr>
          <w:p w14:paraId="4B44B96C"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 xml:space="preserve">Collaborative stepped </w:t>
            </w:r>
            <w:proofErr w:type="spellStart"/>
            <w:r>
              <w:rPr>
                <w:rFonts w:asciiTheme="minorHAnsi" w:hAnsiTheme="minorHAnsi" w:cstheme="minorHAnsi"/>
                <w:sz w:val="17"/>
                <w:szCs w:val="17"/>
                <w:lang w:val="en-GB"/>
              </w:rPr>
              <w:t>care</w:t>
            </w:r>
            <w:r>
              <w:rPr>
                <w:rFonts w:asciiTheme="minorHAnsi" w:hAnsiTheme="minorHAnsi" w:cstheme="minorHAnsi"/>
                <w:sz w:val="17"/>
                <w:szCs w:val="17"/>
                <w:vertAlign w:val="subscript"/>
                <w:lang w:val="en-GB"/>
              </w:rPr>
              <w:t>a</w:t>
            </w:r>
            <w:proofErr w:type="spellEnd"/>
            <w:r>
              <w:rPr>
                <w:rFonts w:asciiTheme="minorHAnsi" w:hAnsiTheme="minorHAnsi" w:cstheme="minorHAnsi"/>
                <w:sz w:val="17"/>
                <w:szCs w:val="17"/>
                <w:lang w:val="en-GB"/>
              </w:rPr>
              <w:t xml:space="preserve"> Includes p</w:t>
            </w:r>
            <w:r w:rsidRPr="00E56FC6">
              <w:rPr>
                <w:rFonts w:asciiTheme="minorHAnsi" w:hAnsiTheme="minorHAnsi" w:cstheme="minorHAnsi"/>
                <w:sz w:val="17"/>
                <w:szCs w:val="17"/>
                <w:lang w:val="en-GB"/>
              </w:rPr>
              <w:t xml:space="preserve">harmacological treatment, brief interventions, psychoeducation, first aid interventions with </w:t>
            </w:r>
            <w:r w:rsidRPr="00E56FC6">
              <w:rPr>
                <w:rFonts w:asciiTheme="minorHAnsi" w:hAnsiTheme="minorHAnsi" w:cstheme="minorHAnsi"/>
                <w:sz w:val="17"/>
                <w:szCs w:val="17"/>
                <w:lang w:val="en-GB"/>
              </w:rPr>
              <w:lastRenderedPageBreak/>
              <w:t>emphasis in self-care, and referrals</w:t>
            </w:r>
          </w:p>
        </w:tc>
        <w:tc>
          <w:tcPr>
            <w:tcW w:w="583" w:type="pct"/>
          </w:tcPr>
          <w:p w14:paraId="268A4F3C"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lastRenderedPageBreak/>
              <w:t xml:space="preserve">Outer setting (service user needs &amp; resources, external policies &amp; incentives), inner setting (implementation readiness &amp; climate), individuals (knowledge &amp; </w:t>
            </w:r>
            <w:r>
              <w:rPr>
                <w:rFonts w:asciiTheme="minorHAnsi" w:hAnsiTheme="minorHAnsi" w:cstheme="minorHAnsi"/>
                <w:sz w:val="17"/>
                <w:szCs w:val="17"/>
                <w:lang w:val="en-GB"/>
              </w:rPr>
              <w:lastRenderedPageBreak/>
              <w:t>beliefs), process (planning, reflecting &amp; evaluating)</w:t>
            </w:r>
          </w:p>
        </w:tc>
      </w:tr>
      <w:tr w:rsidR="00FA37EC" w:rsidRPr="00E56FC6" w14:paraId="3C973BCB" w14:textId="77777777" w:rsidTr="00495723">
        <w:tc>
          <w:tcPr>
            <w:tcW w:w="457" w:type="pct"/>
          </w:tcPr>
          <w:p w14:paraId="7C5D09C0" w14:textId="77777777" w:rsidR="00FA37EC" w:rsidRPr="00E56FC6" w:rsidRDefault="00FA37EC" w:rsidP="00495723">
            <w:pPr>
              <w:spacing w:line="360" w:lineRule="auto"/>
              <w:rPr>
                <w:rFonts w:asciiTheme="minorHAnsi" w:eastAsia="Calibri Light" w:hAnsiTheme="minorHAnsi" w:cstheme="minorHAnsi"/>
                <w:b/>
                <w:noProof/>
                <w:sz w:val="17"/>
                <w:szCs w:val="17"/>
                <w:lang w:val="en-GB"/>
              </w:rPr>
            </w:pPr>
            <w:r w:rsidRPr="00E56FC6">
              <w:rPr>
                <w:rFonts w:asciiTheme="minorHAnsi" w:eastAsia="Calibri Light" w:hAnsiTheme="minorHAnsi" w:cstheme="minorHAnsi"/>
                <w:noProof/>
                <w:sz w:val="17"/>
                <w:szCs w:val="17"/>
                <w:lang w:val="en-GB"/>
              </w:rPr>
              <w:lastRenderedPageBreak/>
              <w:t>PRIME – Nepal</w:t>
            </w:r>
            <w:r w:rsidRPr="00446363">
              <w:rPr>
                <w:rFonts w:asciiTheme="minorHAnsi" w:eastAsia="Calibri Light" w:hAnsiTheme="minorHAnsi" w:cstheme="minorHAnsi"/>
                <w:noProof/>
                <w:sz w:val="17"/>
                <w:szCs w:val="17"/>
                <w:vertAlign w:val="superscript"/>
                <w:lang w:val="en-GB"/>
              </w:rPr>
              <w:t>45, 46, 48</w:t>
            </w:r>
            <w:r w:rsidRPr="00E56FC6">
              <w:rPr>
                <w:rFonts w:asciiTheme="minorHAnsi" w:eastAsia="Calibri Light" w:hAnsiTheme="minorHAnsi" w:cstheme="minorHAnsi"/>
                <w:noProof/>
                <w:sz w:val="17"/>
                <w:szCs w:val="17"/>
                <w:lang w:val="en-GB"/>
              </w:rPr>
              <w:t xml:space="preserve"> </w:t>
            </w:r>
          </w:p>
          <w:p w14:paraId="184C0868" w14:textId="77777777" w:rsidR="00FA37EC" w:rsidRPr="00E56FC6" w:rsidRDefault="00FA37EC" w:rsidP="00495723">
            <w:pPr>
              <w:spacing w:line="360" w:lineRule="auto"/>
              <w:rPr>
                <w:rFonts w:asciiTheme="minorHAnsi" w:eastAsia="Times New Roman" w:hAnsiTheme="minorHAnsi" w:cstheme="minorHAnsi"/>
                <w:color w:val="000000"/>
                <w:sz w:val="17"/>
                <w:szCs w:val="17"/>
                <w:lang w:val="en-GB" w:eastAsia="en-GB"/>
              </w:rPr>
            </w:pPr>
          </w:p>
        </w:tc>
        <w:tc>
          <w:tcPr>
            <w:tcW w:w="457" w:type="pct"/>
          </w:tcPr>
          <w:p w14:paraId="37EB48C9"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Nepal,</w:t>
            </w:r>
          </w:p>
          <w:p w14:paraId="58541A0A"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South Asia</w:t>
            </w:r>
          </w:p>
        </w:tc>
        <w:tc>
          <w:tcPr>
            <w:tcW w:w="457" w:type="pct"/>
          </w:tcPr>
          <w:p w14:paraId="2D77D55D"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Mixed-methods formative study</w:t>
            </w:r>
            <w:proofErr w:type="gramStart"/>
            <w:r w:rsidRPr="00446363">
              <w:rPr>
                <w:rFonts w:asciiTheme="minorHAnsi" w:hAnsiTheme="minorHAnsi" w:cstheme="minorHAnsi"/>
                <w:noProof/>
                <w:sz w:val="17"/>
                <w:szCs w:val="17"/>
                <w:vertAlign w:val="superscript"/>
                <w:lang w:val="en-GB"/>
              </w:rPr>
              <w:t>45</w:t>
            </w:r>
            <w:r>
              <w:rPr>
                <w:rFonts w:asciiTheme="minorHAnsi" w:hAnsiTheme="minorHAnsi" w:cstheme="minorHAnsi"/>
                <w:sz w:val="17"/>
                <w:szCs w:val="17"/>
                <w:lang w:val="en-GB"/>
              </w:rPr>
              <w:t>,  pilot</w:t>
            </w:r>
            <w:proofErr w:type="gramEnd"/>
            <w:r>
              <w:rPr>
                <w:rFonts w:asciiTheme="minorHAnsi" w:hAnsiTheme="minorHAnsi" w:cstheme="minorHAnsi"/>
                <w:sz w:val="17"/>
                <w:szCs w:val="17"/>
                <w:lang w:val="en-GB"/>
              </w:rPr>
              <w:t xml:space="preserve"> study</w:t>
            </w:r>
            <w:r w:rsidRPr="00446363">
              <w:rPr>
                <w:rFonts w:asciiTheme="minorHAnsi" w:hAnsiTheme="minorHAnsi" w:cstheme="minorHAnsi"/>
                <w:noProof/>
                <w:sz w:val="17"/>
                <w:szCs w:val="17"/>
                <w:vertAlign w:val="superscript"/>
                <w:lang w:val="en-GB"/>
              </w:rPr>
              <w:t>46</w:t>
            </w:r>
            <w:r w:rsidRPr="00E56FC6">
              <w:rPr>
                <w:rFonts w:asciiTheme="minorHAnsi" w:hAnsiTheme="minorHAnsi" w:cstheme="minorHAnsi"/>
                <w:sz w:val="17"/>
                <w:szCs w:val="17"/>
                <w:lang w:val="en-GB"/>
              </w:rPr>
              <w:t xml:space="preserve"> and a </w:t>
            </w:r>
            <w:r>
              <w:rPr>
                <w:rFonts w:asciiTheme="minorHAnsi" w:hAnsiTheme="minorHAnsi" w:cstheme="minorHAnsi"/>
                <w:sz w:val="17"/>
                <w:szCs w:val="17"/>
                <w:lang w:val="en-GB"/>
              </w:rPr>
              <w:t>situational analysis</w:t>
            </w:r>
            <w:r w:rsidRPr="00446363">
              <w:rPr>
                <w:rFonts w:asciiTheme="minorHAnsi" w:hAnsiTheme="minorHAnsi" w:cstheme="minorHAnsi"/>
                <w:noProof/>
                <w:sz w:val="17"/>
                <w:szCs w:val="17"/>
                <w:vertAlign w:val="superscript"/>
                <w:lang w:val="en-GB"/>
              </w:rPr>
              <w:t>48</w:t>
            </w:r>
            <w:r w:rsidRPr="00E56FC6">
              <w:rPr>
                <w:rFonts w:asciiTheme="minorHAnsi" w:hAnsiTheme="minorHAnsi" w:cstheme="minorHAnsi"/>
                <w:sz w:val="17"/>
                <w:szCs w:val="17"/>
                <w:lang w:val="en-GB"/>
              </w:rPr>
              <w:t xml:space="preserve"> </w:t>
            </w:r>
          </w:p>
        </w:tc>
        <w:tc>
          <w:tcPr>
            <w:tcW w:w="660" w:type="pct"/>
          </w:tcPr>
          <w:p w14:paraId="6941218E"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117 key stakeholders representing the health organisation (national and district level), facility and community for the formative study and 73 </w:t>
            </w:r>
            <w:r>
              <w:rPr>
                <w:rFonts w:asciiTheme="minorHAnsi" w:hAnsiTheme="minorHAnsi" w:cstheme="minorHAnsi"/>
                <w:sz w:val="17"/>
                <w:szCs w:val="17"/>
                <w:lang w:val="en-GB"/>
              </w:rPr>
              <w:t>service user</w:t>
            </w:r>
            <w:r w:rsidRPr="00E56FC6">
              <w:rPr>
                <w:rFonts w:asciiTheme="minorHAnsi" w:hAnsiTheme="minorHAnsi" w:cstheme="minorHAnsi"/>
                <w:sz w:val="17"/>
                <w:szCs w:val="17"/>
                <w:lang w:val="en-GB"/>
              </w:rPr>
              <w:t>s and 11 service providers from PHC clinics for the pilot study</w:t>
            </w:r>
          </w:p>
        </w:tc>
        <w:tc>
          <w:tcPr>
            <w:tcW w:w="457" w:type="pct"/>
          </w:tcPr>
          <w:p w14:paraId="02B13D73"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Key informant interviews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33) and focus groups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9) for the formative study and semi-structured interviews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 xml:space="preserve">84) for the pilot study </w:t>
            </w:r>
          </w:p>
          <w:p w14:paraId="648F17BA" w14:textId="77777777" w:rsidR="00FA37EC" w:rsidRPr="00E56FC6" w:rsidRDefault="00FA37EC" w:rsidP="00495723">
            <w:pPr>
              <w:spacing w:line="360" w:lineRule="auto"/>
              <w:jc w:val="center"/>
              <w:rPr>
                <w:rFonts w:asciiTheme="minorHAnsi" w:hAnsiTheme="minorHAnsi" w:cstheme="minorHAnsi"/>
                <w:sz w:val="17"/>
                <w:szCs w:val="17"/>
                <w:lang w:val="en-GB"/>
              </w:rPr>
            </w:pPr>
          </w:p>
        </w:tc>
        <w:tc>
          <w:tcPr>
            <w:tcW w:w="457" w:type="pct"/>
          </w:tcPr>
          <w:p w14:paraId="608E2831"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District level/ </w:t>
            </w:r>
            <w:r>
              <w:rPr>
                <w:rFonts w:asciiTheme="minorHAnsi" w:hAnsiTheme="minorHAnsi" w:cstheme="minorHAnsi"/>
                <w:sz w:val="17"/>
                <w:szCs w:val="17"/>
                <w:lang w:val="en-GB"/>
              </w:rPr>
              <w:t>primary health care</w:t>
            </w:r>
            <w:r w:rsidRPr="00E56FC6">
              <w:rPr>
                <w:rFonts w:asciiTheme="minorHAnsi" w:hAnsiTheme="minorHAnsi" w:cstheme="minorHAnsi"/>
                <w:sz w:val="17"/>
                <w:szCs w:val="17"/>
                <w:lang w:val="en-GB"/>
              </w:rPr>
              <w:t xml:space="preserve"> and community</w:t>
            </w:r>
          </w:p>
        </w:tc>
        <w:tc>
          <w:tcPr>
            <w:tcW w:w="457" w:type="pct"/>
          </w:tcPr>
          <w:p w14:paraId="48A8C6AD"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General adult population/ Psychoses, alcohol use disorders, depression and epilepsy </w:t>
            </w:r>
          </w:p>
        </w:tc>
        <w:tc>
          <w:tcPr>
            <w:tcW w:w="457" w:type="pct"/>
          </w:tcPr>
          <w:p w14:paraId="0DDAC3C0"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Prescribing and non-prescribing </w:t>
            </w:r>
            <w:r>
              <w:rPr>
                <w:rFonts w:asciiTheme="minorHAnsi" w:hAnsiTheme="minorHAnsi" w:cstheme="minorHAnsi"/>
                <w:sz w:val="17"/>
                <w:szCs w:val="17"/>
                <w:lang w:val="en-GB"/>
              </w:rPr>
              <w:t>primary health care</w:t>
            </w:r>
            <w:r w:rsidRPr="00E56FC6">
              <w:rPr>
                <w:rFonts w:asciiTheme="minorHAnsi" w:hAnsiTheme="minorHAnsi" w:cstheme="minorHAnsi"/>
                <w:sz w:val="17"/>
                <w:szCs w:val="17"/>
                <w:lang w:val="en-GB"/>
              </w:rPr>
              <w:t xml:space="preserve"> providers, other health staff and community health workers</w:t>
            </w:r>
          </w:p>
        </w:tc>
        <w:tc>
          <w:tcPr>
            <w:tcW w:w="558" w:type="pct"/>
          </w:tcPr>
          <w:p w14:paraId="1C945B9E"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Collaborativ</w:t>
            </w:r>
            <w:r>
              <w:rPr>
                <w:rFonts w:asciiTheme="minorHAnsi" w:hAnsiTheme="minorHAnsi" w:cstheme="minorHAnsi"/>
                <w:sz w:val="17"/>
                <w:szCs w:val="17"/>
                <w:lang w:val="en-GB"/>
              </w:rPr>
              <w:t xml:space="preserve">e stepped </w:t>
            </w:r>
            <w:proofErr w:type="spellStart"/>
            <w:r>
              <w:rPr>
                <w:rFonts w:asciiTheme="minorHAnsi" w:hAnsiTheme="minorHAnsi" w:cstheme="minorHAnsi"/>
                <w:sz w:val="17"/>
                <w:szCs w:val="17"/>
                <w:lang w:val="en-GB"/>
              </w:rPr>
              <w:t>care</w:t>
            </w:r>
            <w:r>
              <w:rPr>
                <w:rFonts w:asciiTheme="minorHAnsi" w:hAnsiTheme="minorHAnsi" w:cstheme="minorHAnsi"/>
                <w:sz w:val="17"/>
                <w:szCs w:val="17"/>
                <w:vertAlign w:val="subscript"/>
                <w:lang w:val="en-GB"/>
              </w:rPr>
              <w:t>a</w:t>
            </w:r>
            <w:proofErr w:type="spellEnd"/>
            <w:r>
              <w:rPr>
                <w:rFonts w:asciiTheme="minorHAnsi" w:hAnsiTheme="minorHAnsi" w:cstheme="minorHAnsi"/>
                <w:sz w:val="17"/>
                <w:szCs w:val="17"/>
                <w:lang w:val="en-GB"/>
              </w:rPr>
              <w:t xml:space="preserve"> Includes p</w:t>
            </w:r>
            <w:r w:rsidRPr="00E56FC6">
              <w:rPr>
                <w:rFonts w:asciiTheme="minorHAnsi" w:hAnsiTheme="minorHAnsi" w:cstheme="minorHAnsi"/>
                <w:sz w:val="17"/>
                <w:szCs w:val="17"/>
                <w:lang w:val="en-GB"/>
              </w:rPr>
              <w:t>harmacological treatment, psychoeducation and other psychosocial support, case management, follow-up and referrals; case identification and psychosocial interventions at the community</w:t>
            </w:r>
          </w:p>
        </w:tc>
        <w:tc>
          <w:tcPr>
            <w:tcW w:w="583" w:type="pct"/>
          </w:tcPr>
          <w:p w14:paraId="028B7F17"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Intervention (cost), outer setting (service user needs &amp; resources, cosmopolitanism, external policies &amp; incentives</w:t>
            </w:r>
            <w:proofErr w:type="gramStart"/>
            <w:r>
              <w:rPr>
                <w:rFonts w:asciiTheme="minorHAnsi" w:hAnsiTheme="minorHAnsi" w:cstheme="minorHAnsi"/>
                <w:sz w:val="17"/>
                <w:szCs w:val="17"/>
                <w:lang w:val="en-GB"/>
              </w:rPr>
              <w:t>),  inner</w:t>
            </w:r>
            <w:proofErr w:type="gramEnd"/>
            <w:r>
              <w:rPr>
                <w:rFonts w:asciiTheme="minorHAnsi" w:hAnsiTheme="minorHAnsi" w:cstheme="minorHAnsi"/>
                <w:sz w:val="17"/>
                <w:szCs w:val="17"/>
                <w:lang w:val="en-GB"/>
              </w:rPr>
              <w:t xml:space="preserve"> setting (implementation readiness &amp; climate), individuals (knowledge &amp; beliefs, self-efficacy, other personal attributes), process (planning, reflecting &amp; evaluating)</w:t>
            </w:r>
          </w:p>
        </w:tc>
      </w:tr>
      <w:tr w:rsidR="00FA37EC" w:rsidRPr="00E56FC6" w14:paraId="7591A679" w14:textId="77777777" w:rsidTr="00495723">
        <w:tc>
          <w:tcPr>
            <w:tcW w:w="457" w:type="pct"/>
          </w:tcPr>
          <w:p w14:paraId="10DDBB8F" w14:textId="77777777" w:rsidR="00FA37EC" w:rsidRPr="00E56FC6" w:rsidRDefault="00FA37EC" w:rsidP="00495723">
            <w:pPr>
              <w:spacing w:line="360" w:lineRule="auto"/>
              <w:rPr>
                <w:rFonts w:asciiTheme="minorHAnsi" w:eastAsia="Calibri Light" w:hAnsiTheme="minorHAnsi" w:cstheme="minorHAnsi"/>
                <w:noProof/>
                <w:sz w:val="17"/>
                <w:szCs w:val="17"/>
                <w:lang w:val="en-GB"/>
              </w:rPr>
            </w:pPr>
            <w:r w:rsidRPr="00E56FC6">
              <w:rPr>
                <w:rFonts w:asciiTheme="minorHAnsi" w:eastAsia="Calibri Light" w:hAnsiTheme="minorHAnsi" w:cstheme="minorHAnsi"/>
                <w:noProof/>
                <w:sz w:val="17"/>
                <w:szCs w:val="17"/>
                <w:lang w:val="en-GB"/>
              </w:rPr>
              <w:t>PRIME – South Africa</w:t>
            </w:r>
            <w:r w:rsidRPr="00446363">
              <w:rPr>
                <w:rFonts w:asciiTheme="minorHAnsi" w:hAnsiTheme="minorHAnsi" w:cstheme="minorHAnsi"/>
                <w:noProof/>
                <w:sz w:val="17"/>
                <w:szCs w:val="17"/>
                <w:vertAlign w:val="superscript"/>
                <w:lang w:val="en-GB"/>
              </w:rPr>
              <w:t>49</w:t>
            </w:r>
            <w:r w:rsidRPr="00E56FC6">
              <w:rPr>
                <w:rFonts w:asciiTheme="minorHAnsi" w:eastAsia="Calibri Light" w:hAnsiTheme="minorHAnsi" w:cstheme="minorHAnsi"/>
                <w:noProof/>
                <w:sz w:val="17"/>
                <w:szCs w:val="17"/>
                <w:lang w:val="en-GB"/>
              </w:rPr>
              <w:t xml:space="preserve"> </w:t>
            </w:r>
          </w:p>
          <w:p w14:paraId="25711B24" w14:textId="77777777" w:rsidR="00FA37EC" w:rsidRPr="00E56FC6" w:rsidRDefault="00FA37EC" w:rsidP="00495723">
            <w:pPr>
              <w:spacing w:line="360" w:lineRule="auto"/>
              <w:rPr>
                <w:rFonts w:asciiTheme="minorHAnsi" w:eastAsia="Calibri Light" w:hAnsiTheme="minorHAnsi" w:cstheme="minorHAnsi"/>
                <w:noProof/>
                <w:sz w:val="17"/>
                <w:szCs w:val="17"/>
                <w:lang w:val="en-GB"/>
              </w:rPr>
            </w:pPr>
          </w:p>
        </w:tc>
        <w:tc>
          <w:tcPr>
            <w:tcW w:w="457" w:type="pct"/>
          </w:tcPr>
          <w:p w14:paraId="7F2B04C6"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South Africa, </w:t>
            </w:r>
          </w:p>
          <w:p w14:paraId="306311D2"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Sub-Saharan Africa</w:t>
            </w:r>
          </w:p>
        </w:tc>
        <w:tc>
          <w:tcPr>
            <w:tcW w:w="457" w:type="pct"/>
          </w:tcPr>
          <w:p w14:paraId="63AF82B9"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Mix</w:t>
            </w:r>
            <w:r>
              <w:rPr>
                <w:rFonts w:asciiTheme="minorHAnsi" w:hAnsiTheme="minorHAnsi" w:cstheme="minorHAnsi"/>
                <w:sz w:val="17"/>
                <w:szCs w:val="17"/>
                <w:lang w:val="en-GB"/>
              </w:rPr>
              <w:t>ed-methods situational analysis</w:t>
            </w:r>
          </w:p>
        </w:tc>
        <w:tc>
          <w:tcPr>
            <w:tcW w:w="660" w:type="pct"/>
          </w:tcPr>
          <w:p w14:paraId="5F36E073"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4 </w:t>
            </w:r>
            <w:r>
              <w:rPr>
                <w:rFonts w:asciiTheme="minorHAnsi" w:hAnsiTheme="minorHAnsi" w:cstheme="minorHAnsi"/>
                <w:sz w:val="17"/>
                <w:szCs w:val="17"/>
                <w:lang w:val="en-GB"/>
              </w:rPr>
              <w:t>primary care</w:t>
            </w:r>
            <w:r w:rsidRPr="00E56FC6">
              <w:rPr>
                <w:rFonts w:asciiTheme="minorHAnsi" w:hAnsiTheme="minorHAnsi" w:cstheme="minorHAnsi"/>
                <w:sz w:val="17"/>
                <w:szCs w:val="17"/>
                <w:lang w:val="en-GB"/>
              </w:rPr>
              <w:t xml:space="preserve"> nurses, 4 lay counsellors, 2 social workers, 12 </w:t>
            </w:r>
            <w:r>
              <w:rPr>
                <w:rFonts w:asciiTheme="minorHAnsi" w:hAnsiTheme="minorHAnsi" w:cstheme="minorHAnsi"/>
                <w:sz w:val="17"/>
                <w:szCs w:val="17"/>
                <w:lang w:val="en-GB"/>
              </w:rPr>
              <w:lastRenderedPageBreak/>
              <w:t>service user</w:t>
            </w:r>
            <w:r w:rsidRPr="00E56FC6">
              <w:rPr>
                <w:rFonts w:asciiTheme="minorHAnsi" w:hAnsiTheme="minorHAnsi" w:cstheme="minorHAnsi"/>
                <w:sz w:val="17"/>
                <w:szCs w:val="17"/>
                <w:lang w:val="en-GB"/>
              </w:rPr>
              <w:t xml:space="preserve">s and 4 caregivers </w:t>
            </w:r>
          </w:p>
        </w:tc>
        <w:tc>
          <w:tcPr>
            <w:tcW w:w="457" w:type="pct"/>
          </w:tcPr>
          <w:p w14:paraId="574D9589"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lastRenderedPageBreak/>
              <w:t>In-depth interviews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26)</w:t>
            </w:r>
          </w:p>
        </w:tc>
        <w:tc>
          <w:tcPr>
            <w:tcW w:w="457" w:type="pct"/>
          </w:tcPr>
          <w:p w14:paraId="566E88FA"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District level/ </w:t>
            </w:r>
            <w:r>
              <w:rPr>
                <w:rFonts w:asciiTheme="minorHAnsi" w:hAnsiTheme="minorHAnsi" w:cstheme="minorHAnsi"/>
                <w:sz w:val="17"/>
                <w:szCs w:val="17"/>
                <w:lang w:val="en-GB"/>
              </w:rPr>
              <w:t>primary health care</w:t>
            </w:r>
            <w:r w:rsidRPr="00E56FC6">
              <w:rPr>
                <w:rFonts w:asciiTheme="minorHAnsi" w:hAnsiTheme="minorHAnsi" w:cstheme="minorHAnsi"/>
                <w:sz w:val="17"/>
                <w:szCs w:val="17"/>
                <w:lang w:val="en-GB"/>
              </w:rPr>
              <w:t xml:space="preserve"> and community</w:t>
            </w:r>
          </w:p>
        </w:tc>
        <w:tc>
          <w:tcPr>
            <w:tcW w:w="457" w:type="pct"/>
          </w:tcPr>
          <w:p w14:paraId="6989C159"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General adult population</w:t>
            </w:r>
            <w:proofErr w:type="gramStart"/>
            <w:r w:rsidRPr="00E56FC6">
              <w:rPr>
                <w:rFonts w:asciiTheme="minorHAnsi" w:hAnsiTheme="minorHAnsi" w:cstheme="minorHAnsi"/>
                <w:sz w:val="17"/>
                <w:szCs w:val="17"/>
                <w:lang w:val="en-GB"/>
              </w:rPr>
              <w:t>/  Depression</w:t>
            </w:r>
            <w:proofErr w:type="gramEnd"/>
            <w:r w:rsidRPr="00E56FC6">
              <w:rPr>
                <w:rFonts w:asciiTheme="minorHAnsi" w:hAnsiTheme="minorHAnsi" w:cstheme="minorHAnsi"/>
                <w:sz w:val="17"/>
                <w:szCs w:val="17"/>
                <w:lang w:val="en-GB"/>
              </w:rPr>
              <w:t xml:space="preserve">, alcohol use </w:t>
            </w:r>
            <w:r w:rsidRPr="00E56FC6">
              <w:rPr>
                <w:rFonts w:asciiTheme="minorHAnsi" w:hAnsiTheme="minorHAnsi" w:cstheme="minorHAnsi"/>
                <w:sz w:val="17"/>
                <w:szCs w:val="17"/>
                <w:lang w:val="en-GB"/>
              </w:rPr>
              <w:lastRenderedPageBreak/>
              <w:t>disorders and s</w:t>
            </w:r>
            <w:r>
              <w:rPr>
                <w:rFonts w:asciiTheme="minorHAnsi" w:hAnsiTheme="minorHAnsi" w:cstheme="minorHAnsi"/>
                <w:sz w:val="17"/>
                <w:szCs w:val="17"/>
                <w:lang w:val="en-GB"/>
              </w:rPr>
              <w:t>chizophrenia</w:t>
            </w:r>
          </w:p>
        </w:tc>
        <w:tc>
          <w:tcPr>
            <w:tcW w:w="457" w:type="pct"/>
          </w:tcPr>
          <w:p w14:paraId="64CB6E10"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lastRenderedPageBreak/>
              <w:t>Primary health care</w:t>
            </w:r>
            <w:r w:rsidRPr="00E56FC6">
              <w:rPr>
                <w:rFonts w:asciiTheme="minorHAnsi" w:hAnsiTheme="minorHAnsi" w:cstheme="minorHAnsi"/>
                <w:sz w:val="17"/>
                <w:szCs w:val="17"/>
                <w:lang w:val="en-GB"/>
              </w:rPr>
              <w:t xml:space="preserve"> providers (medical doctors, </w:t>
            </w:r>
            <w:r w:rsidRPr="00E56FC6">
              <w:rPr>
                <w:rFonts w:asciiTheme="minorHAnsi" w:hAnsiTheme="minorHAnsi" w:cstheme="minorHAnsi"/>
                <w:sz w:val="17"/>
                <w:szCs w:val="17"/>
                <w:lang w:val="en-GB"/>
              </w:rPr>
              <w:lastRenderedPageBreak/>
              <w:t>nurses, lay counsellors and community health worker outreach team</w:t>
            </w:r>
          </w:p>
        </w:tc>
        <w:tc>
          <w:tcPr>
            <w:tcW w:w="558" w:type="pct"/>
          </w:tcPr>
          <w:p w14:paraId="6B4A49E1"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lastRenderedPageBreak/>
              <w:t>Co</w:t>
            </w:r>
            <w:r>
              <w:rPr>
                <w:rFonts w:asciiTheme="minorHAnsi" w:hAnsiTheme="minorHAnsi" w:cstheme="minorHAnsi"/>
                <w:sz w:val="17"/>
                <w:szCs w:val="17"/>
                <w:lang w:val="en-GB"/>
              </w:rPr>
              <w:t xml:space="preserve">llaborative stepped </w:t>
            </w:r>
            <w:proofErr w:type="spellStart"/>
            <w:r>
              <w:rPr>
                <w:rFonts w:asciiTheme="minorHAnsi" w:hAnsiTheme="minorHAnsi" w:cstheme="minorHAnsi"/>
                <w:sz w:val="17"/>
                <w:szCs w:val="17"/>
                <w:lang w:val="en-GB"/>
              </w:rPr>
              <w:t>care</w:t>
            </w:r>
            <w:r>
              <w:rPr>
                <w:rFonts w:asciiTheme="minorHAnsi" w:hAnsiTheme="minorHAnsi" w:cstheme="minorHAnsi"/>
                <w:sz w:val="17"/>
                <w:szCs w:val="17"/>
                <w:vertAlign w:val="subscript"/>
                <w:lang w:val="en-GB"/>
              </w:rPr>
              <w:t>a</w:t>
            </w:r>
            <w:proofErr w:type="spellEnd"/>
            <w:r>
              <w:rPr>
                <w:rFonts w:asciiTheme="minorHAnsi" w:hAnsiTheme="minorHAnsi" w:cstheme="minorHAnsi"/>
                <w:sz w:val="17"/>
                <w:szCs w:val="17"/>
                <w:lang w:val="en-GB"/>
              </w:rPr>
              <w:t xml:space="preserve"> Includes psychoeducation, </w:t>
            </w:r>
            <w:r w:rsidRPr="00E56FC6">
              <w:rPr>
                <w:rFonts w:asciiTheme="minorHAnsi" w:hAnsiTheme="minorHAnsi" w:cstheme="minorHAnsi"/>
                <w:sz w:val="17"/>
                <w:szCs w:val="17"/>
                <w:lang w:val="en-GB"/>
              </w:rPr>
              <w:lastRenderedPageBreak/>
              <w:t>pharmacological treatment, individual and group counselling</w:t>
            </w:r>
          </w:p>
        </w:tc>
        <w:tc>
          <w:tcPr>
            <w:tcW w:w="583" w:type="pct"/>
          </w:tcPr>
          <w:p w14:paraId="1C01366D"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lastRenderedPageBreak/>
              <w:t xml:space="preserve">Outer setting (service user needs &amp; resources), inner setting (readiness </w:t>
            </w:r>
            <w:r>
              <w:rPr>
                <w:rFonts w:asciiTheme="minorHAnsi" w:hAnsiTheme="minorHAnsi" w:cstheme="minorHAnsi"/>
                <w:sz w:val="17"/>
                <w:szCs w:val="17"/>
                <w:lang w:val="en-GB"/>
              </w:rPr>
              <w:lastRenderedPageBreak/>
              <w:t>for implementation), individuals (self-efficacy, other personal attributes), process (planning)</w:t>
            </w:r>
          </w:p>
        </w:tc>
      </w:tr>
      <w:tr w:rsidR="00FA37EC" w:rsidRPr="00E56FC6" w14:paraId="4523A7A5" w14:textId="77777777" w:rsidTr="00495723">
        <w:trPr>
          <w:trHeight w:val="558"/>
        </w:trPr>
        <w:tc>
          <w:tcPr>
            <w:tcW w:w="457" w:type="pct"/>
          </w:tcPr>
          <w:p w14:paraId="6FAC569B" w14:textId="77777777" w:rsidR="00FA37EC" w:rsidRPr="00E56FC6" w:rsidRDefault="00FA37EC" w:rsidP="00495723">
            <w:pPr>
              <w:spacing w:line="360" w:lineRule="auto"/>
              <w:rPr>
                <w:rFonts w:asciiTheme="minorHAnsi" w:eastAsia="Calibri Light" w:hAnsiTheme="minorHAnsi" w:cstheme="minorHAnsi"/>
                <w:noProof/>
                <w:sz w:val="17"/>
                <w:szCs w:val="17"/>
                <w:lang w:val="en-GB"/>
              </w:rPr>
            </w:pPr>
            <w:r w:rsidRPr="00E56FC6">
              <w:rPr>
                <w:rFonts w:asciiTheme="minorHAnsi" w:eastAsia="Calibri Light" w:hAnsiTheme="minorHAnsi" w:cstheme="minorHAnsi"/>
                <w:noProof/>
                <w:sz w:val="17"/>
                <w:szCs w:val="17"/>
                <w:lang w:val="en-GB"/>
              </w:rPr>
              <w:lastRenderedPageBreak/>
              <w:t>PRIME – Uganda</w:t>
            </w:r>
            <w:r w:rsidRPr="00446363">
              <w:rPr>
                <w:rFonts w:asciiTheme="minorHAnsi" w:hAnsiTheme="minorHAnsi" w:cstheme="minorHAnsi"/>
                <w:noProof/>
                <w:sz w:val="17"/>
                <w:szCs w:val="17"/>
                <w:vertAlign w:val="superscript"/>
                <w:lang w:val="en-GB"/>
              </w:rPr>
              <w:t>47</w:t>
            </w:r>
            <w:r w:rsidRPr="00E56FC6">
              <w:rPr>
                <w:rFonts w:asciiTheme="minorHAnsi" w:eastAsia="Calibri Light" w:hAnsiTheme="minorHAnsi" w:cstheme="minorHAnsi"/>
                <w:noProof/>
                <w:sz w:val="17"/>
                <w:szCs w:val="17"/>
                <w:lang w:val="en-GB"/>
              </w:rPr>
              <w:t xml:space="preserve"> </w:t>
            </w:r>
          </w:p>
          <w:p w14:paraId="418372D1" w14:textId="77777777" w:rsidR="00FA37EC" w:rsidRPr="00E56FC6" w:rsidRDefault="00FA37EC" w:rsidP="00495723">
            <w:pPr>
              <w:spacing w:line="360" w:lineRule="auto"/>
              <w:rPr>
                <w:rFonts w:asciiTheme="minorHAnsi" w:eastAsia="Times New Roman" w:hAnsiTheme="minorHAnsi" w:cstheme="minorHAnsi"/>
                <w:color w:val="000000"/>
                <w:sz w:val="17"/>
                <w:szCs w:val="17"/>
                <w:lang w:val="en-GB" w:eastAsia="en-GB"/>
              </w:rPr>
            </w:pPr>
          </w:p>
        </w:tc>
        <w:tc>
          <w:tcPr>
            <w:tcW w:w="457" w:type="pct"/>
          </w:tcPr>
          <w:p w14:paraId="6AD8952A"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Uganda,</w:t>
            </w:r>
          </w:p>
          <w:p w14:paraId="11DF52EA"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Sub-Saharan Africa </w:t>
            </w:r>
          </w:p>
        </w:tc>
        <w:tc>
          <w:tcPr>
            <w:tcW w:w="457" w:type="pct"/>
          </w:tcPr>
          <w:p w14:paraId="3F7C88CA"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Mixed-methods situational</w:t>
            </w:r>
            <w:r>
              <w:rPr>
                <w:rFonts w:asciiTheme="minorHAnsi" w:hAnsiTheme="minorHAnsi" w:cstheme="minorHAnsi"/>
                <w:sz w:val="17"/>
                <w:szCs w:val="17"/>
                <w:lang w:val="en-GB"/>
              </w:rPr>
              <w:t xml:space="preserve"> analysis and qualitative study</w:t>
            </w:r>
          </w:p>
        </w:tc>
        <w:tc>
          <w:tcPr>
            <w:tcW w:w="660" w:type="pct"/>
          </w:tcPr>
          <w:p w14:paraId="2798868D"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2 clinical officers, 2 nurses and unknown number of primary healthcare nurses </w:t>
            </w:r>
          </w:p>
        </w:tc>
        <w:tc>
          <w:tcPr>
            <w:tcW w:w="457" w:type="pct"/>
          </w:tcPr>
          <w:p w14:paraId="216E888C"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In-depth interview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4) and focus group (</w:t>
            </w:r>
            <w:r>
              <w:rPr>
                <w:rFonts w:asciiTheme="minorHAnsi" w:hAnsiTheme="minorHAnsi" w:cstheme="minorHAnsi"/>
                <w:sz w:val="17"/>
                <w:szCs w:val="17"/>
                <w:lang w:val="en-GB"/>
              </w:rPr>
              <w:t>n=</w:t>
            </w:r>
            <w:r w:rsidRPr="00E56FC6">
              <w:rPr>
                <w:rFonts w:asciiTheme="minorHAnsi" w:hAnsiTheme="minorHAnsi" w:cstheme="minorHAnsi"/>
                <w:sz w:val="17"/>
                <w:szCs w:val="17"/>
                <w:lang w:val="en-GB"/>
              </w:rPr>
              <w:t xml:space="preserve">1) </w:t>
            </w:r>
          </w:p>
        </w:tc>
        <w:tc>
          <w:tcPr>
            <w:tcW w:w="457" w:type="pct"/>
          </w:tcPr>
          <w:p w14:paraId="2879149D"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District level/ </w:t>
            </w:r>
            <w:r>
              <w:rPr>
                <w:rFonts w:asciiTheme="minorHAnsi" w:hAnsiTheme="minorHAnsi" w:cstheme="minorHAnsi"/>
                <w:sz w:val="17"/>
                <w:szCs w:val="17"/>
                <w:lang w:val="en-GB"/>
              </w:rPr>
              <w:t>primary health care</w:t>
            </w:r>
            <w:r w:rsidRPr="00E56FC6">
              <w:rPr>
                <w:rFonts w:asciiTheme="minorHAnsi" w:hAnsiTheme="minorHAnsi" w:cstheme="minorHAnsi"/>
                <w:sz w:val="17"/>
                <w:szCs w:val="17"/>
                <w:lang w:val="en-GB"/>
              </w:rPr>
              <w:t xml:space="preserve"> and community </w:t>
            </w:r>
          </w:p>
        </w:tc>
        <w:tc>
          <w:tcPr>
            <w:tcW w:w="457" w:type="pct"/>
          </w:tcPr>
          <w:p w14:paraId="481895E3"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General adult population/ Psychoses, alcohol use disorders, depression and epilepsy </w:t>
            </w:r>
          </w:p>
        </w:tc>
        <w:tc>
          <w:tcPr>
            <w:tcW w:w="457" w:type="pct"/>
          </w:tcPr>
          <w:p w14:paraId="723B10E9"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Primary health care</w:t>
            </w:r>
            <w:r w:rsidRPr="00E56FC6">
              <w:rPr>
                <w:rFonts w:asciiTheme="minorHAnsi" w:hAnsiTheme="minorHAnsi" w:cstheme="minorHAnsi"/>
                <w:sz w:val="17"/>
                <w:szCs w:val="17"/>
                <w:lang w:val="en-GB"/>
              </w:rPr>
              <w:t xml:space="preserve"> nurses, midwives and medical clinical officers (physician assistants)</w:t>
            </w:r>
          </w:p>
        </w:tc>
        <w:tc>
          <w:tcPr>
            <w:tcW w:w="558" w:type="pct"/>
          </w:tcPr>
          <w:p w14:paraId="5F04A69D" w14:textId="77777777" w:rsidR="00FA37EC" w:rsidRPr="00E56FC6" w:rsidRDefault="00FA37EC" w:rsidP="00495723">
            <w:pPr>
              <w:spacing w:line="360" w:lineRule="auto"/>
              <w:rPr>
                <w:rFonts w:asciiTheme="minorHAnsi" w:hAnsiTheme="minorHAnsi" w:cstheme="minorHAnsi"/>
                <w:sz w:val="17"/>
                <w:szCs w:val="17"/>
                <w:lang w:val="en-GB"/>
              </w:rPr>
            </w:pPr>
            <w:r w:rsidRPr="00E56FC6">
              <w:rPr>
                <w:rFonts w:asciiTheme="minorHAnsi" w:hAnsiTheme="minorHAnsi" w:cstheme="minorHAnsi"/>
                <w:sz w:val="17"/>
                <w:szCs w:val="17"/>
                <w:lang w:val="en-GB"/>
              </w:rPr>
              <w:t xml:space="preserve">Collaborative stepped </w:t>
            </w:r>
            <w:proofErr w:type="spellStart"/>
            <w:r w:rsidRPr="00E56FC6">
              <w:rPr>
                <w:rFonts w:asciiTheme="minorHAnsi" w:hAnsiTheme="minorHAnsi" w:cstheme="minorHAnsi"/>
                <w:sz w:val="17"/>
                <w:szCs w:val="17"/>
                <w:lang w:val="en-GB"/>
              </w:rPr>
              <w:t>care</w:t>
            </w:r>
            <w:r>
              <w:rPr>
                <w:rFonts w:asciiTheme="minorHAnsi" w:hAnsiTheme="minorHAnsi" w:cstheme="minorHAnsi"/>
                <w:sz w:val="17"/>
                <w:szCs w:val="17"/>
                <w:vertAlign w:val="subscript"/>
                <w:lang w:val="en-GB"/>
              </w:rPr>
              <w:t>a</w:t>
            </w:r>
            <w:proofErr w:type="spellEnd"/>
            <w:r>
              <w:rPr>
                <w:rFonts w:asciiTheme="minorHAnsi" w:hAnsiTheme="minorHAnsi" w:cstheme="minorHAnsi"/>
                <w:sz w:val="17"/>
                <w:szCs w:val="17"/>
                <w:lang w:val="en-GB"/>
              </w:rPr>
              <w:t xml:space="preserve"> Includes p</w:t>
            </w:r>
            <w:r w:rsidRPr="00E56FC6">
              <w:rPr>
                <w:rFonts w:asciiTheme="minorHAnsi" w:hAnsiTheme="minorHAnsi" w:cstheme="minorHAnsi"/>
                <w:sz w:val="17"/>
                <w:szCs w:val="17"/>
                <w:lang w:val="en-GB"/>
              </w:rPr>
              <w:t>harmacological treatment, basic psychosocial support and follow-up. Recovery services delivered at the community</w:t>
            </w:r>
          </w:p>
        </w:tc>
        <w:tc>
          <w:tcPr>
            <w:tcW w:w="583" w:type="pct"/>
          </w:tcPr>
          <w:p w14:paraId="5078CB7F" w14:textId="77777777" w:rsidR="00FA37EC" w:rsidRPr="00E56FC6" w:rsidRDefault="00FA37EC" w:rsidP="00495723">
            <w:pPr>
              <w:spacing w:line="360" w:lineRule="auto"/>
              <w:rPr>
                <w:rFonts w:asciiTheme="minorHAnsi" w:hAnsiTheme="minorHAnsi" w:cstheme="minorHAnsi"/>
                <w:sz w:val="17"/>
                <w:szCs w:val="17"/>
                <w:lang w:val="en-GB"/>
              </w:rPr>
            </w:pPr>
            <w:r>
              <w:rPr>
                <w:rFonts w:asciiTheme="minorHAnsi" w:hAnsiTheme="minorHAnsi" w:cstheme="minorHAnsi"/>
                <w:sz w:val="17"/>
                <w:szCs w:val="17"/>
                <w:lang w:val="en-GB"/>
              </w:rPr>
              <w:t xml:space="preserve">Outer setting (service user needs &amp; resources, external policies &amp; incentives), inner setting (readiness for implementation), individual (knowledge &amp; beliefs), process (planning) </w:t>
            </w:r>
          </w:p>
        </w:tc>
      </w:tr>
      <w:tr w:rsidR="00FA37EC" w:rsidRPr="00E56FC6" w14:paraId="11389288" w14:textId="77777777" w:rsidTr="00495723">
        <w:trPr>
          <w:trHeight w:val="558"/>
        </w:trPr>
        <w:tc>
          <w:tcPr>
            <w:tcW w:w="5000" w:type="pct"/>
            <w:gridSpan w:val="10"/>
          </w:tcPr>
          <w:p w14:paraId="03E33CFC" w14:textId="77777777" w:rsidR="00FA37EC" w:rsidRPr="0010439A" w:rsidRDefault="00FA37EC" w:rsidP="00495723">
            <w:pPr>
              <w:spacing w:line="360" w:lineRule="auto"/>
              <w:rPr>
                <w:rFonts w:asciiTheme="minorHAnsi" w:hAnsiTheme="minorHAnsi" w:cstheme="minorHAnsi"/>
                <w:b/>
                <w:sz w:val="17"/>
                <w:szCs w:val="17"/>
                <w:lang w:val="en-GB"/>
              </w:rPr>
            </w:pPr>
            <w:r>
              <w:rPr>
                <w:rFonts w:asciiTheme="minorHAnsi" w:hAnsiTheme="minorHAnsi" w:cstheme="minorHAnsi"/>
                <w:sz w:val="17"/>
                <w:szCs w:val="17"/>
                <w:vertAlign w:val="subscript"/>
                <w:lang w:val="en-GB"/>
              </w:rPr>
              <w:t xml:space="preserve">a </w:t>
            </w:r>
            <w:r w:rsidRPr="0010439A">
              <w:rPr>
                <w:rFonts w:asciiTheme="minorHAnsi" w:hAnsiTheme="minorHAnsi" w:cstheme="minorHAnsi"/>
                <w:sz w:val="17"/>
                <w:szCs w:val="17"/>
                <w:lang w:val="en-GB"/>
              </w:rPr>
              <w:t>Collaborative stepped care</w:t>
            </w:r>
            <w:r>
              <w:rPr>
                <w:rFonts w:asciiTheme="minorHAnsi" w:hAnsiTheme="minorHAnsi" w:cstheme="minorHAnsi"/>
                <w:sz w:val="17"/>
                <w:szCs w:val="17"/>
                <w:lang w:val="en-GB"/>
              </w:rPr>
              <w:t xml:space="preserve">: service model that makes use of multidisciplinary teams which deliver different treatments for mental health according to illness severity </w:t>
            </w:r>
          </w:p>
          <w:p w14:paraId="3FA7536F" w14:textId="77777777" w:rsidR="00FA37EC" w:rsidRPr="0010439A" w:rsidRDefault="00FA37EC" w:rsidP="00495723">
            <w:pPr>
              <w:spacing w:line="360" w:lineRule="auto"/>
              <w:rPr>
                <w:rFonts w:asciiTheme="minorHAnsi" w:hAnsiTheme="minorHAnsi" w:cstheme="minorHAnsi"/>
                <w:b/>
                <w:sz w:val="20"/>
                <w:szCs w:val="20"/>
                <w:lang w:val="en-GB"/>
              </w:rPr>
            </w:pPr>
            <w:r w:rsidRPr="0010439A">
              <w:rPr>
                <w:rFonts w:asciiTheme="minorHAnsi" w:hAnsiTheme="minorHAnsi" w:cstheme="minorHAnsi"/>
                <w:sz w:val="17"/>
                <w:szCs w:val="17"/>
                <w:vertAlign w:val="subscript"/>
                <w:lang w:val="en-GB"/>
              </w:rPr>
              <w:t>b</w:t>
            </w:r>
            <w:r w:rsidRPr="0010439A">
              <w:rPr>
                <w:rFonts w:asciiTheme="minorHAnsi" w:hAnsiTheme="minorHAnsi" w:cstheme="minorHAnsi"/>
                <w:sz w:val="17"/>
                <w:szCs w:val="17"/>
                <w:lang w:val="en-GB"/>
              </w:rPr>
              <w:t xml:space="preserve"> Task-shifting</w:t>
            </w:r>
            <w:r>
              <w:rPr>
                <w:rFonts w:asciiTheme="minorHAnsi" w:hAnsiTheme="minorHAnsi" w:cstheme="minorHAnsi"/>
                <w:sz w:val="17"/>
                <w:szCs w:val="17"/>
                <w:lang w:val="en-GB"/>
              </w:rPr>
              <w:t>: service model in which treatments for mental health are delivered by trained and supervised general health workers</w:t>
            </w:r>
          </w:p>
        </w:tc>
      </w:tr>
    </w:tbl>
    <w:p w14:paraId="425A30A4" w14:textId="77777777" w:rsidR="00FA37EC" w:rsidRDefault="00FA37EC" w:rsidP="00495723">
      <w:pPr>
        <w:pStyle w:val="Body"/>
        <w:spacing w:line="360" w:lineRule="auto"/>
        <w:rPr>
          <w:rFonts w:eastAsia="Calibri Light"/>
          <w:bCs/>
          <w:lang w:val="en-GB"/>
        </w:rPr>
        <w:sectPr w:rsidR="00FA37EC" w:rsidSect="000C728D">
          <w:pgSz w:w="16840" w:h="11900" w:orient="landscape"/>
          <w:pgMar w:top="1440" w:right="1440" w:bottom="1440" w:left="1440" w:header="709" w:footer="709" w:gutter="0"/>
          <w:lnNumType w:countBy="1" w:restart="continuous"/>
          <w:cols w:space="720"/>
          <w:docGrid w:linePitch="326"/>
        </w:sectPr>
      </w:pPr>
    </w:p>
    <w:p w14:paraId="1908D720" w14:textId="77777777" w:rsidR="00FA37EC" w:rsidRPr="009D1397" w:rsidRDefault="00FA37EC" w:rsidP="00495723">
      <w:pPr>
        <w:pStyle w:val="Heading3"/>
        <w:spacing w:line="360" w:lineRule="auto"/>
        <w:rPr>
          <w:lang w:val="en-GB"/>
        </w:rPr>
      </w:pPr>
      <w:r w:rsidRPr="00DC6F2C">
        <w:rPr>
          <w:lang w:val="en-GB"/>
        </w:rPr>
        <w:lastRenderedPageBreak/>
        <w:t>Barriers and facilitators for the implementation of mental health programmes</w:t>
      </w:r>
    </w:p>
    <w:p w14:paraId="0331AE69" w14:textId="77777777" w:rsidR="00FA37EC" w:rsidRPr="009D1397" w:rsidRDefault="00FA37EC" w:rsidP="00495723">
      <w:pPr>
        <w:spacing w:line="360" w:lineRule="auto"/>
        <w:rPr>
          <w:rFonts w:ascii="Calibri" w:eastAsia="Calibri Light" w:hAnsi="Calibri" w:cs="Calibri"/>
          <w:bCs/>
          <w:color w:val="000000"/>
          <w:sz w:val="22"/>
          <w:szCs w:val="22"/>
          <w:u w:color="000000"/>
          <w:lang w:val="en-GB" w:eastAsia="en-GB"/>
        </w:rPr>
      </w:pPr>
      <w:r w:rsidRPr="009D1397">
        <w:rPr>
          <w:rFonts w:ascii="Calibri" w:eastAsia="Calibri Light" w:hAnsi="Calibri" w:cs="Calibri"/>
          <w:bCs/>
          <w:color w:val="000000"/>
          <w:sz w:val="22"/>
          <w:szCs w:val="22"/>
          <w:u w:color="000000"/>
          <w:lang w:val="en-GB" w:eastAsia="en-GB"/>
        </w:rPr>
        <w:t xml:space="preserve">Table </w:t>
      </w:r>
      <w:r>
        <w:rPr>
          <w:rFonts w:ascii="Calibri" w:eastAsia="Calibri Light" w:hAnsi="Calibri" w:cs="Calibri"/>
          <w:bCs/>
          <w:color w:val="000000"/>
          <w:sz w:val="22"/>
          <w:szCs w:val="22"/>
          <w:u w:color="000000"/>
          <w:lang w:val="en-GB" w:eastAsia="en-GB"/>
        </w:rPr>
        <w:t>3</w:t>
      </w:r>
      <w:r w:rsidRPr="009D1397">
        <w:rPr>
          <w:rFonts w:ascii="Calibri" w:eastAsia="Calibri Light" w:hAnsi="Calibri" w:cs="Calibri"/>
          <w:bCs/>
          <w:color w:val="000000"/>
          <w:sz w:val="22"/>
          <w:szCs w:val="22"/>
          <w:u w:color="000000"/>
          <w:lang w:val="en-GB" w:eastAsia="en-GB"/>
        </w:rPr>
        <w:t xml:space="preserve"> presents findings according to the CFIR</w:t>
      </w:r>
      <w:r>
        <w:rPr>
          <w:rFonts w:ascii="Calibri" w:eastAsia="Calibri Light" w:hAnsi="Calibri" w:cs="Calibri"/>
          <w:bCs/>
          <w:color w:val="000000"/>
          <w:sz w:val="22"/>
          <w:szCs w:val="22"/>
          <w:u w:color="000000"/>
          <w:lang w:val="en-GB" w:eastAsia="en-GB"/>
        </w:rPr>
        <w:t>,</w:t>
      </w:r>
      <w:r w:rsidRPr="00446363">
        <w:rPr>
          <w:rFonts w:ascii="Calibri" w:eastAsia="Calibri Light" w:hAnsi="Calibri" w:cs="Calibri"/>
          <w:bCs/>
          <w:noProof/>
          <w:color w:val="000000"/>
          <w:sz w:val="22"/>
          <w:szCs w:val="22"/>
          <w:u w:color="000000"/>
          <w:vertAlign w:val="superscript"/>
          <w:lang w:val="en-GB" w:eastAsia="en-GB"/>
        </w:rPr>
        <w:t>27</w:t>
      </w:r>
      <w:r>
        <w:rPr>
          <w:rFonts w:ascii="Calibri" w:eastAsia="Calibri Light" w:hAnsi="Calibri" w:cs="Calibri"/>
          <w:bCs/>
          <w:color w:val="000000"/>
          <w:sz w:val="22"/>
          <w:szCs w:val="22"/>
          <w:u w:color="000000"/>
          <w:lang w:val="en-GB" w:eastAsia="en-GB"/>
        </w:rPr>
        <w:t xml:space="preserve"> and key findings are discussed below. </w:t>
      </w:r>
    </w:p>
    <w:p w14:paraId="23FCA612" w14:textId="77777777" w:rsidR="00FA37EC" w:rsidRPr="009D1397" w:rsidRDefault="00FA37EC" w:rsidP="00495723">
      <w:pPr>
        <w:pStyle w:val="Heading4"/>
        <w:spacing w:line="360" w:lineRule="auto"/>
        <w:rPr>
          <w:lang w:val="en-GB"/>
        </w:rPr>
      </w:pPr>
      <w:r w:rsidRPr="009D1397">
        <w:rPr>
          <w:lang w:val="en-GB"/>
        </w:rPr>
        <w:t xml:space="preserve">Characteristics of the intervention </w:t>
      </w:r>
    </w:p>
    <w:p w14:paraId="2E7BD5A9" w14:textId="77777777" w:rsidR="00FA37EC" w:rsidRPr="009D1397" w:rsidRDefault="00FA37EC" w:rsidP="00495723">
      <w:pPr>
        <w:pStyle w:val="Body"/>
        <w:spacing w:line="360" w:lineRule="auto"/>
        <w:rPr>
          <w:rFonts w:eastAsia="Calibri Light"/>
          <w:bCs/>
          <w:lang w:val="en-GB"/>
        </w:rPr>
      </w:pPr>
      <w:r>
        <w:rPr>
          <w:rFonts w:eastAsia="Calibri Light"/>
          <w:bCs/>
          <w:lang w:val="en-GB"/>
        </w:rPr>
        <w:t xml:space="preserve">Strength of </w:t>
      </w:r>
      <w:r w:rsidRPr="009D1397">
        <w:rPr>
          <w:rFonts w:eastAsia="Calibri Light"/>
          <w:bCs/>
          <w:lang w:val="en-GB"/>
        </w:rPr>
        <w:t>evidence</w:t>
      </w:r>
      <w:r>
        <w:rPr>
          <w:rFonts w:eastAsia="Calibri Light"/>
          <w:bCs/>
          <w:lang w:val="en-GB"/>
        </w:rPr>
        <w:t xml:space="preserve">, </w:t>
      </w:r>
      <w:r w:rsidRPr="009D1397">
        <w:rPr>
          <w:rFonts w:eastAsia="Calibri Light"/>
          <w:bCs/>
          <w:lang w:val="en-GB"/>
        </w:rPr>
        <w:t xml:space="preserve">complexity, </w:t>
      </w:r>
      <w:r>
        <w:rPr>
          <w:rFonts w:eastAsia="Calibri Light"/>
          <w:bCs/>
          <w:lang w:val="en-GB"/>
        </w:rPr>
        <w:t xml:space="preserve">and </w:t>
      </w:r>
      <w:r w:rsidRPr="009D1397">
        <w:rPr>
          <w:rFonts w:eastAsia="Calibri Light"/>
          <w:bCs/>
          <w:lang w:val="en-GB"/>
        </w:rPr>
        <w:t>cost</w:t>
      </w:r>
      <w:r>
        <w:rPr>
          <w:rFonts w:eastAsia="Calibri Light"/>
          <w:bCs/>
          <w:lang w:val="en-GB"/>
        </w:rPr>
        <w:t xml:space="preserve"> were reported as barriers</w:t>
      </w:r>
      <w:r w:rsidR="00DA6C6B">
        <w:rPr>
          <w:rFonts w:eastAsia="Calibri Light"/>
          <w:bCs/>
          <w:lang w:val="en-GB"/>
        </w:rPr>
        <w:t xml:space="preserve">. Facilitators included </w:t>
      </w:r>
      <w:r>
        <w:rPr>
          <w:rFonts w:eastAsia="Calibri Light"/>
          <w:bCs/>
          <w:lang w:val="en-GB"/>
        </w:rPr>
        <w:t xml:space="preserve">the capacity to adapt the interventions to fit local needs </w:t>
      </w:r>
      <w:r w:rsidRPr="009D1397">
        <w:rPr>
          <w:rFonts w:eastAsia="Calibri Light"/>
          <w:bCs/>
          <w:lang w:val="en-GB"/>
        </w:rPr>
        <w:t>and perceived advantages</w:t>
      </w:r>
      <w:r>
        <w:rPr>
          <w:rFonts w:eastAsia="Calibri Light"/>
          <w:bCs/>
          <w:lang w:val="en-GB"/>
        </w:rPr>
        <w:t xml:space="preserve"> of using the intervention</w:t>
      </w:r>
      <w:r w:rsidRPr="009D1397">
        <w:rPr>
          <w:rFonts w:eastAsia="Calibri Light"/>
          <w:bCs/>
          <w:lang w:val="en-GB"/>
        </w:rPr>
        <w:t xml:space="preserve">. </w:t>
      </w:r>
      <w:r>
        <w:rPr>
          <w:rFonts w:eastAsia="Calibri Light"/>
          <w:bCs/>
          <w:lang w:val="en-GB"/>
        </w:rPr>
        <w:t>No programmes reported information related to the intervention source, trialability, and design quality.</w:t>
      </w:r>
    </w:p>
    <w:p w14:paraId="5FC08C0F" w14:textId="77777777" w:rsidR="00FA37EC" w:rsidRPr="009D1397" w:rsidRDefault="00FA37EC" w:rsidP="00495723">
      <w:pPr>
        <w:pStyle w:val="Body"/>
        <w:spacing w:line="360" w:lineRule="auto"/>
        <w:rPr>
          <w:rFonts w:eastAsia="Calibri Light"/>
          <w:bCs/>
          <w:lang w:val="en-GB"/>
        </w:rPr>
      </w:pPr>
      <w:r w:rsidRPr="009D1397">
        <w:rPr>
          <w:rFonts w:eastAsia="Calibri Light"/>
          <w:bCs/>
          <w:lang w:val="en-GB"/>
        </w:rPr>
        <w:t xml:space="preserve">A common </w:t>
      </w:r>
      <w:r>
        <w:rPr>
          <w:rFonts w:eastAsia="Calibri Light"/>
          <w:bCs/>
          <w:lang w:val="en-GB"/>
        </w:rPr>
        <w:t>implementation challenge</w:t>
      </w:r>
      <w:r w:rsidRPr="009D1397">
        <w:rPr>
          <w:rFonts w:eastAsia="Calibri Light"/>
          <w:bCs/>
          <w:lang w:val="en-GB"/>
        </w:rPr>
        <w:t xml:space="preserve"> was the </w:t>
      </w:r>
      <w:r>
        <w:rPr>
          <w:rFonts w:eastAsia="Calibri Light"/>
          <w:bCs/>
          <w:lang w:val="en-GB"/>
        </w:rPr>
        <w:t xml:space="preserve">complexity of interventions for mental health, which </w:t>
      </w:r>
      <w:r w:rsidRPr="009D1397">
        <w:rPr>
          <w:rFonts w:eastAsia="Calibri Light"/>
          <w:bCs/>
          <w:lang w:val="en-GB"/>
        </w:rPr>
        <w:t>require lengthy consultations</w:t>
      </w:r>
      <w:r>
        <w:rPr>
          <w:rFonts w:eastAsia="Calibri Light"/>
          <w:bCs/>
          <w:lang w:val="en-GB"/>
        </w:rPr>
        <w:t>,</w:t>
      </w:r>
      <w:r w:rsidRPr="00446363">
        <w:rPr>
          <w:rFonts w:eastAsia="Calibri Light"/>
          <w:bCs/>
          <w:noProof/>
          <w:vertAlign w:val="superscript"/>
          <w:lang w:val="en-GB"/>
        </w:rPr>
        <w:t>44, 60</w:t>
      </w:r>
      <w:r w:rsidRPr="009D1397">
        <w:rPr>
          <w:rFonts w:eastAsia="Calibri Light"/>
          <w:bCs/>
          <w:lang w:val="en-GB"/>
        </w:rPr>
        <w:t xml:space="preserve"> more frequent home visits</w:t>
      </w:r>
      <w:r w:rsidRPr="00446363">
        <w:rPr>
          <w:rFonts w:eastAsia="Calibri Light"/>
          <w:bCs/>
          <w:noProof/>
          <w:vertAlign w:val="superscript"/>
          <w:lang w:val="en-GB"/>
        </w:rPr>
        <w:t>33</w:t>
      </w:r>
      <w:r w:rsidRPr="009D1397">
        <w:rPr>
          <w:rFonts w:eastAsia="Calibri Light"/>
          <w:bCs/>
          <w:lang w:val="en-GB"/>
        </w:rPr>
        <w:t xml:space="preserve"> and considerable coordination</w:t>
      </w:r>
      <w:r>
        <w:rPr>
          <w:rFonts w:eastAsia="Calibri Light"/>
          <w:bCs/>
          <w:lang w:val="en-GB"/>
        </w:rPr>
        <w:t xml:space="preserve"> between service providers.</w:t>
      </w:r>
      <w:r w:rsidRPr="00446363">
        <w:rPr>
          <w:rFonts w:eastAsia="Calibri Light"/>
          <w:bCs/>
          <w:noProof/>
          <w:vertAlign w:val="superscript"/>
          <w:lang w:val="en-GB"/>
        </w:rPr>
        <w:t>41</w:t>
      </w:r>
      <w:r w:rsidRPr="009D1397">
        <w:rPr>
          <w:rFonts w:eastAsia="Calibri Light"/>
          <w:bCs/>
          <w:lang w:val="en-GB"/>
        </w:rPr>
        <w:t xml:space="preserve"> In order to provide services that required more time or technical capacity (e.g. screenings or counselling), </w:t>
      </w:r>
      <w:r>
        <w:rPr>
          <w:rFonts w:eastAsia="Calibri Light"/>
          <w:bCs/>
          <w:lang w:val="en-GB"/>
        </w:rPr>
        <w:t xml:space="preserve">the MANAS programme and PRIME-Nepal </w:t>
      </w:r>
      <w:r w:rsidRPr="009D1397">
        <w:rPr>
          <w:rFonts w:eastAsia="Calibri Light"/>
          <w:bCs/>
          <w:lang w:val="en-GB"/>
        </w:rPr>
        <w:t xml:space="preserve">reported </w:t>
      </w:r>
      <w:r w:rsidR="005944DE">
        <w:rPr>
          <w:rFonts w:eastAsia="Calibri Light"/>
          <w:bCs/>
          <w:lang w:val="en-GB"/>
        </w:rPr>
        <w:t>the need to</w:t>
      </w:r>
      <w:r w:rsidR="00DA6C6B">
        <w:rPr>
          <w:rFonts w:eastAsia="Calibri Light"/>
          <w:bCs/>
          <w:lang w:val="en-GB"/>
        </w:rPr>
        <w:t xml:space="preserve"> </w:t>
      </w:r>
      <w:r w:rsidRPr="009D1397">
        <w:rPr>
          <w:rFonts w:eastAsia="Calibri Light"/>
          <w:bCs/>
          <w:lang w:val="en-GB"/>
        </w:rPr>
        <w:t>recruit new cadres of health providers</w:t>
      </w:r>
      <w:r>
        <w:rPr>
          <w:rFonts w:eastAsia="Calibri Light"/>
          <w:bCs/>
          <w:lang w:val="en-GB"/>
        </w:rPr>
        <w:t>,</w:t>
      </w:r>
      <w:r w:rsidRPr="00446363">
        <w:rPr>
          <w:rFonts w:eastAsia="Calibri Light"/>
          <w:bCs/>
          <w:noProof/>
          <w:vertAlign w:val="superscript"/>
          <w:lang w:val="en-GB"/>
        </w:rPr>
        <w:t>35, 46</w:t>
      </w:r>
      <w:r>
        <w:rPr>
          <w:rFonts w:eastAsia="Calibri Light"/>
          <w:bCs/>
          <w:lang w:val="en-GB"/>
        </w:rPr>
        <w:t xml:space="preserve"> </w:t>
      </w:r>
      <w:r w:rsidRPr="006C4F42">
        <w:rPr>
          <w:rFonts w:eastAsia="Calibri Light"/>
          <w:bCs/>
          <w:lang w:val="en-GB"/>
        </w:rPr>
        <w:t xml:space="preserve">which can be a barrier due </w:t>
      </w:r>
      <w:r w:rsidR="00DA6C6B">
        <w:rPr>
          <w:rFonts w:eastAsia="Calibri Light"/>
          <w:bCs/>
          <w:lang w:val="en-GB"/>
        </w:rPr>
        <w:t xml:space="preserve">additional intervention </w:t>
      </w:r>
      <w:r w:rsidRPr="006C4F42">
        <w:rPr>
          <w:rFonts w:eastAsia="Calibri Light"/>
          <w:bCs/>
          <w:lang w:val="en-GB"/>
        </w:rPr>
        <w:t>cost</w:t>
      </w:r>
      <w:r>
        <w:rPr>
          <w:rFonts w:eastAsia="Calibri Light"/>
          <w:bCs/>
          <w:lang w:val="en-GB"/>
        </w:rPr>
        <w:t>s</w:t>
      </w:r>
      <w:r w:rsidRPr="006C4F42">
        <w:rPr>
          <w:rFonts w:eastAsia="Calibri Light"/>
          <w:bCs/>
          <w:lang w:val="en-GB"/>
        </w:rPr>
        <w:t>.</w:t>
      </w:r>
    </w:p>
    <w:p w14:paraId="78CA0937" w14:textId="77777777" w:rsidR="00FA37EC" w:rsidRPr="009D1397" w:rsidRDefault="00FA37EC" w:rsidP="00495723">
      <w:pPr>
        <w:pStyle w:val="Body"/>
        <w:spacing w:line="360" w:lineRule="auto"/>
        <w:rPr>
          <w:rFonts w:eastAsia="Calibri Light"/>
          <w:bCs/>
          <w:lang w:val="en-GB"/>
        </w:rPr>
      </w:pPr>
      <w:r>
        <w:rPr>
          <w:rFonts w:eastAsia="Calibri Light"/>
          <w:bCs/>
          <w:lang w:val="en-GB"/>
        </w:rPr>
        <w:t>P</w:t>
      </w:r>
      <w:r w:rsidRPr="009D1397">
        <w:rPr>
          <w:rFonts w:eastAsia="Calibri Light"/>
          <w:bCs/>
          <w:lang w:val="en-GB"/>
        </w:rPr>
        <w:t>erceived advantages</w:t>
      </w:r>
      <w:r>
        <w:rPr>
          <w:rFonts w:eastAsia="Calibri Light"/>
          <w:bCs/>
          <w:lang w:val="en-GB"/>
        </w:rPr>
        <w:t xml:space="preserve"> of interventions </w:t>
      </w:r>
      <w:r w:rsidRPr="009D1397">
        <w:rPr>
          <w:rFonts w:eastAsia="Calibri Light"/>
          <w:bCs/>
          <w:lang w:val="en-GB"/>
        </w:rPr>
        <w:t xml:space="preserve">were </w:t>
      </w:r>
      <w:r>
        <w:rPr>
          <w:rFonts w:eastAsia="Calibri Light"/>
          <w:bCs/>
          <w:lang w:val="en-GB"/>
        </w:rPr>
        <w:t xml:space="preserve">the most </w:t>
      </w:r>
      <w:r w:rsidRPr="009D1397">
        <w:rPr>
          <w:rFonts w:eastAsia="Calibri Light"/>
          <w:bCs/>
          <w:lang w:val="en-GB"/>
        </w:rPr>
        <w:t>common facilitator</w:t>
      </w:r>
      <w:r>
        <w:rPr>
          <w:rFonts w:eastAsia="Calibri Light"/>
          <w:bCs/>
          <w:lang w:val="en-GB"/>
        </w:rPr>
        <w:t xml:space="preserve">s reported by health providers across </w:t>
      </w:r>
      <w:r w:rsidR="00BC5D87">
        <w:rPr>
          <w:rFonts w:eastAsia="Calibri Light"/>
          <w:bCs/>
          <w:lang w:val="en-GB"/>
        </w:rPr>
        <w:t>seven</w:t>
      </w:r>
      <w:r>
        <w:rPr>
          <w:rFonts w:eastAsia="Calibri Light"/>
          <w:bCs/>
          <w:lang w:val="en-GB"/>
        </w:rPr>
        <w:t xml:space="preserve"> studies. These advantages were identified </w:t>
      </w:r>
      <w:r w:rsidR="00BC5D87">
        <w:rPr>
          <w:rFonts w:eastAsia="Calibri Light"/>
          <w:bCs/>
          <w:lang w:val="en-GB"/>
        </w:rPr>
        <w:t>in comparison to</w:t>
      </w:r>
      <w:r>
        <w:rPr>
          <w:rFonts w:eastAsia="Calibri Light"/>
          <w:bCs/>
          <w:lang w:val="en-GB"/>
        </w:rPr>
        <w:t xml:space="preserve"> not previously having any interventions for mental health available, and included </w:t>
      </w:r>
      <w:r w:rsidRPr="009D1397">
        <w:rPr>
          <w:rFonts w:eastAsia="Calibri Light"/>
          <w:bCs/>
          <w:lang w:val="en-GB"/>
        </w:rPr>
        <w:t>improved diagnostic and treatment skills</w:t>
      </w:r>
      <w:r w:rsidRPr="00446363">
        <w:rPr>
          <w:rFonts w:eastAsia="Calibri Light"/>
          <w:bCs/>
          <w:noProof/>
          <w:vertAlign w:val="superscript"/>
          <w:lang w:val="en-GB"/>
        </w:rPr>
        <w:t>38</w:t>
      </w:r>
      <w:r w:rsidRPr="009D1397">
        <w:rPr>
          <w:rFonts w:eastAsia="Calibri Light"/>
          <w:bCs/>
          <w:lang w:val="en-GB"/>
        </w:rPr>
        <w:t xml:space="preserve"> and </w:t>
      </w:r>
      <w:r>
        <w:rPr>
          <w:rFonts w:eastAsia="Calibri Light"/>
          <w:bCs/>
          <w:lang w:val="en-GB"/>
        </w:rPr>
        <w:t xml:space="preserve">capacity to provide </w:t>
      </w:r>
      <w:r w:rsidRPr="009D1397">
        <w:rPr>
          <w:rFonts w:eastAsia="Calibri Light"/>
          <w:bCs/>
          <w:lang w:val="en-GB"/>
        </w:rPr>
        <w:t xml:space="preserve">better care for </w:t>
      </w:r>
      <w:r>
        <w:rPr>
          <w:rFonts w:eastAsia="Calibri Light"/>
          <w:bCs/>
          <w:lang w:val="en-GB"/>
        </w:rPr>
        <w:t>service user</w:t>
      </w:r>
      <w:r w:rsidRPr="009D1397">
        <w:rPr>
          <w:rFonts w:eastAsia="Calibri Light"/>
          <w:bCs/>
          <w:lang w:val="en-GB"/>
        </w:rPr>
        <w:t>s with low adherence and comorbidities</w:t>
      </w:r>
      <w:r>
        <w:rPr>
          <w:rFonts w:eastAsia="Calibri Light"/>
          <w:bCs/>
          <w:lang w:val="en-GB"/>
        </w:rPr>
        <w:t>.</w:t>
      </w:r>
      <w:r w:rsidRPr="00446363">
        <w:rPr>
          <w:rFonts w:eastAsia="Calibri Light"/>
          <w:bCs/>
          <w:noProof/>
          <w:vertAlign w:val="superscript"/>
          <w:lang w:val="en-GB"/>
        </w:rPr>
        <w:t>31, 40</w:t>
      </w:r>
      <w:r w:rsidRPr="009D1397">
        <w:rPr>
          <w:rFonts w:eastAsia="Calibri Light"/>
          <w:bCs/>
          <w:lang w:val="en-GB"/>
        </w:rPr>
        <w:t xml:space="preserve"> </w:t>
      </w:r>
      <w:r w:rsidRPr="00446363">
        <w:rPr>
          <w:rFonts w:eastAsia="Calibri Light"/>
          <w:bCs/>
          <w:noProof/>
          <w:vertAlign w:val="superscript"/>
          <w:lang w:val="en-GB"/>
        </w:rPr>
        <w:t>29, 35, 38</w:t>
      </w:r>
      <w:r>
        <w:rPr>
          <w:rFonts w:eastAsia="Calibri Light"/>
          <w:bCs/>
          <w:lang w:val="en-GB"/>
        </w:rPr>
        <w:t>P</w:t>
      </w:r>
      <w:r w:rsidRPr="009D1397">
        <w:rPr>
          <w:rFonts w:eastAsia="Calibri Light"/>
          <w:bCs/>
          <w:lang w:val="en-GB"/>
        </w:rPr>
        <w:t xml:space="preserve">ositive impacts on </w:t>
      </w:r>
      <w:r>
        <w:rPr>
          <w:rFonts w:eastAsia="Calibri Light"/>
          <w:bCs/>
          <w:lang w:val="en-GB"/>
        </w:rPr>
        <w:t>service user</w:t>
      </w:r>
      <w:r w:rsidRPr="009D1397">
        <w:rPr>
          <w:rFonts w:eastAsia="Calibri Light"/>
          <w:bCs/>
          <w:lang w:val="en-GB"/>
        </w:rPr>
        <w:t xml:space="preserve">s </w:t>
      </w:r>
      <w:r>
        <w:rPr>
          <w:rFonts w:eastAsia="Calibri Light"/>
          <w:bCs/>
          <w:lang w:val="en-GB"/>
        </w:rPr>
        <w:t xml:space="preserve">also </w:t>
      </w:r>
      <w:r w:rsidRPr="009D1397">
        <w:rPr>
          <w:rFonts w:eastAsia="Calibri Light"/>
          <w:bCs/>
          <w:lang w:val="en-GB"/>
        </w:rPr>
        <w:t>triggered positive attitudes from clinicians</w:t>
      </w:r>
      <w:r>
        <w:rPr>
          <w:rFonts w:eastAsia="Calibri Light"/>
          <w:bCs/>
          <w:lang w:val="en-GB"/>
        </w:rPr>
        <w:t>,</w:t>
      </w:r>
      <w:r w:rsidRPr="009D1397">
        <w:rPr>
          <w:rFonts w:eastAsia="Calibri Light"/>
          <w:bCs/>
          <w:lang w:val="en-GB"/>
        </w:rPr>
        <w:t xml:space="preserve"> further improving their en</w:t>
      </w:r>
      <w:r>
        <w:rPr>
          <w:rFonts w:eastAsia="Calibri Light"/>
          <w:bCs/>
          <w:lang w:val="en-GB"/>
        </w:rPr>
        <w:t>gagement with</w:t>
      </w:r>
      <w:r w:rsidRPr="009D1397">
        <w:rPr>
          <w:rFonts w:eastAsia="Calibri Light"/>
          <w:bCs/>
          <w:lang w:val="en-GB"/>
        </w:rPr>
        <w:t xml:space="preserve"> interventions</w:t>
      </w:r>
      <w:r>
        <w:rPr>
          <w:rFonts w:eastAsia="Calibri Light"/>
          <w:bCs/>
          <w:lang w:val="en-GB"/>
        </w:rPr>
        <w:t>.</w:t>
      </w:r>
      <w:r w:rsidRPr="00446363">
        <w:rPr>
          <w:rFonts w:eastAsia="Calibri Light"/>
          <w:bCs/>
          <w:noProof/>
          <w:vertAlign w:val="superscript"/>
          <w:lang w:val="en-GB"/>
        </w:rPr>
        <w:t>29, 31, 38</w:t>
      </w:r>
      <w:r w:rsidRPr="009D1397">
        <w:rPr>
          <w:rFonts w:eastAsia="Calibri Light"/>
          <w:bCs/>
          <w:lang w:val="en-GB"/>
        </w:rPr>
        <w:t xml:space="preserve"> </w:t>
      </w:r>
    </w:p>
    <w:p w14:paraId="79D08727" w14:textId="77777777" w:rsidR="00FA37EC" w:rsidRPr="009D1397" w:rsidRDefault="00FA37EC" w:rsidP="00495723">
      <w:pPr>
        <w:pStyle w:val="Heading4"/>
        <w:spacing w:line="360" w:lineRule="auto"/>
        <w:rPr>
          <w:rFonts w:eastAsia="Calibri Light"/>
          <w:lang w:val="en-GB"/>
        </w:rPr>
      </w:pPr>
      <w:r w:rsidRPr="009D1397">
        <w:rPr>
          <w:rFonts w:eastAsia="Calibri Light"/>
          <w:lang w:val="en-GB"/>
        </w:rPr>
        <w:t>Outer setting</w:t>
      </w:r>
    </w:p>
    <w:p w14:paraId="4FDDCCE4" w14:textId="77777777" w:rsidR="00FA37EC" w:rsidRDefault="00FA37EC" w:rsidP="00495723">
      <w:pPr>
        <w:pStyle w:val="Body"/>
        <w:spacing w:line="360" w:lineRule="auto"/>
        <w:rPr>
          <w:rFonts w:eastAsia="Calibri Light"/>
          <w:bCs/>
          <w:lang w:val="en-GB"/>
        </w:rPr>
      </w:pPr>
      <w:r>
        <w:rPr>
          <w:rFonts w:eastAsia="Calibri Light"/>
          <w:bCs/>
          <w:lang w:val="en-GB"/>
        </w:rPr>
        <w:t>Service user</w:t>
      </w:r>
      <w:r w:rsidR="00DA6C6B">
        <w:rPr>
          <w:rFonts w:eastAsia="Calibri Light"/>
          <w:bCs/>
          <w:lang w:val="en-GB"/>
        </w:rPr>
        <w:t xml:space="preserve"> related facilitators </w:t>
      </w:r>
      <w:r>
        <w:rPr>
          <w:rFonts w:eastAsia="Calibri Light"/>
          <w:bCs/>
          <w:lang w:val="en-GB"/>
        </w:rPr>
        <w:t xml:space="preserve">included perceived benefits </w:t>
      </w:r>
      <w:r w:rsidR="00BC5D87">
        <w:rPr>
          <w:rFonts w:eastAsia="Calibri Light"/>
          <w:bCs/>
          <w:lang w:val="en-GB"/>
        </w:rPr>
        <w:t xml:space="preserve">of </w:t>
      </w:r>
      <w:r>
        <w:rPr>
          <w:rFonts w:eastAsia="Calibri Light"/>
          <w:bCs/>
          <w:lang w:val="en-GB"/>
        </w:rPr>
        <w:t>the intervention</w:t>
      </w:r>
      <w:r w:rsidR="00DA6C6B">
        <w:rPr>
          <w:rFonts w:eastAsia="Calibri Light"/>
          <w:bCs/>
          <w:lang w:val="en-GB"/>
        </w:rPr>
        <w:t>.</w:t>
      </w:r>
      <w:r>
        <w:rPr>
          <w:rFonts w:eastAsia="Calibri Light"/>
          <w:bCs/>
          <w:lang w:val="en-GB"/>
        </w:rPr>
        <w:t xml:space="preserve"> </w:t>
      </w:r>
      <w:r w:rsidR="00DA6C6B">
        <w:rPr>
          <w:rFonts w:eastAsia="Calibri Light"/>
          <w:bCs/>
          <w:lang w:val="en-GB"/>
        </w:rPr>
        <w:t>S</w:t>
      </w:r>
      <w:r>
        <w:rPr>
          <w:rFonts w:eastAsia="Calibri Light"/>
          <w:bCs/>
          <w:lang w:val="en-GB"/>
        </w:rPr>
        <w:t>ervice user needs, low help-seeking and adherence to treatment were mostly discussed as barriers. Different aspects related to external policies and incentives and cosmopolitanism (i.e. collaboration with other sectors or organisations) were discussed as both barriers and facilitators. Peer pressure from other programmes or organisations was not reported by any</w:t>
      </w:r>
      <w:r w:rsidR="00BC5D87">
        <w:rPr>
          <w:rFonts w:eastAsia="Calibri Light"/>
          <w:bCs/>
          <w:lang w:val="en-GB"/>
        </w:rPr>
        <w:t xml:space="preserve"> of the</w:t>
      </w:r>
      <w:r>
        <w:rPr>
          <w:rFonts w:eastAsia="Calibri Light"/>
          <w:bCs/>
          <w:lang w:val="en-GB"/>
        </w:rPr>
        <w:t xml:space="preserve"> programmes.</w:t>
      </w:r>
    </w:p>
    <w:p w14:paraId="0B0A2C0F" w14:textId="77777777" w:rsidR="00FA37EC" w:rsidRPr="009D1397" w:rsidRDefault="00FA37EC" w:rsidP="00495723">
      <w:pPr>
        <w:pStyle w:val="Body"/>
        <w:spacing w:line="360" w:lineRule="auto"/>
        <w:rPr>
          <w:rFonts w:eastAsia="Calibri Light"/>
          <w:bCs/>
          <w:lang w:val="en-GB"/>
        </w:rPr>
      </w:pPr>
      <w:r>
        <w:rPr>
          <w:rFonts w:eastAsia="Calibri Light"/>
          <w:bCs/>
          <w:lang w:val="en-GB"/>
        </w:rPr>
        <w:t xml:space="preserve">Service users of the MANAS and Friendship Bench programme reported </w:t>
      </w:r>
      <w:r w:rsidR="00BC5D87">
        <w:rPr>
          <w:rFonts w:eastAsia="Calibri Light"/>
          <w:bCs/>
          <w:lang w:val="en-GB"/>
        </w:rPr>
        <w:t xml:space="preserve">that </w:t>
      </w:r>
      <w:r w:rsidR="000413E4">
        <w:rPr>
          <w:rFonts w:eastAsia="Calibri Light"/>
          <w:bCs/>
          <w:lang w:val="en-GB"/>
        </w:rPr>
        <w:t xml:space="preserve">the </w:t>
      </w:r>
      <w:r w:rsidRPr="009D1397">
        <w:rPr>
          <w:rFonts w:eastAsia="Calibri Light"/>
          <w:bCs/>
          <w:lang w:val="en-GB"/>
        </w:rPr>
        <w:t xml:space="preserve">interventions </w:t>
      </w:r>
      <w:r>
        <w:rPr>
          <w:rFonts w:eastAsia="Calibri Light"/>
          <w:bCs/>
          <w:lang w:val="en-GB"/>
        </w:rPr>
        <w:t>helped</w:t>
      </w:r>
      <w:r w:rsidRPr="009D1397">
        <w:rPr>
          <w:rFonts w:eastAsia="Calibri Light"/>
          <w:bCs/>
          <w:lang w:val="en-GB"/>
        </w:rPr>
        <w:t xml:space="preserve"> them feel </w:t>
      </w:r>
      <w:r>
        <w:rPr>
          <w:rFonts w:eastAsia="Calibri Light"/>
          <w:bCs/>
          <w:lang w:val="en-GB"/>
        </w:rPr>
        <w:t xml:space="preserve">better, </w:t>
      </w:r>
      <w:r w:rsidRPr="009D1397">
        <w:rPr>
          <w:rFonts w:eastAsia="Calibri Light"/>
          <w:bCs/>
          <w:lang w:val="en-GB"/>
        </w:rPr>
        <w:t>relaxed or empowered</w:t>
      </w:r>
      <w:r>
        <w:rPr>
          <w:rFonts w:eastAsia="Calibri Light"/>
          <w:bCs/>
          <w:lang w:val="en-GB"/>
        </w:rPr>
        <w:t>,</w:t>
      </w:r>
      <w:r w:rsidRPr="00446363">
        <w:rPr>
          <w:rFonts w:eastAsia="Calibri Light"/>
          <w:bCs/>
          <w:noProof/>
          <w:vertAlign w:val="superscript"/>
          <w:lang w:val="en-GB"/>
        </w:rPr>
        <w:t>29, 35, 38</w:t>
      </w:r>
      <w:r>
        <w:rPr>
          <w:rFonts w:eastAsia="Calibri Light"/>
          <w:bCs/>
          <w:lang w:val="en-GB"/>
        </w:rPr>
        <w:t xml:space="preserve"> which facilitated implementation. Most programmes reported challenges arising from the service user needs and characteristics</w:t>
      </w:r>
      <w:r w:rsidRPr="009D1397">
        <w:rPr>
          <w:rFonts w:eastAsia="Calibri Light"/>
          <w:bCs/>
          <w:lang w:val="en-GB"/>
        </w:rPr>
        <w:t xml:space="preserve">. </w:t>
      </w:r>
      <w:r>
        <w:rPr>
          <w:rFonts w:eastAsia="Calibri Light"/>
          <w:bCs/>
          <w:lang w:val="en-GB"/>
        </w:rPr>
        <w:t>For example, service user</w:t>
      </w:r>
      <w:r w:rsidRPr="009D1397">
        <w:rPr>
          <w:rFonts w:eastAsia="Calibri Light"/>
          <w:bCs/>
          <w:lang w:val="en-GB"/>
        </w:rPr>
        <w:t xml:space="preserve">s </w:t>
      </w:r>
      <w:r>
        <w:rPr>
          <w:rFonts w:eastAsia="Calibri Light"/>
          <w:bCs/>
          <w:lang w:val="en-GB"/>
        </w:rPr>
        <w:t>with common mental disorders commonly experienced comorbid conditions</w:t>
      </w:r>
      <w:r w:rsidR="000413E4">
        <w:rPr>
          <w:rFonts w:eastAsia="Calibri Light"/>
          <w:bCs/>
          <w:lang w:val="en-GB"/>
        </w:rPr>
        <w:t>,</w:t>
      </w:r>
      <w:r>
        <w:rPr>
          <w:rFonts w:eastAsia="Calibri Light"/>
          <w:bCs/>
          <w:lang w:val="en-GB"/>
        </w:rPr>
        <w:t xml:space="preserve"> </w:t>
      </w:r>
      <w:r w:rsidR="000413E4" w:rsidRPr="009D1397">
        <w:rPr>
          <w:rFonts w:eastAsia="Calibri Light"/>
          <w:bCs/>
          <w:lang w:val="en-GB"/>
        </w:rPr>
        <w:t>requir</w:t>
      </w:r>
      <w:r w:rsidR="000413E4">
        <w:rPr>
          <w:rFonts w:eastAsia="Calibri Light"/>
          <w:bCs/>
          <w:lang w:val="en-GB"/>
        </w:rPr>
        <w:t>ing</w:t>
      </w:r>
      <w:r w:rsidR="000413E4" w:rsidRPr="009D1397">
        <w:rPr>
          <w:rFonts w:eastAsia="Calibri Light"/>
          <w:bCs/>
          <w:lang w:val="en-GB"/>
        </w:rPr>
        <w:t xml:space="preserve"> </w:t>
      </w:r>
      <w:r w:rsidRPr="009D1397">
        <w:rPr>
          <w:rFonts w:eastAsia="Calibri Light"/>
          <w:bCs/>
          <w:lang w:val="en-GB"/>
        </w:rPr>
        <w:t>more time and attention</w:t>
      </w:r>
      <w:r>
        <w:rPr>
          <w:rFonts w:eastAsia="Calibri Light"/>
          <w:bCs/>
          <w:lang w:val="en-GB"/>
        </w:rPr>
        <w:t xml:space="preserve"> that are difficult to allocate given existing workloads,</w:t>
      </w:r>
      <w:r w:rsidRPr="00446363">
        <w:rPr>
          <w:rFonts w:eastAsia="Calibri Light"/>
          <w:bCs/>
          <w:noProof/>
          <w:vertAlign w:val="superscript"/>
          <w:lang w:val="en-GB"/>
        </w:rPr>
        <w:t>29, 30</w:t>
      </w:r>
      <w:r w:rsidRPr="009D1397">
        <w:rPr>
          <w:rFonts w:eastAsia="Calibri Light"/>
          <w:bCs/>
          <w:lang w:val="en-GB"/>
        </w:rPr>
        <w:t xml:space="preserve"> </w:t>
      </w:r>
      <w:r>
        <w:rPr>
          <w:rFonts w:eastAsia="Calibri Light"/>
          <w:bCs/>
          <w:lang w:val="en-GB"/>
        </w:rPr>
        <w:t xml:space="preserve">and those with high symptom severity were perceived as needing </w:t>
      </w:r>
      <w:r w:rsidRPr="009D1397">
        <w:rPr>
          <w:rFonts w:eastAsia="Calibri Light"/>
          <w:bCs/>
          <w:lang w:val="en-GB"/>
        </w:rPr>
        <w:t>specialist care</w:t>
      </w:r>
      <w:r>
        <w:rPr>
          <w:rFonts w:eastAsia="Calibri Light"/>
          <w:bCs/>
          <w:lang w:val="en-GB"/>
        </w:rPr>
        <w:t>,</w:t>
      </w:r>
      <w:r w:rsidRPr="00446363">
        <w:rPr>
          <w:rFonts w:eastAsia="Calibri Light"/>
          <w:bCs/>
          <w:noProof/>
          <w:vertAlign w:val="superscript"/>
          <w:lang w:val="en-GB"/>
        </w:rPr>
        <w:t>31</w:t>
      </w:r>
      <w:r w:rsidRPr="009D1397">
        <w:rPr>
          <w:rFonts w:eastAsia="Calibri Light"/>
          <w:bCs/>
          <w:lang w:val="en-GB"/>
        </w:rPr>
        <w:t xml:space="preserve"> </w:t>
      </w:r>
      <w:r>
        <w:rPr>
          <w:rFonts w:eastAsia="Calibri Light"/>
          <w:bCs/>
          <w:lang w:val="en-GB"/>
        </w:rPr>
        <w:t xml:space="preserve">not easily accessible through the primary health care level. </w:t>
      </w:r>
      <w:r w:rsidRPr="009D1397">
        <w:rPr>
          <w:rFonts w:eastAsia="Calibri Light"/>
          <w:bCs/>
          <w:lang w:val="en-GB"/>
        </w:rPr>
        <w:t>Exposure to social risk factors such as domestic violence</w:t>
      </w:r>
      <w:r>
        <w:rPr>
          <w:rFonts w:eastAsia="Calibri Light"/>
          <w:bCs/>
          <w:lang w:val="en-GB"/>
        </w:rPr>
        <w:t>,</w:t>
      </w:r>
      <w:r w:rsidRPr="00446363">
        <w:rPr>
          <w:rFonts w:eastAsia="Calibri Light"/>
          <w:bCs/>
          <w:noProof/>
          <w:vertAlign w:val="superscript"/>
          <w:lang w:val="en-GB"/>
        </w:rPr>
        <w:t>29</w:t>
      </w:r>
      <w:r w:rsidRPr="009D1397">
        <w:rPr>
          <w:rFonts w:eastAsia="Calibri Light"/>
          <w:bCs/>
          <w:lang w:val="en-GB"/>
        </w:rPr>
        <w:t xml:space="preserve"> family issues</w:t>
      </w:r>
      <w:r>
        <w:rPr>
          <w:rFonts w:eastAsia="Calibri Light"/>
          <w:bCs/>
          <w:lang w:val="en-GB"/>
        </w:rPr>
        <w:t>,</w:t>
      </w:r>
      <w:r w:rsidRPr="00446363">
        <w:rPr>
          <w:rFonts w:eastAsia="Calibri Light"/>
          <w:bCs/>
          <w:noProof/>
          <w:vertAlign w:val="superscript"/>
          <w:lang w:val="en-GB"/>
        </w:rPr>
        <w:t>37</w:t>
      </w:r>
      <w:r>
        <w:rPr>
          <w:rFonts w:eastAsia="Calibri Light"/>
          <w:bCs/>
          <w:lang w:val="en-GB"/>
        </w:rPr>
        <w:t xml:space="preserve"> drug related violence,</w:t>
      </w:r>
      <w:r w:rsidRPr="00446363">
        <w:rPr>
          <w:rFonts w:eastAsia="Calibri Light"/>
          <w:bCs/>
          <w:noProof/>
          <w:vertAlign w:val="superscript"/>
          <w:lang w:val="en-GB"/>
        </w:rPr>
        <w:t>41</w:t>
      </w:r>
      <w:r w:rsidRPr="009D1397">
        <w:rPr>
          <w:rFonts w:eastAsia="Calibri Light"/>
          <w:bCs/>
          <w:lang w:val="en-GB"/>
        </w:rPr>
        <w:t xml:space="preserve"> poverty</w:t>
      </w:r>
      <w:r>
        <w:rPr>
          <w:rFonts w:eastAsia="Calibri Light"/>
          <w:bCs/>
          <w:lang w:val="en-GB"/>
        </w:rPr>
        <w:t>,</w:t>
      </w:r>
      <w:r w:rsidRPr="00446363">
        <w:rPr>
          <w:rFonts w:eastAsia="Calibri Light"/>
          <w:bCs/>
          <w:noProof/>
          <w:vertAlign w:val="superscript"/>
          <w:lang w:val="en-GB"/>
        </w:rPr>
        <w:t>29, 30, 32, 37, 50</w:t>
      </w:r>
      <w:r w:rsidRPr="009D1397">
        <w:rPr>
          <w:rFonts w:eastAsia="Calibri Light"/>
          <w:bCs/>
          <w:lang w:val="en-GB"/>
        </w:rPr>
        <w:t xml:space="preserve"> low literacy</w:t>
      </w:r>
      <w:r>
        <w:rPr>
          <w:rFonts w:eastAsia="Calibri Light"/>
          <w:bCs/>
          <w:lang w:val="en-GB"/>
        </w:rPr>
        <w:t>,</w:t>
      </w:r>
      <w:r w:rsidRPr="00446363">
        <w:rPr>
          <w:rFonts w:eastAsia="Calibri Light"/>
          <w:bCs/>
          <w:noProof/>
          <w:vertAlign w:val="superscript"/>
          <w:lang w:val="en-GB"/>
        </w:rPr>
        <w:t>42</w:t>
      </w:r>
      <w:r>
        <w:rPr>
          <w:rFonts w:eastAsia="Calibri Light"/>
          <w:bCs/>
          <w:lang w:val="en-GB"/>
        </w:rPr>
        <w:t xml:space="preserve"> </w:t>
      </w:r>
      <w:r w:rsidRPr="009D1397">
        <w:rPr>
          <w:rFonts w:eastAsia="Calibri Light"/>
          <w:bCs/>
          <w:lang w:val="en-GB"/>
        </w:rPr>
        <w:t>and</w:t>
      </w:r>
      <w:r>
        <w:rPr>
          <w:rFonts w:eastAsia="Calibri Light"/>
          <w:bCs/>
          <w:lang w:val="en-GB"/>
        </w:rPr>
        <w:t xml:space="preserve"> poor household </w:t>
      </w:r>
      <w:r>
        <w:rPr>
          <w:rFonts w:eastAsia="Calibri Light"/>
          <w:bCs/>
          <w:lang w:val="en-GB"/>
        </w:rPr>
        <w:lastRenderedPageBreak/>
        <w:t>infrastructure</w:t>
      </w:r>
      <w:r w:rsidRPr="00446363">
        <w:rPr>
          <w:rFonts w:eastAsia="Calibri Light"/>
          <w:bCs/>
          <w:noProof/>
          <w:vertAlign w:val="superscript"/>
          <w:lang w:val="en-GB"/>
        </w:rPr>
        <w:t>42</w:t>
      </w:r>
      <w:r w:rsidRPr="009D1397">
        <w:rPr>
          <w:rFonts w:eastAsia="Calibri Light"/>
          <w:bCs/>
          <w:lang w:val="en-GB"/>
        </w:rPr>
        <w:t xml:space="preserve"> </w:t>
      </w:r>
      <w:r>
        <w:rPr>
          <w:rFonts w:eastAsia="Calibri Light"/>
          <w:bCs/>
          <w:lang w:val="en-GB"/>
        </w:rPr>
        <w:t xml:space="preserve">were perceived to be difficult </w:t>
      </w:r>
      <w:r w:rsidRPr="009D1397">
        <w:rPr>
          <w:rFonts w:eastAsia="Calibri Light"/>
          <w:bCs/>
          <w:lang w:val="en-GB"/>
        </w:rPr>
        <w:t>to address within</w:t>
      </w:r>
      <w:r>
        <w:rPr>
          <w:rFonts w:eastAsia="Calibri Light"/>
          <w:bCs/>
          <w:lang w:val="en-GB"/>
        </w:rPr>
        <w:t xml:space="preserve"> the primary care system, given resource and expertise constraints</w:t>
      </w:r>
      <w:r w:rsidRPr="009D1397">
        <w:rPr>
          <w:rFonts w:eastAsia="Calibri Light"/>
          <w:bCs/>
          <w:lang w:val="en-GB"/>
        </w:rPr>
        <w:t>.</w:t>
      </w:r>
      <w:r>
        <w:rPr>
          <w:rFonts w:eastAsia="Calibri Light"/>
          <w:bCs/>
          <w:lang w:val="en-GB"/>
        </w:rPr>
        <w:t xml:space="preserve"> Providers of the Brazilian programme expressed</w:t>
      </w:r>
      <w:r w:rsidRPr="009D1397">
        <w:rPr>
          <w:rFonts w:eastAsia="Calibri Light"/>
          <w:bCs/>
          <w:lang w:val="en-GB"/>
        </w:rPr>
        <w:t xml:space="preserve"> the need to differentiate distress caused by </w:t>
      </w:r>
      <w:r>
        <w:rPr>
          <w:rFonts w:eastAsia="Calibri Light"/>
          <w:bCs/>
          <w:lang w:val="en-GB"/>
        </w:rPr>
        <w:t xml:space="preserve">social or </w:t>
      </w:r>
      <w:r w:rsidRPr="009D1397">
        <w:rPr>
          <w:rFonts w:eastAsia="Calibri Light"/>
          <w:bCs/>
          <w:lang w:val="en-GB"/>
        </w:rPr>
        <w:t>contextual cir</w:t>
      </w:r>
      <w:r>
        <w:rPr>
          <w:rFonts w:eastAsia="Calibri Light"/>
          <w:bCs/>
          <w:lang w:val="en-GB"/>
        </w:rPr>
        <w:t>cumstances and</w:t>
      </w:r>
      <w:r w:rsidRPr="009D1397">
        <w:rPr>
          <w:rFonts w:eastAsia="Calibri Light"/>
          <w:bCs/>
          <w:lang w:val="en-GB"/>
        </w:rPr>
        <w:t xml:space="preserve"> </w:t>
      </w:r>
      <w:r>
        <w:rPr>
          <w:rFonts w:eastAsia="Calibri Light"/>
          <w:bCs/>
          <w:lang w:val="en-GB"/>
        </w:rPr>
        <w:t>to tackle this</w:t>
      </w:r>
      <w:r w:rsidRPr="009D1397">
        <w:rPr>
          <w:rFonts w:eastAsia="Calibri Light"/>
          <w:bCs/>
          <w:lang w:val="en-GB"/>
        </w:rPr>
        <w:t xml:space="preserve"> at the community level</w:t>
      </w:r>
      <w:r>
        <w:rPr>
          <w:rFonts w:eastAsia="Calibri Light"/>
          <w:bCs/>
          <w:lang w:val="en-GB"/>
        </w:rPr>
        <w:t xml:space="preserve"> or through targeted non-pharmacological interventions.</w:t>
      </w:r>
      <w:r w:rsidRPr="00446363">
        <w:rPr>
          <w:rFonts w:eastAsia="Calibri Light"/>
          <w:bCs/>
          <w:noProof/>
          <w:vertAlign w:val="superscript"/>
          <w:lang w:val="en-GB"/>
        </w:rPr>
        <w:t>40</w:t>
      </w:r>
      <w:r w:rsidRPr="009D1397">
        <w:rPr>
          <w:rFonts w:eastAsia="Calibri Light"/>
          <w:bCs/>
          <w:lang w:val="en-GB"/>
        </w:rPr>
        <w:t xml:space="preserve"> </w:t>
      </w:r>
      <w:r w:rsidR="000413E4">
        <w:rPr>
          <w:rFonts w:eastAsia="Calibri Light"/>
          <w:bCs/>
          <w:lang w:val="en-GB"/>
        </w:rPr>
        <w:t>Conversely</w:t>
      </w:r>
      <w:r w:rsidRPr="009D1397">
        <w:rPr>
          <w:rFonts w:eastAsia="Calibri Light"/>
          <w:bCs/>
          <w:lang w:val="en-GB"/>
        </w:rPr>
        <w:t xml:space="preserve">, </w:t>
      </w:r>
      <w:r>
        <w:rPr>
          <w:rFonts w:eastAsia="Calibri Light"/>
          <w:bCs/>
          <w:lang w:val="en-GB"/>
        </w:rPr>
        <w:t>in the MANAS programme</w:t>
      </w:r>
      <w:r w:rsidR="000413E4">
        <w:rPr>
          <w:rFonts w:eastAsia="Calibri Light"/>
          <w:bCs/>
          <w:lang w:val="en-GB"/>
        </w:rPr>
        <w:t>,</w:t>
      </w:r>
      <w:r>
        <w:rPr>
          <w:rFonts w:eastAsia="Calibri Light"/>
          <w:bCs/>
          <w:lang w:val="en-GB"/>
        </w:rPr>
        <w:t xml:space="preserve"> providers identified that many service users expected or preferred pharmacological treatment over talking-based interventions.</w:t>
      </w:r>
      <w:r w:rsidRPr="00446363">
        <w:rPr>
          <w:rFonts w:eastAsia="Calibri Light"/>
          <w:bCs/>
          <w:noProof/>
          <w:vertAlign w:val="superscript"/>
          <w:lang w:val="en-GB"/>
        </w:rPr>
        <w:t>38</w:t>
      </w:r>
    </w:p>
    <w:p w14:paraId="2048FE23" w14:textId="77777777" w:rsidR="00FA37EC" w:rsidRPr="009D1397" w:rsidRDefault="00FA37EC" w:rsidP="00495723">
      <w:pPr>
        <w:pStyle w:val="Body"/>
        <w:spacing w:line="360" w:lineRule="auto"/>
        <w:rPr>
          <w:rFonts w:eastAsia="Calibri Light"/>
          <w:bCs/>
          <w:lang w:val="en-GB"/>
        </w:rPr>
      </w:pPr>
      <w:r w:rsidRPr="009D1397">
        <w:rPr>
          <w:rFonts w:eastAsia="Calibri Light"/>
          <w:bCs/>
          <w:lang w:val="en-GB"/>
        </w:rPr>
        <w:t xml:space="preserve">Low </w:t>
      </w:r>
      <w:r>
        <w:rPr>
          <w:rFonts w:eastAsia="Calibri Light"/>
          <w:bCs/>
          <w:lang w:val="en-GB"/>
        </w:rPr>
        <w:t xml:space="preserve">levels of </w:t>
      </w:r>
      <w:r w:rsidRPr="009D1397">
        <w:rPr>
          <w:rFonts w:eastAsia="Calibri Light"/>
          <w:bCs/>
          <w:lang w:val="en-GB"/>
        </w:rPr>
        <w:t>help-seeking at health</w:t>
      </w:r>
      <w:r>
        <w:rPr>
          <w:rFonts w:eastAsia="Calibri Light"/>
          <w:bCs/>
          <w:lang w:val="en-GB"/>
        </w:rPr>
        <w:t xml:space="preserve"> care facilities were</w:t>
      </w:r>
      <w:r w:rsidRPr="009D1397">
        <w:rPr>
          <w:rFonts w:eastAsia="Calibri Light"/>
          <w:bCs/>
          <w:lang w:val="en-GB"/>
        </w:rPr>
        <w:t xml:space="preserve"> attributed to poor mental health literacy</w:t>
      </w:r>
      <w:r>
        <w:rPr>
          <w:rFonts w:eastAsia="Calibri Light"/>
          <w:bCs/>
          <w:lang w:val="en-GB"/>
        </w:rPr>
        <w:t xml:space="preserve"> in the PRIME-Uganda, PRIME-South Africa, EMERALD</w:t>
      </w:r>
      <w:r w:rsidR="000413E4">
        <w:rPr>
          <w:rFonts w:eastAsia="Calibri Light"/>
          <w:bCs/>
          <w:lang w:val="en-GB"/>
        </w:rPr>
        <w:t>,</w:t>
      </w:r>
      <w:r>
        <w:rPr>
          <w:rFonts w:eastAsia="Calibri Light"/>
          <w:bCs/>
          <w:lang w:val="en-GB"/>
        </w:rPr>
        <w:t xml:space="preserve"> and the Kenyan national programme.</w:t>
      </w:r>
      <w:r w:rsidRPr="00446363">
        <w:rPr>
          <w:rFonts w:eastAsia="Calibri Light"/>
          <w:bCs/>
          <w:noProof/>
          <w:vertAlign w:val="superscript"/>
          <w:lang w:val="en-GB"/>
        </w:rPr>
        <w:t>31, 42, 44, 47, 49</w:t>
      </w:r>
      <w:r w:rsidRPr="009D1397">
        <w:rPr>
          <w:rFonts w:eastAsia="Calibri Light"/>
          <w:bCs/>
          <w:lang w:val="en-GB"/>
        </w:rPr>
        <w:t xml:space="preserve"> </w:t>
      </w:r>
      <w:r>
        <w:rPr>
          <w:rFonts w:eastAsia="Calibri Light"/>
          <w:bCs/>
          <w:lang w:val="en-GB"/>
        </w:rPr>
        <w:t>Furthermore, p</w:t>
      </w:r>
      <w:r w:rsidRPr="009D1397">
        <w:rPr>
          <w:rFonts w:eastAsia="Calibri Light"/>
          <w:bCs/>
          <w:lang w:val="en-GB"/>
        </w:rPr>
        <w:t xml:space="preserve">oor adherence to care </w:t>
      </w:r>
      <w:r>
        <w:rPr>
          <w:rFonts w:eastAsia="Calibri Light"/>
          <w:bCs/>
          <w:lang w:val="en-GB"/>
        </w:rPr>
        <w:t>was identified as a barrier in the Lebanese and Kenyan national mental health programme, PRIME-Nepal and the MANAS programme.</w:t>
      </w:r>
      <w:r w:rsidRPr="00446363">
        <w:rPr>
          <w:rFonts w:eastAsia="Calibri Light"/>
          <w:bCs/>
          <w:noProof/>
          <w:vertAlign w:val="superscript"/>
          <w:lang w:val="en-GB"/>
        </w:rPr>
        <w:t>30, 35, 36, 45</w:t>
      </w:r>
      <w:r w:rsidRPr="009D1397">
        <w:rPr>
          <w:rFonts w:eastAsia="Calibri Light"/>
          <w:bCs/>
          <w:lang w:val="en-GB"/>
        </w:rPr>
        <w:t xml:space="preserve"> </w:t>
      </w:r>
      <w:r>
        <w:rPr>
          <w:rFonts w:eastAsia="Calibri Light"/>
          <w:bCs/>
          <w:lang w:val="en-GB"/>
        </w:rPr>
        <w:t xml:space="preserve">Other </w:t>
      </w:r>
      <w:r w:rsidRPr="009D1397">
        <w:rPr>
          <w:rFonts w:eastAsia="Calibri Light"/>
          <w:bCs/>
          <w:lang w:val="en-GB"/>
        </w:rPr>
        <w:t xml:space="preserve">factors </w:t>
      </w:r>
      <w:r>
        <w:rPr>
          <w:rFonts w:eastAsia="Calibri Light"/>
          <w:bCs/>
          <w:lang w:val="en-GB"/>
        </w:rPr>
        <w:t>hinder</w:t>
      </w:r>
      <w:r w:rsidR="000413E4">
        <w:rPr>
          <w:rFonts w:eastAsia="Calibri Light"/>
          <w:bCs/>
          <w:lang w:val="en-GB"/>
        </w:rPr>
        <w:t>ing</w:t>
      </w:r>
      <w:r>
        <w:rPr>
          <w:rFonts w:eastAsia="Calibri Light"/>
          <w:bCs/>
          <w:lang w:val="en-GB"/>
        </w:rPr>
        <w:t xml:space="preserve"> implementation included </w:t>
      </w:r>
      <w:r w:rsidRPr="009D1397">
        <w:rPr>
          <w:rFonts w:eastAsia="Calibri Light"/>
          <w:bCs/>
          <w:lang w:val="en-GB"/>
        </w:rPr>
        <w:t>the unavailability of medication,</w:t>
      </w:r>
      <w:r>
        <w:rPr>
          <w:rFonts w:eastAsia="Calibri Light"/>
          <w:bCs/>
          <w:lang w:val="en-GB"/>
        </w:rPr>
        <w:t xml:space="preserve"> medication side-effects and service user</w:t>
      </w:r>
      <w:r w:rsidRPr="009D1397">
        <w:rPr>
          <w:rFonts w:eastAsia="Calibri Light"/>
          <w:bCs/>
          <w:lang w:val="en-GB"/>
        </w:rPr>
        <w:t xml:space="preserve"> perception</w:t>
      </w:r>
      <w:r>
        <w:rPr>
          <w:rFonts w:eastAsia="Calibri Light"/>
          <w:bCs/>
          <w:lang w:val="en-GB"/>
        </w:rPr>
        <w:t>s</w:t>
      </w:r>
      <w:r w:rsidRPr="009D1397">
        <w:rPr>
          <w:rFonts w:eastAsia="Calibri Light"/>
          <w:bCs/>
          <w:lang w:val="en-GB"/>
        </w:rPr>
        <w:t xml:space="preserve"> </w:t>
      </w:r>
      <w:r>
        <w:rPr>
          <w:rFonts w:eastAsia="Calibri Light"/>
          <w:bCs/>
          <w:lang w:val="en-GB"/>
        </w:rPr>
        <w:t>of chronic treatment as</w:t>
      </w:r>
      <w:r w:rsidRPr="009D1397">
        <w:rPr>
          <w:rFonts w:eastAsia="Calibri Light"/>
          <w:bCs/>
          <w:lang w:val="en-GB"/>
        </w:rPr>
        <w:t xml:space="preserve"> </w:t>
      </w:r>
      <w:r>
        <w:rPr>
          <w:rFonts w:eastAsia="Calibri Light"/>
          <w:bCs/>
          <w:lang w:val="en-GB"/>
        </w:rPr>
        <w:t xml:space="preserve">being </w:t>
      </w:r>
      <w:r w:rsidRPr="009D1397">
        <w:rPr>
          <w:rFonts w:eastAsia="Calibri Light"/>
          <w:bCs/>
          <w:lang w:val="en-GB"/>
        </w:rPr>
        <w:t>harmful, unhelpful or unnecessary</w:t>
      </w:r>
      <w:r>
        <w:rPr>
          <w:rFonts w:eastAsia="Calibri Light"/>
          <w:bCs/>
          <w:lang w:val="en-GB"/>
        </w:rPr>
        <w:t>.</w:t>
      </w:r>
      <w:r w:rsidRPr="00446363">
        <w:rPr>
          <w:rFonts w:eastAsia="Calibri Light"/>
          <w:bCs/>
          <w:noProof/>
          <w:vertAlign w:val="superscript"/>
          <w:lang w:val="en-GB"/>
        </w:rPr>
        <w:t>30, 45, 46</w:t>
      </w:r>
      <w:r w:rsidRPr="009D1397">
        <w:rPr>
          <w:rFonts w:eastAsia="Calibri Light"/>
          <w:bCs/>
          <w:lang w:val="en-GB"/>
        </w:rPr>
        <w:t xml:space="preserve"> </w:t>
      </w:r>
      <w:r>
        <w:rPr>
          <w:rFonts w:eastAsia="Calibri Light"/>
          <w:bCs/>
          <w:lang w:val="en-GB"/>
        </w:rPr>
        <w:t>Service user</w:t>
      </w:r>
      <w:r w:rsidRPr="009D1397">
        <w:rPr>
          <w:rFonts w:eastAsia="Calibri Light"/>
          <w:bCs/>
          <w:lang w:val="en-GB"/>
        </w:rPr>
        <w:t xml:space="preserve">s </w:t>
      </w:r>
      <w:r w:rsidR="000413E4">
        <w:rPr>
          <w:rFonts w:eastAsia="Calibri Light"/>
          <w:bCs/>
          <w:lang w:val="en-GB"/>
        </w:rPr>
        <w:t xml:space="preserve">found </w:t>
      </w:r>
      <w:r w:rsidRPr="009D1397">
        <w:rPr>
          <w:rFonts w:eastAsia="Calibri Light"/>
          <w:bCs/>
          <w:lang w:val="en-GB"/>
        </w:rPr>
        <w:t xml:space="preserve">attending appointments </w:t>
      </w:r>
      <w:r w:rsidR="000413E4">
        <w:rPr>
          <w:rFonts w:eastAsia="Calibri Light"/>
          <w:bCs/>
          <w:lang w:val="en-GB"/>
        </w:rPr>
        <w:t xml:space="preserve">difficult </w:t>
      </w:r>
      <w:r w:rsidRPr="009D1397">
        <w:rPr>
          <w:rFonts w:eastAsia="Calibri Light"/>
          <w:bCs/>
          <w:lang w:val="en-GB"/>
        </w:rPr>
        <w:t xml:space="preserve">due to </w:t>
      </w:r>
      <w:r w:rsidR="000413E4">
        <w:rPr>
          <w:rFonts w:eastAsia="Calibri Light"/>
          <w:bCs/>
          <w:lang w:val="en-GB"/>
        </w:rPr>
        <w:t xml:space="preserve">the </w:t>
      </w:r>
      <w:r w:rsidRPr="009D1397">
        <w:rPr>
          <w:rFonts w:eastAsia="Calibri Light"/>
          <w:bCs/>
          <w:lang w:val="en-GB"/>
        </w:rPr>
        <w:t>cost of treatment and transportation, lengthy travelling and waiting times</w:t>
      </w:r>
      <w:r w:rsidR="000413E4">
        <w:rPr>
          <w:rFonts w:eastAsia="Calibri Light"/>
          <w:bCs/>
          <w:lang w:val="en-GB"/>
        </w:rPr>
        <w:t>,</w:t>
      </w:r>
      <w:r w:rsidRPr="009D1397">
        <w:rPr>
          <w:rFonts w:eastAsia="Calibri Light"/>
          <w:bCs/>
          <w:lang w:val="en-GB"/>
        </w:rPr>
        <w:t xml:space="preserve"> and loss of wages</w:t>
      </w:r>
      <w:r>
        <w:rPr>
          <w:rFonts w:eastAsia="Calibri Light"/>
          <w:bCs/>
          <w:lang w:val="en-GB"/>
        </w:rPr>
        <w:t>.</w:t>
      </w:r>
      <w:r w:rsidRPr="00446363">
        <w:rPr>
          <w:rFonts w:eastAsia="Calibri Light"/>
          <w:bCs/>
          <w:noProof/>
          <w:vertAlign w:val="superscript"/>
          <w:lang w:val="en-GB"/>
        </w:rPr>
        <w:t>35, 43-46, 50</w:t>
      </w:r>
      <w:r w:rsidRPr="009D1397">
        <w:rPr>
          <w:rFonts w:eastAsia="Calibri Light"/>
          <w:bCs/>
          <w:lang w:val="en-GB"/>
        </w:rPr>
        <w:t xml:space="preserve"> Concerns about confidentiality</w:t>
      </w:r>
      <w:r>
        <w:rPr>
          <w:rFonts w:eastAsia="Calibri Light"/>
          <w:bCs/>
          <w:lang w:val="en-GB"/>
        </w:rPr>
        <w:t xml:space="preserve"> among service users</w:t>
      </w:r>
      <w:r w:rsidRPr="009D1397">
        <w:rPr>
          <w:rFonts w:eastAsia="Calibri Light"/>
          <w:bCs/>
          <w:lang w:val="en-GB"/>
        </w:rPr>
        <w:t xml:space="preserve"> also hindered attendance to group interventions</w:t>
      </w:r>
      <w:r>
        <w:rPr>
          <w:rFonts w:eastAsia="Calibri Light"/>
          <w:bCs/>
          <w:lang w:val="en-GB"/>
        </w:rPr>
        <w:t xml:space="preserve"> in India</w:t>
      </w:r>
      <w:r w:rsidRPr="009D1397">
        <w:rPr>
          <w:rFonts w:eastAsia="Calibri Light"/>
          <w:bCs/>
          <w:lang w:val="en-GB"/>
        </w:rPr>
        <w:t xml:space="preserve"> </w:t>
      </w:r>
      <w:r w:rsidRPr="00446363">
        <w:rPr>
          <w:rFonts w:eastAsia="Calibri Light"/>
          <w:bCs/>
          <w:noProof/>
          <w:vertAlign w:val="superscript"/>
          <w:lang w:val="en-GB"/>
        </w:rPr>
        <w:t>35</w:t>
      </w:r>
      <w:r w:rsidRPr="009D1397">
        <w:rPr>
          <w:rFonts w:eastAsia="Calibri Light"/>
          <w:bCs/>
          <w:lang w:val="en-GB"/>
        </w:rPr>
        <w:t xml:space="preserve"> and compliance with referrals to </w:t>
      </w:r>
      <w:r>
        <w:rPr>
          <w:rFonts w:eastAsia="Calibri Light"/>
          <w:bCs/>
          <w:lang w:val="en-GB"/>
        </w:rPr>
        <w:t>psychiatric</w:t>
      </w:r>
      <w:r w:rsidRPr="009D1397">
        <w:rPr>
          <w:rFonts w:eastAsia="Calibri Light"/>
          <w:bCs/>
          <w:lang w:val="en-GB"/>
        </w:rPr>
        <w:t xml:space="preserve"> institutions</w:t>
      </w:r>
      <w:r>
        <w:rPr>
          <w:rFonts w:eastAsia="Calibri Light"/>
          <w:bCs/>
          <w:lang w:val="en-GB"/>
        </w:rPr>
        <w:t xml:space="preserve"> in Jordan.</w:t>
      </w:r>
      <w:r w:rsidRPr="00446363">
        <w:rPr>
          <w:rFonts w:eastAsia="Calibri Light"/>
          <w:bCs/>
          <w:noProof/>
          <w:vertAlign w:val="superscript"/>
          <w:lang w:val="en-GB"/>
        </w:rPr>
        <w:t>37</w:t>
      </w:r>
      <w:r w:rsidRPr="009D1397">
        <w:rPr>
          <w:rFonts w:eastAsia="Calibri Light"/>
          <w:bCs/>
          <w:lang w:val="en-GB"/>
        </w:rPr>
        <w:t xml:space="preserve"> </w:t>
      </w:r>
    </w:p>
    <w:p w14:paraId="2B4A5185" w14:textId="77777777" w:rsidR="00FA37EC" w:rsidRPr="009D1397" w:rsidRDefault="00FA37EC" w:rsidP="00495723">
      <w:pPr>
        <w:pStyle w:val="Body"/>
        <w:spacing w:line="360" w:lineRule="auto"/>
        <w:rPr>
          <w:rFonts w:eastAsia="Calibri Light"/>
          <w:bCs/>
          <w:lang w:val="en-GB"/>
        </w:rPr>
      </w:pPr>
      <w:r>
        <w:rPr>
          <w:rFonts w:eastAsia="Calibri Light"/>
          <w:bCs/>
          <w:lang w:val="en-GB"/>
        </w:rPr>
        <w:t>The programmes in Nepal, Kenya and South Africa highlighted the importance of mental health plans and programmes in prioritizing mental health care in the country.</w:t>
      </w:r>
      <w:r w:rsidRPr="00446363">
        <w:rPr>
          <w:rFonts w:eastAsia="Calibri Light"/>
          <w:bCs/>
          <w:noProof/>
          <w:vertAlign w:val="superscript"/>
          <w:lang w:val="en-GB"/>
        </w:rPr>
        <w:t>32, 34, 48</w:t>
      </w:r>
      <w:r w:rsidRPr="009D1397">
        <w:rPr>
          <w:rFonts w:eastAsia="Calibri Light"/>
          <w:bCs/>
          <w:lang w:val="en-GB"/>
        </w:rPr>
        <w:t xml:space="preserve"> </w:t>
      </w:r>
      <w:r w:rsidR="000413E4">
        <w:rPr>
          <w:rFonts w:eastAsia="Calibri Light"/>
          <w:bCs/>
          <w:lang w:val="en-GB"/>
        </w:rPr>
        <w:t>Recognizing</w:t>
      </w:r>
      <w:r>
        <w:rPr>
          <w:rFonts w:eastAsia="Calibri Light"/>
          <w:bCs/>
          <w:lang w:val="en-GB"/>
        </w:rPr>
        <w:t xml:space="preserve"> the lack of a mental health policy as being a</w:t>
      </w:r>
      <w:r w:rsidR="000413E4">
        <w:rPr>
          <w:rFonts w:eastAsia="Calibri Light"/>
          <w:bCs/>
          <w:lang w:val="en-GB"/>
        </w:rPr>
        <w:t>n</w:t>
      </w:r>
      <w:r>
        <w:rPr>
          <w:rFonts w:eastAsia="Calibri Light"/>
          <w:bCs/>
          <w:lang w:val="en-GB"/>
        </w:rPr>
        <w:t xml:space="preserve"> implementation </w:t>
      </w:r>
      <w:r w:rsidR="000413E4">
        <w:rPr>
          <w:rFonts w:eastAsia="Calibri Light"/>
          <w:bCs/>
          <w:lang w:val="en-GB"/>
        </w:rPr>
        <w:t xml:space="preserve">barrier </w:t>
      </w:r>
      <w:r>
        <w:rPr>
          <w:rFonts w:eastAsia="Calibri Light"/>
          <w:bCs/>
          <w:lang w:val="en-GB"/>
        </w:rPr>
        <w:t>in India is consistent with these findings.</w:t>
      </w:r>
      <w:r w:rsidRPr="00446363">
        <w:rPr>
          <w:rFonts w:eastAsia="Calibri Light"/>
          <w:bCs/>
          <w:noProof/>
          <w:vertAlign w:val="superscript"/>
          <w:lang w:val="en-GB"/>
        </w:rPr>
        <w:t>50</w:t>
      </w:r>
      <w:r w:rsidRPr="009D1397">
        <w:rPr>
          <w:rFonts w:eastAsia="Calibri Light"/>
          <w:bCs/>
          <w:lang w:val="en-GB"/>
        </w:rPr>
        <w:t xml:space="preserve"> </w:t>
      </w:r>
    </w:p>
    <w:p w14:paraId="5D2615C2" w14:textId="77777777" w:rsidR="00FA37EC" w:rsidRPr="009D1397" w:rsidRDefault="00FA37EC" w:rsidP="00495723">
      <w:pPr>
        <w:pStyle w:val="Body"/>
        <w:spacing w:line="360" w:lineRule="auto"/>
        <w:rPr>
          <w:rFonts w:eastAsia="Calibri Light"/>
          <w:bCs/>
          <w:lang w:val="en-GB"/>
        </w:rPr>
      </w:pPr>
      <w:r>
        <w:rPr>
          <w:rFonts w:eastAsia="Calibri Light"/>
          <w:bCs/>
          <w:lang w:val="en-GB"/>
        </w:rPr>
        <w:t>Primary care providers from PRIME-Uganda identified that</w:t>
      </w:r>
      <w:r w:rsidRPr="009D1397">
        <w:rPr>
          <w:rFonts w:eastAsia="Calibri Light"/>
          <w:bCs/>
          <w:lang w:val="en-GB"/>
        </w:rPr>
        <w:t xml:space="preserve"> regulations limit </w:t>
      </w:r>
      <w:r>
        <w:rPr>
          <w:rFonts w:eastAsia="Calibri Light"/>
          <w:bCs/>
          <w:lang w:val="en-GB"/>
        </w:rPr>
        <w:t>their capacity</w:t>
      </w:r>
      <w:r w:rsidRPr="009D1397">
        <w:rPr>
          <w:rFonts w:eastAsia="Calibri Light"/>
          <w:bCs/>
          <w:lang w:val="en-GB"/>
        </w:rPr>
        <w:t xml:space="preserve"> to diagnose or prescribe treatment to </w:t>
      </w:r>
      <w:r>
        <w:rPr>
          <w:rFonts w:eastAsia="Calibri Light"/>
          <w:bCs/>
          <w:lang w:val="en-GB"/>
        </w:rPr>
        <w:t>service user</w:t>
      </w:r>
      <w:r w:rsidRPr="009D1397">
        <w:rPr>
          <w:rFonts w:eastAsia="Calibri Light"/>
          <w:bCs/>
          <w:lang w:val="en-GB"/>
        </w:rPr>
        <w:t>s with mental illnesses</w:t>
      </w:r>
      <w:r>
        <w:rPr>
          <w:rFonts w:eastAsia="Calibri Light"/>
          <w:bCs/>
          <w:lang w:val="en-GB"/>
        </w:rPr>
        <w:t>.</w:t>
      </w:r>
      <w:r w:rsidRPr="00446363">
        <w:rPr>
          <w:rFonts w:eastAsia="Calibri Light"/>
          <w:bCs/>
          <w:noProof/>
          <w:vertAlign w:val="superscript"/>
          <w:lang w:val="en-GB"/>
        </w:rPr>
        <w:t>47</w:t>
      </w:r>
      <w:r w:rsidRPr="009D1397">
        <w:rPr>
          <w:rFonts w:eastAsia="Calibri Light"/>
          <w:bCs/>
          <w:lang w:val="en-GB"/>
        </w:rPr>
        <w:t xml:space="preserve"> Furthermore, </w:t>
      </w:r>
      <w:r>
        <w:rPr>
          <w:rFonts w:eastAsia="Calibri Light"/>
          <w:bCs/>
          <w:lang w:val="en-GB"/>
        </w:rPr>
        <w:t>primary care providers in PRIME-Nepal and EMERALD reported that</w:t>
      </w:r>
      <w:r w:rsidRPr="009D1397">
        <w:rPr>
          <w:rFonts w:eastAsia="Calibri Light"/>
          <w:bCs/>
          <w:lang w:val="en-GB"/>
        </w:rPr>
        <w:t xml:space="preserve"> provision of mental health</w:t>
      </w:r>
      <w:r>
        <w:rPr>
          <w:rFonts w:eastAsia="Calibri Light"/>
          <w:bCs/>
          <w:lang w:val="en-GB"/>
        </w:rPr>
        <w:t xml:space="preserve"> services</w:t>
      </w:r>
      <w:r w:rsidRPr="009D1397">
        <w:rPr>
          <w:rFonts w:eastAsia="Calibri Light"/>
          <w:bCs/>
          <w:lang w:val="en-GB"/>
        </w:rPr>
        <w:t xml:space="preserve"> is rarely part of the</w:t>
      </w:r>
      <w:r>
        <w:rPr>
          <w:rFonts w:eastAsia="Calibri Light"/>
          <w:bCs/>
          <w:lang w:val="en-GB"/>
        </w:rPr>
        <w:t>ir</w:t>
      </w:r>
      <w:r w:rsidRPr="009D1397">
        <w:rPr>
          <w:rFonts w:eastAsia="Calibri Light"/>
          <w:bCs/>
          <w:lang w:val="en-GB"/>
        </w:rPr>
        <w:t xml:space="preserve"> official mandate</w:t>
      </w:r>
      <w:r>
        <w:rPr>
          <w:rFonts w:eastAsia="Calibri Light"/>
          <w:bCs/>
          <w:lang w:val="en-GB"/>
        </w:rPr>
        <w:t>, which hinders</w:t>
      </w:r>
      <w:r w:rsidRPr="009D1397">
        <w:rPr>
          <w:rFonts w:eastAsia="Calibri Light"/>
          <w:bCs/>
          <w:lang w:val="en-GB"/>
        </w:rPr>
        <w:t xml:space="preserve"> their capacity to deliver services</w:t>
      </w:r>
      <w:r>
        <w:rPr>
          <w:rFonts w:eastAsia="Calibri Light"/>
          <w:bCs/>
          <w:lang w:val="en-GB"/>
        </w:rPr>
        <w:t>.</w:t>
      </w:r>
      <w:r w:rsidRPr="00446363">
        <w:rPr>
          <w:rFonts w:eastAsia="Calibri Light"/>
          <w:bCs/>
          <w:noProof/>
          <w:vertAlign w:val="superscript"/>
          <w:lang w:val="en-GB"/>
        </w:rPr>
        <w:t>44, 46</w:t>
      </w:r>
      <w:r w:rsidRPr="009D1397">
        <w:rPr>
          <w:rFonts w:eastAsia="Calibri Light"/>
          <w:bCs/>
          <w:lang w:val="en-GB"/>
        </w:rPr>
        <w:t xml:space="preserve"> In terms of incentives, barriers </w:t>
      </w:r>
      <w:r>
        <w:rPr>
          <w:rFonts w:eastAsia="Calibri Light"/>
          <w:bCs/>
          <w:lang w:val="en-GB"/>
        </w:rPr>
        <w:t xml:space="preserve">to implementation </w:t>
      </w:r>
      <w:r w:rsidRPr="009D1397">
        <w:rPr>
          <w:rFonts w:eastAsia="Calibri Light"/>
          <w:bCs/>
          <w:lang w:val="en-GB"/>
        </w:rPr>
        <w:t xml:space="preserve">reported by </w:t>
      </w:r>
      <w:r>
        <w:rPr>
          <w:rFonts w:eastAsia="Calibri Light"/>
          <w:bCs/>
          <w:lang w:val="en-GB"/>
        </w:rPr>
        <w:t>primary care</w:t>
      </w:r>
      <w:r w:rsidRPr="009D1397">
        <w:rPr>
          <w:rFonts w:eastAsia="Calibri Light"/>
          <w:bCs/>
          <w:lang w:val="en-GB"/>
        </w:rPr>
        <w:t xml:space="preserve"> providers</w:t>
      </w:r>
      <w:r>
        <w:rPr>
          <w:rFonts w:eastAsia="Calibri Light"/>
          <w:bCs/>
          <w:lang w:val="en-GB"/>
        </w:rPr>
        <w:t xml:space="preserve"> from PRIME-all sites include </w:t>
      </w:r>
      <w:r w:rsidRPr="009D1397">
        <w:rPr>
          <w:rFonts w:eastAsia="Calibri Light"/>
          <w:bCs/>
          <w:lang w:val="en-GB"/>
        </w:rPr>
        <w:t>the lack of official recognition of mental health trainings and the absence of financial compensation</w:t>
      </w:r>
      <w:r>
        <w:rPr>
          <w:rFonts w:eastAsia="Calibri Light"/>
          <w:bCs/>
          <w:lang w:val="en-GB"/>
        </w:rPr>
        <w:t>.</w:t>
      </w:r>
      <w:r w:rsidRPr="00446363">
        <w:rPr>
          <w:rFonts w:eastAsia="Calibri Light"/>
          <w:bCs/>
          <w:noProof/>
          <w:vertAlign w:val="superscript"/>
          <w:lang w:val="en-GB"/>
        </w:rPr>
        <w:t>43, 45, 46</w:t>
      </w:r>
    </w:p>
    <w:p w14:paraId="191DA765" w14:textId="77777777" w:rsidR="00FA37EC" w:rsidRPr="009D1397" w:rsidRDefault="00FA37EC" w:rsidP="00495723">
      <w:pPr>
        <w:pStyle w:val="Heading4"/>
        <w:spacing w:line="360" w:lineRule="auto"/>
        <w:rPr>
          <w:rFonts w:eastAsia="Calibri Light"/>
          <w:lang w:val="en-GB"/>
        </w:rPr>
      </w:pPr>
      <w:r w:rsidRPr="009D1397">
        <w:rPr>
          <w:rFonts w:eastAsia="Calibri Light"/>
          <w:lang w:val="en-GB"/>
        </w:rPr>
        <w:t>Inner setting</w:t>
      </w:r>
    </w:p>
    <w:p w14:paraId="21AB8118" w14:textId="77777777" w:rsidR="00FA37EC" w:rsidRPr="008E61F6" w:rsidRDefault="00FA37EC" w:rsidP="00495723">
      <w:pPr>
        <w:pStyle w:val="Body"/>
        <w:spacing w:line="360" w:lineRule="auto"/>
        <w:rPr>
          <w:rFonts w:eastAsia="Calibri Light"/>
          <w:bCs/>
          <w:lang w:val="en-GB"/>
        </w:rPr>
      </w:pPr>
      <w:r>
        <w:rPr>
          <w:rFonts w:eastAsia="Calibri Light"/>
          <w:bCs/>
          <w:lang w:val="en-GB"/>
        </w:rPr>
        <w:t>Inner setting factors discussed included</w:t>
      </w:r>
      <w:r w:rsidRPr="009D1397">
        <w:rPr>
          <w:rFonts w:eastAsia="Calibri Light"/>
          <w:bCs/>
          <w:lang w:val="en-GB"/>
        </w:rPr>
        <w:t xml:space="preserve"> </w:t>
      </w:r>
      <w:r>
        <w:rPr>
          <w:rFonts w:eastAsia="Calibri Light"/>
          <w:bCs/>
          <w:lang w:val="en-GB"/>
        </w:rPr>
        <w:t xml:space="preserve">constructs related to the climate within which the </w:t>
      </w:r>
      <w:r w:rsidRPr="009D1397">
        <w:rPr>
          <w:rFonts w:eastAsia="Calibri Light"/>
          <w:bCs/>
          <w:lang w:val="en-GB"/>
        </w:rPr>
        <w:t xml:space="preserve">implementation </w:t>
      </w:r>
      <w:r>
        <w:rPr>
          <w:rFonts w:eastAsia="Calibri Light"/>
          <w:bCs/>
          <w:lang w:val="en-GB"/>
        </w:rPr>
        <w:t>took place</w:t>
      </w:r>
      <w:r w:rsidRPr="009D1397">
        <w:rPr>
          <w:rFonts w:eastAsia="Calibri Light"/>
          <w:bCs/>
          <w:lang w:val="en-GB"/>
        </w:rPr>
        <w:t xml:space="preserve"> </w:t>
      </w:r>
      <w:r>
        <w:rPr>
          <w:rFonts w:eastAsia="Calibri Light"/>
          <w:bCs/>
          <w:lang w:val="en-GB"/>
        </w:rPr>
        <w:t xml:space="preserve">(i.e. </w:t>
      </w:r>
      <w:r w:rsidRPr="009D1397">
        <w:rPr>
          <w:rFonts w:eastAsia="Calibri Light"/>
          <w:bCs/>
          <w:lang w:val="en-GB"/>
        </w:rPr>
        <w:t>compatibility</w:t>
      </w:r>
      <w:r>
        <w:rPr>
          <w:rFonts w:eastAsia="Calibri Light"/>
          <w:bCs/>
          <w:lang w:val="en-GB"/>
        </w:rPr>
        <w:t xml:space="preserve"> between individuals and intervention</w:t>
      </w:r>
      <w:r w:rsidRPr="009D1397">
        <w:rPr>
          <w:rFonts w:eastAsia="Calibri Light"/>
          <w:bCs/>
          <w:lang w:val="en-GB"/>
        </w:rPr>
        <w:t xml:space="preserve">, </w:t>
      </w:r>
      <w:r>
        <w:rPr>
          <w:rFonts w:eastAsia="Calibri Light"/>
          <w:bCs/>
          <w:lang w:val="en-GB"/>
        </w:rPr>
        <w:t xml:space="preserve">the establishment of </w:t>
      </w:r>
      <w:r w:rsidRPr="009D1397">
        <w:rPr>
          <w:rFonts w:eastAsia="Calibri Light"/>
          <w:bCs/>
          <w:lang w:val="en-GB"/>
        </w:rPr>
        <w:t>goals and feedback</w:t>
      </w:r>
      <w:r>
        <w:rPr>
          <w:rFonts w:eastAsia="Calibri Light"/>
          <w:bCs/>
          <w:lang w:val="en-GB"/>
        </w:rPr>
        <w:t xml:space="preserve"> mechanisms, </w:t>
      </w:r>
      <w:r w:rsidRPr="009D1397">
        <w:rPr>
          <w:rFonts w:eastAsia="Calibri Light"/>
          <w:bCs/>
          <w:lang w:val="en-GB"/>
        </w:rPr>
        <w:t>learning climate</w:t>
      </w:r>
      <w:r>
        <w:rPr>
          <w:rFonts w:eastAsia="Calibri Light"/>
          <w:bCs/>
          <w:lang w:val="en-GB"/>
        </w:rPr>
        <w:t xml:space="preserve"> and readiness for implementation)</w:t>
      </w:r>
      <w:r w:rsidRPr="009D1397">
        <w:rPr>
          <w:rFonts w:eastAsia="Calibri Light"/>
          <w:bCs/>
          <w:lang w:val="en-GB"/>
        </w:rPr>
        <w:t xml:space="preserve"> and networks and communication</w:t>
      </w:r>
      <w:r>
        <w:rPr>
          <w:rFonts w:eastAsia="Calibri Light"/>
          <w:bCs/>
          <w:lang w:val="en-GB"/>
        </w:rPr>
        <w:t xml:space="preserve">, all of which were reported as both barriers and </w:t>
      </w:r>
      <w:r>
        <w:rPr>
          <w:rFonts w:eastAsia="Calibri Light"/>
          <w:bCs/>
          <w:lang w:val="en-GB"/>
        </w:rPr>
        <w:lastRenderedPageBreak/>
        <w:t>facilitators.</w:t>
      </w:r>
      <w:r w:rsidRPr="009D1397">
        <w:rPr>
          <w:rFonts w:eastAsia="Calibri Light"/>
          <w:bCs/>
          <w:lang w:val="en-GB"/>
        </w:rPr>
        <w:t xml:space="preserve"> </w:t>
      </w:r>
      <w:r>
        <w:rPr>
          <w:rFonts w:eastAsia="Calibri Light"/>
          <w:bCs/>
          <w:lang w:val="en-GB"/>
        </w:rPr>
        <w:t>Structural characteristics, culture, tension for change and relative priority were not reported by any programme.</w:t>
      </w:r>
    </w:p>
    <w:p w14:paraId="4B84406C" w14:textId="77777777" w:rsidR="00FA37EC" w:rsidRDefault="00FA37EC" w:rsidP="00495723">
      <w:pPr>
        <w:pStyle w:val="Body"/>
        <w:spacing w:line="360" w:lineRule="auto"/>
        <w:rPr>
          <w:rFonts w:eastAsia="Calibri Light"/>
          <w:bCs/>
          <w:lang w:val="en-GB"/>
        </w:rPr>
      </w:pPr>
      <w:r w:rsidRPr="009D1397">
        <w:rPr>
          <w:rFonts w:eastAsia="Calibri Light"/>
          <w:bCs/>
          <w:lang w:val="en-GB"/>
        </w:rPr>
        <w:t xml:space="preserve">Issues around compatibility emerged </w:t>
      </w:r>
      <w:r>
        <w:rPr>
          <w:rFonts w:eastAsia="Calibri Light"/>
          <w:bCs/>
          <w:lang w:val="en-GB"/>
        </w:rPr>
        <w:t>in the Brazilian national programme when health managers and</w:t>
      </w:r>
      <w:r w:rsidRPr="009D1397">
        <w:rPr>
          <w:rFonts w:eastAsia="Calibri Light"/>
          <w:bCs/>
          <w:lang w:val="en-GB"/>
        </w:rPr>
        <w:t xml:space="preserve"> providers did not share views </w:t>
      </w:r>
      <w:r>
        <w:rPr>
          <w:rFonts w:eastAsia="Calibri Light"/>
          <w:bCs/>
          <w:lang w:val="en-GB"/>
        </w:rPr>
        <w:t xml:space="preserve">considered </w:t>
      </w:r>
      <w:r w:rsidRPr="009D1397">
        <w:rPr>
          <w:rFonts w:eastAsia="Calibri Light"/>
          <w:bCs/>
          <w:lang w:val="en-GB"/>
        </w:rPr>
        <w:t>essential to the design of programmes</w:t>
      </w:r>
      <w:r>
        <w:rPr>
          <w:rFonts w:eastAsia="Calibri Light"/>
          <w:bCs/>
          <w:lang w:val="en-GB"/>
        </w:rPr>
        <w:t xml:space="preserve"> in primary care settings</w:t>
      </w:r>
      <w:r w:rsidRPr="009D1397">
        <w:rPr>
          <w:rFonts w:eastAsia="Calibri Light"/>
          <w:bCs/>
          <w:lang w:val="en-GB"/>
        </w:rPr>
        <w:t xml:space="preserve">, </w:t>
      </w:r>
      <w:r>
        <w:rPr>
          <w:rFonts w:eastAsia="Calibri Light"/>
          <w:bCs/>
          <w:lang w:val="en-GB"/>
        </w:rPr>
        <w:t xml:space="preserve">such as </w:t>
      </w:r>
      <w:r w:rsidRPr="009D1397">
        <w:rPr>
          <w:rFonts w:eastAsia="Calibri Light"/>
          <w:bCs/>
          <w:lang w:val="en-GB"/>
        </w:rPr>
        <w:t xml:space="preserve">the </w:t>
      </w:r>
      <w:r>
        <w:rPr>
          <w:rFonts w:eastAsia="Calibri Light"/>
          <w:bCs/>
          <w:lang w:val="en-GB"/>
        </w:rPr>
        <w:t>relevance of continuity of care</w:t>
      </w:r>
      <w:r w:rsidRPr="00446363">
        <w:rPr>
          <w:rFonts w:eastAsia="Calibri Light"/>
          <w:bCs/>
          <w:noProof/>
          <w:vertAlign w:val="superscript"/>
          <w:lang w:val="en-GB"/>
        </w:rPr>
        <w:t>40</w:t>
      </w:r>
      <w:r w:rsidRPr="009D1397">
        <w:rPr>
          <w:rFonts w:eastAsia="Calibri Light"/>
          <w:bCs/>
          <w:lang w:val="en-GB"/>
        </w:rPr>
        <w:t xml:space="preserve"> or the use of task-sharing</w:t>
      </w:r>
      <w:r>
        <w:rPr>
          <w:rFonts w:eastAsia="Calibri Light"/>
          <w:bCs/>
          <w:lang w:val="en-GB"/>
        </w:rPr>
        <w:t>.</w:t>
      </w:r>
      <w:r w:rsidRPr="00446363">
        <w:rPr>
          <w:rFonts w:eastAsia="Calibri Light"/>
          <w:bCs/>
          <w:noProof/>
          <w:vertAlign w:val="superscript"/>
          <w:lang w:val="en-GB"/>
        </w:rPr>
        <w:t>41</w:t>
      </w:r>
      <w:r w:rsidRPr="009D1397">
        <w:rPr>
          <w:rFonts w:eastAsia="Calibri Light"/>
          <w:bCs/>
          <w:lang w:val="en-GB"/>
        </w:rPr>
        <w:t xml:space="preserve"> In contrast, shared beliefs</w:t>
      </w:r>
      <w:r>
        <w:rPr>
          <w:rFonts w:eastAsia="Calibri Light"/>
          <w:bCs/>
          <w:lang w:val="en-GB"/>
        </w:rPr>
        <w:t xml:space="preserve"> about the need for task-shifting</w:t>
      </w:r>
      <w:r w:rsidRPr="009D1397">
        <w:rPr>
          <w:rFonts w:eastAsia="Calibri Light"/>
          <w:bCs/>
          <w:lang w:val="en-GB"/>
        </w:rPr>
        <w:t xml:space="preserve"> facilitated commitment of providers</w:t>
      </w:r>
      <w:r>
        <w:rPr>
          <w:rFonts w:eastAsia="Calibri Light"/>
          <w:bCs/>
          <w:lang w:val="en-GB"/>
        </w:rPr>
        <w:t xml:space="preserve"> in the Mental Health and Poverty Project (</w:t>
      </w:r>
      <w:proofErr w:type="spellStart"/>
      <w:r>
        <w:rPr>
          <w:rFonts w:eastAsia="Calibri Light"/>
          <w:bCs/>
          <w:lang w:val="en-GB"/>
        </w:rPr>
        <w:t>MHaPP</w:t>
      </w:r>
      <w:proofErr w:type="spellEnd"/>
      <w:r>
        <w:rPr>
          <w:rFonts w:eastAsia="Calibri Light"/>
          <w:bCs/>
          <w:lang w:val="en-GB"/>
        </w:rPr>
        <w:t>) in South Africa and PRIME-all sites.</w:t>
      </w:r>
      <w:r w:rsidRPr="00446363">
        <w:rPr>
          <w:rFonts w:eastAsia="Calibri Light"/>
          <w:bCs/>
          <w:noProof/>
          <w:vertAlign w:val="superscript"/>
          <w:lang w:val="en-GB"/>
        </w:rPr>
        <w:t>43, 60</w:t>
      </w:r>
      <w:r>
        <w:rPr>
          <w:rFonts w:eastAsia="Calibri Light"/>
          <w:bCs/>
          <w:lang w:val="en-GB"/>
        </w:rPr>
        <w:t xml:space="preserve"> </w:t>
      </w:r>
      <w:r w:rsidRPr="009D1397">
        <w:rPr>
          <w:rFonts w:eastAsia="Calibri Light"/>
          <w:bCs/>
          <w:lang w:val="en-GB"/>
        </w:rPr>
        <w:t xml:space="preserve">Supportive and collaborative learning climates were </w:t>
      </w:r>
      <w:r>
        <w:rPr>
          <w:rFonts w:eastAsia="Calibri Light"/>
          <w:bCs/>
          <w:lang w:val="en-GB"/>
        </w:rPr>
        <w:t xml:space="preserve">also </w:t>
      </w:r>
      <w:r w:rsidRPr="009D1397">
        <w:rPr>
          <w:rFonts w:eastAsia="Calibri Light"/>
          <w:bCs/>
          <w:lang w:val="en-GB"/>
        </w:rPr>
        <w:t xml:space="preserve">reported </w:t>
      </w:r>
      <w:r>
        <w:rPr>
          <w:rFonts w:eastAsia="Calibri Light"/>
          <w:bCs/>
          <w:lang w:val="en-GB"/>
        </w:rPr>
        <w:t xml:space="preserve">by providers </w:t>
      </w:r>
      <w:r w:rsidRPr="009D1397">
        <w:rPr>
          <w:rFonts w:eastAsia="Calibri Light"/>
          <w:bCs/>
          <w:lang w:val="en-GB"/>
        </w:rPr>
        <w:t xml:space="preserve">as a positive influence </w:t>
      </w:r>
      <w:r w:rsidR="00BC5D87">
        <w:rPr>
          <w:rFonts w:eastAsia="Calibri Light"/>
          <w:bCs/>
          <w:lang w:val="en-GB"/>
        </w:rPr>
        <w:t>on</w:t>
      </w:r>
      <w:r w:rsidRPr="009D1397">
        <w:rPr>
          <w:rFonts w:eastAsia="Calibri Light"/>
          <w:bCs/>
          <w:lang w:val="en-GB"/>
        </w:rPr>
        <w:t xml:space="preserve"> implementation</w:t>
      </w:r>
      <w:r>
        <w:rPr>
          <w:rFonts w:eastAsia="Calibri Light"/>
          <w:bCs/>
          <w:lang w:val="en-GB"/>
        </w:rPr>
        <w:t xml:space="preserve"> by the Friendship Bench, </w:t>
      </w:r>
      <w:proofErr w:type="spellStart"/>
      <w:r>
        <w:rPr>
          <w:rFonts w:eastAsia="Calibri Light"/>
          <w:bCs/>
          <w:lang w:val="en-GB"/>
        </w:rPr>
        <w:t>MHaPP</w:t>
      </w:r>
      <w:proofErr w:type="spellEnd"/>
      <w:r>
        <w:rPr>
          <w:rFonts w:eastAsia="Calibri Light"/>
          <w:bCs/>
          <w:lang w:val="en-GB"/>
        </w:rPr>
        <w:t>-South Africa and the Lebanese and Brazilian national programmes</w:t>
      </w:r>
      <w:r w:rsidRPr="009D1397">
        <w:rPr>
          <w:rFonts w:eastAsia="Calibri Light"/>
          <w:bCs/>
          <w:lang w:val="en-GB"/>
        </w:rPr>
        <w:t>, since these promote</w:t>
      </w:r>
      <w:r>
        <w:rPr>
          <w:rFonts w:eastAsia="Calibri Light"/>
          <w:bCs/>
          <w:lang w:val="en-GB"/>
        </w:rPr>
        <w:t>d</w:t>
      </w:r>
      <w:r w:rsidRPr="009D1397">
        <w:rPr>
          <w:rFonts w:eastAsia="Calibri Light"/>
          <w:bCs/>
          <w:lang w:val="en-GB"/>
        </w:rPr>
        <w:t xml:space="preserve"> knowledge exchange and a sense of mutual assistance</w:t>
      </w:r>
      <w:r>
        <w:rPr>
          <w:rFonts w:eastAsia="Calibri Light"/>
          <w:bCs/>
          <w:lang w:val="en-GB"/>
        </w:rPr>
        <w:t>.</w:t>
      </w:r>
      <w:r w:rsidRPr="00446363">
        <w:rPr>
          <w:rFonts w:eastAsia="Calibri Light"/>
          <w:bCs/>
          <w:noProof/>
          <w:vertAlign w:val="superscript"/>
          <w:lang w:val="en-GB"/>
        </w:rPr>
        <w:t>29, 36, 41, 60</w:t>
      </w:r>
      <w:r w:rsidRPr="009D1397">
        <w:rPr>
          <w:rFonts w:eastAsia="Calibri Light"/>
          <w:bCs/>
          <w:lang w:val="en-GB"/>
        </w:rPr>
        <w:t xml:space="preserve"> </w:t>
      </w:r>
    </w:p>
    <w:p w14:paraId="2BA84CBF" w14:textId="77777777" w:rsidR="00FA37EC" w:rsidRPr="009D1397" w:rsidRDefault="00FA37EC" w:rsidP="00495723">
      <w:pPr>
        <w:pStyle w:val="Body"/>
        <w:spacing w:line="360" w:lineRule="auto"/>
        <w:rPr>
          <w:rFonts w:eastAsia="Calibri Light"/>
          <w:bCs/>
          <w:lang w:val="en-GB"/>
        </w:rPr>
      </w:pPr>
      <w:r w:rsidRPr="009D1397">
        <w:rPr>
          <w:rFonts w:eastAsia="Calibri Light"/>
          <w:bCs/>
          <w:lang w:val="en-GB"/>
        </w:rPr>
        <w:t xml:space="preserve">Regarding goals and feedback, </w:t>
      </w:r>
      <w:r>
        <w:rPr>
          <w:rFonts w:eastAsia="Calibri Light"/>
          <w:bCs/>
          <w:lang w:val="en-GB"/>
        </w:rPr>
        <w:t xml:space="preserve">the lack or poor </w:t>
      </w:r>
      <w:r w:rsidRPr="009D1397">
        <w:rPr>
          <w:rFonts w:eastAsia="Calibri Light"/>
          <w:bCs/>
          <w:lang w:val="en-GB"/>
        </w:rPr>
        <w:t xml:space="preserve">quality of information systems </w:t>
      </w:r>
      <w:r w:rsidR="00BC5D87">
        <w:rPr>
          <w:rFonts w:eastAsia="Calibri Light"/>
          <w:bCs/>
          <w:lang w:val="en-GB"/>
        </w:rPr>
        <w:t>were</w:t>
      </w:r>
      <w:r w:rsidR="00BC5D87" w:rsidRPr="009D1397">
        <w:rPr>
          <w:rFonts w:eastAsia="Calibri Light"/>
          <w:bCs/>
          <w:lang w:val="en-GB"/>
        </w:rPr>
        <w:t xml:space="preserve"> </w:t>
      </w:r>
      <w:r w:rsidRPr="009D1397">
        <w:rPr>
          <w:rFonts w:eastAsia="Calibri Light"/>
          <w:bCs/>
          <w:lang w:val="en-GB"/>
        </w:rPr>
        <w:t xml:space="preserve">reported as barriers. In many systems, </w:t>
      </w:r>
      <w:r>
        <w:rPr>
          <w:rFonts w:eastAsia="Calibri Light"/>
          <w:bCs/>
          <w:lang w:val="en-GB"/>
        </w:rPr>
        <w:t xml:space="preserve">data </w:t>
      </w:r>
      <w:r w:rsidR="000413E4" w:rsidRPr="009D1397">
        <w:rPr>
          <w:rFonts w:eastAsia="Calibri Light"/>
          <w:bCs/>
          <w:lang w:val="en-GB"/>
        </w:rPr>
        <w:t>collection</w:t>
      </w:r>
      <w:r w:rsidR="000413E4">
        <w:rPr>
          <w:rFonts w:eastAsia="Calibri Light"/>
          <w:bCs/>
          <w:lang w:val="en-GB"/>
        </w:rPr>
        <w:t xml:space="preserve"> </w:t>
      </w:r>
      <w:r>
        <w:rPr>
          <w:rFonts w:eastAsia="Calibri Light"/>
          <w:bCs/>
          <w:lang w:val="en-GB"/>
        </w:rPr>
        <w:t xml:space="preserve">for mental health </w:t>
      </w:r>
      <w:r w:rsidRPr="009D1397">
        <w:rPr>
          <w:rFonts w:eastAsia="Calibri Light"/>
          <w:bCs/>
          <w:lang w:val="en-GB"/>
        </w:rPr>
        <w:t>indicators is still limited or absent</w:t>
      </w:r>
      <w:r>
        <w:rPr>
          <w:rFonts w:eastAsia="Calibri Light"/>
          <w:bCs/>
          <w:lang w:val="en-GB"/>
        </w:rPr>
        <w:t>.</w:t>
      </w:r>
      <w:r w:rsidRPr="00446363">
        <w:rPr>
          <w:rFonts w:eastAsia="Calibri Light"/>
          <w:bCs/>
          <w:noProof/>
          <w:vertAlign w:val="superscript"/>
          <w:lang w:val="en-GB"/>
        </w:rPr>
        <w:t>30, 44, 48, 50</w:t>
      </w:r>
      <w:r w:rsidRPr="009D1397">
        <w:rPr>
          <w:rFonts w:eastAsia="Calibri Light"/>
          <w:bCs/>
          <w:lang w:val="en-GB"/>
        </w:rPr>
        <w:t xml:space="preserve"> The </w:t>
      </w:r>
      <w:r>
        <w:rPr>
          <w:rFonts w:eastAsia="Calibri Light"/>
          <w:bCs/>
          <w:lang w:val="en-GB"/>
        </w:rPr>
        <w:t>lack</w:t>
      </w:r>
      <w:r w:rsidRPr="009D1397">
        <w:rPr>
          <w:rFonts w:eastAsia="Calibri Light"/>
          <w:bCs/>
          <w:lang w:val="en-GB"/>
        </w:rPr>
        <w:t xml:space="preserve"> of monitoring systems to follow-up </w:t>
      </w:r>
      <w:r>
        <w:rPr>
          <w:rFonts w:eastAsia="Calibri Light"/>
          <w:bCs/>
          <w:lang w:val="en-GB"/>
        </w:rPr>
        <w:t>service user</w:t>
      </w:r>
      <w:r w:rsidRPr="009D1397">
        <w:rPr>
          <w:rFonts w:eastAsia="Calibri Light"/>
          <w:bCs/>
          <w:lang w:val="en-GB"/>
        </w:rPr>
        <w:t xml:space="preserve">s </w:t>
      </w:r>
      <w:r w:rsidR="00767786">
        <w:rPr>
          <w:rFonts w:eastAsia="Calibri Light"/>
          <w:bCs/>
          <w:lang w:val="en-GB"/>
        </w:rPr>
        <w:t xml:space="preserve">was also perceived to </w:t>
      </w:r>
      <w:r w:rsidRPr="009D1397">
        <w:rPr>
          <w:rFonts w:eastAsia="Calibri Light"/>
          <w:bCs/>
          <w:lang w:val="en-GB"/>
        </w:rPr>
        <w:t xml:space="preserve">hinder </w:t>
      </w:r>
      <w:r w:rsidR="000413E4" w:rsidRPr="009D1397">
        <w:rPr>
          <w:rFonts w:eastAsia="Calibri Light"/>
          <w:bCs/>
          <w:lang w:val="en-GB"/>
        </w:rPr>
        <w:t>providers</w:t>
      </w:r>
      <w:r w:rsidR="000413E4">
        <w:rPr>
          <w:rFonts w:eastAsia="Calibri Light"/>
          <w:bCs/>
          <w:lang w:val="en-GB"/>
        </w:rPr>
        <w:t xml:space="preserve">’ </w:t>
      </w:r>
      <w:r w:rsidRPr="009D1397">
        <w:rPr>
          <w:rFonts w:eastAsia="Calibri Light"/>
          <w:bCs/>
          <w:lang w:val="en-GB"/>
        </w:rPr>
        <w:t>capacity to treat mental disorders</w:t>
      </w:r>
      <w:r>
        <w:rPr>
          <w:rFonts w:eastAsia="Calibri Light"/>
          <w:bCs/>
          <w:lang w:val="en-GB"/>
        </w:rPr>
        <w:t>.</w:t>
      </w:r>
      <w:r w:rsidRPr="00446363">
        <w:rPr>
          <w:rFonts w:eastAsia="Calibri Light"/>
          <w:bCs/>
          <w:noProof/>
          <w:vertAlign w:val="superscript"/>
          <w:lang w:val="en-GB"/>
        </w:rPr>
        <w:t>29, 50</w:t>
      </w:r>
    </w:p>
    <w:p w14:paraId="7295093C" w14:textId="77777777" w:rsidR="00FA37EC" w:rsidRPr="009D1397" w:rsidRDefault="00FA37EC" w:rsidP="00495723">
      <w:pPr>
        <w:pStyle w:val="Body"/>
        <w:spacing w:line="360" w:lineRule="auto"/>
        <w:rPr>
          <w:rFonts w:eastAsia="Calibri Light"/>
          <w:bCs/>
          <w:lang w:val="en-GB"/>
        </w:rPr>
      </w:pPr>
      <w:r w:rsidRPr="009D1397">
        <w:rPr>
          <w:rFonts w:eastAsia="Calibri Light"/>
          <w:bCs/>
          <w:lang w:val="en-GB"/>
        </w:rPr>
        <w:t xml:space="preserve">Strong leadership </w:t>
      </w:r>
      <w:r>
        <w:rPr>
          <w:rFonts w:eastAsia="Calibri Light"/>
          <w:bCs/>
          <w:lang w:val="en-GB"/>
        </w:rPr>
        <w:t xml:space="preserve">was found necessary </w:t>
      </w:r>
      <w:r w:rsidRPr="009D1397">
        <w:rPr>
          <w:rFonts w:eastAsia="Calibri Light"/>
          <w:bCs/>
          <w:lang w:val="en-GB"/>
        </w:rPr>
        <w:t xml:space="preserve">at </w:t>
      </w:r>
      <w:r>
        <w:rPr>
          <w:rFonts w:eastAsia="Calibri Light"/>
          <w:bCs/>
          <w:lang w:val="en-GB"/>
        </w:rPr>
        <w:t>different</w:t>
      </w:r>
      <w:r w:rsidRPr="009D1397">
        <w:rPr>
          <w:rFonts w:eastAsia="Calibri Light"/>
          <w:bCs/>
          <w:lang w:val="en-GB"/>
        </w:rPr>
        <w:t xml:space="preserve"> level</w:t>
      </w:r>
      <w:r>
        <w:rPr>
          <w:rFonts w:eastAsia="Calibri Light"/>
          <w:bCs/>
          <w:lang w:val="en-GB"/>
        </w:rPr>
        <w:t>s</w:t>
      </w:r>
      <w:r w:rsidRPr="009D1397">
        <w:rPr>
          <w:rFonts w:eastAsia="Calibri Light"/>
          <w:bCs/>
          <w:lang w:val="en-GB"/>
        </w:rPr>
        <w:t xml:space="preserve">. </w:t>
      </w:r>
      <w:r>
        <w:rPr>
          <w:rFonts w:eastAsia="Calibri Light"/>
          <w:bCs/>
          <w:lang w:val="en-GB"/>
        </w:rPr>
        <w:t xml:space="preserve">All sites in the PRIME programme </w:t>
      </w:r>
      <w:r w:rsidRPr="009D1397">
        <w:rPr>
          <w:rFonts w:eastAsia="Calibri Light"/>
          <w:bCs/>
          <w:lang w:val="en-GB"/>
        </w:rPr>
        <w:t>reported the absence of a mental health manager at district, state or</w:t>
      </w:r>
      <w:r>
        <w:rPr>
          <w:rFonts w:eastAsia="Calibri Light"/>
          <w:bCs/>
          <w:lang w:val="en-GB"/>
        </w:rPr>
        <w:t xml:space="preserve"> national level </w:t>
      </w:r>
      <w:r w:rsidR="000413E4">
        <w:rPr>
          <w:rFonts w:eastAsia="Calibri Light"/>
          <w:bCs/>
          <w:lang w:val="en-GB"/>
        </w:rPr>
        <w:t>as</w:t>
      </w:r>
      <w:r>
        <w:rPr>
          <w:rFonts w:eastAsia="Calibri Light"/>
          <w:bCs/>
          <w:lang w:val="en-GB"/>
        </w:rPr>
        <w:t xml:space="preserve"> a barrier.</w:t>
      </w:r>
      <w:r w:rsidRPr="00446363">
        <w:rPr>
          <w:rFonts w:eastAsia="Calibri Light"/>
          <w:bCs/>
          <w:noProof/>
          <w:vertAlign w:val="superscript"/>
          <w:lang w:val="en-GB"/>
        </w:rPr>
        <w:t>42, 48</w:t>
      </w:r>
      <w:r w:rsidRPr="009D1397">
        <w:rPr>
          <w:rFonts w:eastAsia="Calibri Light"/>
          <w:bCs/>
          <w:lang w:val="en-GB"/>
        </w:rPr>
        <w:t xml:space="preserve"> At the facility level, Hijazi (2011) reported </w:t>
      </w:r>
      <w:r w:rsidR="00767786">
        <w:rPr>
          <w:rFonts w:eastAsia="Calibri Light"/>
          <w:bCs/>
          <w:lang w:val="en-GB"/>
        </w:rPr>
        <w:t xml:space="preserve">that </w:t>
      </w:r>
      <w:r w:rsidRPr="009D1397">
        <w:rPr>
          <w:rFonts w:eastAsia="Calibri Light"/>
          <w:bCs/>
          <w:lang w:val="en-GB"/>
        </w:rPr>
        <w:t>clinic managers</w:t>
      </w:r>
      <w:r>
        <w:rPr>
          <w:rFonts w:eastAsia="Calibri Light"/>
          <w:bCs/>
          <w:lang w:val="en-GB"/>
        </w:rPr>
        <w:t xml:space="preserve"> in Lebanon</w:t>
      </w:r>
      <w:r w:rsidRPr="009D1397">
        <w:rPr>
          <w:rFonts w:eastAsia="Calibri Light"/>
          <w:bCs/>
          <w:lang w:val="en-GB"/>
        </w:rPr>
        <w:t xml:space="preserve"> needed to support organisational changes for staff to be able to deliver mental health services, for example by allocating more time to the mental health </w:t>
      </w:r>
      <w:r>
        <w:rPr>
          <w:rFonts w:eastAsia="Calibri Light"/>
          <w:bCs/>
          <w:lang w:val="en-GB"/>
        </w:rPr>
        <w:t>service users’ consultations.</w:t>
      </w:r>
      <w:r w:rsidRPr="00446363">
        <w:rPr>
          <w:rFonts w:eastAsia="Calibri Light"/>
          <w:bCs/>
          <w:noProof/>
          <w:vertAlign w:val="superscript"/>
          <w:lang w:val="en-GB"/>
        </w:rPr>
        <w:t>36</w:t>
      </w:r>
      <w:r w:rsidRPr="009D1397">
        <w:rPr>
          <w:rFonts w:eastAsia="Calibri Light"/>
          <w:bCs/>
          <w:lang w:val="en-GB"/>
        </w:rPr>
        <w:t xml:space="preserve"> However, </w:t>
      </w:r>
      <w:r>
        <w:rPr>
          <w:rFonts w:eastAsia="Calibri Light"/>
          <w:bCs/>
          <w:lang w:val="en-GB"/>
        </w:rPr>
        <w:t>PRIME-India reported</w:t>
      </w:r>
      <w:r w:rsidRPr="009D1397">
        <w:rPr>
          <w:rFonts w:eastAsia="Calibri Light"/>
          <w:bCs/>
          <w:lang w:val="en-GB"/>
        </w:rPr>
        <w:t xml:space="preserve"> </w:t>
      </w:r>
      <w:r w:rsidR="00767786">
        <w:rPr>
          <w:rFonts w:eastAsia="Calibri Light"/>
          <w:bCs/>
          <w:lang w:val="en-GB"/>
        </w:rPr>
        <w:t xml:space="preserve">that </w:t>
      </w:r>
      <w:r w:rsidRPr="009D1397">
        <w:rPr>
          <w:rFonts w:eastAsia="Calibri Light"/>
          <w:bCs/>
          <w:lang w:val="en-GB"/>
        </w:rPr>
        <w:t xml:space="preserve">managers </w:t>
      </w:r>
      <w:r>
        <w:rPr>
          <w:rFonts w:eastAsia="Calibri Light"/>
          <w:bCs/>
          <w:lang w:val="en-GB"/>
        </w:rPr>
        <w:t>c</w:t>
      </w:r>
      <w:r w:rsidR="00767786">
        <w:rPr>
          <w:rFonts w:eastAsia="Calibri Light"/>
          <w:bCs/>
          <w:lang w:val="en-GB"/>
        </w:rPr>
        <w:t>ould not</w:t>
      </w:r>
      <w:r w:rsidRPr="009D1397">
        <w:rPr>
          <w:rFonts w:eastAsia="Calibri Light"/>
          <w:bCs/>
          <w:lang w:val="en-GB"/>
        </w:rPr>
        <w:t xml:space="preserve"> show support and commitment when mental health is not a priority in the health system and competing targets need to</w:t>
      </w:r>
      <w:r>
        <w:rPr>
          <w:rFonts w:eastAsia="Calibri Light"/>
          <w:bCs/>
          <w:lang w:val="en-GB"/>
        </w:rPr>
        <w:t xml:space="preserve"> be achieved.</w:t>
      </w:r>
      <w:r w:rsidRPr="00446363">
        <w:rPr>
          <w:rFonts w:eastAsia="Calibri Light"/>
          <w:bCs/>
          <w:noProof/>
          <w:vertAlign w:val="superscript"/>
          <w:lang w:val="en-GB"/>
        </w:rPr>
        <w:t>50</w:t>
      </w:r>
      <w:r w:rsidRPr="009D1397">
        <w:rPr>
          <w:rFonts w:eastAsia="Calibri Light"/>
          <w:bCs/>
          <w:lang w:val="en-GB"/>
        </w:rPr>
        <w:t xml:space="preserve"> </w:t>
      </w:r>
    </w:p>
    <w:p w14:paraId="5A90386F" w14:textId="77777777" w:rsidR="00FA37EC" w:rsidRPr="009D1397" w:rsidRDefault="00FA37EC" w:rsidP="00495723">
      <w:pPr>
        <w:pStyle w:val="Body"/>
        <w:spacing w:line="360" w:lineRule="auto"/>
        <w:rPr>
          <w:rFonts w:eastAsia="Calibri Light"/>
          <w:bCs/>
          <w:lang w:val="en-GB"/>
        </w:rPr>
      </w:pPr>
      <w:r>
        <w:rPr>
          <w:rFonts w:eastAsia="Calibri Light"/>
          <w:bCs/>
          <w:lang w:val="en-GB"/>
        </w:rPr>
        <w:t xml:space="preserve">With regards to </w:t>
      </w:r>
      <w:r w:rsidRPr="009D1397">
        <w:rPr>
          <w:rFonts w:eastAsia="Calibri Light"/>
          <w:bCs/>
          <w:lang w:val="en-GB"/>
        </w:rPr>
        <w:t>resources</w:t>
      </w:r>
      <w:r>
        <w:rPr>
          <w:rFonts w:eastAsia="Calibri Light"/>
          <w:bCs/>
          <w:lang w:val="en-GB"/>
        </w:rPr>
        <w:t>, the m</w:t>
      </w:r>
      <w:r w:rsidRPr="009D1397">
        <w:rPr>
          <w:rFonts w:eastAsia="Calibri Light"/>
          <w:bCs/>
          <w:lang w:val="en-GB"/>
        </w:rPr>
        <w:t>ain barriers include</w:t>
      </w:r>
      <w:r w:rsidRPr="005B3878">
        <w:rPr>
          <w:rFonts w:eastAsia="Calibri Light"/>
          <w:bCs/>
          <w:lang w:val="en-GB"/>
        </w:rPr>
        <w:t xml:space="preserve"> </w:t>
      </w:r>
      <w:r w:rsidRPr="009D1397">
        <w:rPr>
          <w:rFonts w:eastAsia="Calibri Light"/>
          <w:bCs/>
          <w:lang w:val="en-GB"/>
        </w:rPr>
        <w:t>human resources challenges</w:t>
      </w:r>
      <w:r>
        <w:rPr>
          <w:rFonts w:eastAsia="Calibri Light"/>
          <w:bCs/>
          <w:lang w:val="en-GB"/>
        </w:rPr>
        <w:t xml:space="preserve"> (n=9), limited medication supply (n=5), </w:t>
      </w:r>
      <w:r w:rsidRPr="009D1397">
        <w:rPr>
          <w:rFonts w:eastAsia="Calibri Light"/>
          <w:bCs/>
          <w:lang w:val="en-GB"/>
        </w:rPr>
        <w:t>insufficient budgets for mental health</w:t>
      </w:r>
      <w:r>
        <w:rPr>
          <w:rFonts w:eastAsia="Calibri Light"/>
          <w:bCs/>
          <w:lang w:val="en-GB"/>
        </w:rPr>
        <w:t xml:space="preserve"> (n=4)</w:t>
      </w:r>
      <w:r w:rsidRPr="009D1397">
        <w:rPr>
          <w:rFonts w:eastAsia="Calibri Light"/>
          <w:bCs/>
          <w:lang w:val="en-GB"/>
        </w:rPr>
        <w:t>, limited private spaces</w:t>
      </w:r>
      <w:r>
        <w:rPr>
          <w:rFonts w:eastAsia="Calibri Light"/>
          <w:bCs/>
          <w:lang w:val="en-GB"/>
        </w:rPr>
        <w:t xml:space="preserve"> (n=3)</w:t>
      </w:r>
      <w:r w:rsidRPr="009D1397">
        <w:rPr>
          <w:rFonts w:eastAsia="Calibri Light"/>
          <w:bCs/>
          <w:lang w:val="en-GB"/>
        </w:rPr>
        <w:t xml:space="preserve"> at </w:t>
      </w:r>
      <w:r w:rsidR="000413E4">
        <w:rPr>
          <w:rFonts w:eastAsia="Calibri Light"/>
          <w:bCs/>
          <w:lang w:val="en-GB"/>
        </w:rPr>
        <w:t>primary care</w:t>
      </w:r>
      <w:r w:rsidR="000413E4" w:rsidRPr="009D1397">
        <w:rPr>
          <w:rFonts w:eastAsia="Calibri Light"/>
          <w:bCs/>
          <w:lang w:val="en-GB"/>
        </w:rPr>
        <w:t xml:space="preserve"> </w:t>
      </w:r>
      <w:r w:rsidRPr="009D1397">
        <w:rPr>
          <w:rFonts w:eastAsia="Calibri Light"/>
          <w:bCs/>
          <w:lang w:val="en-GB"/>
        </w:rPr>
        <w:t>settings and constrained referral systems</w:t>
      </w:r>
      <w:r>
        <w:rPr>
          <w:rFonts w:eastAsia="Calibri Light"/>
          <w:bCs/>
          <w:lang w:val="en-GB"/>
        </w:rPr>
        <w:t xml:space="preserve"> (n=3)</w:t>
      </w:r>
      <w:r w:rsidRPr="009D1397">
        <w:rPr>
          <w:rFonts w:eastAsia="Calibri Light"/>
          <w:bCs/>
          <w:lang w:val="en-GB"/>
        </w:rPr>
        <w:t xml:space="preserve">. </w:t>
      </w:r>
    </w:p>
    <w:p w14:paraId="69D1DB0E" w14:textId="77777777" w:rsidR="00FA37EC" w:rsidRPr="009D1397" w:rsidRDefault="00FA37EC" w:rsidP="00495723">
      <w:pPr>
        <w:pStyle w:val="Body"/>
        <w:spacing w:line="360" w:lineRule="auto"/>
        <w:rPr>
          <w:rFonts w:eastAsia="Calibri Light"/>
          <w:bCs/>
          <w:lang w:val="en-GB"/>
        </w:rPr>
      </w:pPr>
      <w:r>
        <w:rPr>
          <w:rFonts w:eastAsia="Calibri Light"/>
          <w:bCs/>
          <w:lang w:val="en-GB"/>
        </w:rPr>
        <w:t>Poor a</w:t>
      </w:r>
      <w:r w:rsidRPr="009D1397">
        <w:rPr>
          <w:rFonts w:eastAsia="Calibri Light"/>
          <w:bCs/>
          <w:lang w:val="en-GB"/>
        </w:rPr>
        <w:t xml:space="preserve">ccess to knowledge and information </w:t>
      </w:r>
      <w:r>
        <w:rPr>
          <w:rFonts w:eastAsia="Calibri Light"/>
          <w:bCs/>
          <w:lang w:val="en-GB"/>
        </w:rPr>
        <w:t>was perceived as a barrier by providers in the presence of</w:t>
      </w:r>
      <w:r w:rsidRPr="009D1397">
        <w:rPr>
          <w:rFonts w:eastAsia="Calibri Light"/>
          <w:bCs/>
          <w:lang w:val="en-GB"/>
        </w:rPr>
        <w:t xml:space="preserve"> </w:t>
      </w:r>
      <w:r>
        <w:rPr>
          <w:rFonts w:eastAsia="Calibri Light"/>
          <w:bCs/>
          <w:lang w:val="en-GB"/>
        </w:rPr>
        <w:t>inadequately</w:t>
      </w:r>
      <w:r w:rsidRPr="009D1397">
        <w:rPr>
          <w:rFonts w:eastAsia="Calibri Light"/>
          <w:bCs/>
          <w:lang w:val="en-GB"/>
        </w:rPr>
        <w:t xml:space="preserve"> coordina</w:t>
      </w:r>
      <w:r>
        <w:rPr>
          <w:rFonts w:eastAsia="Calibri Light"/>
          <w:bCs/>
          <w:lang w:val="en-GB"/>
        </w:rPr>
        <w:t>ted efforts to provide training</w:t>
      </w:r>
      <w:r w:rsidRPr="00446363">
        <w:rPr>
          <w:rFonts w:eastAsia="Calibri Light"/>
          <w:bCs/>
          <w:noProof/>
          <w:vertAlign w:val="superscript"/>
          <w:lang w:val="en-GB"/>
        </w:rPr>
        <w:t>29, 34, 40, 45, 50</w:t>
      </w:r>
      <w:r w:rsidRPr="009D1397">
        <w:rPr>
          <w:rFonts w:eastAsia="Calibri Light"/>
          <w:bCs/>
          <w:lang w:val="en-GB"/>
        </w:rPr>
        <w:t xml:space="preserve"> or the lack of refresher </w:t>
      </w:r>
      <w:r>
        <w:rPr>
          <w:rFonts w:eastAsia="Calibri Light"/>
          <w:bCs/>
          <w:lang w:val="en-GB"/>
        </w:rPr>
        <w:t>training sessions</w:t>
      </w:r>
      <w:r w:rsidRPr="00446363">
        <w:rPr>
          <w:rFonts w:eastAsia="Calibri Light"/>
          <w:bCs/>
          <w:noProof/>
          <w:vertAlign w:val="superscript"/>
          <w:lang w:val="en-GB"/>
        </w:rPr>
        <w:t>47</w:t>
      </w:r>
      <w:r w:rsidRPr="009D1397">
        <w:rPr>
          <w:rFonts w:eastAsia="Calibri Light"/>
          <w:bCs/>
          <w:lang w:val="en-GB"/>
        </w:rPr>
        <w:t xml:space="preserve"> since th</w:t>
      </w:r>
      <w:r>
        <w:rPr>
          <w:rFonts w:eastAsia="Calibri Light"/>
          <w:bCs/>
          <w:lang w:val="en-GB"/>
        </w:rPr>
        <w:t>ese</w:t>
      </w:r>
      <w:r w:rsidRPr="009D1397">
        <w:rPr>
          <w:rFonts w:eastAsia="Calibri Light"/>
          <w:bCs/>
          <w:lang w:val="en-GB"/>
        </w:rPr>
        <w:t xml:space="preserve"> leave non-specialists ill equipped to attend to the needs of mental health </w:t>
      </w:r>
      <w:r>
        <w:rPr>
          <w:rFonts w:eastAsia="Calibri Light"/>
          <w:bCs/>
          <w:lang w:val="en-GB"/>
        </w:rPr>
        <w:t>service user</w:t>
      </w:r>
      <w:r w:rsidRPr="009D1397">
        <w:rPr>
          <w:rFonts w:eastAsia="Calibri Light"/>
          <w:bCs/>
          <w:lang w:val="en-GB"/>
        </w:rPr>
        <w:t xml:space="preserve">s. In contrast, health professionals </w:t>
      </w:r>
      <w:r>
        <w:rPr>
          <w:rFonts w:eastAsia="Calibri Light"/>
          <w:bCs/>
          <w:lang w:val="en-GB"/>
        </w:rPr>
        <w:t>from two programmes reported</w:t>
      </w:r>
      <w:r w:rsidRPr="009D1397">
        <w:rPr>
          <w:rFonts w:eastAsia="Calibri Light"/>
          <w:bCs/>
          <w:lang w:val="en-GB"/>
        </w:rPr>
        <w:t xml:space="preserve"> </w:t>
      </w:r>
      <w:r>
        <w:rPr>
          <w:rFonts w:eastAsia="Calibri Light"/>
          <w:bCs/>
          <w:lang w:val="en-GB"/>
        </w:rPr>
        <w:t xml:space="preserve">that </w:t>
      </w:r>
      <w:r w:rsidRPr="009D1397">
        <w:rPr>
          <w:rFonts w:eastAsia="Calibri Light"/>
          <w:bCs/>
          <w:lang w:val="en-GB"/>
        </w:rPr>
        <w:t>efforts to incen</w:t>
      </w:r>
      <w:r>
        <w:rPr>
          <w:rFonts w:eastAsia="Calibri Light"/>
          <w:bCs/>
          <w:lang w:val="en-GB"/>
        </w:rPr>
        <w:t>tivise professional development facilitated implementation.</w:t>
      </w:r>
      <w:r w:rsidRPr="00446363">
        <w:rPr>
          <w:rFonts w:eastAsia="Calibri Light"/>
          <w:bCs/>
          <w:noProof/>
          <w:vertAlign w:val="superscript"/>
          <w:lang w:val="en-GB"/>
        </w:rPr>
        <w:t>41, 60</w:t>
      </w:r>
      <w:r w:rsidRPr="009D1397">
        <w:rPr>
          <w:rFonts w:eastAsia="Calibri Light"/>
          <w:bCs/>
          <w:lang w:val="en-GB"/>
        </w:rPr>
        <w:t xml:space="preserve"> </w:t>
      </w:r>
    </w:p>
    <w:p w14:paraId="32CD9508" w14:textId="77777777" w:rsidR="00FA37EC" w:rsidRDefault="00FA37EC" w:rsidP="00495723">
      <w:pPr>
        <w:pStyle w:val="Body"/>
        <w:spacing w:line="360" w:lineRule="auto"/>
        <w:rPr>
          <w:rFonts w:eastAsia="Calibri Light"/>
          <w:bCs/>
          <w:lang w:val="en-GB"/>
        </w:rPr>
      </w:pPr>
      <w:r>
        <w:rPr>
          <w:rFonts w:eastAsia="Calibri Light"/>
          <w:bCs/>
          <w:lang w:val="en-GB"/>
        </w:rPr>
        <w:t xml:space="preserve">The Friendship Bench, </w:t>
      </w:r>
      <w:proofErr w:type="spellStart"/>
      <w:r>
        <w:rPr>
          <w:rFonts w:eastAsia="Calibri Light"/>
          <w:bCs/>
          <w:lang w:val="en-GB"/>
        </w:rPr>
        <w:t>MHaPP</w:t>
      </w:r>
      <w:proofErr w:type="spellEnd"/>
      <w:r>
        <w:rPr>
          <w:rFonts w:eastAsia="Calibri Light"/>
          <w:bCs/>
          <w:lang w:val="en-GB"/>
        </w:rPr>
        <w:t xml:space="preserve">-South Africa, PRIME-all sites and national programmes at Kenya and Lebanon </w:t>
      </w:r>
      <w:r w:rsidRPr="009D1397">
        <w:rPr>
          <w:rFonts w:eastAsia="Calibri Light"/>
          <w:bCs/>
          <w:lang w:val="en-GB"/>
        </w:rPr>
        <w:t>identified ongoing supervision</w:t>
      </w:r>
      <w:r>
        <w:rPr>
          <w:rFonts w:eastAsia="Calibri Light"/>
          <w:bCs/>
          <w:lang w:val="en-GB"/>
        </w:rPr>
        <w:t xml:space="preserve"> and professional support</w:t>
      </w:r>
      <w:r w:rsidRPr="009D1397">
        <w:rPr>
          <w:rFonts w:eastAsia="Calibri Light"/>
          <w:bCs/>
          <w:lang w:val="en-GB"/>
        </w:rPr>
        <w:t xml:space="preserve"> as a necessary resource for successful implementation</w:t>
      </w:r>
      <w:r>
        <w:rPr>
          <w:rFonts w:eastAsia="Calibri Light"/>
          <w:bCs/>
          <w:lang w:val="en-GB"/>
        </w:rPr>
        <w:t>.</w:t>
      </w:r>
      <w:r w:rsidRPr="00446363">
        <w:rPr>
          <w:rFonts w:eastAsia="Calibri Light"/>
          <w:bCs/>
          <w:noProof/>
          <w:vertAlign w:val="superscript"/>
          <w:lang w:val="en-GB"/>
        </w:rPr>
        <w:t>29, 30, 36, 43, 60</w:t>
      </w:r>
      <w:r w:rsidRPr="009D1397">
        <w:rPr>
          <w:rFonts w:eastAsia="Calibri Light"/>
          <w:bCs/>
          <w:lang w:val="en-GB"/>
        </w:rPr>
        <w:t xml:space="preserve"> However, the capacity to supervise </w:t>
      </w:r>
      <w:r>
        <w:rPr>
          <w:rFonts w:eastAsia="Calibri Light"/>
          <w:bCs/>
          <w:lang w:val="en-GB"/>
        </w:rPr>
        <w:t>primary care</w:t>
      </w:r>
      <w:r w:rsidRPr="009D1397">
        <w:rPr>
          <w:rFonts w:eastAsia="Calibri Light"/>
          <w:bCs/>
          <w:lang w:val="en-GB"/>
        </w:rPr>
        <w:t xml:space="preserve"> providers </w:t>
      </w:r>
      <w:r w:rsidRPr="009D1397">
        <w:rPr>
          <w:rFonts w:eastAsia="Calibri Light"/>
          <w:bCs/>
          <w:lang w:val="en-GB"/>
        </w:rPr>
        <w:lastRenderedPageBreak/>
        <w:t xml:space="preserve">and refer </w:t>
      </w:r>
      <w:r>
        <w:rPr>
          <w:rFonts w:eastAsia="Calibri Light"/>
          <w:bCs/>
          <w:lang w:val="en-GB"/>
        </w:rPr>
        <w:t>service user</w:t>
      </w:r>
      <w:r w:rsidRPr="009D1397">
        <w:rPr>
          <w:rFonts w:eastAsia="Calibri Light"/>
          <w:bCs/>
          <w:lang w:val="en-GB"/>
        </w:rPr>
        <w:t>s is hampered by the limited availability of speciali</w:t>
      </w:r>
      <w:r>
        <w:rPr>
          <w:rFonts w:eastAsia="Calibri Light"/>
          <w:bCs/>
          <w:lang w:val="en-GB"/>
        </w:rPr>
        <w:t>sts in the public health system.</w:t>
      </w:r>
      <w:r w:rsidRPr="00446363">
        <w:rPr>
          <w:rFonts w:eastAsia="Calibri Light"/>
          <w:bCs/>
          <w:noProof/>
          <w:vertAlign w:val="superscript"/>
          <w:lang w:val="en-GB"/>
        </w:rPr>
        <w:t>32, 39, 43, 48</w:t>
      </w:r>
      <w:r>
        <w:rPr>
          <w:rFonts w:eastAsia="Calibri Light"/>
          <w:bCs/>
          <w:lang w:val="en-GB"/>
        </w:rPr>
        <w:t xml:space="preserve"> Referral</w:t>
      </w:r>
      <w:r w:rsidRPr="009D1397">
        <w:rPr>
          <w:rFonts w:eastAsia="Calibri Light"/>
          <w:bCs/>
          <w:lang w:val="en-GB"/>
        </w:rPr>
        <w:t xml:space="preserve"> sys</w:t>
      </w:r>
      <w:r>
        <w:rPr>
          <w:rFonts w:eastAsia="Calibri Light"/>
          <w:bCs/>
          <w:lang w:val="en-GB"/>
        </w:rPr>
        <w:t>tems were reported sometimes to be lacking</w:t>
      </w:r>
      <w:r w:rsidRPr="00446363">
        <w:rPr>
          <w:rFonts w:eastAsia="Calibri Light"/>
          <w:bCs/>
          <w:noProof/>
          <w:vertAlign w:val="superscript"/>
          <w:lang w:val="en-GB"/>
        </w:rPr>
        <w:t>42</w:t>
      </w:r>
      <w:r w:rsidRPr="009D1397">
        <w:rPr>
          <w:rFonts w:eastAsia="Calibri Light"/>
          <w:bCs/>
          <w:lang w:val="en-GB"/>
        </w:rPr>
        <w:t xml:space="preserve"> and when available </w:t>
      </w:r>
      <w:r w:rsidR="00767786">
        <w:rPr>
          <w:rFonts w:eastAsia="Calibri Light"/>
          <w:bCs/>
          <w:lang w:val="en-GB"/>
        </w:rPr>
        <w:t>were perceived to</w:t>
      </w:r>
      <w:r w:rsidR="00767786" w:rsidRPr="009D1397">
        <w:rPr>
          <w:rFonts w:eastAsia="Calibri Light"/>
          <w:bCs/>
          <w:lang w:val="en-GB"/>
        </w:rPr>
        <w:t xml:space="preserve"> </w:t>
      </w:r>
      <w:r w:rsidRPr="009D1397">
        <w:rPr>
          <w:rFonts w:eastAsia="Calibri Light"/>
          <w:bCs/>
          <w:lang w:val="en-GB"/>
        </w:rPr>
        <w:t xml:space="preserve">be </w:t>
      </w:r>
      <w:r w:rsidR="000413E4">
        <w:rPr>
          <w:rFonts w:eastAsia="Calibri Light"/>
          <w:bCs/>
          <w:lang w:val="en-GB"/>
        </w:rPr>
        <w:t xml:space="preserve">challenging </w:t>
      </w:r>
      <w:r w:rsidRPr="009D1397">
        <w:rPr>
          <w:rFonts w:eastAsia="Calibri Light"/>
          <w:bCs/>
          <w:lang w:val="en-GB"/>
        </w:rPr>
        <w:t>to access due to the limited number of facilities</w:t>
      </w:r>
      <w:r>
        <w:rPr>
          <w:rFonts w:eastAsia="Calibri Light"/>
          <w:bCs/>
          <w:lang w:val="en-GB"/>
        </w:rPr>
        <w:t>, their capacity,</w:t>
      </w:r>
      <w:r w:rsidRPr="00446363">
        <w:rPr>
          <w:rFonts w:eastAsia="Calibri Light"/>
          <w:bCs/>
          <w:noProof/>
          <w:vertAlign w:val="superscript"/>
          <w:lang w:val="en-GB"/>
        </w:rPr>
        <w:t>29, 45</w:t>
      </w:r>
      <w:r w:rsidRPr="009D1397">
        <w:rPr>
          <w:rFonts w:eastAsia="Calibri Light"/>
          <w:bCs/>
          <w:lang w:val="en-GB"/>
        </w:rPr>
        <w:t xml:space="preserve"> and distance from </w:t>
      </w:r>
      <w:r>
        <w:rPr>
          <w:rFonts w:eastAsia="Calibri Light"/>
          <w:bCs/>
          <w:lang w:val="en-GB"/>
        </w:rPr>
        <w:t>primary health care</w:t>
      </w:r>
      <w:r w:rsidRPr="009D1397">
        <w:rPr>
          <w:rFonts w:eastAsia="Calibri Light"/>
          <w:bCs/>
          <w:lang w:val="en-GB"/>
        </w:rPr>
        <w:t xml:space="preserve"> clinics</w:t>
      </w:r>
      <w:r>
        <w:rPr>
          <w:rFonts w:eastAsia="Calibri Light"/>
          <w:bCs/>
          <w:lang w:val="en-GB"/>
        </w:rPr>
        <w:t>.</w:t>
      </w:r>
      <w:r w:rsidRPr="00446363">
        <w:rPr>
          <w:rFonts w:eastAsia="Calibri Light"/>
          <w:bCs/>
          <w:noProof/>
          <w:vertAlign w:val="superscript"/>
          <w:lang w:val="en-GB"/>
        </w:rPr>
        <w:t>30, 48, 50</w:t>
      </w:r>
      <w:r w:rsidRPr="009D1397">
        <w:rPr>
          <w:rFonts w:eastAsia="Calibri Light"/>
          <w:bCs/>
          <w:lang w:val="en-GB"/>
        </w:rPr>
        <w:t xml:space="preserve"> </w:t>
      </w:r>
    </w:p>
    <w:p w14:paraId="13DB31CB" w14:textId="77777777" w:rsidR="00FA37EC" w:rsidRPr="009D1397" w:rsidRDefault="00FA37EC" w:rsidP="00495723">
      <w:pPr>
        <w:pStyle w:val="Body"/>
        <w:spacing w:line="360" w:lineRule="auto"/>
        <w:rPr>
          <w:rFonts w:eastAsia="Calibri Light"/>
          <w:bCs/>
          <w:lang w:val="en-GB"/>
        </w:rPr>
      </w:pPr>
      <w:r w:rsidRPr="009D1397">
        <w:rPr>
          <w:rFonts w:eastAsia="Calibri Light"/>
          <w:bCs/>
          <w:lang w:val="en-GB"/>
        </w:rPr>
        <w:t xml:space="preserve">Poor communication between </w:t>
      </w:r>
      <w:r>
        <w:rPr>
          <w:rFonts w:eastAsia="Calibri Light"/>
          <w:bCs/>
          <w:lang w:val="en-GB"/>
        </w:rPr>
        <w:t>primary care</w:t>
      </w:r>
      <w:r w:rsidRPr="009D1397">
        <w:rPr>
          <w:rFonts w:eastAsia="Calibri Light"/>
          <w:bCs/>
          <w:lang w:val="en-GB"/>
        </w:rPr>
        <w:t xml:space="preserve"> and specialist services through referral networks was reported as a barrier</w:t>
      </w:r>
      <w:r>
        <w:rPr>
          <w:rFonts w:eastAsia="Calibri Light"/>
          <w:bCs/>
          <w:lang w:val="en-GB"/>
        </w:rPr>
        <w:t xml:space="preserve"> by PRIME-all sites, </w:t>
      </w:r>
      <w:proofErr w:type="spellStart"/>
      <w:r>
        <w:rPr>
          <w:rFonts w:eastAsia="Calibri Light"/>
          <w:bCs/>
          <w:lang w:val="en-GB"/>
        </w:rPr>
        <w:t>MHaPP</w:t>
      </w:r>
      <w:proofErr w:type="spellEnd"/>
      <w:r>
        <w:rPr>
          <w:rFonts w:eastAsia="Calibri Light"/>
          <w:bCs/>
          <w:lang w:val="en-GB"/>
        </w:rPr>
        <w:t>-South Africa and national programmes in Kenya and Brazil</w:t>
      </w:r>
      <w:r w:rsidRPr="009D1397">
        <w:rPr>
          <w:rFonts w:eastAsia="Calibri Light"/>
          <w:bCs/>
          <w:lang w:val="en-GB"/>
        </w:rPr>
        <w:t xml:space="preserve"> when </w:t>
      </w:r>
      <w:r>
        <w:rPr>
          <w:rFonts w:eastAsia="Calibri Light"/>
          <w:bCs/>
          <w:lang w:val="en-GB"/>
        </w:rPr>
        <w:t>communication was limited to paper referrals,</w:t>
      </w:r>
      <w:r w:rsidRPr="00446363">
        <w:rPr>
          <w:rFonts w:eastAsia="Calibri Light"/>
          <w:bCs/>
          <w:noProof/>
          <w:vertAlign w:val="superscript"/>
          <w:lang w:val="en-GB"/>
        </w:rPr>
        <w:t>42</w:t>
      </w:r>
      <w:r w:rsidRPr="009D1397">
        <w:rPr>
          <w:rFonts w:eastAsia="Calibri Light"/>
          <w:bCs/>
          <w:lang w:val="en-GB"/>
        </w:rPr>
        <w:t xml:space="preserve"> or when specialists failed to share </w:t>
      </w:r>
      <w:r>
        <w:rPr>
          <w:rFonts w:eastAsia="Calibri Light"/>
          <w:bCs/>
          <w:lang w:val="en-GB"/>
        </w:rPr>
        <w:t>clinical</w:t>
      </w:r>
      <w:r w:rsidRPr="009D1397">
        <w:rPr>
          <w:rFonts w:eastAsia="Calibri Light"/>
          <w:bCs/>
          <w:lang w:val="en-GB"/>
        </w:rPr>
        <w:t xml:space="preserve"> decisions when back referring </w:t>
      </w:r>
      <w:r>
        <w:rPr>
          <w:rFonts w:eastAsia="Calibri Light"/>
          <w:bCs/>
          <w:lang w:val="en-GB"/>
        </w:rPr>
        <w:t>service users.</w:t>
      </w:r>
      <w:r w:rsidRPr="00446363">
        <w:rPr>
          <w:rFonts w:eastAsia="Calibri Light"/>
          <w:bCs/>
          <w:noProof/>
          <w:vertAlign w:val="superscript"/>
          <w:lang w:val="en-GB"/>
        </w:rPr>
        <w:t>30, 39</w:t>
      </w:r>
      <w:r w:rsidRPr="009D1397">
        <w:rPr>
          <w:rFonts w:eastAsia="Calibri Light"/>
          <w:bCs/>
          <w:lang w:val="en-GB"/>
        </w:rPr>
        <w:t xml:space="preserve"> According </w:t>
      </w:r>
      <w:r w:rsidR="000413E4">
        <w:rPr>
          <w:rFonts w:eastAsia="Calibri Light"/>
          <w:bCs/>
          <w:lang w:val="en-GB"/>
        </w:rPr>
        <w:t xml:space="preserve">to </w:t>
      </w:r>
      <w:r>
        <w:rPr>
          <w:rFonts w:eastAsia="Calibri Light"/>
          <w:bCs/>
          <w:lang w:val="en-GB"/>
        </w:rPr>
        <w:t>managers in the Brazilian national programme,</w:t>
      </w:r>
      <w:r w:rsidRPr="009D1397">
        <w:rPr>
          <w:rFonts w:eastAsia="Calibri Light"/>
          <w:bCs/>
          <w:lang w:val="en-GB"/>
        </w:rPr>
        <w:t xml:space="preserve"> issues emerge when </w:t>
      </w:r>
      <w:r w:rsidR="000413E4">
        <w:rPr>
          <w:rFonts w:eastAsia="Calibri Light"/>
          <w:bCs/>
          <w:lang w:val="en-GB"/>
        </w:rPr>
        <w:t>information on</w:t>
      </w:r>
      <w:r w:rsidRPr="009D1397">
        <w:rPr>
          <w:rFonts w:eastAsia="Calibri Light"/>
          <w:bCs/>
          <w:lang w:val="en-GB"/>
        </w:rPr>
        <w:t xml:space="preserve"> the organisation of systems and structures is not appropriately shared, since this has an impact on the workflow between systems</w:t>
      </w:r>
      <w:r>
        <w:rPr>
          <w:rFonts w:eastAsia="Calibri Light"/>
          <w:bCs/>
          <w:lang w:val="en-GB"/>
        </w:rPr>
        <w:t>.</w:t>
      </w:r>
      <w:r w:rsidRPr="00446363">
        <w:rPr>
          <w:rFonts w:eastAsia="Calibri Light"/>
          <w:bCs/>
          <w:noProof/>
          <w:vertAlign w:val="superscript"/>
          <w:lang w:val="en-GB"/>
        </w:rPr>
        <w:t>40</w:t>
      </w:r>
      <w:r>
        <w:rPr>
          <w:rFonts w:eastAsia="Calibri Light"/>
          <w:bCs/>
          <w:lang w:val="en-GB"/>
        </w:rPr>
        <w:t xml:space="preserve"> </w:t>
      </w:r>
    </w:p>
    <w:p w14:paraId="5B120313" w14:textId="77777777" w:rsidR="00FA37EC" w:rsidRPr="009D1397" w:rsidRDefault="00FA37EC" w:rsidP="00495723">
      <w:pPr>
        <w:pStyle w:val="Heading4"/>
        <w:spacing w:line="360" w:lineRule="auto"/>
        <w:rPr>
          <w:rFonts w:eastAsia="Calibri Light"/>
          <w:lang w:val="en-GB"/>
        </w:rPr>
      </w:pPr>
      <w:r w:rsidRPr="009D1397">
        <w:rPr>
          <w:rFonts w:eastAsia="Calibri Light"/>
          <w:lang w:val="en-GB"/>
        </w:rPr>
        <w:t xml:space="preserve">Characteristics of individuals </w:t>
      </w:r>
    </w:p>
    <w:p w14:paraId="5D0CD0EF" w14:textId="77777777" w:rsidR="00FA37EC" w:rsidRPr="009D1397" w:rsidRDefault="00FA37EC" w:rsidP="00495723">
      <w:pPr>
        <w:pStyle w:val="Body"/>
        <w:spacing w:line="360" w:lineRule="auto"/>
        <w:rPr>
          <w:rFonts w:eastAsia="Calibri Light"/>
          <w:bCs/>
          <w:lang w:val="en-GB"/>
        </w:rPr>
      </w:pPr>
      <w:r>
        <w:rPr>
          <w:rFonts w:eastAsia="Calibri Light"/>
          <w:bCs/>
          <w:lang w:val="en-GB"/>
        </w:rPr>
        <w:t>Individual characteristics discussed included</w:t>
      </w:r>
      <w:r w:rsidRPr="009D1397">
        <w:rPr>
          <w:rFonts w:eastAsia="Calibri Light"/>
          <w:bCs/>
          <w:lang w:val="en-GB"/>
        </w:rPr>
        <w:t xml:space="preserve"> knowledge and beliefs about the intervention, self-efficacy and other personal attributes. </w:t>
      </w:r>
      <w:r>
        <w:rPr>
          <w:rFonts w:eastAsia="Calibri Light"/>
          <w:bCs/>
          <w:lang w:val="en-GB"/>
        </w:rPr>
        <w:t>Barriers and facilitators were reported under all factors. Individual stage of change and identification with the organisation were not reported.</w:t>
      </w:r>
    </w:p>
    <w:p w14:paraId="4FB84348" w14:textId="77777777" w:rsidR="00FA37EC" w:rsidRPr="009D1397" w:rsidRDefault="00FA37EC" w:rsidP="00495723">
      <w:pPr>
        <w:pStyle w:val="Body"/>
        <w:spacing w:line="360" w:lineRule="auto"/>
        <w:rPr>
          <w:rFonts w:eastAsia="Calibri Light"/>
          <w:bCs/>
          <w:lang w:val="en-GB"/>
        </w:rPr>
      </w:pPr>
      <w:r w:rsidRPr="009D1397">
        <w:rPr>
          <w:rFonts w:eastAsia="Calibri Light"/>
          <w:bCs/>
          <w:lang w:val="en-GB"/>
        </w:rPr>
        <w:t xml:space="preserve">Providers who </w:t>
      </w:r>
      <w:r>
        <w:rPr>
          <w:rFonts w:eastAsia="Calibri Light"/>
          <w:bCs/>
          <w:lang w:val="en-GB"/>
        </w:rPr>
        <w:t>believed</w:t>
      </w:r>
      <w:r w:rsidRPr="009D1397">
        <w:rPr>
          <w:rFonts w:eastAsia="Calibri Light"/>
          <w:bCs/>
          <w:lang w:val="en-GB"/>
        </w:rPr>
        <w:t xml:space="preserve"> the treatment of mental disorders </w:t>
      </w:r>
      <w:r>
        <w:rPr>
          <w:rFonts w:eastAsia="Calibri Light"/>
          <w:bCs/>
          <w:lang w:val="en-GB"/>
        </w:rPr>
        <w:t>was</w:t>
      </w:r>
      <w:r w:rsidRPr="009D1397">
        <w:rPr>
          <w:rFonts w:eastAsia="Calibri Light"/>
          <w:bCs/>
          <w:lang w:val="en-GB"/>
        </w:rPr>
        <w:t xml:space="preserve"> relevant or beneficial were more engaged and cooperative</w:t>
      </w:r>
      <w:r>
        <w:rPr>
          <w:rFonts w:eastAsia="Calibri Light"/>
          <w:bCs/>
          <w:lang w:val="en-GB"/>
        </w:rPr>
        <w:t xml:space="preserve"> in implementing interventions.</w:t>
      </w:r>
      <w:r w:rsidRPr="00446363">
        <w:rPr>
          <w:rFonts w:eastAsia="Calibri Light"/>
          <w:bCs/>
          <w:noProof/>
          <w:vertAlign w:val="superscript"/>
          <w:lang w:val="en-GB"/>
        </w:rPr>
        <w:t>29, 37, 38, 60</w:t>
      </w:r>
      <w:r w:rsidRPr="009D1397">
        <w:rPr>
          <w:rFonts w:eastAsia="Calibri Light"/>
          <w:bCs/>
          <w:lang w:val="en-GB"/>
        </w:rPr>
        <w:t xml:space="preserve"> </w:t>
      </w:r>
      <w:r>
        <w:rPr>
          <w:rFonts w:eastAsia="Calibri Light"/>
          <w:bCs/>
          <w:lang w:val="en-GB"/>
        </w:rPr>
        <w:t>In the MANAS programme</w:t>
      </w:r>
      <w:r w:rsidRPr="009D1397">
        <w:rPr>
          <w:rFonts w:eastAsia="Calibri Light"/>
          <w:bCs/>
          <w:lang w:val="en-GB"/>
        </w:rPr>
        <w:t xml:space="preserve"> providers </w:t>
      </w:r>
      <w:r>
        <w:rPr>
          <w:rFonts w:eastAsia="Calibri Light"/>
          <w:bCs/>
          <w:lang w:val="en-GB"/>
        </w:rPr>
        <w:t>report</w:t>
      </w:r>
      <w:r w:rsidR="00767786">
        <w:rPr>
          <w:rFonts w:eastAsia="Calibri Light"/>
          <w:bCs/>
          <w:lang w:val="en-GB"/>
        </w:rPr>
        <w:t>ing</w:t>
      </w:r>
      <w:r>
        <w:rPr>
          <w:rFonts w:eastAsia="Calibri Light"/>
          <w:bCs/>
          <w:lang w:val="en-GB"/>
        </w:rPr>
        <w:t xml:space="preserve"> </w:t>
      </w:r>
      <w:r w:rsidRPr="009D1397">
        <w:rPr>
          <w:rFonts w:eastAsia="Calibri Light"/>
          <w:bCs/>
          <w:lang w:val="en-GB"/>
        </w:rPr>
        <w:t xml:space="preserve">positive attitudes towards the intervention also motivated </w:t>
      </w:r>
      <w:r>
        <w:rPr>
          <w:rFonts w:eastAsia="Calibri Light"/>
          <w:bCs/>
          <w:lang w:val="en-GB"/>
        </w:rPr>
        <w:t>service user commitment.</w:t>
      </w:r>
      <w:r w:rsidRPr="00446363">
        <w:rPr>
          <w:rFonts w:eastAsia="Calibri Light"/>
          <w:bCs/>
          <w:noProof/>
          <w:vertAlign w:val="superscript"/>
          <w:lang w:val="en-GB"/>
        </w:rPr>
        <w:t>38</w:t>
      </w:r>
      <w:r w:rsidRPr="009D1397">
        <w:rPr>
          <w:rFonts w:eastAsia="Calibri Light"/>
          <w:bCs/>
          <w:lang w:val="en-GB"/>
        </w:rPr>
        <w:t xml:space="preserve"> </w:t>
      </w:r>
      <w:r>
        <w:rPr>
          <w:rFonts w:eastAsia="Calibri Light"/>
          <w:bCs/>
          <w:lang w:val="en-GB"/>
        </w:rPr>
        <w:t>However</w:t>
      </w:r>
      <w:r w:rsidRPr="009D1397">
        <w:rPr>
          <w:rFonts w:eastAsia="Calibri Light"/>
          <w:bCs/>
          <w:lang w:val="en-GB"/>
        </w:rPr>
        <w:t xml:space="preserve">, there were instances when implementation was hindered by resistance to </w:t>
      </w:r>
      <w:r>
        <w:rPr>
          <w:rFonts w:eastAsia="Calibri Light"/>
          <w:bCs/>
          <w:lang w:val="en-GB"/>
        </w:rPr>
        <w:t xml:space="preserve">collaborative </w:t>
      </w:r>
      <w:r w:rsidRPr="009D1397">
        <w:rPr>
          <w:rFonts w:eastAsia="Calibri Light"/>
          <w:bCs/>
          <w:lang w:val="en-GB"/>
        </w:rPr>
        <w:t>stepped-care</w:t>
      </w:r>
      <w:r>
        <w:rPr>
          <w:rFonts w:eastAsia="Calibri Light"/>
          <w:bCs/>
          <w:lang w:val="en-GB"/>
        </w:rPr>
        <w:t xml:space="preserve"> by providers from MANAS,</w:t>
      </w:r>
      <w:r w:rsidRPr="00446363">
        <w:rPr>
          <w:rFonts w:eastAsia="Calibri Light"/>
          <w:bCs/>
          <w:noProof/>
          <w:vertAlign w:val="superscript"/>
          <w:lang w:val="en-GB"/>
        </w:rPr>
        <w:t>38</w:t>
      </w:r>
      <w:r w:rsidRPr="009D1397">
        <w:rPr>
          <w:rFonts w:eastAsia="Calibri Light"/>
          <w:bCs/>
          <w:lang w:val="en-GB"/>
        </w:rPr>
        <w:t xml:space="preserve"> or task shifting,</w:t>
      </w:r>
      <w:r>
        <w:rPr>
          <w:rFonts w:eastAsia="Calibri Light"/>
          <w:bCs/>
          <w:lang w:val="en-GB"/>
        </w:rPr>
        <w:t xml:space="preserve"> by front line providers and specialists from PRIME-Uganda, EMERALD and the Brazil national programme.</w:t>
      </w:r>
      <w:r w:rsidRPr="00446363">
        <w:rPr>
          <w:rFonts w:eastAsia="Calibri Light"/>
          <w:bCs/>
          <w:noProof/>
          <w:vertAlign w:val="superscript"/>
          <w:lang w:val="en-GB"/>
        </w:rPr>
        <w:t>41, 44, 47</w:t>
      </w:r>
      <w:r w:rsidRPr="009D1397">
        <w:rPr>
          <w:rFonts w:eastAsia="Calibri Light"/>
          <w:bCs/>
          <w:lang w:val="en-GB"/>
        </w:rPr>
        <w:t xml:space="preserve"> </w:t>
      </w:r>
    </w:p>
    <w:p w14:paraId="6AF9EE8E" w14:textId="77777777" w:rsidR="00FA37EC" w:rsidRPr="009D1397" w:rsidRDefault="00FA37EC" w:rsidP="00495723">
      <w:pPr>
        <w:pStyle w:val="Body"/>
        <w:spacing w:line="360" w:lineRule="auto"/>
        <w:rPr>
          <w:rFonts w:eastAsia="Calibri Light"/>
          <w:bCs/>
          <w:lang w:val="en-GB"/>
        </w:rPr>
      </w:pPr>
      <w:r w:rsidRPr="009D1397">
        <w:rPr>
          <w:rFonts w:eastAsia="Calibri Light"/>
          <w:bCs/>
          <w:lang w:val="en-GB"/>
        </w:rPr>
        <w:t xml:space="preserve">Personal attributes of </w:t>
      </w:r>
      <w:r>
        <w:rPr>
          <w:rFonts w:eastAsia="Calibri Light"/>
          <w:bCs/>
          <w:lang w:val="en-GB"/>
        </w:rPr>
        <w:t>providers</w:t>
      </w:r>
      <w:r w:rsidRPr="009D1397">
        <w:rPr>
          <w:rFonts w:eastAsia="Calibri Light"/>
          <w:bCs/>
          <w:lang w:val="en-GB"/>
        </w:rPr>
        <w:t xml:space="preserve"> were </w:t>
      </w:r>
      <w:r>
        <w:rPr>
          <w:rFonts w:eastAsia="Calibri Light"/>
          <w:bCs/>
          <w:lang w:val="en-GB"/>
        </w:rPr>
        <w:t>considered important</w:t>
      </w:r>
      <w:r w:rsidR="00767786">
        <w:rPr>
          <w:rFonts w:eastAsia="Calibri Light"/>
          <w:bCs/>
          <w:lang w:val="en-GB"/>
        </w:rPr>
        <w:t xml:space="preserve"> facilitating factors</w:t>
      </w:r>
      <w:r>
        <w:rPr>
          <w:rFonts w:eastAsia="Calibri Light"/>
          <w:bCs/>
          <w:lang w:val="en-GB"/>
        </w:rPr>
        <w:t xml:space="preserve"> in the Friendship Bench, PRIME-South Africa, PRIME-Nepal, MANAS and Kenyan national programmes</w:t>
      </w:r>
      <w:r w:rsidRPr="009D1397">
        <w:rPr>
          <w:rFonts w:eastAsia="Calibri Light"/>
          <w:bCs/>
          <w:lang w:val="en-GB"/>
        </w:rPr>
        <w:t xml:space="preserve">. Being respectful, </w:t>
      </w:r>
      <w:r w:rsidR="000413E4">
        <w:rPr>
          <w:rFonts w:eastAsia="Calibri Light"/>
          <w:bCs/>
          <w:lang w:val="en-GB"/>
        </w:rPr>
        <w:t>receptive</w:t>
      </w:r>
      <w:r w:rsidRPr="009D1397">
        <w:rPr>
          <w:rFonts w:eastAsia="Calibri Light"/>
          <w:bCs/>
          <w:lang w:val="en-GB"/>
        </w:rPr>
        <w:t xml:space="preserve">, discreet, cooperative, and committed were considered key aspects </w:t>
      </w:r>
      <w:r>
        <w:rPr>
          <w:rFonts w:eastAsia="Calibri Light"/>
          <w:bCs/>
          <w:lang w:val="en-GB"/>
        </w:rPr>
        <w:t xml:space="preserve">in those providing counselling as </w:t>
      </w:r>
      <w:r w:rsidRPr="009D1397">
        <w:rPr>
          <w:rFonts w:eastAsia="Calibri Light"/>
          <w:bCs/>
          <w:lang w:val="en-GB"/>
        </w:rPr>
        <w:t xml:space="preserve">these characteristics were appreciated by </w:t>
      </w:r>
      <w:r>
        <w:rPr>
          <w:rFonts w:eastAsia="Calibri Light"/>
          <w:bCs/>
          <w:lang w:val="en-GB"/>
        </w:rPr>
        <w:t>service user</w:t>
      </w:r>
      <w:r w:rsidRPr="009D1397">
        <w:rPr>
          <w:rFonts w:eastAsia="Calibri Light"/>
          <w:bCs/>
          <w:lang w:val="en-GB"/>
        </w:rPr>
        <w:t>s and also facilitated their inclusio</w:t>
      </w:r>
      <w:r>
        <w:rPr>
          <w:rFonts w:eastAsia="Calibri Light"/>
          <w:bCs/>
          <w:lang w:val="en-GB"/>
        </w:rPr>
        <w:t>n within teams of primary care providers.</w:t>
      </w:r>
      <w:r w:rsidRPr="00446363">
        <w:rPr>
          <w:rFonts w:eastAsia="Calibri Light"/>
          <w:bCs/>
          <w:noProof/>
          <w:vertAlign w:val="superscript"/>
          <w:lang w:val="en-GB"/>
        </w:rPr>
        <w:t>29, 33, 38, 45</w:t>
      </w:r>
      <w:r w:rsidRPr="009D1397">
        <w:rPr>
          <w:rFonts w:eastAsia="Calibri Light"/>
          <w:bCs/>
          <w:lang w:val="en-GB"/>
        </w:rPr>
        <w:t xml:space="preserve"> In contrast, </w:t>
      </w:r>
      <w:r>
        <w:rPr>
          <w:rFonts w:eastAsia="Calibri Light"/>
          <w:bCs/>
          <w:lang w:val="en-GB"/>
        </w:rPr>
        <w:t xml:space="preserve">acceptability and adherence by service users were hindered when they perceived a provider had </w:t>
      </w:r>
      <w:r w:rsidRPr="009D1397">
        <w:rPr>
          <w:rFonts w:eastAsia="Calibri Light"/>
          <w:bCs/>
          <w:lang w:val="en-GB"/>
        </w:rPr>
        <w:t xml:space="preserve">poor communication skills </w:t>
      </w:r>
      <w:r>
        <w:rPr>
          <w:rFonts w:eastAsia="Calibri Light"/>
          <w:bCs/>
          <w:lang w:val="en-GB"/>
        </w:rPr>
        <w:t>or did not safeguard their</w:t>
      </w:r>
      <w:r w:rsidRPr="009D1397">
        <w:rPr>
          <w:rFonts w:eastAsia="Calibri Light"/>
          <w:bCs/>
          <w:lang w:val="en-GB"/>
        </w:rPr>
        <w:t xml:space="preserve"> confidentiality</w:t>
      </w:r>
      <w:r>
        <w:rPr>
          <w:rFonts w:eastAsia="Calibri Light"/>
          <w:bCs/>
          <w:lang w:val="en-GB"/>
        </w:rPr>
        <w:t>.</w:t>
      </w:r>
      <w:r w:rsidRPr="00446363">
        <w:rPr>
          <w:rFonts w:eastAsia="Calibri Light"/>
          <w:bCs/>
          <w:noProof/>
          <w:vertAlign w:val="superscript"/>
          <w:lang w:val="en-GB"/>
        </w:rPr>
        <w:t>33</w:t>
      </w:r>
      <w:r w:rsidRPr="009D1397">
        <w:rPr>
          <w:rFonts w:eastAsia="Calibri Light"/>
          <w:bCs/>
          <w:lang w:val="en-GB"/>
        </w:rPr>
        <w:t xml:space="preserve"> Collaboration between cadres was affected when others</w:t>
      </w:r>
      <w:r>
        <w:rPr>
          <w:rFonts w:eastAsia="Calibri Light"/>
          <w:bCs/>
          <w:lang w:val="en-GB"/>
        </w:rPr>
        <w:t xml:space="preserve">, </w:t>
      </w:r>
      <w:r w:rsidRPr="00803EC4">
        <w:rPr>
          <w:rFonts w:eastAsia="Calibri Light"/>
          <w:bCs/>
          <w:lang w:val="en-GB"/>
        </w:rPr>
        <w:t>e.g. supervisors</w:t>
      </w:r>
      <w:r>
        <w:rPr>
          <w:rFonts w:eastAsia="Calibri Light"/>
          <w:bCs/>
          <w:lang w:val="en-GB"/>
        </w:rPr>
        <w:t>,</w:t>
      </w:r>
      <w:r w:rsidRPr="009D1397">
        <w:rPr>
          <w:rFonts w:eastAsia="Calibri Light"/>
          <w:bCs/>
          <w:lang w:val="en-GB"/>
        </w:rPr>
        <w:t xml:space="preserve"> we</w:t>
      </w:r>
      <w:r>
        <w:rPr>
          <w:rFonts w:eastAsia="Calibri Light"/>
          <w:bCs/>
          <w:lang w:val="en-GB"/>
        </w:rPr>
        <w:t>re perceived as under qualified.</w:t>
      </w:r>
      <w:r w:rsidRPr="00446363">
        <w:rPr>
          <w:rFonts w:eastAsia="Calibri Light"/>
          <w:bCs/>
          <w:noProof/>
          <w:vertAlign w:val="superscript"/>
          <w:lang w:val="en-GB"/>
        </w:rPr>
        <w:t>45, 49</w:t>
      </w:r>
      <w:r w:rsidRPr="009D1397">
        <w:rPr>
          <w:rFonts w:eastAsia="Calibri Light"/>
          <w:bCs/>
          <w:lang w:val="en-GB"/>
        </w:rPr>
        <w:t xml:space="preserve"> </w:t>
      </w:r>
    </w:p>
    <w:p w14:paraId="1141AFC8" w14:textId="77777777" w:rsidR="00FA37EC" w:rsidRPr="009D1397" w:rsidRDefault="00FA37EC" w:rsidP="00495723">
      <w:pPr>
        <w:pStyle w:val="Heading4"/>
        <w:spacing w:line="360" w:lineRule="auto"/>
        <w:rPr>
          <w:rFonts w:eastAsia="Calibri Light"/>
          <w:lang w:val="en-GB"/>
        </w:rPr>
      </w:pPr>
      <w:r w:rsidRPr="009D1397">
        <w:rPr>
          <w:rFonts w:eastAsia="Calibri Light"/>
          <w:lang w:val="en-GB"/>
        </w:rPr>
        <w:t xml:space="preserve">Process </w:t>
      </w:r>
    </w:p>
    <w:p w14:paraId="2001383E" w14:textId="77777777" w:rsidR="00FA37EC" w:rsidRDefault="00FA37EC" w:rsidP="00495723">
      <w:pPr>
        <w:spacing w:line="360" w:lineRule="auto"/>
        <w:rPr>
          <w:rFonts w:ascii="Calibri" w:eastAsia="Calibri Light" w:hAnsi="Calibri" w:cs="Calibri"/>
          <w:bCs/>
          <w:color w:val="000000"/>
          <w:sz w:val="22"/>
          <w:szCs w:val="22"/>
          <w:u w:color="000000"/>
          <w:lang w:val="en-GB" w:eastAsia="en-GB"/>
        </w:rPr>
      </w:pPr>
      <w:r>
        <w:rPr>
          <w:rFonts w:ascii="Calibri" w:eastAsia="Calibri Light" w:hAnsi="Calibri" w:cs="Calibri"/>
          <w:bCs/>
          <w:color w:val="000000"/>
          <w:sz w:val="22"/>
          <w:szCs w:val="22"/>
          <w:u w:color="000000"/>
          <w:lang w:val="en-GB" w:eastAsia="en-GB"/>
        </w:rPr>
        <w:t xml:space="preserve">Factors related to planning were discussed as both barriers and facilitators to implementation. The evaluation of programme implementation was deemed a facilitator. Absence of engagement </w:t>
      </w:r>
      <w:r w:rsidR="000413E4">
        <w:rPr>
          <w:rFonts w:ascii="Calibri" w:eastAsia="Calibri Light" w:hAnsi="Calibri" w:cs="Calibri"/>
          <w:bCs/>
          <w:color w:val="000000"/>
          <w:sz w:val="22"/>
          <w:szCs w:val="22"/>
          <w:u w:color="000000"/>
          <w:lang w:val="en-GB" w:eastAsia="en-GB"/>
        </w:rPr>
        <w:t xml:space="preserve">with </w:t>
      </w:r>
      <w:r>
        <w:rPr>
          <w:rFonts w:ascii="Calibri" w:eastAsia="Calibri Light" w:hAnsi="Calibri" w:cs="Calibri"/>
          <w:bCs/>
          <w:color w:val="000000"/>
          <w:sz w:val="22"/>
          <w:szCs w:val="22"/>
          <w:u w:color="000000"/>
          <w:lang w:val="en-GB" w:eastAsia="en-GB"/>
        </w:rPr>
        <w:t>important stakeholders such as traditional healers</w:t>
      </w:r>
      <w:r w:rsidRPr="00446363">
        <w:rPr>
          <w:rFonts w:ascii="Calibri" w:eastAsia="Calibri Light" w:hAnsi="Calibri" w:cs="Calibri"/>
          <w:bCs/>
          <w:noProof/>
          <w:color w:val="000000"/>
          <w:sz w:val="22"/>
          <w:szCs w:val="22"/>
          <w:u w:color="000000"/>
          <w:vertAlign w:val="superscript"/>
          <w:lang w:val="en-GB" w:eastAsia="en-GB"/>
        </w:rPr>
        <w:t>39</w:t>
      </w:r>
      <w:r w:rsidRPr="00C434FF">
        <w:rPr>
          <w:rFonts w:ascii="Calibri" w:eastAsia="Calibri Light" w:hAnsi="Calibri" w:cs="Calibri"/>
          <w:bCs/>
          <w:color w:val="000000"/>
          <w:sz w:val="22"/>
          <w:szCs w:val="22"/>
          <w:u w:color="000000"/>
          <w:lang w:val="en-GB" w:eastAsia="en-GB"/>
        </w:rPr>
        <w:t xml:space="preserve"> </w:t>
      </w:r>
      <w:r>
        <w:rPr>
          <w:rFonts w:ascii="Calibri" w:eastAsia="Calibri Light" w:hAnsi="Calibri" w:cs="Calibri"/>
          <w:bCs/>
          <w:color w:val="000000"/>
          <w:sz w:val="22"/>
          <w:szCs w:val="22"/>
          <w:u w:color="000000"/>
          <w:lang w:val="en-GB" w:eastAsia="en-GB"/>
        </w:rPr>
        <w:t>and service users</w:t>
      </w:r>
      <w:r w:rsidRPr="00446363">
        <w:rPr>
          <w:rFonts w:ascii="Calibri" w:eastAsia="Calibri Light" w:hAnsi="Calibri" w:cs="Calibri"/>
          <w:bCs/>
          <w:noProof/>
          <w:color w:val="000000"/>
          <w:sz w:val="22"/>
          <w:szCs w:val="22"/>
          <w:u w:color="000000"/>
          <w:vertAlign w:val="superscript"/>
          <w:lang w:val="en-GB" w:eastAsia="en-GB"/>
        </w:rPr>
        <w:t>44</w:t>
      </w:r>
      <w:r>
        <w:rPr>
          <w:rFonts w:ascii="Calibri" w:eastAsia="Calibri Light" w:hAnsi="Calibri" w:cs="Calibri"/>
          <w:bCs/>
          <w:color w:val="000000"/>
          <w:sz w:val="22"/>
          <w:szCs w:val="22"/>
          <w:u w:color="000000"/>
          <w:lang w:val="en-GB" w:eastAsia="en-GB"/>
        </w:rPr>
        <w:t xml:space="preserve"> was reported as a barrier. </w:t>
      </w:r>
      <w:r w:rsidR="000413E4">
        <w:rPr>
          <w:rFonts w:ascii="Calibri" w:eastAsia="Calibri Light" w:hAnsi="Calibri" w:cs="Calibri"/>
          <w:bCs/>
          <w:color w:val="000000"/>
          <w:sz w:val="22"/>
          <w:szCs w:val="22"/>
          <w:u w:color="000000"/>
          <w:lang w:val="en-GB" w:eastAsia="en-GB"/>
        </w:rPr>
        <w:lastRenderedPageBreak/>
        <w:t>T</w:t>
      </w:r>
      <w:r>
        <w:rPr>
          <w:rFonts w:ascii="Calibri" w:eastAsia="Calibri Light" w:hAnsi="Calibri" w:cs="Calibri"/>
          <w:bCs/>
          <w:color w:val="000000"/>
          <w:sz w:val="22"/>
          <w:szCs w:val="22"/>
          <w:u w:color="000000"/>
          <w:lang w:val="en-GB" w:eastAsia="en-GB"/>
        </w:rPr>
        <w:t xml:space="preserve">he role of implementation leaders within engagement </w:t>
      </w:r>
      <w:r w:rsidR="000413E4">
        <w:rPr>
          <w:rFonts w:ascii="Calibri" w:eastAsia="Calibri Light" w:hAnsi="Calibri" w:cs="Calibri"/>
          <w:bCs/>
          <w:color w:val="000000"/>
          <w:sz w:val="22"/>
          <w:szCs w:val="22"/>
          <w:u w:color="000000"/>
          <w:lang w:val="en-GB" w:eastAsia="en-GB"/>
        </w:rPr>
        <w:t xml:space="preserve">and implementation execution </w:t>
      </w:r>
      <w:r>
        <w:rPr>
          <w:rFonts w:ascii="Calibri" w:eastAsia="Calibri Light" w:hAnsi="Calibri" w:cs="Calibri"/>
          <w:bCs/>
          <w:color w:val="000000"/>
          <w:sz w:val="22"/>
          <w:szCs w:val="22"/>
          <w:u w:color="000000"/>
          <w:lang w:val="en-GB" w:eastAsia="en-GB"/>
        </w:rPr>
        <w:t xml:space="preserve">was not discussed by any programmes. </w:t>
      </w:r>
    </w:p>
    <w:p w14:paraId="69D758EB" w14:textId="77777777" w:rsidR="00FA37EC" w:rsidRPr="0026592B" w:rsidRDefault="00FA37EC" w:rsidP="00495723">
      <w:pPr>
        <w:spacing w:line="360" w:lineRule="auto"/>
        <w:rPr>
          <w:rFonts w:eastAsia="Calibri Light"/>
          <w:bCs/>
        </w:rPr>
      </w:pPr>
    </w:p>
    <w:p w14:paraId="057B2AA2" w14:textId="77777777" w:rsidR="00FA37EC" w:rsidRPr="009D1397" w:rsidRDefault="00FA37EC" w:rsidP="00495723">
      <w:pPr>
        <w:pStyle w:val="Body"/>
        <w:spacing w:line="360" w:lineRule="auto"/>
        <w:rPr>
          <w:rFonts w:eastAsia="Calibri Light"/>
          <w:bCs/>
          <w:lang w:val="en-GB"/>
        </w:rPr>
      </w:pPr>
      <w:r>
        <w:rPr>
          <w:rFonts w:eastAsia="Calibri Light"/>
          <w:bCs/>
          <w:lang w:val="en-GB"/>
        </w:rPr>
        <w:t>Within</w:t>
      </w:r>
      <w:r w:rsidRPr="009D1397">
        <w:rPr>
          <w:rFonts w:eastAsia="Calibri Light"/>
          <w:bCs/>
          <w:lang w:val="en-GB"/>
        </w:rPr>
        <w:t xml:space="preserve"> planning, </w:t>
      </w:r>
      <w:r>
        <w:rPr>
          <w:rFonts w:eastAsia="Calibri Light"/>
          <w:bCs/>
          <w:lang w:val="en-GB"/>
        </w:rPr>
        <w:t>the development or adaptation of</w:t>
      </w:r>
      <w:r w:rsidRPr="009D1397">
        <w:rPr>
          <w:rFonts w:eastAsia="Calibri Light"/>
          <w:bCs/>
          <w:lang w:val="en-GB"/>
        </w:rPr>
        <w:t xml:space="preserve"> training materials, guidelines or interventions has shown to improve the cultural acceptability and appropriateness of interventions</w:t>
      </w:r>
      <w:r>
        <w:rPr>
          <w:rFonts w:eastAsia="Calibri Light"/>
          <w:bCs/>
          <w:lang w:val="en-GB"/>
        </w:rPr>
        <w:t xml:space="preserve"> in Zimbabwe and India.</w:t>
      </w:r>
      <w:r w:rsidRPr="00446363">
        <w:rPr>
          <w:rFonts w:eastAsia="Calibri Light"/>
          <w:bCs/>
          <w:noProof/>
          <w:vertAlign w:val="superscript"/>
          <w:lang w:val="en-GB"/>
        </w:rPr>
        <w:t>29, 35</w:t>
      </w:r>
      <w:r w:rsidRPr="009D1397">
        <w:rPr>
          <w:rFonts w:eastAsia="Calibri Light"/>
          <w:bCs/>
          <w:lang w:val="en-GB"/>
        </w:rPr>
        <w:t xml:space="preserve"> </w:t>
      </w:r>
      <w:r w:rsidR="00F9735B">
        <w:t xml:space="preserve">In contrast, in Brazil, providers believed that a lack of planning about referral processes prevented services users from receiving </w:t>
      </w:r>
      <w:proofErr w:type="spellStart"/>
      <w:r w:rsidR="00F9735B">
        <w:t>specialised</w:t>
      </w:r>
      <w:proofErr w:type="spellEnd"/>
      <w:r w:rsidR="00F9735B">
        <w:t xml:space="preserve"> care</w:t>
      </w:r>
      <w:r>
        <w:rPr>
          <w:rFonts w:eastAsia="Calibri Light"/>
          <w:bCs/>
          <w:lang w:val="en-GB"/>
        </w:rPr>
        <w:t>.</w:t>
      </w:r>
      <w:r w:rsidRPr="00446363">
        <w:rPr>
          <w:rFonts w:eastAsia="Calibri Light"/>
          <w:bCs/>
          <w:noProof/>
          <w:vertAlign w:val="superscript"/>
          <w:lang w:val="en-GB"/>
        </w:rPr>
        <w:t>40</w:t>
      </w:r>
    </w:p>
    <w:p w14:paraId="611F349C" w14:textId="77777777" w:rsidR="00FA37EC" w:rsidRPr="00E90EE2" w:rsidRDefault="00FA37EC" w:rsidP="00495723">
      <w:pPr>
        <w:pStyle w:val="Body"/>
        <w:spacing w:line="360" w:lineRule="auto"/>
        <w:rPr>
          <w:rFonts w:eastAsia="Calibri Light"/>
          <w:bCs/>
          <w:lang w:val="en-GB"/>
        </w:rPr>
        <w:sectPr w:rsidR="00FA37EC" w:rsidRPr="00E90EE2" w:rsidSect="00495723">
          <w:type w:val="continuous"/>
          <w:pgSz w:w="11900" w:h="16840"/>
          <w:pgMar w:top="1440" w:right="1440" w:bottom="1440" w:left="1440" w:header="709" w:footer="709" w:gutter="0"/>
          <w:lnNumType w:countBy="1" w:restart="continuous"/>
          <w:cols w:space="720"/>
          <w:docGrid w:linePitch="326"/>
        </w:sectPr>
      </w:pPr>
      <w:r>
        <w:rPr>
          <w:rFonts w:eastAsia="Calibri Light"/>
          <w:bCs/>
          <w:lang w:val="en-GB"/>
        </w:rPr>
        <w:t xml:space="preserve">Finally, </w:t>
      </w:r>
      <w:r w:rsidRPr="009D1397">
        <w:rPr>
          <w:rFonts w:eastAsia="Calibri Light"/>
          <w:bCs/>
          <w:lang w:val="en-GB"/>
        </w:rPr>
        <w:t xml:space="preserve">piloting of programmes </w:t>
      </w:r>
      <w:r>
        <w:rPr>
          <w:rFonts w:eastAsia="Calibri Light"/>
          <w:bCs/>
          <w:lang w:val="en-GB"/>
        </w:rPr>
        <w:t xml:space="preserve">served </w:t>
      </w:r>
      <w:r w:rsidRPr="009D1397">
        <w:rPr>
          <w:rFonts w:eastAsia="Calibri Light"/>
          <w:bCs/>
          <w:lang w:val="en-GB"/>
        </w:rPr>
        <w:t xml:space="preserve">to test initial models of care </w:t>
      </w:r>
      <w:r>
        <w:rPr>
          <w:rFonts w:eastAsia="Calibri Light"/>
          <w:bCs/>
          <w:lang w:val="en-GB"/>
        </w:rPr>
        <w:t xml:space="preserve">to allow any </w:t>
      </w:r>
      <w:r w:rsidRPr="009D1397">
        <w:rPr>
          <w:rFonts w:eastAsia="Calibri Light"/>
          <w:bCs/>
          <w:lang w:val="en-GB"/>
        </w:rPr>
        <w:t>necessary changes</w:t>
      </w:r>
      <w:r>
        <w:rPr>
          <w:rFonts w:eastAsia="Calibri Light"/>
          <w:bCs/>
          <w:lang w:val="en-GB"/>
        </w:rPr>
        <w:t xml:space="preserve"> to be implemented</w:t>
      </w:r>
      <w:r w:rsidRPr="009D1397">
        <w:rPr>
          <w:rFonts w:eastAsia="Calibri Light"/>
          <w:bCs/>
          <w:lang w:val="en-GB"/>
        </w:rPr>
        <w:t xml:space="preserve">, </w:t>
      </w:r>
      <w:r>
        <w:rPr>
          <w:rFonts w:eastAsia="Calibri Light"/>
          <w:bCs/>
          <w:lang w:val="en-GB"/>
        </w:rPr>
        <w:t>including the need to</w:t>
      </w:r>
      <w:r w:rsidRPr="009D1397">
        <w:rPr>
          <w:rFonts w:eastAsia="Calibri Light"/>
          <w:bCs/>
          <w:lang w:val="en-GB"/>
        </w:rPr>
        <w:t xml:space="preserve"> increas</w:t>
      </w:r>
      <w:r>
        <w:rPr>
          <w:rFonts w:eastAsia="Calibri Light"/>
          <w:bCs/>
          <w:lang w:val="en-GB"/>
        </w:rPr>
        <w:t>e</w:t>
      </w:r>
      <w:r w:rsidRPr="009D1397">
        <w:rPr>
          <w:rFonts w:eastAsia="Calibri Light"/>
          <w:bCs/>
          <w:lang w:val="en-GB"/>
        </w:rPr>
        <w:t xml:space="preserve"> human resource</w:t>
      </w:r>
      <w:r>
        <w:rPr>
          <w:rFonts w:eastAsia="Calibri Light"/>
          <w:bCs/>
          <w:lang w:val="en-GB"/>
        </w:rPr>
        <w:t>s,</w:t>
      </w:r>
      <w:r w:rsidRPr="00446363">
        <w:rPr>
          <w:rFonts w:eastAsia="Calibri Light"/>
          <w:bCs/>
          <w:noProof/>
          <w:vertAlign w:val="superscript"/>
          <w:lang w:val="en-GB"/>
        </w:rPr>
        <w:t>35, 46</w:t>
      </w:r>
      <w:r w:rsidRPr="009D1397">
        <w:rPr>
          <w:rFonts w:eastAsia="Calibri Light"/>
          <w:bCs/>
          <w:lang w:val="en-GB"/>
        </w:rPr>
        <w:t xml:space="preserve"> adjust </w:t>
      </w:r>
      <w:r>
        <w:rPr>
          <w:rFonts w:eastAsia="Calibri Light"/>
          <w:bCs/>
          <w:lang w:val="en-GB"/>
        </w:rPr>
        <w:t>training content</w:t>
      </w:r>
      <w:r w:rsidRPr="00446363">
        <w:rPr>
          <w:rFonts w:eastAsia="Calibri Light"/>
          <w:bCs/>
          <w:noProof/>
          <w:vertAlign w:val="superscript"/>
          <w:lang w:val="en-GB"/>
        </w:rPr>
        <w:t>36</w:t>
      </w:r>
      <w:r w:rsidRPr="009D1397">
        <w:rPr>
          <w:rFonts w:eastAsia="Calibri Light"/>
          <w:bCs/>
          <w:lang w:val="en-GB"/>
        </w:rPr>
        <w:t xml:space="preserve"> or other log</w:t>
      </w:r>
      <w:r>
        <w:rPr>
          <w:rFonts w:eastAsia="Calibri Light"/>
          <w:bCs/>
          <w:lang w:val="en-GB"/>
        </w:rPr>
        <w:t>istical aspects of intervention delivery.</w:t>
      </w:r>
      <w:r w:rsidRPr="00446363">
        <w:rPr>
          <w:rFonts w:eastAsia="Calibri Light"/>
          <w:bCs/>
          <w:noProof/>
          <w:vertAlign w:val="superscript"/>
          <w:lang w:val="en-GB"/>
        </w:rPr>
        <w:t>35</w:t>
      </w:r>
      <w:r w:rsidRPr="009D1397">
        <w:rPr>
          <w:rFonts w:eastAsia="Calibri Light"/>
          <w:bCs/>
          <w:lang w:val="en-GB"/>
        </w:rPr>
        <w:t xml:space="preserve"> </w:t>
      </w:r>
      <w:r>
        <w:rPr>
          <w:rFonts w:eastAsia="Calibri Light"/>
          <w:bCs/>
          <w:lang w:val="en-GB"/>
        </w:rPr>
        <w:t>Implementers in Kenya and India also perceived preliminary e</w:t>
      </w:r>
      <w:r w:rsidRPr="009D1397">
        <w:rPr>
          <w:rFonts w:eastAsia="Calibri Light"/>
          <w:bCs/>
          <w:lang w:val="en-GB"/>
        </w:rPr>
        <w:t xml:space="preserve">valuations </w:t>
      </w:r>
      <w:r w:rsidR="00F9735B">
        <w:rPr>
          <w:rFonts w:eastAsia="Calibri Light"/>
          <w:bCs/>
          <w:lang w:val="en-GB"/>
        </w:rPr>
        <w:t>as</w:t>
      </w:r>
      <w:r w:rsidR="00F9735B" w:rsidRPr="009D1397">
        <w:rPr>
          <w:rFonts w:eastAsia="Calibri Light"/>
          <w:bCs/>
          <w:lang w:val="en-GB"/>
        </w:rPr>
        <w:t xml:space="preserve"> </w:t>
      </w:r>
      <w:r w:rsidRPr="009D1397">
        <w:rPr>
          <w:rFonts w:eastAsia="Calibri Light"/>
          <w:bCs/>
          <w:lang w:val="en-GB"/>
        </w:rPr>
        <w:t xml:space="preserve">useful </w:t>
      </w:r>
      <w:r w:rsidR="00F9735B">
        <w:rPr>
          <w:rFonts w:eastAsia="Calibri Light"/>
          <w:bCs/>
          <w:lang w:val="en-GB"/>
        </w:rPr>
        <w:t>in</w:t>
      </w:r>
      <w:r w:rsidRPr="009D1397">
        <w:rPr>
          <w:rFonts w:eastAsia="Calibri Light"/>
          <w:bCs/>
          <w:lang w:val="en-GB"/>
        </w:rPr>
        <w:t xml:space="preserve"> identify</w:t>
      </w:r>
      <w:r w:rsidR="00F9735B">
        <w:rPr>
          <w:rFonts w:eastAsia="Calibri Light"/>
          <w:bCs/>
          <w:lang w:val="en-GB"/>
        </w:rPr>
        <w:t>ing</w:t>
      </w:r>
      <w:r w:rsidRPr="009D1397">
        <w:rPr>
          <w:rFonts w:eastAsia="Calibri Light"/>
          <w:bCs/>
          <w:lang w:val="en-GB"/>
        </w:rPr>
        <w:t xml:space="preserve"> </w:t>
      </w:r>
      <w:r>
        <w:rPr>
          <w:rFonts w:eastAsia="Calibri Light"/>
          <w:bCs/>
          <w:lang w:val="en-GB"/>
        </w:rPr>
        <w:t xml:space="preserve">existing levels of </w:t>
      </w:r>
      <w:r w:rsidRPr="009D1397">
        <w:rPr>
          <w:rFonts w:eastAsia="Calibri Light"/>
          <w:bCs/>
          <w:lang w:val="en-GB"/>
        </w:rPr>
        <w:t>community needs, such as mental health literacy to decrease stigma and improve treatment seeking behaviours</w:t>
      </w:r>
      <w:r>
        <w:rPr>
          <w:rFonts w:eastAsia="Calibri Light"/>
          <w:bCs/>
          <w:lang w:val="en-GB"/>
        </w:rPr>
        <w:t>.</w:t>
      </w:r>
      <w:r w:rsidRPr="00446363">
        <w:rPr>
          <w:rFonts w:eastAsia="Calibri Light"/>
          <w:bCs/>
          <w:noProof/>
          <w:vertAlign w:val="superscript"/>
          <w:lang w:val="en-GB"/>
        </w:rPr>
        <w:t>30, 51</w:t>
      </w:r>
    </w:p>
    <w:p w14:paraId="05322183" w14:textId="77777777" w:rsidR="00FA37EC" w:rsidRDefault="00FA37EC" w:rsidP="00495723">
      <w:pPr>
        <w:pStyle w:val="Body"/>
        <w:spacing w:line="360" w:lineRule="auto"/>
        <w:rPr>
          <w:rFonts w:eastAsia="Calibri Light"/>
          <w:bCs/>
          <w:lang w:val="en-GB"/>
        </w:rPr>
      </w:pPr>
    </w:p>
    <w:tbl>
      <w:tblPr>
        <w:tblStyle w:val="TableGrid"/>
        <w:tblW w:w="5000" w:type="pct"/>
        <w:tblLook w:val="04A0" w:firstRow="1" w:lastRow="0" w:firstColumn="1" w:lastColumn="0" w:noHBand="0" w:noVBand="1"/>
      </w:tblPr>
      <w:tblGrid>
        <w:gridCol w:w="2123"/>
        <w:gridCol w:w="4818"/>
        <w:gridCol w:w="70"/>
        <w:gridCol w:w="4891"/>
        <w:gridCol w:w="2048"/>
      </w:tblGrid>
      <w:tr w:rsidR="00FA37EC" w:rsidRPr="00592925" w14:paraId="65E3B458" w14:textId="77777777" w:rsidTr="003038A2">
        <w:trPr>
          <w:trHeight w:val="188"/>
        </w:trPr>
        <w:tc>
          <w:tcPr>
            <w:tcW w:w="4266" w:type="pct"/>
            <w:gridSpan w:val="4"/>
          </w:tcPr>
          <w:p w14:paraId="6F3C5416" w14:textId="77777777" w:rsidR="00FA37EC" w:rsidRPr="00FB61E8" w:rsidRDefault="00FA37EC" w:rsidP="00495723">
            <w:pPr>
              <w:spacing w:line="360" w:lineRule="auto"/>
              <w:rPr>
                <w:rFonts w:asciiTheme="minorHAnsi" w:hAnsiTheme="minorHAnsi" w:cstheme="minorHAnsi"/>
                <w:sz w:val="22"/>
                <w:szCs w:val="22"/>
              </w:rPr>
            </w:pPr>
            <w:r>
              <w:rPr>
                <w:rFonts w:asciiTheme="minorHAnsi" w:hAnsiTheme="minorHAnsi" w:cstheme="minorHAnsi"/>
                <w:sz w:val="22"/>
                <w:szCs w:val="22"/>
              </w:rPr>
              <w:t>Table 3</w:t>
            </w:r>
            <w:r w:rsidRPr="00E56FC6">
              <w:rPr>
                <w:rFonts w:asciiTheme="minorHAnsi" w:hAnsiTheme="minorHAnsi" w:cstheme="minorHAnsi"/>
                <w:sz w:val="22"/>
                <w:szCs w:val="22"/>
              </w:rPr>
              <w:t xml:space="preserve">. </w:t>
            </w:r>
            <w:r>
              <w:rPr>
                <w:rFonts w:asciiTheme="minorHAnsi" w:hAnsiTheme="minorHAnsi" w:cstheme="minorHAnsi"/>
                <w:sz w:val="22"/>
                <w:szCs w:val="22"/>
              </w:rPr>
              <w:t xml:space="preserve">Barriers and facilitators to the implementation of </w:t>
            </w:r>
            <w:proofErr w:type="spellStart"/>
            <w:r>
              <w:rPr>
                <w:rFonts w:asciiTheme="minorHAnsi" w:hAnsiTheme="minorHAnsi" w:cstheme="minorHAnsi"/>
                <w:sz w:val="22"/>
                <w:szCs w:val="22"/>
              </w:rPr>
              <w:t>programmes</w:t>
            </w:r>
            <w:proofErr w:type="spellEnd"/>
            <w:r>
              <w:rPr>
                <w:rFonts w:asciiTheme="minorHAnsi" w:hAnsiTheme="minorHAnsi" w:cstheme="minorHAnsi"/>
                <w:sz w:val="22"/>
                <w:szCs w:val="22"/>
              </w:rPr>
              <w:t xml:space="preserve"> for common mental disorders at primary health care in low- and-middle income countries by CFIR domains and constructs</w:t>
            </w:r>
          </w:p>
        </w:tc>
        <w:tc>
          <w:tcPr>
            <w:tcW w:w="734" w:type="pct"/>
          </w:tcPr>
          <w:p w14:paraId="7872C45A" w14:textId="77777777" w:rsidR="00FA37EC" w:rsidRDefault="00FA37EC" w:rsidP="00495723">
            <w:pPr>
              <w:spacing w:line="360" w:lineRule="auto"/>
              <w:rPr>
                <w:rFonts w:asciiTheme="minorHAnsi" w:hAnsiTheme="minorHAnsi" w:cstheme="minorHAnsi"/>
                <w:sz w:val="22"/>
                <w:szCs w:val="22"/>
              </w:rPr>
            </w:pPr>
          </w:p>
        </w:tc>
      </w:tr>
      <w:tr w:rsidR="00FA37EC" w:rsidRPr="00592925" w14:paraId="12647F01" w14:textId="77777777" w:rsidTr="003038A2">
        <w:tc>
          <w:tcPr>
            <w:tcW w:w="761" w:type="pct"/>
          </w:tcPr>
          <w:p w14:paraId="6B8A735A" w14:textId="77777777" w:rsidR="00FA37EC" w:rsidRPr="00C434FF" w:rsidRDefault="00FA37EC" w:rsidP="00495723">
            <w:pPr>
              <w:spacing w:line="360" w:lineRule="auto"/>
              <w:rPr>
                <w:rFonts w:asciiTheme="minorHAnsi" w:hAnsiTheme="minorHAnsi" w:cstheme="minorHAnsi"/>
                <w:b/>
                <w:i/>
                <w:sz w:val="18"/>
                <w:szCs w:val="18"/>
              </w:rPr>
            </w:pPr>
            <w:r w:rsidRPr="00C434FF">
              <w:rPr>
                <w:rFonts w:asciiTheme="minorHAnsi" w:hAnsiTheme="minorHAnsi" w:cstheme="minorHAnsi"/>
                <w:b/>
                <w:i/>
                <w:sz w:val="18"/>
                <w:szCs w:val="18"/>
              </w:rPr>
              <w:t xml:space="preserve">Domains and constructs </w:t>
            </w:r>
          </w:p>
        </w:tc>
        <w:tc>
          <w:tcPr>
            <w:tcW w:w="1752" w:type="pct"/>
            <w:gridSpan w:val="2"/>
          </w:tcPr>
          <w:p w14:paraId="3978264D" w14:textId="77777777" w:rsidR="00FA37EC" w:rsidRPr="00592925" w:rsidRDefault="00FA37EC" w:rsidP="00495723">
            <w:pPr>
              <w:spacing w:line="360" w:lineRule="auto"/>
              <w:rPr>
                <w:rFonts w:asciiTheme="minorHAnsi" w:hAnsiTheme="minorHAnsi" w:cstheme="minorHAnsi"/>
                <w:b/>
                <w:sz w:val="18"/>
                <w:szCs w:val="18"/>
              </w:rPr>
            </w:pPr>
            <w:r w:rsidRPr="00592925">
              <w:rPr>
                <w:rFonts w:asciiTheme="minorHAnsi" w:hAnsiTheme="minorHAnsi" w:cstheme="minorHAnsi"/>
                <w:b/>
                <w:sz w:val="18"/>
                <w:szCs w:val="18"/>
              </w:rPr>
              <w:t xml:space="preserve">Barriers </w:t>
            </w:r>
          </w:p>
        </w:tc>
        <w:tc>
          <w:tcPr>
            <w:tcW w:w="1753" w:type="pct"/>
          </w:tcPr>
          <w:p w14:paraId="5162334F" w14:textId="77777777" w:rsidR="00FA37EC" w:rsidRPr="00592925" w:rsidRDefault="00FA37EC" w:rsidP="00495723">
            <w:pPr>
              <w:spacing w:line="360" w:lineRule="auto"/>
              <w:rPr>
                <w:rFonts w:asciiTheme="minorHAnsi" w:hAnsiTheme="minorHAnsi" w:cstheme="minorHAnsi"/>
                <w:b/>
                <w:sz w:val="18"/>
                <w:szCs w:val="18"/>
              </w:rPr>
            </w:pPr>
            <w:r w:rsidRPr="00592925">
              <w:rPr>
                <w:rFonts w:asciiTheme="minorHAnsi" w:hAnsiTheme="minorHAnsi" w:cstheme="minorHAnsi"/>
                <w:b/>
                <w:sz w:val="18"/>
                <w:szCs w:val="18"/>
              </w:rPr>
              <w:t xml:space="preserve">Facilitators </w:t>
            </w:r>
          </w:p>
        </w:tc>
        <w:tc>
          <w:tcPr>
            <w:tcW w:w="734" w:type="pct"/>
          </w:tcPr>
          <w:p w14:paraId="3F5747A6" w14:textId="77777777" w:rsidR="00FA37EC" w:rsidRPr="00592925" w:rsidRDefault="00FA37EC" w:rsidP="00495723">
            <w:pPr>
              <w:spacing w:line="360" w:lineRule="auto"/>
              <w:rPr>
                <w:rFonts w:asciiTheme="minorHAnsi" w:hAnsiTheme="minorHAnsi" w:cstheme="minorHAnsi"/>
                <w:b/>
                <w:sz w:val="18"/>
                <w:szCs w:val="18"/>
              </w:rPr>
            </w:pPr>
            <w:r>
              <w:rPr>
                <w:rFonts w:asciiTheme="minorHAnsi" w:hAnsiTheme="minorHAnsi" w:cstheme="minorHAnsi"/>
                <w:b/>
                <w:sz w:val="18"/>
                <w:szCs w:val="18"/>
              </w:rPr>
              <w:t xml:space="preserve">Strength of evidence </w:t>
            </w:r>
          </w:p>
        </w:tc>
      </w:tr>
      <w:tr w:rsidR="00FA37EC" w:rsidRPr="00592925" w14:paraId="6996F5EE" w14:textId="77777777" w:rsidTr="003038A2">
        <w:tc>
          <w:tcPr>
            <w:tcW w:w="761" w:type="pct"/>
          </w:tcPr>
          <w:p w14:paraId="3468F8B8" w14:textId="77777777" w:rsidR="00FA37EC" w:rsidRPr="00C434FF" w:rsidRDefault="00FA37EC" w:rsidP="00495723">
            <w:pPr>
              <w:spacing w:line="360" w:lineRule="auto"/>
              <w:rPr>
                <w:rFonts w:asciiTheme="minorHAnsi" w:hAnsiTheme="minorHAnsi" w:cstheme="minorHAnsi"/>
                <w:b/>
                <w:i/>
                <w:sz w:val="18"/>
                <w:szCs w:val="18"/>
              </w:rPr>
            </w:pPr>
            <w:r>
              <w:rPr>
                <w:rFonts w:asciiTheme="minorHAnsi" w:hAnsiTheme="minorHAnsi" w:cstheme="minorHAnsi"/>
                <w:b/>
                <w:i/>
                <w:sz w:val="18"/>
                <w:szCs w:val="18"/>
              </w:rPr>
              <w:t>Characteristics of the i</w:t>
            </w:r>
            <w:r w:rsidRPr="00C434FF">
              <w:rPr>
                <w:rFonts w:asciiTheme="minorHAnsi" w:hAnsiTheme="minorHAnsi" w:cstheme="minorHAnsi"/>
                <w:b/>
                <w:i/>
                <w:sz w:val="18"/>
                <w:szCs w:val="18"/>
              </w:rPr>
              <w:t>ntervention</w:t>
            </w:r>
          </w:p>
        </w:tc>
        <w:tc>
          <w:tcPr>
            <w:tcW w:w="1752" w:type="pct"/>
            <w:gridSpan w:val="2"/>
          </w:tcPr>
          <w:p w14:paraId="3A1A7CE4" w14:textId="77777777" w:rsidR="00FA37EC" w:rsidRPr="00592925" w:rsidRDefault="00FA37EC" w:rsidP="00495723">
            <w:pPr>
              <w:spacing w:line="360" w:lineRule="auto"/>
              <w:rPr>
                <w:rFonts w:asciiTheme="minorHAnsi" w:hAnsiTheme="minorHAnsi" w:cstheme="minorHAnsi"/>
                <w:b/>
                <w:sz w:val="18"/>
                <w:szCs w:val="18"/>
              </w:rPr>
            </w:pPr>
          </w:p>
        </w:tc>
        <w:tc>
          <w:tcPr>
            <w:tcW w:w="1753" w:type="pct"/>
          </w:tcPr>
          <w:p w14:paraId="25360CB3" w14:textId="77777777" w:rsidR="00FA37EC" w:rsidRPr="00592925" w:rsidRDefault="00FA37EC" w:rsidP="00495723">
            <w:pPr>
              <w:spacing w:line="360" w:lineRule="auto"/>
              <w:rPr>
                <w:rFonts w:asciiTheme="minorHAnsi" w:hAnsiTheme="minorHAnsi" w:cstheme="minorHAnsi"/>
                <w:b/>
                <w:sz w:val="18"/>
                <w:szCs w:val="18"/>
              </w:rPr>
            </w:pPr>
          </w:p>
        </w:tc>
        <w:tc>
          <w:tcPr>
            <w:tcW w:w="734" w:type="pct"/>
          </w:tcPr>
          <w:p w14:paraId="2591E8A6" w14:textId="77777777" w:rsidR="00FA37EC" w:rsidRPr="00592925" w:rsidRDefault="00FA37EC" w:rsidP="00495723">
            <w:pPr>
              <w:spacing w:line="360" w:lineRule="auto"/>
              <w:rPr>
                <w:rFonts w:asciiTheme="minorHAnsi" w:hAnsiTheme="minorHAnsi" w:cstheme="minorHAnsi"/>
                <w:b/>
                <w:sz w:val="18"/>
                <w:szCs w:val="18"/>
              </w:rPr>
            </w:pPr>
          </w:p>
        </w:tc>
      </w:tr>
      <w:tr w:rsidR="00FA37EC" w:rsidRPr="00592925" w14:paraId="6852F4AE" w14:textId="77777777" w:rsidTr="003038A2">
        <w:trPr>
          <w:trHeight w:val="449"/>
        </w:trPr>
        <w:tc>
          <w:tcPr>
            <w:tcW w:w="761" w:type="pct"/>
          </w:tcPr>
          <w:p w14:paraId="5F658C31"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11"/>
              <w:contextualSpacing/>
              <w:rPr>
                <w:rFonts w:asciiTheme="minorHAnsi" w:hAnsiTheme="minorHAnsi" w:cstheme="minorHAnsi"/>
                <w:sz w:val="18"/>
                <w:szCs w:val="18"/>
              </w:rPr>
            </w:pPr>
            <w:r w:rsidRPr="00592925">
              <w:rPr>
                <w:rFonts w:asciiTheme="minorHAnsi" w:hAnsiTheme="minorHAnsi" w:cstheme="minorHAnsi"/>
                <w:sz w:val="18"/>
                <w:szCs w:val="18"/>
              </w:rPr>
              <w:t>Evidence strength and quality</w:t>
            </w:r>
          </w:p>
        </w:tc>
        <w:tc>
          <w:tcPr>
            <w:tcW w:w="1752" w:type="pct"/>
            <w:gridSpan w:val="2"/>
          </w:tcPr>
          <w:p w14:paraId="55C020BF" w14:textId="77777777" w:rsidR="00FA37EC"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Lack of </w:t>
            </w:r>
            <w:proofErr w:type="spellStart"/>
            <w:r w:rsidRPr="00592925">
              <w:rPr>
                <w:rFonts w:asciiTheme="minorHAnsi" w:hAnsiTheme="minorHAnsi" w:cstheme="minorHAnsi"/>
                <w:sz w:val="18"/>
                <w:szCs w:val="18"/>
              </w:rPr>
              <w:t>stan</w:t>
            </w:r>
            <w:r>
              <w:rPr>
                <w:rFonts w:asciiTheme="minorHAnsi" w:hAnsiTheme="minorHAnsi" w:cstheme="minorHAnsi"/>
                <w:sz w:val="18"/>
                <w:szCs w:val="18"/>
              </w:rPr>
              <w:t>dardised</w:t>
            </w:r>
            <w:proofErr w:type="spellEnd"/>
            <w:r>
              <w:rPr>
                <w:rFonts w:asciiTheme="minorHAnsi" w:hAnsiTheme="minorHAnsi" w:cstheme="minorHAnsi"/>
                <w:sz w:val="18"/>
                <w:szCs w:val="18"/>
              </w:rPr>
              <w:t xml:space="preserve"> training or guidelines</w:t>
            </w:r>
            <w:r w:rsidRPr="00446363">
              <w:rPr>
                <w:rFonts w:asciiTheme="minorHAnsi" w:hAnsiTheme="minorHAnsi" w:cstheme="minorHAnsi"/>
                <w:noProof/>
                <w:sz w:val="18"/>
                <w:szCs w:val="18"/>
                <w:vertAlign w:val="superscript"/>
              </w:rPr>
              <w:t>34</w:t>
            </w:r>
          </w:p>
          <w:p w14:paraId="46B51D46" w14:textId="77777777" w:rsidR="00FA37EC"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Pe</w:t>
            </w:r>
            <w:r>
              <w:rPr>
                <w:rFonts w:asciiTheme="minorHAnsi" w:hAnsiTheme="minorHAnsi" w:cstheme="minorHAnsi"/>
                <w:sz w:val="18"/>
                <w:szCs w:val="18"/>
              </w:rPr>
              <w:t>rceived low quality of capacity building activities</w:t>
            </w:r>
            <w:r w:rsidRPr="00446363">
              <w:rPr>
                <w:rFonts w:asciiTheme="minorHAnsi" w:hAnsiTheme="minorHAnsi" w:cstheme="minorHAnsi"/>
                <w:noProof/>
                <w:sz w:val="18"/>
                <w:szCs w:val="18"/>
                <w:vertAlign w:val="superscript"/>
              </w:rPr>
              <w:t>30, 40</w:t>
            </w:r>
          </w:p>
        </w:tc>
        <w:tc>
          <w:tcPr>
            <w:tcW w:w="1753" w:type="pct"/>
          </w:tcPr>
          <w:p w14:paraId="2D30D0C3" w14:textId="77777777" w:rsidR="00FA37EC" w:rsidRPr="00577D9F" w:rsidRDefault="00FA37EC" w:rsidP="00495723">
            <w:pPr>
              <w:spacing w:line="360" w:lineRule="auto"/>
              <w:rPr>
                <w:rFonts w:asciiTheme="minorHAnsi" w:hAnsiTheme="minorHAnsi" w:cstheme="minorHAnsi"/>
                <w:sz w:val="18"/>
                <w:szCs w:val="18"/>
              </w:rPr>
            </w:pPr>
            <w:r w:rsidRPr="00577D9F">
              <w:rPr>
                <w:rFonts w:asciiTheme="minorHAnsi" w:hAnsiTheme="minorHAnsi" w:cstheme="minorHAnsi"/>
                <w:sz w:val="18"/>
                <w:szCs w:val="18"/>
              </w:rPr>
              <w:t>None reported</w:t>
            </w:r>
          </w:p>
        </w:tc>
        <w:tc>
          <w:tcPr>
            <w:tcW w:w="734" w:type="pct"/>
          </w:tcPr>
          <w:p w14:paraId="44C58382" w14:textId="77777777" w:rsidR="00FA37EC" w:rsidRPr="00577D9F"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 xml:space="preserve">1 good quality and 2 fair quality studies </w:t>
            </w:r>
          </w:p>
        </w:tc>
      </w:tr>
      <w:tr w:rsidR="00FA37EC" w:rsidRPr="00592925" w14:paraId="3B18B421" w14:textId="77777777" w:rsidTr="003038A2">
        <w:trPr>
          <w:trHeight w:val="1940"/>
        </w:trPr>
        <w:tc>
          <w:tcPr>
            <w:tcW w:w="761" w:type="pct"/>
          </w:tcPr>
          <w:p w14:paraId="5181AAF9"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11"/>
              <w:contextualSpacing/>
              <w:rPr>
                <w:rFonts w:asciiTheme="minorHAnsi" w:hAnsiTheme="minorHAnsi" w:cstheme="minorHAnsi"/>
                <w:sz w:val="18"/>
                <w:szCs w:val="18"/>
              </w:rPr>
            </w:pPr>
            <w:r>
              <w:rPr>
                <w:rFonts w:asciiTheme="minorHAnsi" w:hAnsiTheme="minorHAnsi" w:cstheme="minorHAnsi"/>
                <w:sz w:val="18"/>
                <w:szCs w:val="18"/>
              </w:rPr>
              <w:t>Perceived</w:t>
            </w:r>
            <w:r w:rsidRPr="00592925">
              <w:rPr>
                <w:rFonts w:asciiTheme="minorHAnsi" w:hAnsiTheme="minorHAnsi" w:cstheme="minorHAnsi"/>
                <w:sz w:val="18"/>
                <w:szCs w:val="18"/>
              </w:rPr>
              <w:t xml:space="preserve"> advantage</w:t>
            </w:r>
          </w:p>
        </w:tc>
        <w:tc>
          <w:tcPr>
            <w:tcW w:w="1752" w:type="pct"/>
            <w:gridSpan w:val="2"/>
          </w:tcPr>
          <w:p w14:paraId="768904A5" w14:textId="77777777" w:rsidR="00FA37EC" w:rsidRPr="00592925" w:rsidRDefault="00FA37EC" w:rsidP="00495723">
            <w:pPr>
              <w:spacing w:line="360" w:lineRule="auto"/>
              <w:rPr>
                <w:rFonts w:asciiTheme="minorHAnsi" w:hAnsiTheme="minorHAnsi" w:cstheme="minorHAnsi"/>
                <w:sz w:val="18"/>
                <w:szCs w:val="18"/>
              </w:rPr>
            </w:pPr>
            <w:r w:rsidRPr="00592925">
              <w:rPr>
                <w:rFonts w:asciiTheme="minorHAnsi" w:hAnsiTheme="minorHAnsi" w:cstheme="minorHAnsi"/>
                <w:sz w:val="18"/>
                <w:szCs w:val="18"/>
              </w:rPr>
              <w:t>None reported</w:t>
            </w:r>
          </w:p>
          <w:p w14:paraId="01842741" w14:textId="77777777" w:rsidR="00FA37EC" w:rsidRPr="00592925" w:rsidRDefault="00FA37EC" w:rsidP="00495723">
            <w:pPr>
              <w:spacing w:line="360" w:lineRule="auto"/>
              <w:rPr>
                <w:rFonts w:asciiTheme="minorHAnsi" w:hAnsiTheme="minorHAnsi" w:cstheme="minorHAnsi"/>
                <w:sz w:val="18"/>
                <w:szCs w:val="18"/>
              </w:rPr>
            </w:pPr>
          </w:p>
        </w:tc>
        <w:tc>
          <w:tcPr>
            <w:tcW w:w="1753" w:type="pct"/>
          </w:tcPr>
          <w:p w14:paraId="45E29F16" w14:textId="77777777" w:rsidR="00FA37EC" w:rsidRPr="00577D9F"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Perceptions that integration can i</w:t>
            </w:r>
            <w:r>
              <w:rPr>
                <w:rFonts w:asciiTheme="minorHAnsi" w:hAnsiTheme="minorHAnsi" w:cstheme="minorHAnsi"/>
                <w:sz w:val="18"/>
                <w:szCs w:val="18"/>
              </w:rPr>
              <w:t>ncrease help-seeking behaviours</w:t>
            </w:r>
            <w:r w:rsidRPr="00446363">
              <w:rPr>
                <w:rFonts w:asciiTheme="minorHAnsi" w:hAnsiTheme="minorHAnsi" w:cstheme="minorHAnsi"/>
                <w:noProof/>
                <w:sz w:val="18"/>
                <w:szCs w:val="18"/>
                <w:vertAlign w:val="superscript"/>
              </w:rPr>
              <w:t>60</w:t>
            </w:r>
            <w:r w:rsidRPr="00592925">
              <w:rPr>
                <w:rFonts w:asciiTheme="minorHAnsi" w:hAnsiTheme="minorHAnsi" w:cstheme="minorHAnsi"/>
                <w:sz w:val="18"/>
                <w:szCs w:val="18"/>
              </w:rPr>
              <w:t>, improve access to care and at</w:t>
            </w:r>
            <w:r>
              <w:rPr>
                <w:rFonts w:asciiTheme="minorHAnsi" w:hAnsiTheme="minorHAnsi" w:cstheme="minorHAnsi"/>
                <w:sz w:val="18"/>
                <w:szCs w:val="18"/>
              </w:rPr>
              <w:t>titudes toward mental illnesses</w:t>
            </w:r>
            <w:r w:rsidRPr="00446363">
              <w:rPr>
                <w:rFonts w:asciiTheme="minorHAnsi" w:hAnsiTheme="minorHAnsi" w:cstheme="minorHAnsi"/>
                <w:noProof/>
                <w:sz w:val="18"/>
                <w:szCs w:val="18"/>
                <w:vertAlign w:val="superscript"/>
              </w:rPr>
              <w:t>43</w:t>
            </w:r>
          </w:p>
          <w:p w14:paraId="21FDEADC" w14:textId="77777777" w:rsidR="00FA37EC" w:rsidRPr="00577D9F"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Perceived impact of training on h</w:t>
            </w:r>
            <w:r w:rsidRPr="00592925">
              <w:rPr>
                <w:rFonts w:asciiTheme="minorHAnsi" w:hAnsiTheme="minorHAnsi" w:cstheme="minorHAnsi"/>
                <w:sz w:val="18"/>
                <w:szCs w:val="18"/>
              </w:rPr>
              <w:t xml:space="preserve">ealth providers </w:t>
            </w:r>
            <w:r>
              <w:rPr>
                <w:rFonts w:asciiTheme="minorHAnsi" w:hAnsiTheme="minorHAnsi" w:cstheme="minorHAnsi"/>
                <w:sz w:val="18"/>
                <w:szCs w:val="18"/>
              </w:rPr>
              <w:t>diagnostic and treatment skills</w:t>
            </w:r>
            <w:r w:rsidRPr="00446363">
              <w:rPr>
                <w:rFonts w:asciiTheme="minorHAnsi" w:hAnsiTheme="minorHAnsi" w:cstheme="minorHAnsi"/>
                <w:noProof/>
                <w:sz w:val="18"/>
                <w:szCs w:val="18"/>
                <w:vertAlign w:val="superscript"/>
              </w:rPr>
              <w:t>38</w:t>
            </w:r>
            <w:r w:rsidRPr="00592925">
              <w:rPr>
                <w:rFonts w:asciiTheme="minorHAnsi" w:hAnsiTheme="minorHAnsi" w:cstheme="minorHAnsi"/>
                <w:sz w:val="18"/>
                <w:szCs w:val="18"/>
              </w:rPr>
              <w:t xml:space="preserve"> </w:t>
            </w:r>
          </w:p>
          <w:p w14:paraId="2527AD06"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Perceived c</w:t>
            </w:r>
            <w:r w:rsidRPr="00592925">
              <w:rPr>
                <w:rFonts w:asciiTheme="minorHAnsi" w:hAnsiTheme="minorHAnsi" w:cstheme="minorHAnsi"/>
                <w:sz w:val="18"/>
                <w:szCs w:val="18"/>
              </w:rPr>
              <w:t xml:space="preserve">apacity to deliver better care to </w:t>
            </w:r>
            <w:r>
              <w:rPr>
                <w:rFonts w:asciiTheme="minorHAnsi" w:hAnsiTheme="minorHAnsi" w:cstheme="minorHAnsi"/>
                <w:sz w:val="18"/>
                <w:szCs w:val="18"/>
              </w:rPr>
              <w:t>service user</w:t>
            </w:r>
            <w:r w:rsidRPr="00592925">
              <w:rPr>
                <w:rFonts w:asciiTheme="minorHAnsi" w:hAnsiTheme="minorHAnsi" w:cstheme="minorHAnsi"/>
                <w:sz w:val="18"/>
                <w:szCs w:val="18"/>
              </w:rPr>
              <w:t xml:space="preserve">s with </w:t>
            </w:r>
            <w:r>
              <w:rPr>
                <w:rFonts w:asciiTheme="minorHAnsi" w:hAnsiTheme="minorHAnsi" w:cstheme="minorHAnsi"/>
                <w:sz w:val="18"/>
                <w:szCs w:val="18"/>
              </w:rPr>
              <w:t>low adherence and comorbidities</w:t>
            </w:r>
            <w:r w:rsidRPr="00446363">
              <w:rPr>
                <w:rFonts w:asciiTheme="minorHAnsi" w:hAnsiTheme="minorHAnsi" w:cstheme="minorHAnsi"/>
                <w:noProof/>
                <w:sz w:val="18"/>
                <w:szCs w:val="18"/>
                <w:vertAlign w:val="superscript"/>
              </w:rPr>
              <w:t>31, 40</w:t>
            </w:r>
          </w:p>
          <w:p w14:paraId="7E25945F" w14:textId="77777777" w:rsidR="00FA37EC" w:rsidRPr="00D062F7"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Prese</w:t>
            </w:r>
            <w:r>
              <w:rPr>
                <w:rFonts w:asciiTheme="minorHAnsi" w:hAnsiTheme="minorHAnsi" w:cstheme="minorHAnsi"/>
                <w:sz w:val="18"/>
                <w:szCs w:val="18"/>
              </w:rPr>
              <w:t>nce of mental health screenings</w:t>
            </w:r>
            <w:r w:rsidRPr="00446363">
              <w:rPr>
                <w:rFonts w:asciiTheme="minorHAnsi" w:hAnsiTheme="minorHAnsi" w:cstheme="minorHAnsi"/>
                <w:noProof/>
                <w:sz w:val="18"/>
                <w:szCs w:val="18"/>
                <w:vertAlign w:val="superscript"/>
              </w:rPr>
              <w:t>31, 35, 38</w:t>
            </w:r>
          </w:p>
          <w:p w14:paraId="02B9EE83" w14:textId="77777777" w:rsidR="00FA37EC" w:rsidRPr="00577D9F"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Service user</w:t>
            </w:r>
            <w:r w:rsidRPr="00592925">
              <w:rPr>
                <w:rFonts w:asciiTheme="minorHAnsi" w:hAnsiTheme="minorHAnsi" w:cstheme="minorHAnsi"/>
                <w:sz w:val="18"/>
                <w:szCs w:val="18"/>
              </w:rPr>
              <w:t>s pe</w:t>
            </w:r>
            <w:r>
              <w:rPr>
                <w:rFonts w:asciiTheme="minorHAnsi" w:hAnsiTheme="minorHAnsi" w:cstheme="minorHAnsi"/>
                <w:sz w:val="18"/>
                <w:szCs w:val="18"/>
              </w:rPr>
              <w:t>rceived usefulness of treatment</w:t>
            </w:r>
            <w:r w:rsidRPr="00446363">
              <w:rPr>
                <w:rFonts w:asciiTheme="minorHAnsi" w:hAnsiTheme="minorHAnsi" w:cstheme="minorHAnsi"/>
                <w:noProof/>
                <w:sz w:val="18"/>
                <w:szCs w:val="18"/>
                <w:vertAlign w:val="superscript"/>
              </w:rPr>
              <w:t>29, 35, 38</w:t>
            </w:r>
          </w:p>
        </w:tc>
        <w:tc>
          <w:tcPr>
            <w:tcW w:w="734" w:type="pct"/>
          </w:tcPr>
          <w:p w14:paraId="31FFBD94" w14:textId="77777777" w:rsidR="00FA37EC" w:rsidRPr="003038A2" w:rsidRDefault="00FA37EC" w:rsidP="003038A2">
            <w:pPr>
              <w:spacing w:line="360" w:lineRule="auto"/>
              <w:rPr>
                <w:rFonts w:asciiTheme="minorHAnsi" w:hAnsiTheme="minorHAnsi" w:cstheme="minorHAnsi"/>
                <w:sz w:val="18"/>
                <w:szCs w:val="18"/>
              </w:rPr>
            </w:pPr>
            <w:r>
              <w:rPr>
                <w:rFonts w:asciiTheme="minorHAnsi" w:hAnsiTheme="minorHAnsi" w:cstheme="minorHAnsi"/>
                <w:sz w:val="18"/>
                <w:szCs w:val="18"/>
              </w:rPr>
              <w:t>5 good and 2 fair quality studies</w:t>
            </w:r>
          </w:p>
        </w:tc>
      </w:tr>
      <w:tr w:rsidR="00FA37EC" w:rsidRPr="00592925" w14:paraId="189E7E00" w14:textId="77777777" w:rsidTr="003038A2">
        <w:tc>
          <w:tcPr>
            <w:tcW w:w="761" w:type="pct"/>
          </w:tcPr>
          <w:p w14:paraId="3DC32CE8"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11"/>
              <w:contextualSpacing/>
              <w:rPr>
                <w:rFonts w:asciiTheme="minorHAnsi" w:hAnsiTheme="minorHAnsi" w:cstheme="minorHAnsi"/>
                <w:sz w:val="18"/>
                <w:szCs w:val="18"/>
              </w:rPr>
            </w:pPr>
            <w:r w:rsidRPr="00592925">
              <w:rPr>
                <w:rFonts w:asciiTheme="minorHAnsi" w:hAnsiTheme="minorHAnsi" w:cstheme="minorHAnsi"/>
                <w:sz w:val="18"/>
                <w:szCs w:val="18"/>
              </w:rPr>
              <w:t xml:space="preserve">Adaptability </w:t>
            </w:r>
          </w:p>
        </w:tc>
        <w:tc>
          <w:tcPr>
            <w:tcW w:w="1752" w:type="pct"/>
            <w:gridSpan w:val="2"/>
          </w:tcPr>
          <w:p w14:paraId="039E8EBC" w14:textId="77777777" w:rsidR="00FA37EC" w:rsidRPr="00592925" w:rsidRDefault="00FA37EC" w:rsidP="00495723">
            <w:pPr>
              <w:spacing w:line="360" w:lineRule="auto"/>
              <w:rPr>
                <w:rFonts w:asciiTheme="minorHAnsi" w:hAnsiTheme="minorHAnsi" w:cstheme="minorHAnsi"/>
                <w:sz w:val="18"/>
                <w:szCs w:val="18"/>
              </w:rPr>
            </w:pPr>
            <w:r w:rsidRPr="00592925">
              <w:rPr>
                <w:rFonts w:asciiTheme="minorHAnsi" w:hAnsiTheme="minorHAnsi" w:cstheme="minorHAnsi"/>
                <w:sz w:val="18"/>
                <w:szCs w:val="18"/>
              </w:rPr>
              <w:t>None reported</w:t>
            </w:r>
          </w:p>
        </w:tc>
        <w:tc>
          <w:tcPr>
            <w:tcW w:w="1753" w:type="pct"/>
          </w:tcPr>
          <w:p w14:paraId="74D67C97"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Use of locally validated tools</w:t>
            </w:r>
            <w:r w:rsidRPr="00446363">
              <w:rPr>
                <w:rFonts w:asciiTheme="minorHAnsi" w:hAnsiTheme="minorHAnsi" w:cstheme="minorHAnsi"/>
                <w:noProof/>
                <w:sz w:val="18"/>
                <w:szCs w:val="18"/>
                <w:vertAlign w:val="superscript"/>
              </w:rPr>
              <w:t>29, 38</w:t>
            </w:r>
          </w:p>
          <w:p w14:paraId="637692D5"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Use of local idi</w:t>
            </w:r>
            <w:r>
              <w:rPr>
                <w:rFonts w:asciiTheme="minorHAnsi" w:hAnsiTheme="minorHAnsi" w:cstheme="minorHAnsi"/>
                <w:sz w:val="18"/>
                <w:szCs w:val="18"/>
              </w:rPr>
              <w:t>oms in training manuals</w:t>
            </w:r>
            <w:r w:rsidRPr="00446363">
              <w:rPr>
                <w:rFonts w:asciiTheme="minorHAnsi" w:hAnsiTheme="minorHAnsi" w:cstheme="minorHAnsi"/>
                <w:noProof/>
                <w:sz w:val="18"/>
                <w:szCs w:val="18"/>
                <w:vertAlign w:val="superscript"/>
              </w:rPr>
              <w:t>29</w:t>
            </w:r>
          </w:p>
          <w:p w14:paraId="56EBD775"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Integration of culturally accepted treatments (e.g. </w:t>
            </w:r>
            <w:r>
              <w:rPr>
                <w:rFonts w:asciiTheme="minorHAnsi" w:hAnsiTheme="minorHAnsi" w:cstheme="minorHAnsi"/>
                <w:sz w:val="18"/>
                <w:szCs w:val="18"/>
              </w:rPr>
              <w:t xml:space="preserve">yoga or </w:t>
            </w:r>
            <w:proofErr w:type="spellStart"/>
            <w:r>
              <w:rPr>
                <w:rFonts w:asciiTheme="minorHAnsi" w:hAnsiTheme="minorHAnsi" w:cstheme="minorHAnsi"/>
                <w:sz w:val="18"/>
                <w:szCs w:val="18"/>
              </w:rPr>
              <w:t>behavioural</w:t>
            </w:r>
            <w:proofErr w:type="spellEnd"/>
            <w:r>
              <w:rPr>
                <w:rFonts w:asciiTheme="minorHAnsi" w:hAnsiTheme="minorHAnsi" w:cstheme="minorHAnsi"/>
                <w:sz w:val="18"/>
                <w:szCs w:val="18"/>
              </w:rPr>
              <w:t xml:space="preserve"> activation)</w:t>
            </w:r>
            <w:r w:rsidRPr="00446363">
              <w:rPr>
                <w:rFonts w:asciiTheme="minorHAnsi" w:hAnsiTheme="minorHAnsi" w:cstheme="minorHAnsi"/>
                <w:noProof/>
                <w:sz w:val="18"/>
                <w:szCs w:val="18"/>
                <w:vertAlign w:val="superscript"/>
              </w:rPr>
              <w:t>29, 35</w:t>
            </w:r>
          </w:p>
          <w:p w14:paraId="30B59ACA"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Capacity to tailor to </w:t>
            </w:r>
            <w:r>
              <w:rPr>
                <w:rFonts w:asciiTheme="minorHAnsi" w:hAnsiTheme="minorHAnsi" w:cstheme="minorHAnsi"/>
                <w:sz w:val="18"/>
                <w:szCs w:val="18"/>
              </w:rPr>
              <w:t>service user</w:t>
            </w:r>
            <w:r w:rsidRPr="00592925">
              <w:rPr>
                <w:rFonts w:asciiTheme="minorHAnsi" w:hAnsiTheme="minorHAnsi" w:cstheme="minorHAnsi"/>
                <w:sz w:val="18"/>
                <w:szCs w:val="18"/>
              </w:rPr>
              <w:t xml:space="preserve"> needs (e.g. number or location of mental health consultations)</w:t>
            </w:r>
            <w:r w:rsidRPr="00592925" w:rsidDel="00276230">
              <w:rPr>
                <w:rFonts w:asciiTheme="minorHAnsi" w:hAnsiTheme="minorHAnsi" w:cstheme="minorHAnsi"/>
                <w:sz w:val="18"/>
                <w:szCs w:val="18"/>
              </w:rPr>
              <w:t xml:space="preserve"> </w:t>
            </w:r>
            <w:r>
              <w:rPr>
                <w:rFonts w:asciiTheme="minorHAnsi" w:hAnsiTheme="minorHAnsi" w:cstheme="minorHAnsi"/>
                <w:sz w:val="18"/>
                <w:szCs w:val="18"/>
              </w:rPr>
              <w:t>and provider’s schedules</w:t>
            </w:r>
            <w:r w:rsidRPr="00446363">
              <w:rPr>
                <w:rFonts w:asciiTheme="minorHAnsi" w:hAnsiTheme="minorHAnsi" w:cstheme="minorHAnsi"/>
                <w:noProof/>
                <w:sz w:val="18"/>
                <w:szCs w:val="18"/>
                <w:vertAlign w:val="superscript"/>
              </w:rPr>
              <w:t>29</w:t>
            </w:r>
          </w:p>
        </w:tc>
        <w:tc>
          <w:tcPr>
            <w:tcW w:w="734" w:type="pct"/>
          </w:tcPr>
          <w:p w14:paraId="420017D1" w14:textId="77777777" w:rsidR="00FA37EC" w:rsidRPr="003038A2" w:rsidRDefault="00FA37EC" w:rsidP="003038A2">
            <w:pPr>
              <w:spacing w:line="360" w:lineRule="auto"/>
              <w:rPr>
                <w:rFonts w:asciiTheme="minorHAnsi" w:hAnsiTheme="minorHAnsi" w:cstheme="minorHAnsi"/>
                <w:sz w:val="18"/>
                <w:szCs w:val="18"/>
              </w:rPr>
            </w:pPr>
            <w:r>
              <w:rPr>
                <w:rFonts w:asciiTheme="minorHAnsi" w:hAnsiTheme="minorHAnsi" w:cstheme="minorHAnsi"/>
                <w:sz w:val="18"/>
                <w:szCs w:val="18"/>
              </w:rPr>
              <w:t>2 good and 1 fair quality studies</w:t>
            </w:r>
          </w:p>
        </w:tc>
      </w:tr>
      <w:tr w:rsidR="00FA37EC" w:rsidRPr="00592925" w14:paraId="542B5F0E" w14:textId="77777777" w:rsidTr="003038A2">
        <w:tc>
          <w:tcPr>
            <w:tcW w:w="761" w:type="pct"/>
          </w:tcPr>
          <w:p w14:paraId="13548E02"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11"/>
              <w:contextualSpacing/>
              <w:rPr>
                <w:rFonts w:asciiTheme="minorHAnsi" w:hAnsiTheme="minorHAnsi" w:cstheme="minorHAnsi"/>
                <w:sz w:val="18"/>
                <w:szCs w:val="18"/>
              </w:rPr>
            </w:pPr>
            <w:r w:rsidRPr="00592925">
              <w:rPr>
                <w:rFonts w:asciiTheme="minorHAnsi" w:hAnsiTheme="minorHAnsi" w:cstheme="minorHAnsi"/>
                <w:sz w:val="18"/>
                <w:szCs w:val="18"/>
              </w:rPr>
              <w:lastRenderedPageBreak/>
              <w:t xml:space="preserve">Complexity </w:t>
            </w:r>
          </w:p>
        </w:tc>
        <w:tc>
          <w:tcPr>
            <w:tcW w:w="1752" w:type="pct"/>
            <w:gridSpan w:val="2"/>
          </w:tcPr>
          <w:p w14:paraId="2DD8AB8F"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Need for lengthy consultations</w:t>
            </w:r>
            <w:r w:rsidRPr="00446363">
              <w:rPr>
                <w:rFonts w:asciiTheme="minorHAnsi" w:hAnsiTheme="minorHAnsi" w:cstheme="minorHAnsi"/>
                <w:noProof/>
                <w:sz w:val="18"/>
                <w:szCs w:val="18"/>
                <w:vertAlign w:val="superscript"/>
              </w:rPr>
              <w:t>44, 60</w:t>
            </w:r>
            <w:r>
              <w:rPr>
                <w:rFonts w:asciiTheme="minorHAnsi" w:hAnsiTheme="minorHAnsi" w:cstheme="minorHAnsi"/>
                <w:sz w:val="18"/>
                <w:szCs w:val="18"/>
              </w:rPr>
              <w:t xml:space="preserve"> or more frequent home visits</w:t>
            </w:r>
            <w:r w:rsidRPr="00446363">
              <w:rPr>
                <w:rFonts w:asciiTheme="minorHAnsi" w:hAnsiTheme="minorHAnsi" w:cstheme="minorHAnsi"/>
                <w:noProof/>
                <w:sz w:val="18"/>
                <w:szCs w:val="18"/>
                <w:vertAlign w:val="superscript"/>
              </w:rPr>
              <w:t>33</w:t>
            </w:r>
          </w:p>
          <w:p w14:paraId="6C3A55B4"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More coordination and communication between </w:t>
            </w:r>
            <w:r>
              <w:rPr>
                <w:rFonts w:asciiTheme="minorHAnsi" w:hAnsiTheme="minorHAnsi" w:cstheme="minorHAnsi"/>
                <w:sz w:val="18"/>
                <w:szCs w:val="18"/>
              </w:rPr>
              <w:t xml:space="preserve">health provider </w:t>
            </w:r>
            <w:r w:rsidRPr="00592925">
              <w:rPr>
                <w:rFonts w:asciiTheme="minorHAnsi" w:hAnsiTheme="minorHAnsi" w:cstheme="minorHAnsi"/>
                <w:sz w:val="18"/>
                <w:szCs w:val="18"/>
              </w:rPr>
              <w:t>cadres required</w:t>
            </w:r>
            <w:r w:rsidRPr="00446363">
              <w:rPr>
                <w:rFonts w:asciiTheme="minorHAnsi" w:hAnsiTheme="minorHAnsi" w:cstheme="minorHAnsi"/>
                <w:noProof/>
                <w:sz w:val="18"/>
                <w:szCs w:val="18"/>
                <w:vertAlign w:val="superscript"/>
              </w:rPr>
              <w:t>41</w:t>
            </w:r>
          </w:p>
        </w:tc>
        <w:tc>
          <w:tcPr>
            <w:tcW w:w="1753" w:type="pct"/>
          </w:tcPr>
          <w:p w14:paraId="14F6C28B" w14:textId="77777777" w:rsidR="00FA37EC" w:rsidRPr="00592925" w:rsidRDefault="00FA37EC" w:rsidP="00495723">
            <w:pPr>
              <w:spacing w:line="360" w:lineRule="auto"/>
              <w:rPr>
                <w:rFonts w:asciiTheme="minorHAnsi" w:hAnsiTheme="minorHAnsi" w:cstheme="minorHAnsi"/>
                <w:sz w:val="18"/>
                <w:szCs w:val="18"/>
              </w:rPr>
            </w:pPr>
            <w:r w:rsidRPr="00592925">
              <w:rPr>
                <w:rFonts w:asciiTheme="minorHAnsi" w:hAnsiTheme="minorHAnsi" w:cstheme="minorHAnsi"/>
                <w:sz w:val="18"/>
                <w:szCs w:val="18"/>
              </w:rPr>
              <w:t>None reported</w:t>
            </w:r>
          </w:p>
        </w:tc>
        <w:tc>
          <w:tcPr>
            <w:tcW w:w="734" w:type="pct"/>
          </w:tcPr>
          <w:p w14:paraId="5992148E" w14:textId="77777777" w:rsidR="00FA37EC" w:rsidRPr="00592925"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3 good and 1 fair quality studies</w:t>
            </w:r>
          </w:p>
        </w:tc>
      </w:tr>
      <w:tr w:rsidR="00FA37EC" w:rsidRPr="00592925" w14:paraId="3B26B005" w14:textId="77777777" w:rsidTr="003038A2">
        <w:tc>
          <w:tcPr>
            <w:tcW w:w="761" w:type="pct"/>
          </w:tcPr>
          <w:p w14:paraId="1EEA8344"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11"/>
              <w:contextualSpacing/>
              <w:rPr>
                <w:rFonts w:asciiTheme="minorHAnsi" w:hAnsiTheme="minorHAnsi" w:cstheme="minorHAnsi"/>
                <w:sz w:val="18"/>
                <w:szCs w:val="18"/>
              </w:rPr>
            </w:pPr>
            <w:r w:rsidRPr="00592925">
              <w:rPr>
                <w:rFonts w:asciiTheme="minorHAnsi" w:hAnsiTheme="minorHAnsi" w:cstheme="minorHAnsi"/>
                <w:sz w:val="18"/>
                <w:szCs w:val="18"/>
              </w:rPr>
              <w:t xml:space="preserve">Cost </w:t>
            </w:r>
          </w:p>
        </w:tc>
        <w:tc>
          <w:tcPr>
            <w:tcW w:w="1752" w:type="pct"/>
            <w:gridSpan w:val="2"/>
          </w:tcPr>
          <w:p w14:paraId="25BA7FC0" w14:textId="77777777" w:rsidR="00FA37EC" w:rsidRPr="005333C1"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 xml:space="preserve">Cost of </w:t>
            </w:r>
            <w:r w:rsidRPr="00592925">
              <w:rPr>
                <w:rFonts w:asciiTheme="minorHAnsi" w:hAnsiTheme="minorHAnsi" w:cstheme="minorHAnsi"/>
                <w:sz w:val="18"/>
                <w:szCs w:val="18"/>
              </w:rPr>
              <w:t>recruit</w:t>
            </w:r>
            <w:r>
              <w:rPr>
                <w:rFonts w:asciiTheme="minorHAnsi" w:hAnsiTheme="minorHAnsi" w:cstheme="minorHAnsi"/>
                <w:sz w:val="18"/>
                <w:szCs w:val="18"/>
              </w:rPr>
              <w:t>ing new cadres of health providers</w:t>
            </w:r>
            <w:r w:rsidRPr="00446363">
              <w:rPr>
                <w:rFonts w:asciiTheme="minorHAnsi" w:hAnsiTheme="minorHAnsi" w:cstheme="minorHAnsi"/>
                <w:noProof/>
                <w:sz w:val="18"/>
                <w:szCs w:val="18"/>
                <w:vertAlign w:val="superscript"/>
              </w:rPr>
              <w:t>35, 46</w:t>
            </w:r>
          </w:p>
        </w:tc>
        <w:tc>
          <w:tcPr>
            <w:tcW w:w="1753" w:type="pct"/>
          </w:tcPr>
          <w:p w14:paraId="7EC3BD7E" w14:textId="77777777" w:rsidR="00FA37EC" w:rsidRPr="00592925" w:rsidRDefault="00FA37EC" w:rsidP="00495723">
            <w:pPr>
              <w:spacing w:line="360" w:lineRule="auto"/>
              <w:rPr>
                <w:rFonts w:asciiTheme="minorHAnsi" w:hAnsiTheme="minorHAnsi" w:cstheme="minorHAnsi"/>
                <w:sz w:val="18"/>
                <w:szCs w:val="18"/>
              </w:rPr>
            </w:pPr>
            <w:r w:rsidRPr="00592925">
              <w:rPr>
                <w:rFonts w:asciiTheme="minorHAnsi" w:hAnsiTheme="minorHAnsi" w:cstheme="minorHAnsi"/>
                <w:sz w:val="18"/>
                <w:szCs w:val="18"/>
              </w:rPr>
              <w:t>None reported</w:t>
            </w:r>
          </w:p>
        </w:tc>
        <w:tc>
          <w:tcPr>
            <w:tcW w:w="734" w:type="pct"/>
          </w:tcPr>
          <w:p w14:paraId="36497553" w14:textId="77777777" w:rsidR="00FA37EC" w:rsidRPr="00592925"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1 fair and 1 poor quality studies</w:t>
            </w:r>
          </w:p>
        </w:tc>
      </w:tr>
      <w:tr w:rsidR="00FA37EC" w:rsidRPr="00592925" w14:paraId="442E53D6" w14:textId="77777777" w:rsidTr="003038A2">
        <w:tc>
          <w:tcPr>
            <w:tcW w:w="761" w:type="pct"/>
          </w:tcPr>
          <w:p w14:paraId="563B7280" w14:textId="77777777" w:rsidR="00FA37EC" w:rsidRPr="00C434FF" w:rsidRDefault="00FA37EC" w:rsidP="00495723">
            <w:pPr>
              <w:spacing w:line="360" w:lineRule="auto"/>
              <w:rPr>
                <w:rFonts w:asciiTheme="minorHAnsi" w:hAnsiTheme="minorHAnsi" w:cstheme="minorHAnsi"/>
                <w:b/>
                <w:i/>
                <w:sz w:val="18"/>
                <w:szCs w:val="18"/>
              </w:rPr>
            </w:pPr>
            <w:r w:rsidRPr="00C434FF">
              <w:rPr>
                <w:rFonts w:asciiTheme="minorHAnsi" w:hAnsiTheme="minorHAnsi" w:cstheme="minorHAnsi"/>
                <w:b/>
                <w:i/>
                <w:sz w:val="18"/>
                <w:szCs w:val="18"/>
              </w:rPr>
              <w:t xml:space="preserve">Outer setting </w:t>
            </w:r>
          </w:p>
        </w:tc>
        <w:tc>
          <w:tcPr>
            <w:tcW w:w="1752" w:type="pct"/>
            <w:gridSpan w:val="2"/>
          </w:tcPr>
          <w:p w14:paraId="41A48BAA" w14:textId="77777777" w:rsidR="00FA37EC" w:rsidRPr="00592925" w:rsidRDefault="00FA37EC" w:rsidP="00495723">
            <w:pPr>
              <w:spacing w:line="360" w:lineRule="auto"/>
              <w:rPr>
                <w:rFonts w:asciiTheme="minorHAnsi" w:hAnsiTheme="minorHAnsi" w:cstheme="minorHAnsi"/>
                <w:sz w:val="18"/>
                <w:szCs w:val="18"/>
              </w:rPr>
            </w:pPr>
          </w:p>
        </w:tc>
        <w:tc>
          <w:tcPr>
            <w:tcW w:w="1753" w:type="pct"/>
          </w:tcPr>
          <w:p w14:paraId="608ED990" w14:textId="77777777" w:rsidR="00FA37EC" w:rsidRPr="00592925" w:rsidRDefault="00FA37EC" w:rsidP="00495723">
            <w:pPr>
              <w:spacing w:line="360" w:lineRule="auto"/>
              <w:rPr>
                <w:rFonts w:asciiTheme="minorHAnsi" w:hAnsiTheme="minorHAnsi" w:cstheme="minorHAnsi"/>
                <w:sz w:val="18"/>
                <w:szCs w:val="18"/>
              </w:rPr>
            </w:pPr>
          </w:p>
        </w:tc>
        <w:tc>
          <w:tcPr>
            <w:tcW w:w="734" w:type="pct"/>
          </w:tcPr>
          <w:p w14:paraId="633D5D3A" w14:textId="77777777" w:rsidR="00FA37EC" w:rsidRPr="00592925" w:rsidRDefault="00FA37EC" w:rsidP="00495723">
            <w:pPr>
              <w:spacing w:line="360" w:lineRule="auto"/>
              <w:rPr>
                <w:rFonts w:asciiTheme="minorHAnsi" w:hAnsiTheme="minorHAnsi" w:cstheme="minorHAnsi"/>
                <w:sz w:val="18"/>
                <w:szCs w:val="18"/>
              </w:rPr>
            </w:pPr>
          </w:p>
        </w:tc>
      </w:tr>
      <w:tr w:rsidR="00FA37EC" w:rsidRPr="00592925" w14:paraId="56BC5025" w14:textId="77777777" w:rsidTr="00495723">
        <w:tc>
          <w:tcPr>
            <w:tcW w:w="761" w:type="pct"/>
          </w:tcPr>
          <w:p w14:paraId="40530372"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Theme="minorHAnsi" w:hAnsiTheme="minorHAnsi" w:cstheme="minorHAnsi"/>
                <w:sz w:val="18"/>
                <w:szCs w:val="18"/>
              </w:rPr>
            </w:pPr>
            <w:r>
              <w:rPr>
                <w:rFonts w:asciiTheme="minorHAnsi" w:hAnsiTheme="minorHAnsi" w:cstheme="minorHAnsi"/>
                <w:sz w:val="18"/>
                <w:szCs w:val="18"/>
              </w:rPr>
              <w:t>Service user</w:t>
            </w:r>
            <w:r w:rsidRPr="00592925">
              <w:rPr>
                <w:rFonts w:asciiTheme="minorHAnsi" w:hAnsiTheme="minorHAnsi" w:cstheme="minorHAnsi"/>
                <w:sz w:val="18"/>
                <w:szCs w:val="18"/>
              </w:rPr>
              <w:t xml:space="preserve"> needs and resources </w:t>
            </w:r>
          </w:p>
        </w:tc>
        <w:tc>
          <w:tcPr>
            <w:tcW w:w="1752" w:type="pct"/>
            <w:gridSpan w:val="2"/>
          </w:tcPr>
          <w:p w14:paraId="4BB809ED"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Presence of comorbid conditions</w:t>
            </w:r>
            <w:r w:rsidRPr="00446363">
              <w:rPr>
                <w:rFonts w:asciiTheme="minorHAnsi" w:hAnsiTheme="minorHAnsi" w:cstheme="minorHAnsi"/>
                <w:noProof/>
                <w:sz w:val="18"/>
                <w:szCs w:val="18"/>
                <w:vertAlign w:val="superscript"/>
              </w:rPr>
              <w:t>29, 30</w:t>
            </w:r>
          </w:p>
          <w:p w14:paraId="6E6196F2"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High severity of symptom</w:t>
            </w:r>
            <w:r>
              <w:rPr>
                <w:rFonts w:asciiTheme="minorHAnsi" w:hAnsiTheme="minorHAnsi" w:cstheme="minorHAnsi"/>
                <w:sz w:val="18"/>
                <w:szCs w:val="18"/>
              </w:rPr>
              <w:t>s</w:t>
            </w:r>
            <w:r w:rsidRPr="00446363">
              <w:rPr>
                <w:rFonts w:asciiTheme="minorHAnsi" w:hAnsiTheme="minorHAnsi" w:cstheme="minorHAnsi"/>
                <w:noProof/>
                <w:sz w:val="18"/>
                <w:szCs w:val="18"/>
                <w:vertAlign w:val="superscript"/>
              </w:rPr>
              <w:t>31</w:t>
            </w:r>
            <w:r w:rsidRPr="00592925">
              <w:rPr>
                <w:rFonts w:asciiTheme="minorHAnsi" w:hAnsiTheme="minorHAnsi" w:cstheme="minorHAnsi"/>
                <w:sz w:val="18"/>
                <w:szCs w:val="18"/>
              </w:rPr>
              <w:t xml:space="preserve"> </w:t>
            </w:r>
          </w:p>
          <w:p w14:paraId="30E8B78E"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High </w:t>
            </w:r>
            <w:r>
              <w:rPr>
                <w:rFonts w:asciiTheme="minorHAnsi" w:hAnsiTheme="minorHAnsi" w:cstheme="minorHAnsi"/>
                <w:sz w:val="18"/>
                <w:szCs w:val="18"/>
              </w:rPr>
              <w:t>exposure to social risk factors</w:t>
            </w:r>
            <w:r w:rsidRPr="00446363">
              <w:rPr>
                <w:noProof/>
                <w:sz w:val="18"/>
                <w:szCs w:val="18"/>
                <w:vertAlign w:val="superscript"/>
              </w:rPr>
              <w:t>29, 30, 32, 37, 41, 42, 50</w:t>
            </w:r>
          </w:p>
          <w:p w14:paraId="6AD67CF4"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Low mental health literacy</w:t>
            </w:r>
            <w:r w:rsidRPr="00446363">
              <w:rPr>
                <w:rFonts w:asciiTheme="minorHAnsi" w:hAnsiTheme="minorHAnsi" w:cstheme="minorHAnsi"/>
                <w:noProof/>
                <w:sz w:val="18"/>
                <w:szCs w:val="18"/>
                <w:vertAlign w:val="superscript"/>
              </w:rPr>
              <w:t>31, 42, 44, 47, 49</w:t>
            </w:r>
          </w:p>
          <w:p w14:paraId="41848996"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High levels of </w:t>
            </w:r>
            <w:r>
              <w:rPr>
                <w:rFonts w:asciiTheme="minorHAnsi" w:hAnsiTheme="minorHAnsi" w:cstheme="minorHAnsi"/>
                <w:sz w:val="18"/>
                <w:szCs w:val="18"/>
              </w:rPr>
              <w:t>stigma</w:t>
            </w:r>
            <w:r w:rsidRPr="00446363">
              <w:rPr>
                <w:rFonts w:asciiTheme="minorHAnsi" w:hAnsiTheme="minorHAnsi" w:cstheme="minorHAnsi"/>
                <w:noProof/>
                <w:sz w:val="18"/>
                <w:szCs w:val="18"/>
                <w:vertAlign w:val="superscript"/>
              </w:rPr>
              <w:t>44, 45, 50</w:t>
            </w:r>
          </w:p>
          <w:p w14:paraId="149F1D88"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Poor adherence to care</w:t>
            </w:r>
            <w:r w:rsidRPr="00446363">
              <w:rPr>
                <w:rFonts w:asciiTheme="minorHAnsi" w:hAnsiTheme="minorHAnsi" w:cstheme="minorHAnsi"/>
                <w:noProof/>
                <w:sz w:val="18"/>
                <w:szCs w:val="18"/>
                <w:vertAlign w:val="superscript"/>
              </w:rPr>
              <w:t>30, 35, 36, 45</w:t>
            </w:r>
          </w:p>
          <w:p w14:paraId="373C9C4F"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Poor attendance to consultations due to</w:t>
            </w:r>
            <w:r>
              <w:rPr>
                <w:rFonts w:asciiTheme="minorHAnsi" w:hAnsiTheme="minorHAnsi" w:cstheme="minorHAnsi"/>
                <w:sz w:val="18"/>
                <w:szCs w:val="18"/>
              </w:rPr>
              <w:t xml:space="preserve"> financial and time constraints</w:t>
            </w:r>
            <w:r w:rsidRPr="00446363">
              <w:rPr>
                <w:rFonts w:asciiTheme="minorHAnsi" w:hAnsiTheme="minorHAnsi" w:cstheme="minorHAnsi"/>
                <w:noProof/>
                <w:sz w:val="18"/>
                <w:szCs w:val="18"/>
                <w:vertAlign w:val="superscript"/>
              </w:rPr>
              <w:t>35, 43-46, 50</w:t>
            </w:r>
          </w:p>
          <w:p w14:paraId="2B455B7E"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Perception that chronic treatment is ha</w:t>
            </w:r>
            <w:r>
              <w:rPr>
                <w:rFonts w:asciiTheme="minorHAnsi" w:hAnsiTheme="minorHAnsi" w:cstheme="minorHAnsi"/>
                <w:sz w:val="18"/>
                <w:szCs w:val="18"/>
              </w:rPr>
              <w:t>rmful, unhelpful or unnecessary</w:t>
            </w:r>
            <w:r w:rsidRPr="00446363">
              <w:rPr>
                <w:rFonts w:asciiTheme="minorHAnsi" w:hAnsiTheme="minorHAnsi" w:cstheme="minorHAnsi"/>
                <w:noProof/>
                <w:sz w:val="18"/>
                <w:szCs w:val="18"/>
                <w:vertAlign w:val="superscript"/>
              </w:rPr>
              <w:t>30, 45, 46</w:t>
            </w:r>
          </w:p>
          <w:p w14:paraId="1ED3AD9E"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Concerns about confidentiality</w:t>
            </w:r>
            <w:r w:rsidRPr="00446363">
              <w:rPr>
                <w:rFonts w:asciiTheme="minorHAnsi" w:hAnsiTheme="minorHAnsi" w:cstheme="minorHAnsi"/>
                <w:noProof/>
                <w:sz w:val="18"/>
                <w:szCs w:val="18"/>
                <w:vertAlign w:val="superscript"/>
              </w:rPr>
              <w:t>35, 37</w:t>
            </w:r>
          </w:p>
          <w:p w14:paraId="39B84CC2"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Low involvement of servic</w:t>
            </w:r>
            <w:r>
              <w:rPr>
                <w:rFonts w:asciiTheme="minorHAnsi" w:hAnsiTheme="minorHAnsi" w:cstheme="minorHAnsi"/>
                <w:sz w:val="18"/>
                <w:szCs w:val="18"/>
              </w:rPr>
              <w:t>e users in service organisation</w:t>
            </w:r>
            <w:r w:rsidRPr="00446363">
              <w:rPr>
                <w:rFonts w:asciiTheme="minorHAnsi" w:hAnsiTheme="minorHAnsi" w:cstheme="minorHAnsi"/>
                <w:noProof/>
                <w:sz w:val="18"/>
                <w:szCs w:val="18"/>
                <w:vertAlign w:val="superscript"/>
              </w:rPr>
              <w:t>44</w:t>
            </w:r>
          </w:p>
        </w:tc>
        <w:tc>
          <w:tcPr>
            <w:tcW w:w="1753" w:type="pct"/>
          </w:tcPr>
          <w:p w14:paraId="6E657774"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Family support for detection of mental disorders, </w:t>
            </w:r>
            <w:r>
              <w:rPr>
                <w:rFonts w:asciiTheme="minorHAnsi" w:hAnsiTheme="minorHAnsi" w:cstheme="minorHAnsi"/>
                <w:sz w:val="18"/>
                <w:szCs w:val="18"/>
              </w:rPr>
              <w:t>treatment seeking and adherence</w:t>
            </w:r>
            <w:r w:rsidRPr="00446363">
              <w:rPr>
                <w:rFonts w:asciiTheme="minorHAnsi" w:hAnsiTheme="minorHAnsi" w:cstheme="minorHAnsi"/>
                <w:noProof/>
                <w:sz w:val="18"/>
                <w:szCs w:val="18"/>
                <w:vertAlign w:val="superscript"/>
              </w:rPr>
              <w:t>35, 45</w:t>
            </w:r>
          </w:p>
        </w:tc>
        <w:tc>
          <w:tcPr>
            <w:tcW w:w="734" w:type="pct"/>
          </w:tcPr>
          <w:p w14:paraId="45A49A32" w14:textId="77777777" w:rsidR="00FA37EC" w:rsidRPr="003038A2" w:rsidRDefault="00FA37EC" w:rsidP="00495723">
            <w:pPr>
              <w:tabs>
                <w:tab w:val="left" w:pos="178"/>
              </w:tabs>
              <w:spacing w:line="360" w:lineRule="auto"/>
              <w:rPr>
                <w:rFonts w:asciiTheme="minorHAnsi" w:hAnsiTheme="minorHAnsi" w:cstheme="minorHAnsi"/>
                <w:sz w:val="18"/>
                <w:szCs w:val="18"/>
              </w:rPr>
            </w:pPr>
            <w:r>
              <w:rPr>
                <w:rFonts w:asciiTheme="minorHAnsi" w:hAnsiTheme="minorHAnsi" w:cstheme="minorHAnsi"/>
                <w:sz w:val="18"/>
                <w:szCs w:val="18"/>
              </w:rPr>
              <w:t>7 good, 8 fair and 1 poor quality studies</w:t>
            </w:r>
          </w:p>
        </w:tc>
      </w:tr>
      <w:tr w:rsidR="00FA37EC" w:rsidRPr="00592925" w14:paraId="2E74ADB9" w14:textId="77777777" w:rsidTr="003038A2">
        <w:tc>
          <w:tcPr>
            <w:tcW w:w="761" w:type="pct"/>
          </w:tcPr>
          <w:p w14:paraId="115B8F6F"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Theme="minorHAnsi" w:hAnsiTheme="minorHAnsi" w:cstheme="minorHAnsi"/>
                <w:sz w:val="18"/>
                <w:szCs w:val="18"/>
              </w:rPr>
            </w:pPr>
            <w:r w:rsidRPr="00592925">
              <w:rPr>
                <w:rFonts w:asciiTheme="minorHAnsi" w:hAnsiTheme="minorHAnsi" w:cstheme="minorHAnsi"/>
                <w:sz w:val="18"/>
                <w:szCs w:val="18"/>
              </w:rPr>
              <w:t>Cosmopolitanism</w:t>
            </w:r>
          </w:p>
        </w:tc>
        <w:tc>
          <w:tcPr>
            <w:tcW w:w="1752" w:type="pct"/>
            <w:gridSpan w:val="2"/>
          </w:tcPr>
          <w:p w14:paraId="009A4FB3"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Lack of collaborations with other government departments or sectors (e.g. police, prison, education, social </w:t>
            </w:r>
            <w:r>
              <w:rPr>
                <w:rFonts w:asciiTheme="minorHAnsi" w:hAnsiTheme="minorHAnsi" w:cstheme="minorHAnsi"/>
                <w:sz w:val="18"/>
                <w:szCs w:val="18"/>
              </w:rPr>
              <w:t>welfare and sports departments)</w:t>
            </w:r>
            <w:r w:rsidRPr="00446363">
              <w:rPr>
                <w:rFonts w:asciiTheme="minorHAnsi" w:hAnsiTheme="minorHAnsi" w:cstheme="minorHAnsi"/>
                <w:noProof/>
                <w:sz w:val="18"/>
                <w:szCs w:val="18"/>
                <w:vertAlign w:val="superscript"/>
              </w:rPr>
              <w:t>39, 44, 48</w:t>
            </w:r>
          </w:p>
        </w:tc>
        <w:tc>
          <w:tcPr>
            <w:tcW w:w="1753" w:type="pct"/>
          </w:tcPr>
          <w:p w14:paraId="3AF0263F" w14:textId="77777777" w:rsidR="00FA37EC" w:rsidRPr="003038A2" w:rsidRDefault="00FA37EC" w:rsidP="003038A2">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Presence of non-governmental or private </w:t>
            </w:r>
            <w:proofErr w:type="spellStart"/>
            <w:r w:rsidRPr="00592925">
              <w:rPr>
                <w:rFonts w:asciiTheme="minorHAnsi" w:hAnsiTheme="minorHAnsi" w:cstheme="minorHAnsi"/>
                <w:sz w:val="18"/>
                <w:szCs w:val="18"/>
              </w:rPr>
              <w:t>organisations</w:t>
            </w:r>
            <w:proofErr w:type="spellEnd"/>
            <w:r w:rsidRPr="00592925">
              <w:rPr>
                <w:rFonts w:asciiTheme="minorHAnsi" w:hAnsiTheme="minorHAnsi" w:cstheme="minorHAnsi"/>
                <w:sz w:val="18"/>
                <w:szCs w:val="18"/>
              </w:rPr>
              <w:t xml:space="preserve"> </w:t>
            </w:r>
            <w:r>
              <w:rPr>
                <w:rFonts w:asciiTheme="minorHAnsi" w:hAnsiTheme="minorHAnsi" w:cstheme="minorHAnsi"/>
                <w:sz w:val="18"/>
                <w:szCs w:val="18"/>
              </w:rPr>
              <w:t>providing mental health care</w:t>
            </w:r>
            <w:r w:rsidRPr="00446363">
              <w:rPr>
                <w:rFonts w:asciiTheme="minorHAnsi" w:hAnsiTheme="minorHAnsi" w:cstheme="minorHAnsi"/>
                <w:noProof/>
                <w:sz w:val="18"/>
                <w:szCs w:val="18"/>
                <w:vertAlign w:val="superscript"/>
              </w:rPr>
              <w:t>32, 42</w:t>
            </w:r>
            <w:r w:rsidRPr="003038A2">
              <w:rPr>
                <w:rFonts w:asciiTheme="minorHAnsi" w:hAnsiTheme="minorHAnsi" w:cstheme="minorHAnsi"/>
                <w:sz w:val="18"/>
                <w:szCs w:val="18"/>
              </w:rPr>
              <w:t>Presence of collaborations with other government departments (e.g. police, prison, education, social welfare and sports departments)</w:t>
            </w:r>
            <w:r w:rsidRPr="00446363">
              <w:rPr>
                <w:rFonts w:asciiTheme="minorHAnsi" w:hAnsiTheme="minorHAnsi" w:cstheme="minorHAnsi"/>
                <w:noProof/>
                <w:sz w:val="18"/>
                <w:szCs w:val="18"/>
                <w:vertAlign w:val="superscript"/>
              </w:rPr>
              <w:t>32</w:t>
            </w:r>
          </w:p>
        </w:tc>
        <w:tc>
          <w:tcPr>
            <w:tcW w:w="734" w:type="pct"/>
          </w:tcPr>
          <w:p w14:paraId="29F81CC6" w14:textId="77777777" w:rsidR="00FA37EC" w:rsidRPr="003038A2" w:rsidRDefault="00FA37EC" w:rsidP="003038A2">
            <w:pPr>
              <w:spacing w:line="360" w:lineRule="auto"/>
              <w:rPr>
                <w:rFonts w:asciiTheme="minorHAnsi" w:hAnsiTheme="minorHAnsi" w:cstheme="minorHAnsi"/>
                <w:sz w:val="18"/>
                <w:szCs w:val="18"/>
              </w:rPr>
            </w:pPr>
            <w:r>
              <w:rPr>
                <w:rFonts w:asciiTheme="minorHAnsi" w:hAnsiTheme="minorHAnsi" w:cstheme="minorHAnsi"/>
                <w:sz w:val="18"/>
                <w:szCs w:val="18"/>
              </w:rPr>
              <w:t>2 good and 3 fair quality studies</w:t>
            </w:r>
          </w:p>
        </w:tc>
      </w:tr>
      <w:tr w:rsidR="00FA37EC" w:rsidRPr="00592925" w14:paraId="7120CF90" w14:textId="77777777" w:rsidTr="003038A2">
        <w:tc>
          <w:tcPr>
            <w:tcW w:w="761" w:type="pct"/>
          </w:tcPr>
          <w:p w14:paraId="4D396B39"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Theme="minorHAnsi" w:hAnsiTheme="minorHAnsi" w:cstheme="minorHAnsi"/>
                <w:sz w:val="18"/>
                <w:szCs w:val="18"/>
              </w:rPr>
            </w:pPr>
            <w:r w:rsidRPr="00592925">
              <w:rPr>
                <w:rFonts w:asciiTheme="minorHAnsi" w:hAnsiTheme="minorHAnsi" w:cstheme="minorHAnsi"/>
                <w:sz w:val="18"/>
                <w:szCs w:val="18"/>
              </w:rPr>
              <w:t xml:space="preserve">External policies and incentives </w:t>
            </w:r>
          </w:p>
        </w:tc>
        <w:tc>
          <w:tcPr>
            <w:tcW w:w="1752" w:type="pct"/>
            <w:gridSpan w:val="2"/>
          </w:tcPr>
          <w:p w14:paraId="2ED33B75"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Lack of nation</w:t>
            </w:r>
            <w:r>
              <w:rPr>
                <w:rFonts w:asciiTheme="minorHAnsi" w:hAnsiTheme="minorHAnsi" w:cstheme="minorHAnsi"/>
                <w:sz w:val="18"/>
                <w:szCs w:val="18"/>
              </w:rPr>
              <w:t>al mental health policy or plan</w:t>
            </w:r>
            <w:r w:rsidRPr="00446363">
              <w:rPr>
                <w:rFonts w:asciiTheme="minorHAnsi" w:hAnsiTheme="minorHAnsi" w:cstheme="minorHAnsi"/>
                <w:noProof/>
                <w:sz w:val="18"/>
                <w:szCs w:val="18"/>
                <w:vertAlign w:val="superscript"/>
              </w:rPr>
              <w:t>45, 50</w:t>
            </w:r>
          </w:p>
          <w:p w14:paraId="789CB17F"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Regulations that do not allow </w:t>
            </w:r>
            <w:r w:rsidR="00F9735B">
              <w:rPr>
                <w:rFonts w:asciiTheme="minorHAnsi" w:hAnsiTheme="minorHAnsi" w:cstheme="minorHAnsi"/>
                <w:sz w:val="18"/>
                <w:szCs w:val="18"/>
              </w:rPr>
              <w:t>primary care</w:t>
            </w:r>
            <w:r w:rsidRPr="00592925">
              <w:rPr>
                <w:rFonts w:asciiTheme="minorHAnsi" w:hAnsiTheme="minorHAnsi" w:cstheme="minorHAnsi"/>
                <w:sz w:val="18"/>
                <w:szCs w:val="18"/>
              </w:rPr>
              <w:t xml:space="preserve"> providers to pres</w:t>
            </w:r>
            <w:r>
              <w:rPr>
                <w:rFonts w:asciiTheme="minorHAnsi" w:hAnsiTheme="minorHAnsi" w:cstheme="minorHAnsi"/>
                <w:sz w:val="18"/>
                <w:szCs w:val="18"/>
              </w:rPr>
              <w:t>cribe or treat mental disorders</w:t>
            </w:r>
            <w:r w:rsidRPr="00446363">
              <w:rPr>
                <w:rFonts w:asciiTheme="minorHAnsi" w:hAnsiTheme="minorHAnsi" w:cstheme="minorHAnsi"/>
                <w:noProof/>
                <w:sz w:val="18"/>
                <w:szCs w:val="18"/>
                <w:vertAlign w:val="superscript"/>
              </w:rPr>
              <w:t>42, 47</w:t>
            </w:r>
          </w:p>
          <w:p w14:paraId="2E52459B"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lastRenderedPageBreak/>
              <w:t>Mental health service delivery not part of ro</w:t>
            </w:r>
            <w:r>
              <w:rPr>
                <w:rFonts w:asciiTheme="minorHAnsi" w:hAnsiTheme="minorHAnsi" w:cstheme="minorHAnsi"/>
                <w:sz w:val="18"/>
                <w:szCs w:val="18"/>
              </w:rPr>
              <w:t>le description of PHC providers</w:t>
            </w:r>
            <w:r w:rsidRPr="00446363">
              <w:rPr>
                <w:rFonts w:asciiTheme="minorHAnsi" w:hAnsiTheme="minorHAnsi" w:cstheme="minorHAnsi"/>
                <w:noProof/>
                <w:sz w:val="18"/>
                <w:szCs w:val="18"/>
                <w:vertAlign w:val="superscript"/>
              </w:rPr>
              <w:t>44, 46</w:t>
            </w:r>
          </w:p>
          <w:p w14:paraId="25451783"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Lack of official recognition of mental health trainings and financial </w:t>
            </w:r>
            <w:r>
              <w:rPr>
                <w:rFonts w:asciiTheme="minorHAnsi" w:hAnsiTheme="minorHAnsi" w:cstheme="minorHAnsi"/>
                <w:sz w:val="18"/>
                <w:szCs w:val="18"/>
              </w:rPr>
              <w:t>compensations for</w:t>
            </w:r>
            <w:r w:rsidR="00F9735B">
              <w:rPr>
                <w:rFonts w:asciiTheme="minorHAnsi" w:hAnsiTheme="minorHAnsi" w:cstheme="minorHAnsi"/>
                <w:sz w:val="18"/>
                <w:szCs w:val="18"/>
              </w:rPr>
              <w:t xml:space="preserve"> primary care</w:t>
            </w:r>
            <w:r>
              <w:rPr>
                <w:rFonts w:asciiTheme="minorHAnsi" w:hAnsiTheme="minorHAnsi" w:cstheme="minorHAnsi"/>
                <w:sz w:val="18"/>
                <w:szCs w:val="18"/>
              </w:rPr>
              <w:t xml:space="preserve"> providers</w:t>
            </w:r>
            <w:r w:rsidRPr="00446363">
              <w:rPr>
                <w:rFonts w:asciiTheme="minorHAnsi" w:hAnsiTheme="minorHAnsi" w:cstheme="minorHAnsi"/>
                <w:noProof/>
                <w:sz w:val="18"/>
                <w:szCs w:val="18"/>
                <w:vertAlign w:val="superscript"/>
              </w:rPr>
              <w:t>45, 46</w:t>
            </w:r>
          </w:p>
        </w:tc>
        <w:tc>
          <w:tcPr>
            <w:tcW w:w="1753" w:type="pct"/>
          </w:tcPr>
          <w:p w14:paraId="66A3CC03"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lastRenderedPageBreak/>
              <w:t xml:space="preserve">Presence of national plans </w:t>
            </w:r>
            <w:r>
              <w:rPr>
                <w:rFonts w:asciiTheme="minorHAnsi" w:hAnsiTheme="minorHAnsi" w:cstheme="minorHAnsi"/>
                <w:sz w:val="18"/>
                <w:szCs w:val="18"/>
              </w:rPr>
              <w:t xml:space="preserve">or </w:t>
            </w:r>
            <w:proofErr w:type="spellStart"/>
            <w:r>
              <w:rPr>
                <w:rFonts w:asciiTheme="minorHAnsi" w:hAnsiTheme="minorHAnsi" w:cstheme="minorHAnsi"/>
                <w:sz w:val="18"/>
                <w:szCs w:val="18"/>
              </w:rPr>
              <w:t>programmes</w:t>
            </w:r>
            <w:proofErr w:type="spellEnd"/>
            <w:r>
              <w:rPr>
                <w:rFonts w:asciiTheme="minorHAnsi" w:hAnsiTheme="minorHAnsi" w:cstheme="minorHAnsi"/>
                <w:sz w:val="18"/>
                <w:szCs w:val="18"/>
              </w:rPr>
              <w:t xml:space="preserve"> for mental health</w:t>
            </w:r>
            <w:r w:rsidRPr="00446363">
              <w:rPr>
                <w:rFonts w:asciiTheme="minorHAnsi" w:hAnsiTheme="minorHAnsi" w:cstheme="minorHAnsi"/>
                <w:noProof/>
                <w:sz w:val="18"/>
                <w:szCs w:val="18"/>
                <w:vertAlign w:val="superscript"/>
              </w:rPr>
              <w:t>32, 34, 42, 48</w:t>
            </w:r>
          </w:p>
          <w:p w14:paraId="34D67D9C"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Inclusion of psychotropic medication</w:t>
            </w:r>
            <w:r>
              <w:rPr>
                <w:rFonts w:asciiTheme="minorHAnsi" w:hAnsiTheme="minorHAnsi" w:cstheme="minorHAnsi"/>
                <w:sz w:val="18"/>
                <w:szCs w:val="18"/>
              </w:rPr>
              <w:t>s in essential medication lists</w:t>
            </w:r>
            <w:r w:rsidRPr="00446363">
              <w:rPr>
                <w:rFonts w:asciiTheme="minorHAnsi" w:hAnsiTheme="minorHAnsi" w:cstheme="minorHAnsi"/>
                <w:noProof/>
                <w:sz w:val="18"/>
                <w:szCs w:val="18"/>
                <w:vertAlign w:val="superscript"/>
              </w:rPr>
              <w:t>32, 50</w:t>
            </w:r>
          </w:p>
        </w:tc>
        <w:tc>
          <w:tcPr>
            <w:tcW w:w="734" w:type="pct"/>
          </w:tcPr>
          <w:p w14:paraId="239DA071" w14:textId="77777777" w:rsidR="00FA37EC" w:rsidRPr="003038A2" w:rsidRDefault="00FA37EC" w:rsidP="003038A2">
            <w:pPr>
              <w:spacing w:line="360" w:lineRule="auto"/>
              <w:rPr>
                <w:rFonts w:asciiTheme="minorHAnsi" w:hAnsiTheme="minorHAnsi" w:cstheme="minorHAnsi"/>
                <w:sz w:val="18"/>
                <w:szCs w:val="18"/>
              </w:rPr>
            </w:pPr>
            <w:r>
              <w:rPr>
                <w:rFonts w:asciiTheme="minorHAnsi" w:hAnsiTheme="minorHAnsi" w:cstheme="minorHAnsi"/>
                <w:sz w:val="18"/>
                <w:szCs w:val="18"/>
              </w:rPr>
              <w:t>4 good, 5 fair and 1 poor quality studies</w:t>
            </w:r>
          </w:p>
        </w:tc>
      </w:tr>
      <w:tr w:rsidR="00FA37EC" w:rsidRPr="00592925" w14:paraId="5BCEA9B4" w14:textId="77777777" w:rsidTr="003038A2">
        <w:tc>
          <w:tcPr>
            <w:tcW w:w="761" w:type="pct"/>
          </w:tcPr>
          <w:p w14:paraId="12C7B037" w14:textId="77777777" w:rsidR="00FA37EC" w:rsidRPr="00C434FF" w:rsidRDefault="00FA37EC" w:rsidP="00495723">
            <w:pPr>
              <w:spacing w:line="360" w:lineRule="auto"/>
              <w:rPr>
                <w:rFonts w:asciiTheme="minorHAnsi" w:hAnsiTheme="minorHAnsi" w:cstheme="minorHAnsi"/>
                <w:b/>
                <w:i/>
                <w:sz w:val="18"/>
                <w:szCs w:val="18"/>
              </w:rPr>
            </w:pPr>
            <w:r w:rsidRPr="00C434FF">
              <w:rPr>
                <w:rFonts w:asciiTheme="minorHAnsi" w:hAnsiTheme="minorHAnsi" w:cstheme="minorHAnsi"/>
                <w:b/>
                <w:i/>
                <w:sz w:val="18"/>
                <w:szCs w:val="18"/>
              </w:rPr>
              <w:t xml:space="preserve">Inner setting </w:t>
            </w:r>
          </w:p>
        </w:tc>
        <w:tc>
          <w:tcPr>
            <w:tcW w:w="1752" w:type="pct"/>
            <w:gridSpan w:val="2"/>
          </w:tcPr>
          <w:p w14:paraId="11BFECD9" w14:textId="77777777" w:rsidR="00FA37EC" w:rsidRPr="00592925" w:rsidRDefault="00FA37EC" w:rsidP="00495723">
            <w:pPr>
              <w:spacing w:line="360" w:lineRule="auto"/>
              <w:rPr>
                <w:rFonts w:asciiTheme="minorHAnsi" w:hAnsiTheme="minorHAnsi" w:cstheme="minorHAnsi"/>
                <w:sz w:val="18"/>
                <w:szCs w:val="18"/>
              </w:rPr>
            </w:pPr>
          </w:p>
        </w:tc>
        <w:tc>
          <w:tcPr>
            <w:tcW w:w="1753" w:type="pct"/>
          </w:tcPr>
          <w:p w14:paraId="0AEE0386" w14:textId="77777777" w:rsidR="00FA37EC" w:rsidRPr="00592925" w:rsidRDefault="00FA37EC" w:rsidP="00495723">
            <w:pPr>
              <w:spacing w:line="360" w:lineRule="auto"/>
              <w:rPr>
                <w:rFonts w:asciiTheme="minorHAnsi" w:hAnsiTheme="minorHAnsi" w:cstheme="minorHAnsi"/>
                <w:sz w:val="18"/>
                <w:szCs w:val="18"/>
              </w:rPr>
            </w:pPr>
          </w:p>
        </w:tc>
        <w:tc>
          <w:tcPr>
            <w:tcW w:w="734" w:type="pct"/>
          </w:tcPr>
          <w:p w14:paraId="6809D21E" w14:textId="77777777" w:rsidR="00FA37EC" w:rsidRPr="00592925" w:rsidRDefault="00FA37EC" w:rsidP="00495723">
            <w:pPr>
              <w:spacing w:line="360" w:lineRule="auto"/>
              <w:rPr>
                <w:rFonts w:asciiTheme="minorHAnsi" w:hAnsiTheme="minorHAnsi" w:cstheme="minorHAnsi"/>
                <w:sz w:val="18"/>
                <w:szCs w:val="18"/>
              </w:rPr>
            </w:pPr>
          </w:p>
        </w:tc>
      </w:tr>
      <w:tr w:rsidR="00FA37EC" w:rsidRPr="00592925" w14:paraId="5DCEC378" w14:textId="77777777" w:rsidTr="003038A2">
        <w:tc>
          <w:tcPr>
            <w:tcW w:w="761" w:type="pct"/>
            <w:vMerge w:val="restart"/>
          </w:tcPr>
          <w:p w14:paraId="2251524F"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Theme="minorHAnsi" w:hAnsiTheme="minorHAnsi" w:cstheme="minorHAnsi"/>
                <w:sz w:val="18"/>
                <w:szCs w:val="18"/>
              </w:rPr>
            </w:pPr>
            <w:r>
              <w:rPr>
                <w:rFonts w:asciiTheme="minorHAnsi" w:hAnsiTheme="minorHAnsi" w:cstheme="minorHAnsi"/>
                <w:sz w:val="18"/>
                <w:szCs w:val="18"/>
              </w:rPr>
              <w:t>Implementation climate</w:t>
            </w:r>
          </w:p>
        </w:tc>
        <w:tc>
          <w:tcPr>
            <w:tcW w:w="1752" w:type="pct"/>
            <w:gridSpan w:val="2"/>
          </w:tcPr>
          <w:p w14:paraId="24CF541A" w14:textId="77777777" w:rsidR="00FA37EC" w:rsidRPr="00326784" w:rsidRDefault="00FA37EC" w:rsidP="00495723">
            <w:pPr>
              <w:spacing w:line="360" w:lineRule="auto"/>
              <w:rPr>
                <w:rFonts w:asciiTheme="minorHAnsi" w:hAnsiTheme="minorHAnsi" w:cstheme="minorHAnsi"/>
                <w:b/>
                <w:i/>
                <w:sz w:val="18"/>
                <w:szCs w:val="18"/>
              </w:rPr>
            </w:pPr>
            <w:r w:rsidRPr="00326784">
              <w:rPr>
                <w:rFonts w:asciiTheme="minorHAnsi" w:hAnsiTheme="minorHAnsi" w:cstheme="minorHAnsi"/>
                <w:b/>
                <w:i/>
                <w:sz w:val="18"/>
                <w:szCs w:val="18"/>
              </w:rPr>
              <w:t xml:space="preserve">Compatibility </w:t>
            </w:r>
          </w:p>
          <w:p w14:paraId="40DA3426"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Providers’ perceived lack of i</w:t>
            </w:r>
            <w:r>
              <w:rPr>
                <w:rFonts w:asciiTheme="minorHAnsi" w:hAnsiTheme="minorHAnsi" w:cstheme="minorHAnsi"/>
                <w:sz w:val="18"/>
                <w:szCs w:val="18"/>
              </w:rPr>
              <w:t>mportance of continuity of care</w:t>
            </w:r>
            <w:r w:rsidRPr="00446363">
              <w:rPr>
                <w:rFonts w:asciiTheme="minorHAnsi" w:hAnsiTheme="minorHAnsi" w:cstheme="minorHAnsi"/>
                <w:noProof/>
                <w:sz w:val="18"/>
                <w:szCs w:val="18"/>
                <w:vertAlign w:val="superscript"/>
              </w:rPr>
              <w:t>40</w:t>
            </w:r>
          </w:p>
          <w:p w14:paraId="0E0F7352" w14:textId="77777777" w:rsidR="00FA37EC" w:rsidRPr="00C424F4"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Providers’ d</w:t>
            </w:r>
            <w:r w:rsidRPr="00592925">
              <w:rPr>
                <w:rFonts w:asciiTheme="minorHAnsi" w:hAnsiTheme="minorHAnsi" w:cstheme="minorHAnsi"/>
                <w:sz w:val="18"/>
                <w:szCs w:val="18"/>
              </w:rPr>
              <w:t>isagr</w:t>
            </w:r>
            <w:r>
              <w:rPr>
                <w:rFonts w:asciiTheme="minorHAnsi" w:hAnsiTheme="minorHAnsi" w:cstheme="minorHAnsi"/>
                <w:sz w:val="18"/>
                <w:szCs w:val="18"/>
              </w:rPr>
              <w:t>eement with use of task-sharing</w:t>
            </w:r>
            <w:r w:rsidRPr="00446363">
              <w:rPr>
                <w:rFonts w:asciiTheme="minorHAnsi" w:hAnsiTheme="minorHAnsi" w:cstheme="minorHAnsi"/>
                <w:noProof/>
                <w:sz w:val="18"/>
                <w:szCs w:val="18"/>
                <w:vertAlign w:val="superscript"/>
              </w:rPr>
              <w:t>41</w:t>
            </w:r>
          </w:p>
        </w:tc>
        <w:tc>
          <w:tcPr>
            <w:tcW w:w="1753" w:type="pct"/>
          </w:tcPr>
          <w:p w14:paraId="01C7B848" w14:textId="77777777" w:rsidR="00FA37EC" w:rsidRPr="00326784" w:rsidRDefault="00FA37EC" w:rsidP="00495723">
            <w:pPr>
              <w:spacing w:line="360" w:lineRule="auto"/>
              <w:rPr>
                <w:rFonts w:asciiTheme="minorHAnsi" w:hAnsiTheme="minorHAnsi" w:cstheme="minorHAnsi"/>
                <w:b/>
                <w:i/>
                <w:sz w:val="18"/>
                <w:szCs w:val="18"/>
              </w:rPr>
            </w:pPr>
            <w:r w:rsidRPr="00326784">
              <w:rPr>
                <w:rFonts w:asciiTheme="minorHAnsi" w:hAnsiTheme="minorHAnsi" w:cstheme="minorHAnsi"/>
                <w:b/>
                <w:i/>
                <w:sz w:val="18"/>
                <w:szCs w:val="18"/>
              </w:rPr>
              <w:t xml:space="preserve">Compatibility </w:t>
            </w:r>
          </w:p>
          <w:p w14:paraId="65F54B11"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Provide</w:t>
            </w:r>
            <w:r>
              <w:rPr>
                <w:rFonts w:asciiTheme="minorHAnsi" w:hAnsiTheme="minorHAnsi" w:cstheme="minorHAnsi"/>
                <w:sz w:val="18"/>
                <w:szCs w:val="18"/>
              </w:rPr>
              <w:t xml:space="preserve">rs’ support of </w:t>
            </w:r>
            <w:proofErr w:type="spellStart"/>
            <w:r>
              <w:rPr>
                <w:rFonts w:asciiTheme="minorHAnsi" w:hAnsiTheme="minorHAnsi" w:cstheme="minorHAnsi"/>
                <w:sz w:val="18"/>
                <w:szCs w:val="18"/>
              </w:rPr>
              <w:t>programme</w:t>
            </w:r>
            <w:proofErr w:type="spellEnd"/>
            <w:r>
              <w:rPr>
                <w:rFonts w:asciiTheme="minorHAnsi" w:hAnsiTheme="minorHAnsi" w:cstheme="minorHAnsi"/>
                <w:sz w:val="18"/>
                <w:szCs w:val="18"/>
              </w:rPr>
              <w:t xml:space="preserve"> design</w:t>
            </w:r>
            <w:r w:rsidRPr="00446363">
              <w:rPr>
                <w:rFonts w:asciiTheme="minorHAnsi" w:hAnsiTheme="minorHAnsi" w:cstheme="minorHAnsi"/>
                <w:noProof/>
                <w:sz w:val="18"/>
                <w:szCs w:val="18"/>
                <w:vertAlign w:val="superscript"/>
              </w:rPr>
              <w:t>43, 45, 60</w:t>
            </w:r>
          </w:p>
          <w:p w14:paraId="0E4DABC4" w14:textId="77777777" w:rsidR="00FA37EC" w:rsidRPr="00326784" w:rsidRDefault="00FA37EC" w:rsidP="00495723">
            <w:pPr>
              <w:spacing w:line="360" w:lineRule="auto"/>
              <w:rPr>
                <w:rFonts w:asciiTheme="minorHAnsi" w:hAnsiTheme="minorHAnsi" w:cstheme="minorHAnsi"/>
                <w:b/>
                <w:i/>
                <w:sz w:val="18"/>
                <w:szCs w:val="18"/>
              </w:rPr>
            </w:pPr>
          </w:p>
        </w:tc>
        <w:tc>
          <w:tcPr>
            <w:tcW w:w="734" w:type="pct"/>
          </w:tcPr>
          <w:p w14:paraId="54C3277D" w14:textId="77777777" w:rsidR="00FA37EC" w:rsidRPr="003038A2"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3 good and 2 fair quality studies</w:t>
            </w:r>
          </w:p>
        </w:tc>
      </w:tr>
      <w:tr w:rsidR="00FA37EC" w:rsidRPr="00592925" w14:paraId="76E38C5E" w14:textId="77777777" w:rsidTr="003038A2">
        <w:tc>
          <w:tcPr>
            <w:tcW w:w="761" w:type="pct"/>
            <w:vMerge/>
          </w:tcPr>
          <w:p w14:paraId="602DC35C"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Theme="minorHAnsi" w:hAnsiTheme="minorHAnsi" w:cstheme="minorHAnsi"/>
                <w:sz w:val="18"/>
                <w:szCs w:val="18"/>
              </w:rPr>
            </w:pPr>
          </w:p>
        </w:tc>
        <w:tc>
          <w:tcPr>
            <w:tcW w:w="1752" w:type="pct"/>
            <w:gridSpan w:val="2"/>
          </w:tcPr>
          <w:p w14:paraId="56AC886C" w14:textId="77777777" w:rsidR="00FA37EC" w:rsidRPr="00326784" w:rsidRDefault="00FA37EC" w:rsidP="00495723">
            <w:pPr>
              <w:spacing w:line="360" w:lineRule="auto"/>
              <w:rPr>
                <w:rFonts w:asciiTheme="minorHAnsi" w:hAnsiTheme="minorHAnsi" w:cstheme="minorHAnsi"/>
                <w:b/>
                <w:i/>
                <w:sz w:val="18"/>
                <w:szCs w:val="18"/>
              </w:rPr>
            </w:pPr>
            <w:r w:rsidRPr="00326784">
              <w:rPr>
                <w:rFonts w:asciiTheme="minorHAnsi" w:hAnsiTheme="minorHAnsi" w:cstheme="minorHAnsi"/>
                <w:b/>
                <w:i/>
                <w:sz w:val="18"/>
                <w:szCs w:val="18"/>
              </w:rPr>
              <w:t xml:space="preserve">Goals and feedback </w:t>
            </w:r>
          </w:p>
          <w:p w14:paraId="33FA7592"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Limited </w:t>
            </w:r>
            <w:r>
              <w:rPr>
                <w:rFonts w:asciiTheme="minorHAnsi" w:hAnsiTheme="minorHAnsi" w:cstheme="minorHAnsi"/>
                <w:sz w:val="18"/>
                <w:szCs w:val="18"/>
              </w:rPr>
              <w:t xml:space="preserve">routine data </w:t>
            </w:r>
            <w:r w:rsidRPr="00592925">
              <w:rPr>
                <w:rFonts w:asciiTheme="minorHAnsi" w:hAnsiTheme="minorHAnsi" w:cstheme="minorHAnsi"/>
                <w:sz w:val="18"/>
                <w:szCs w:val="18"/>
              </w:rPr>
              <w:t>collectio</w:t>
            </w:r>
            <w:r>
              <w:rPr>
                <w:rFonts w:asciiTheme="minorHAnsi" w:hAnsiTheme="minorHAnsi" w:cstheme="minorHAnsi"/>
                <w:sz w:val="18"/>
                <w:szCs w:val="18"/>
              </w:rPr>
              <w:t>n for mental health indicators</w:t>
            </w:r>
            <w:r w:rsidRPr="00446363">
              <w:rPr>
                <w:rFonts w:asciiTheme="minorHAnsi" w:hAnsiTheme="minorHAnsi" w:cstheme="minorHAnsi"/>
                <w:noProof/>
                <w:sz w:val="18"/>
                <w:szCs w:val="18"/>
                <w:vertAlign w:val="superscript"/>
              </w:rPr>
              <w:t>30, 44, 48, 50</w:t>
            </w:r>
          </w:p>
          <w:p w14:paraId="2A7D2FD1" w14:textId="77777777" w:rsidR="00FA37EC" w:rsidRPr="00C424F4"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Absence of monitoring systems</w:t>
            </w:r>
            <w:r w:rsidRPr="00446363">
              <w:rPr>
                <w:rFonts w:asciiTheme="minorHAnsi" w:hAnsiTheme="minorHAnsi" w:cstheme="minorHAnsi"/>
                <w:noProof/>
                <w:sz w:val="18"/>
                <w:szCs w:val="18"/>
                <w:vertAlign w:val="superscript"/>
              </w:rPr>
              <w:t>29, 50</w:t>
            </w:r>
          </w:p>
        </w:tc>
        <w:tc>
          <w:tcPr>
            <w:tcW w:w="1753" w:type="pct"/>
          </w:tcPr>
          <w:p w14:paraId="1FA02D3C" w14:textId="77777777" w:rsidR="00FA37EC" w:rsidRPr="00326784" w:rsidRDefault="00FA37EC" w:rsidP="00495723">
            <w:pPr>
              <w:spacing w:line="360" w:lineRule="auto"/>
              <w:rPr>
                <w:rFonts w:asciiTheme="minorHAnsi" w:hAnsiTheme="minorHAnsi" w:cstheme="minorHAnsi"/>
                <w:b/>
                <w:i/>
                <w:sz w:val="18"/>
                <w:szCs w:val="18"/>
              </w:rPr>
            </w:pPr>
            <w:r w:rsidRPr="00326784">
              <w:rPr>
                <w:rFonts w:asciiTheme="minorHAnsi" w:hAnsiTheme="minorHAnsi" w:cstheme="minorHAnsi"/>
                <w:b/>
                <w:i/>
                <w:sz w:val="18"/>
                <w:szCs w:val="18"/>
              </w:rPr>
              <w:t>Goals and feedback</w:t>
            </w:r>
          </w:p>
          <w:p w14:paraId="5EF41523" w14:textId="77777777" w:rsidR="00FA37EC" w:rsidRPr="00592925" w:rsidRDefault="00FA37EC" w:rsidP="00495723">
            <w:pPr>
              <w:spacing w:line="360" w:lineRule="auto"/>
              <w:rPr>
                <w:rFonts w:asciiTheme="minorHAnsi" w:hAnsiTheme="minorHAnsi" w:cstheme="minorHAnsi"/>
                <w:sz w:val="18"/>
                <w:szCs w:val="18"/>
              </w:rPr>
            </w:pPr>
            <w:r w:rsidRPr="00592925">
              <w:rPr>
                <w:rFonts w:asciiTheme="minorHAnsi" w:hAnsiTheme="minorHAnsi" w:cstheme="minorHAnsi"/>
                <w:sz w:val="18"/>
                <w:szCs w:val="18"/>
              </w:rPr>
              <w:t xml:space="preserve">None reported </w:t>
            </w:r>
          </w:p>
          <w:p w14:paraId="54DBBE59" w14:textId="77777777" w:rsidR="00FA37EC" w:rsidRPr="00326784" w:rsidRDefault="00FA37EC" w:rsidP="00495723">
            <w:pPr>
              <w:spacing w:line="360" w:lineRule="auto"/>
              <w:rPr>
                <w:rFonts w:asciiTheme="minorHAnsi" w:hAnsiTheme="minorHAnsi" w:cstheme="minorHAnsi"/>
                <w:b/>
                <w:i/>
                <w:sz w:val="18"/>
                <w:szCs w:val="18"/>
              </w:rPr>
            </w:pPr>
          </w:p>
        </w:tc>
        <w:tc>
          <w:tcPr>
            <w:tcW w:w="734" w:type="pct"/>
          </w:tcPr>
          <w:p w14:paraId="0D2245FC" w14:textId="77777777" w:rsidR="00FA37EC" w:rsidRPr="003038A2"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4 good and 1 fair quality studies</w:t>
            </w:r>
          </w:p>
        </w:tc>
      </w:tr>
      <w:tr w:rsidR="00FA37EC" w:rsidRPr="00592925" w14:paraId="268F62EC" w14:textId="77777777" w:rsidTr="003038A2">
        <w:tc>
          <w:tcPr>
            <w:tcW w:w="761" w:type="pct"/>
            <w:vMerge/>
          </w:tcPr>
          <w:p w14:paraId="128CD85B"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Theme="minorHAnsi" w:hAnsiTheme="minorHAnsi" w:cstheme="minorHAnsi"/>
                <w:sz w:val="18"/>
                <w:szCs w:val="18"/>
              </w:rPr>
            </w:pPr>
          </w:p>
        </w:tc>
        <w:tc>
          <w:tcPr>
            <w:tcW w:w="1752" w:type="pct"/>
            <w:gridSpan w:val="2"/>
          </w:tcPr>
          <w:p w14:paraId="4054C53E" w14:textId="77777777" w:rsidR="00FA37EC" w:rsidRPr="00326784" w:rsidRDefault="00FA37EC" w:rsidP="00495723">
            <w:pPr>
              <w:spacing w:line="360" w:lineRule="auto"/>
              <w:rPr>
                <w:rFonts w:asciiTheme="minorHAnsi" w:hAnsiTheme="minorHAnsi" w:cstheme="minorHAnsi"/>
                <w:b/>
                <w:i/>
                <w:sz w:val="18"/>
                <w:szCs w:val="18"/>
              </w:rPr>
            </w:pPr>
            <w:r w:rsidRPr="00326784">
              <w:rPr>
                <w:rFonts w:asciiTheme="minorHAnsi" w:hAnsiTheme="minorHAnsi" w:cstheme="minorHAnsi"/>
                <w:b/>
                <w:i/>
                <w:sz w:val="18"/>
                <w:szCs w:val="18"/>
              </w:rPr>
              <w:t xml:space="preserve">Learning climate </w:t>
            </w:r>
          </w:p>
          <w:p w14:paraId="0F1FBF7B"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Climate is different in each clinic as it depends on relationships between team members</w:t>
            </w:r>
            <w:r w:rsidRPr="00446363">
              <w:rPr>
                <w:rFonts w:asciiTheme="minorHAnsi" w:hAnsiTheme="minorHAnsi" w:cstheme="minorHAnsi"/>
                <w:noProof/>
                <w:sz w:val="18"/>
                <w:szCs w:val="18"/>
                <w:vertAlign w:val="superscript"/>
              </w:rPr>
              <w:t>41</w:t>
            </w:r>
          </w:p>
          <w:p w14:paraId="500190FF" w14:textId="77777777" w:rsidR="00FA37EC" w:rsidRPr="00C424F4"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Negative or abusive supervision</w:t>
            </w:r>
            <w:r>
              <w:rPr>
                <w:rFonts w:asciiTheme="minorHAnsi" w:hAnsiTheme="minorHAnsi" w:cstheme="minorHAnsi"/>
                <w:sz w:val="18"/>
                <w:szCs w:val="18"/>
              </w:rPr>
              <w:t xml:space="preserve"> experiences by health workers</w:t>
            </w:r>
            <w:r w:rsidRPr="00446363">
              <w:rPr>
                <w:rFonts w:asciiTheme="minorHAnsi" w:hAnsiTheme="minorHAnsi" w:cstheme="minorHAnsi"/>
                <w:noProof/>
                <w:sz w:val="18"/>
                <w:szCs w:val="18"/>
                <w:vertAlign w:val="superscript"/>
              </w:rPr>
              <w:t>45</w:t>
            </w:r>
          </w:p>
        </w:tc>
        <w:tc>
          <w:tcPr>
            <w:tcW w:w="1753" w:type="pct"/>
          </w:tcPr>
          <w:p w14:paraId="67247321" w14:textId="77777777" w:rsidR="00FA37EC" w:rsidRPr="00326784" w:rsidRDefault="00FA37EC" w:rsidP="00495723">
            <w:pPr>
              <w:spacing w:line="360" w:lineRule="auto"/>
              <w:rPr>
                <w:rFonts w:asciiTheme="minorHAnsi" w:hAnsiTheme="minorHAnsi" w:cstheme="minorHAnsi"/>
                <w:b/>
                <w:i/>
                <w:sz w:val="18"/>
                <w:szCs w:val="18"/>
              </w:rPr>
            </w:pPr>
            <w:r w:rsidRPr="00326784">
              <w:rPr>
                <w:rFonts w:asciiTheme="minorHAnsi" w:hAnsiTheme="minorHAnsi" w:cstheme="minorHAnsi"/>
                <w:b/>
                <w:i/>
                <w:sz w:val="18"/>
                <w:szCs w:val="18"/>
              </w:rPr>
              <w:t xml:space="preserve">Learning climate </w:t>
            </w:r>
          </w:p>
          <w:p w14:paraId="7C61B9C9" w14:textId="77777777" w:rsidR="00FA37EC"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Supportive and collaborative relationships betwe</w:t>
            </w:r>
            <w:r>
              <w:rPr>
                <w:rFonts w:asciiTheme="minorHAnsi" w:hAnsiTheme="minorHAnsi" w:cstheme="minorHAnsi"/>
                <w:sz w:val="18"/>
                <w:szCs w:val="18"/>
              </w:rPr>
              <w:t>en team members</w:t>
            </w:r>
            <w:r w:rsidRPr="00446363">
              <w:rPr>
                <w:rFonts w:asciiTheme="minorHAnsi" w:hAnsiTheme="minorHAnsi" w:cstheme="minorHAnsi"/>
                <w:noProof/>
                <w:sz w:val="18"/>
                <w:szCs w:val="18"/>
                <w:vertAlign w:val="superscript"/>
              </w:rPr>
              <w:t>29, 36, 41, 60</w:t>
            </w:r>
          </w:p>
          <w:p w14:paraId="4C215D70" w14:textId="77777777" w:rsidR="00FA37EC" w:rsidRPr="00326784" w:rsidRDefault="00FA37EC" w:rsidP="00495723">
            <w:pPr>
              <w:spacing w:line="360" w:lineRule="auto"/>
              <w:rPr>
                <w:rFonts w:asciiTheme="minorHAnsi" w:hAnsiTheme="minorHAnsi" w:cstheme="minorHAnsi"/>
                <w:b/>
                <w:i/>
                <w:sz w:val="18"/>
                <w:szCs w:val="18"/>
              </w:rPr>
            </w:pPr>
          </w:p>
        </w:tc>
        <w:tc>
          <w:tcPr>
            <w:tcW w:w="734" w:type="pct"/>
          </w:tcPr>
          <w:p w14:paraId="370A709F" w14:textId="77777777" w:rsidR="00FA37EC" w:rsidRPr="003038A2"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3 good and 2 fair quality studies</w:t>
            </w:r>
          </w:p>
        </w:tc>
      </w:tr>
      <w:tr w:rsidR="00FA37EC" w:rsidRPr="00592925" w14:paraId="63479922" w14:textId="77777777" w:rsidTr="003038A2">
        <w:tc>
          <w:tcPr>
            <w:tcW w:w="761" w:type="pct"/>
            <w:vMerge/>
          </w:tcPr>
          <w:p w14:paraId="65D2C56F"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Theme="minorHAnsi" w:hAnsiTheme="minorHAnsi" w:cstheme="minorHAnsi"/>
                <w:sz w:val="18"/>
                <w:szCs w:val="18"/>
              </w:rPr>
            </w:pPr>
          </w:p>
        </w:tc>
        <w:tc>
          <w:tcPr>
            <w:tcW w:w="1752" w:type="pct"/>
            <w:gridSpan w:val="2"/>
          </w:tcPr>
          <w:p w14:paraId="61ED1B06" w14:textId="77777777" w:rsidR="00FA37EC" w:rsidRPr="00326784" w:rsidRDefault="00FA37EC" w:rsidP="00495723">
            <w:pPr>
              <w:spacing w:line="360" w:lineRule="auto"/>
              <w:rPr>
                <w:rFonts w:asciiTheme="minorHAnsi" w:hAnsiTheme="minorHAnsi" w:cstheme="minorHAnsi"/>
                <w:b/>
                <w:i/>
                <w:sz w:val="18"/>
                <w:szCs w:val="18"/>
              </w:rPr>
            </w:pPr>
            <w:r>
              <w:rPr>
                <w:rFonts w:asciiTheme="minorHAnsi" w:hAnsiTheme="minorHAnsi" w:cstheme="minorHAnsi"/>
                <w:b/>
                <w:i/>
                <w:sz w:val="18"/>
                <w:szCs w:val="18"/>
              </w:rPr>
              <w:t xml:space="preserve">Readiness for implementation </w:t>
            </w:r>
          </w:p>
          <w:p w14:paraId="60329E01" w14:textId="77777777" w:rsidR="00FA37EC" w:rsidRPr="00326784" w:rsidRDefault="00FA37EC" w:rsidP="00495723">
            <w:pPr>
              <w:spacing w:line="360" w:lineRule="auto"/>
              <w:rPr>
                <w:rFonts w:asciiTheme="minorHAnsi" w:hAnsiTheme="minorHAnsi" w:cstheme="minorHAnsi"/>
                <w:b/>
                <w:i/>
                <w:sz w:val="18"/>
                <w:szCs w:val="18"/>
              </w:rPr>
            </w:pPr>
            <w:r w:rsidRPr="00326784">
              <w:rPr>
                <w:rFonts w:asciiTheme="minorHAnsi" w:hAnsiTheme="minorHAnsi" w:cstheme="minorHAnsi"/>
                <w:b/>
                <w:i/>
                <w:sz w:val="18"/>
                <w:szCs w:val="18"/>
              </w:rPr>
              <w:t>Leadership</w:t>
            </w:r>
            <w:r>
              <w:rPr>
                <w:rFonts w:asciiTheme="minorHAnsi" w:hAnsiTheme="minorHAnsi" w:cstheme="minorHAnsi"/>
                <w:b/>
                <w:i/>
                <w:sz w:val="18"/>
                <w:szCs w:val="18"/>
              </w:rPr>
              <w:t xml:space="preserve"> engagement</w:t>
            </w:r>
          </w:p>
          <w:p w14:paraId="10E46AA0"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Abs</w:t>
            </w:r>
            <w:r>
              <w:rPr>
                <w:rFonts w:asciiTheme="minorHAnsi" w:hAnsiTheme="minorHAnsi" w:cstheme="minorHAnsi"/>
                <w:sz w:val="18"/>
                <w:szCs w:val="18"/>
              </w:rPr>
              <w:t>ence of a mental health manager</w:t>
            </w:r>
            <w:r w:rsidRPr="00446363">
              <w:rPr>
                <w:rFonts w:asciiTheme="minorHAnsi" w:hAnsiTheme="minorHAnsi" w:cstheme="minorHAnsi"/>
                <w:noProof/>
                <w:sz w:val="18"/>
                <w:szCs w:val="18"/>
                <w:vertAlign w:val="superscript"/>
              </w:rPr>
              <w:t>42, 48</w:t>
            </w:r>
          </w:p>
          <w:p w14:paraId="25DB42EF"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Lack of priority of mental health within the</w:t>
            </w:r>
            <w:r>
              <w:rPr>
                <w:rFonts w:asciiTheme="minorHAnsi" w:hAnsiTheme="minorHAnsi" w:cstheme="minorHAnsi"/>
                <w:sz w:val="18"/>
                <w:szCs w:val="18"/>
              </w:rPr>
              <w:t xml:space="preserve"> health system</w:t>
            </w:r>
            <w:r w:rsidRPr="00446363">
              <w:rPr>
                <w:rFonts w:asciiTheme="minorHAnsi" w:hAnsiTheme="minorHAnsi" w:cstheme="minorHAnsi"/>
                <w:noProof/>
                <w:sz w:val="18"/>
                <w:szCs w:val="18"/>
                <w:vertAlign w:val="superscript"/>
              </w:rPr>
              <w:t>50</w:t>
            </w:r>
          </w:p>
          <w:p w14:paraId="67A39740" w14:textId="77777777" w:rsidR="00FA37EC" w:rsidRDefault="00FA37EC" w:rsidP="00495723">
            <w:pPr>
              <w:spacing w:line="360" w:lineRule="auto"/>
              <w:rPr>
                <w:rFonts w:asciiTheme="minorHAnsi" w:hAnsiTheme="minorHAnsi" w:cstheme="minorHAnsi"/>
                <w:b/>
                <w:i/>
                <w:sz w:val="18"/>
                <w:szCs w:val="18"/>
              </w:rPr>
            </w:pPr>
          </w:p>
          <w:p w14:paraId="09EE5695" w14:textId="77777777" w:rsidR="00FA37EC" w:rsidRPr="00326784" w:rsidRDefault="00FA37EC" w:rsidP="00495723">
            <w:pPr>
              <w:spacing w:line="360" w:lineRule="auto"/>
              <w:rPr>
                <w:rFonts w:asciiTheme="minorHAnsi" w:hAnsiTheme="minorHAnsi" w:cstheme="minorHAnsi"/>
                <w:b/>
                <w:i/>
                <w:sz w:val="18"/>
                <w:szCs w:val="18"/>
              </w:rPr>
            </w:pPr>
            <w:r>
              <w:rPr>
                <w:rFonts w:asciiTheme="minorHAnsi" w:hAnsiTheme="minorHAnsi" w:cstheme="minorHAnsi"/>
                <w:b/>
                <w:i/>
                <w:sz w:val="18"/>
                <w:szCs w:val="18"/>
              </w:rPr>
              <w:t>Available r</w:t>
            </w:r>
            <w:r w:rsidRPr="00326784">
              <w:rPr>
                <w:rFonts w:asciiTheme="minorHAnsi" w:hAnsiTheme="minorHAnsi" w:cstheme="minorHAnsi"/>
                <w:b/>
                <w:i/>
                <w:sz w:val="18"/>
                <w:szCs w:val="18"/>
              </w:rPr>
              <w:t xml:space="preserve">esources </w:t>
            </w:r>
          </w:p>
          <w:p w14:paraId="177C4DED" w14:textId="77777777" w:rsidR="00FA37EC" w:rsidRPr="00326784" w:rsidRDefault="00FA37EC" w:rsidP="00495723">
            <w:pPr>
              <w:spacing w:line="360" w:lineRule="auto"/>
              <w:ind w:left="162"/>
              <w:rPr>
                <w:rFonts w:asciiTheme="minorHAnsi" w:hAnsiTheme="minorHAnsi" w:cstheme="minorHAnsi"/>
                <w:i/>
                <w:sz w:val="18"/>
                <w:szCs w:val="18"/>
              </w:rPr>
            </w:pPr>
            <w:r>
              <w:rPr>
                <w:rFonts w:asciiTheme="minorHAnsi" w:hAnsiTheme="minorHAnsi" w:cstheme="minorHAnsi"/>
                <w:i/>
                <w:sz w:val="18"/>
                <w:szCs w:val="18"/>
              </w:rPr>
              <w:t xml:space="preserve">Financial resources </w:t>
            </w:r>
          </w:p>
          <w:p w14:paraId="16C62EA1" w14:textId="77777777" w:rsidR="00FA37EC" w:rsidRPr="00592925" w:rsidRDefault="00FA37EC" w:rsidP="00495723">
            <w:pPr>
              <w:pStyle w:val="ListParagraph"/>
              <w:numPr>
                <w:ilvl w:val="0"/>
                <w:numId w:val="20"/>
              </w:numPr>
              <w:spacing w:line="360" w:lineRule="auto"/>
              <w:ind w:left="243" w:hanging="81"/>
              <w:rPr>
                <w:rFonts w:asciiTheme="minorHAnsi" w:hAnsiTheme="minorHAnsi" w:cstheme="minorHAnsi"/>
                <w:sz w:val="18"/>
                <w:szCs w:val="18"/>
              </w:rPr>
            </w:pPr>
            <w:r w:rsidRPr="00592925">
              <w:rPr>
                <w:rFonts w:asciiTheme="minorHAnsi" w:hAnsiTheme="minorHAnsi" w:cstheme="minorHAnsi"/>
                <w:sz w:val="18"/>
                <w:szCs w:val="18"/>
              </w:rPr>
              <w:t>Low budgets for mental health</w:t>
            </w:r>
            <w:r>
              <w:rPr>
                <w:rFonts w:asciiTheme="minorHAnsi" w:hAnsiTheme="minorHAnsi" w:cstheme="minorHAnsi"/>
                <w:sz w:val="18"/>
                <w:szCs w:val="18"/>
              </w:rPr>
              <w:t xml:space="preserve"> care provision</w:t>
            </w:r>
            <w:r w:rsidRPr="00446363">
              <w:rPr>
                <w:rFonts w:asciiTheme="minorHAnsi" w:hAnsiTheme="minorHAnsi" w:cstheme="minorHAnsi"/>
                <w:noProof/>
                <w:sz w:val="18"/>
                <w:szCs w:val="18"/>
                <w:vertAlign w:val="superscript"/>
              </w:rPr>
              <w:t>32, 36, 44, 48</w:t>
            </w:r>
          </w:p>
          <w:p w14:paraId="4BF78C70" w14:textId="77777777" w:rsidR="00FA37EC" w:rsidRDefault="00FA37EC" w:rsidP="00495723">
            <w:pPr>
              <w:pStyle w:val="ListParagraph"/>
              <w:numPr>
                <w:ilvl w:val="0"/>
                <w:numId w:val="20"/>
              </w:numPr>
              <w:spacing w:line="360" w:lineRule="auto"/>
              <w:ind w:left="243" w:hanging="81"/>
              <w:rPr>
                <w:rFonts w:asciiTheme="minorHAnsi" w:hAnsiTheme="minorHAnsi" w:cstheme="minorHAnsi"/>
                <w:sz w:val="18"/>
                <w:szCs w:val="18"/>
              </w:rPr>
            </w:pPr>
            <w:r w:rsidRPr="00592925">
              <w:rPr>
                <w:rFonts w:asciiTheme="minorHAnsi" w:hAnsiTheme="minorHAnsi" w:cstheme="minorHAnsi"/>
                <w:sz w:val="18"/>
                <w:szCs w:val="18"/>
              </w:rPr>
              <w:t>Mental health budget all</w:t>
            </w:r>
            <w:r>
              <w:rPr>
                <w:rFonts w:asciiTheme="minorHAnsi" w:hAnsiTheme="minorHAnsi" w:cstheme="minorHAnsi"/>
                <w:sz w:val="18"/>
                <w:szCs w:val="18"/>
              </w:rPr>
              <w:t>ocated to psychiatric hospitals</w:t>
            </w:r>
            <w:r w:rsidRPr="00446363">
              <w:rPr>
                <w:rFonts w:asciiTheme="minorHAnsi" w:hAnsiTheme="minorHAnsi" w:cstheme="minorHAnsi"/>
                <w:noProof/>
                <w:sz w:val="18"/>
                <w:szCs w:val="18"/>
                <w:vertAlign w:val="superscript"/>
              </w:rPr>
              <w:t>50</w:t>
            </w:r>
          </w:p>
          <w:p w14:paraId="72D37622" w14:textId="77777777" w:rsidR="00FA37EC" w:rsidRPr="00326784" w:rsidRDefault="00FA37EC" w:rsidP="00495723">
            <w:pPr>
              <w:spacing w:line="360" w:lineRule="auto"/>
              <w:ind w:left="162"/>
              <w:rPr>
                <w:rFonts w:asciiTheme="minorHAnsi" w:hAnsiTheme="minorHAnsi" w:cstheme="minorHAnsi"/>
                <w:i/>
                <w:sz w:val="18"/>
                <w:szCs w:val="18"/>
              </w:rPr>
            </w:pPr>
            <w:r>
              <w:rPr>
                <w:rFonts w:asciiTheme="minorHAnsi" w:hAnsiTheme="minorHAnsi" w:cstheme="minorHAnsi"/>
                <w:i/>
                <w:sz w:val="18"/>
                <w:szCs w:val="18"/>
              </w:rPr>
              <w:t xml:space="preserve">Human resources </w:t>
            </w:r>
          </w:p>
          <w:p w14:paraId="3567E133" w14:textId="77777777" w:rsidR="00FA37EC" w:rsidRPr="00592925" w:rsidRDefault="00FA37EC" w:rsidP="00495723">
            <w:pPr>
              <w:pStyle w:val="ListParagraph"/>
              <w:numPr>
                <w:ilvl w:val="0"/>
                <w:numId w:val="20"/>
              </w:numPr>
              <w:spacing w:line="360" w:lineRule="auto"/>
              <w:ind w:left="243" w:hanging="81"/>
              <w:rPr>
                <w:rFonts w:asciiTheme="minorHAnsi" w:hAnsiTheme="minorHAnsi" w:cstheme="minorHAnsi"/>
                <w:sz w:val="18"/>
                <w:szCs w:val="18"/>
              </w:rPr>
            </w:pPr>
            <w:r>
              <w:rPr>
                <w:rFonts w:asciiTheme="minorHAnsi" w:hAnsiTheme="minorHAnsi" w:cstheme="minorHAnsi"/>
                <w:sz w:val="18"/>
                <w:szCs w:val="18"/>
              </w:rPr>
              <w:lastRenderedPageBreak/>
              <w:t>Shortage of health providers</w:t>
            </w:r>
            <w:r w:rsidRPr="00446363">
              <w:rPr>
                <w:rFonts w:asciiTheme="minorHAnsi" w:hAnsiTheme="minorHAnsi" w:cstheme="minorHAnsi"/>
                <w:noProof/>
                <w:sz w:val="18"/>
                <w:szCs w:val="18"/>
                <w:vertAlign w:val="superscript"/>
              </w:rPr>
              <w:t>34, 36, 40, 43, 45</w:t>
            </w:r>
          </w:p>
          <w:p w14:paraId="6D373C43" w14:textId="77777777" w:rsidR="00FA37EC" w:rsidRPr="00592925" w:rsidRDefault="00FA37EC" w:rsidP="00495723">
            <w:pPr>
              <w:pStyle w:val="ListParagraph"/>
              <w:numPr>
                <w:ilvl w:val="0"/>
                <w:numId w:val="20"/>
              </w:numPr>
              <w:spacing w:line="360" w:lineRule="auto"/>
              <w:ind w:left="243" w:hanging="81"/>
              <w:rPr>
                <w:rFonts w:asciiTheme="minorHAnsi" w:hAnsiTheme="minorHAnsi" w:cstheme="minorHAnsi"/>
                <w:sz w:val="18"/>
                <w:szCs w:val="18"/>
              </w:rPr>
            </w:pPr>
            <w:r w:rsidRPr="00592925">
              <w:rPr>
                <w:rFonts w:asciiTheme="minorHAnsi" w:hAnsiTheme="minorHAnsi" w:cstheme="minorHAnsi"/>
                <w:sz w:val="18"/>
                <w:szCs w:val="18"/>
              </w:rPr>
              <w:t>Hi</w:t>
            </w:r>
            <w:r>
              <w:rPr>
                <w:rFonts w:asciiTheme="minorHAnsi" w:hAnsiTheme="minorHAnsi" w:cstheme="minorHAnsi"/>
                <w:sz w:val="18"/>
                <w:szCs w:val="18"/>
              </w:rPr>
              <w:t>gh turnover of health providers</w:t>
            </w:r>
            <w:r w:rsidRPr="00446363">
              <w:rPr>
                <w:rFonts w:asciiTheme="minorHAnsi" w:hAnsiTheme="minorHAnsi" w:cstheme="minorHAnsi"/>
                <w:noProof/>
                <w:sz w:val="18"/>
                <w:szCs w:val="18"/>
                <w:vertAlign w:val="superscript"/>
              </w:rPr>
              <w:t>39, 40, 44, 45</w:t>
            </w:r>
          </w:p>
          <w:p w14:paraId="7B0FD544" w14:textId="77777777" w:rsidR="00FA37EC" w:rsidRDefault="00FA37EC" w:rsidP="00495723">
            <w:pPr>
              <w:pStyle w:val="ListParagraph"/>
              <w:numPr>
                <w:ilvl w:val="0"/>
                <w:numId w:val="20"/>
              </w:numPr>
              <w:spacing w:line="360" w:lineRule="auto"/>
              <w:ind w:left="243" w:hanging="81"/>
              <w:rPr>
                <w:rFonts w:asciiTheme="minorHAnsi" w:hAnsiTheme="minorHAnsi" w:cstheme="minorHAnsi"/>
                <w:sz w:val="18"/>
                <w:szCs w:val="18"/>
              </w:rPr>
            </w:pPr>
            <w:r>
              <w:rPr>
                <w:rFonts w:asciiTheme="minorHAnsi" w:hAnsiTheme="minorHAnsi" w:cstheme="minorHAnsi"/>
                <w:sz w:val="18"/>
                <w:szCs w:val="18"/>
              </w:rPr>
              <w:t>Heavy workloads</w:t>
            </w:r>
            <w:r w:rsidRPr="00446363">
              <w:rPr>
                <w:rFonts w:asciiTheme="minorHAnsi" w:hAnsiTheme="minorHAnsi" w:cstheme="minorHAnsi"/>
                <w:noProof/>
                <w:sz w:val="18"/>
                <w:szCs w:val="18"/>
                <w:vertAlign w:val="superscript"/>
              </w:rPr>
              <w:t>30, 41, 49, 50, 60</w:t>
            </w:r>
          </w:p>
          <w:p w14:paraId="29758685" w14:textId="77777777" w:rsidR="00FA37EC" w:rsidRPr="004A0EFD" w:rsidRDefault="00FA37EC" w:rsidP="00495723">
            <w:pPr>
              <w:pStyle w:val="ListParagraph"/>
              <w:numPr>
                <w:ilvl w:val="0"/>
                <w:numId w:val="20"/>
              </w:numPr>
              <w:spacing w:line="360" w:lineRule="auto"/>
              <w:ind w:left="243" w:hanging="81"/>
              <w:rPr>
                <w:rFonts w:asciiTheme="minorHAnsi" w:hAnsiTheme="minorHAnsi" w:cstheme="minorHAnsi"/>
                <w:sz w:val="18"/>
                <w:szCs w:val="18"/>
              </w:rPr>
            </w:pPr>
            <w:r w:rsidRPr="00592925">
              <w:rPr>
                <w:rFonts w:asciiTheme="minorHAnsi" w:hAnsiTheme="minorHAnsi" w:cstheme="minorHAnsi"/>
                <w:sz w:val="18"/>
                <w:szCs w:val="18"/>
              </w:rPr>
              <w:t>Limited availability of spec</w:t>
            </w:r>
            <w:r>
              <w:rPr>
                <w:rFonts w:asciiTheme="minorHAnsi" w:hAnsiTheme="minorHAnsi" w:cstheme="minorHAnsi"/>
                <w:sz w:val="18"/>
                <w:szCs w:val="18"/>
              </w:rPr>
              <w:t>ialists in public health system</w:t>
            </w:r>
            <w:r w:rsidRPr="00446363">
              <w:rPr>
                <w:rFonts w:asciiTheme="minorHAnsi" w:hAnsiTheme="minorHAnsi" w:cstheme="minorHAnsi"/>
                <w:noProof/>
                <w:sz w:val="18"/>
                <w:szCs w:val="18"/>
                <w:vertAlign w:val="superscript"/>
              </w:rPr>
              <w:t>32, 39, 43, 48</w:t>
            </w:r>
          </w:p>
          <w:p w14:paraId="1CB656B0" w14:textId="77777777" w:rsidR="00FA37EC" w:rsidRPr="00326784" w:rsidRDefault="00FA37EC" w:rsidP="00495723">
            <w:pPr>
              <w:spacing w:line="360" w:lineRule="auto"/>
              <w:ind w:left="162"/>
              <w:rPr>
                <w:rFonts w:asciiTheme="minorHAnsi" w:hAnsiTheme="minorHAnsi" w:cstheme="minorHAnsi"/>
                <w:i/>
                <w:sz w:val="18"/>
                <w:szCs w:val="18"/>
              </w:rPr>
            </w:pPr>
            <w:r w:rsidRPr="00326784">
              <w:rPr>
                <w:rFonts w:asciiTheme="minorHAnsi" w:hAnsiTheme="minorHAnsi" w:cstheme="minorHAnsi"/>
                <w:i/>
                <w:sz w:val="18"/>
                <w:szCs w:val="18"/>
              </w:rPr>
              <w:t>Infrastructure and supplies</w:t>
            </w:r>
          </w:p>
          <w:p w14:paraId="1A286486" w14:textId="77777777" w:rsidR="00FA37EC" w:rsidRPr="00592925" w:rsidRDefault="00FA37EC" w:rsidP="00495723">
            <w:pPr>
              <w:pStyle w:val="ListParagraph"/>
              <w:numPr>
                <w:ilvl w:val="0"/>
                <w:numId w:val="20"/>
              </w:numPr>
              <w:spacing w:line="360" w:lineRule="auto"/>
              <w:ind w:left="243" w:hanging="81"/>
              <w:rPr>
                <w:rFonts w:asciiTheme="minorHAnsi" w:hAnsiTheme="minorHAnsi" w:cstheme="minorHAnsi"/>
                <w:sz w:val="18"/>
                <w:szCs w:val="18"/>
              </w:rPr>
            </w:pPr>
            <w:r>
              <w:rPr>
                <w:rFonts w:asciiTheme="minorHAnsi" w:hAnsiTheme="minorHAnsi" w:cstheme="minorHAnsi"/>
                <w:sz w:val="18"/>
                <w:szCs w:val="18"/>
              </w:rPr>
              <w:t>Lack of private spaces</w:t>
            </w:r>
            <w:r w:rsidRPr="00446363">
              <w:rPr>
                <w:rFonts w:asciiTheme="minorHAnsi" w:hAnsiTheme="minorHAnsi" w:cstheme="minorHAnsi"/>
                <w:noProof/>
                <w:sz w:val="18"/>
                <w:szCs w:val="18"/>
                <w:vertAlign w:val="superscript"/>
              </w:rPr>
              <w:t>31, 35, 46, 49</w:t>
            </w:r>
          </w:p>
          <w:p w14:paraId="1AA52034" w14:textId="77777777" w:rsidR="00FA37EC" w:rsidRPr="00C424F4" w:rsidRDefault="00FA37EC" w:rsidP="00495723">
            <w:pPr>
              <w:pStyle w:val="ListParagraph"/>
              <w:numPr>
                <w:ilvl w:val="0"/>
                <w:numId w:val="20"/>
              </w:numPr>
              <w:spacing w:line="360" w:lineRule="auto"/>
              <w:ind w:left="243" w:hanging="81"/>
              <w:rPr>
                <w:rFonts w:asciiTheme="minorHAnsi" w:hAnsiTheme="minorHAnsi" w:cstheme="minorHAnsi"/>
                <w:sz w:val="18"/>
                <w:szCs w:val="18"/>
              </w:rPr>
            </w:pPr>
            <w:r w:rsidRPr="00592925">
              <w:rPr>
                <w:rFonts w:asciiTheme="minorHAnsi" w:hAnsiTheme="minorHAnsi" w:cstheme="minorHAnsi"/>
                <w:sz w:val="18"/>
                <w:szCs w:val="18"/>
              </w:rPr>
              <w:t>Poor supply of psychotropic medications</w:t>
            </w:r>
            <w:r w:rsidRPr="00446363">
              <w:rPr>
                <w:rFonts w:asciiTheme="minorHAnsi" w:hAnsiTheme="minorHAnsi" w:cstheme="minorHAnsi"/>
                <w:noProof/>
                <w:sz w:val="18"/>
                <w:szCs w:val="18"/>
                <w:vertAlign w:val="superscript"/>
              </w:rPr>
              <w:t>29, 30, 37, 42, 44, 46, 51</w:t>
            </w:r>
          </w:p>
          <w:p w14:paraId="4BD13538" w14:textId="77777777" w:rsidR="00FA37EC" w:rsidRPr="004A0EFD" w:rsidRDefault="00FA37EC" w:rsidP="00495723">
            <w:pPr>
              <w:pStyle w:val="ListParagraph"/>
              <w:numPr>
                <w:ilvl w:val="0"/>
                <w:numId w:val="20"/>
              </w:numPr>
              <w:spacing w:line="360" w:lineRule="auto"/>
              <w:ind w:left="243" w:hanging="81"/>
              <w:rPr>
                <w:rFonts w:asciiTheme="minorHAnsi" w:hAnsiTheme="minorHAnsi" w:cstheme="minorHAnsi"/>
                <w:sz w:val="18"/>
                <w:szCs w:val="18"/>
              </w:rPr>
            </w:pPr>
            <w:r w:rsidRPr="00592925">
              <w:rPr>
                <w:rFonts w:asciiTheme="minorHAnsi" w:hAnsiTheme="minorHAnsi" w:cstheme="minorHAnsi"/>
                <w:sz w:val="18"/>
                <w:szCs w:val="18"/>
              </w:rPr>
              <w:t>Limited number of specialist service</w:t>
            </w:r>
            <w:r>
              <w:rPr>
                <w:rFonts w:asciiTheme="minorHAnsi" w:hAnsiTheme="minorHAnsi" w:cstheme="minorHAnsi"/>
                <w:sz w:val="18"/>
                <w:szCs w:val="18"/>
              </w:rPr>
              <w:t>s and distance from PHC clinics</w:t>
            </w:r>
            <w:r w:rsidRPr="00446363">
              <w:rPr>
                <w:rFonts w:asciiTheme="minorHAnsi" w:hAnsiTheme="minorHAnsi" w:cstheme="minorHAnsi"/>
                <w:noProof/>
                <w:sz w:val="18"/>
                <w:szCs w:val="18"/>
                <w:vertAlign w:val="superscript"/>
              </w:rPr>
              <w:t>29, 30, 45, 48, 50</w:t>
            </w:r>
          </w:p>
          <w:p w14:paraId="33F38660" w14:textId="77777777" w:rsidR="00FA37EC" w:rsidRPr="00326784" w:rsidRDefault="00FA37EC" w:rsidP="00495723">
            <w:pPr>
              <w:spacing w:line="360" w:lineRule="auto"/>
              <w:ind w:left="162"/>
              <w:rPr>
                <w:rFonts w:asciiTheme="minorHAnsi" w:hAnsiTheme="minorHAnsi" w:cstheme="minorHAnsi"/>
                <w:i/>
                <w:sz w:val="18"/>
                <w:szCs w:val="18"/>
              </w:rPr>
            </w:pPr>
            <w:r>
              <w:rPr>
                <w:rFonts w:asciiTheme="minorHAnsi" w:hAnsiTheme="minorHAnsi" w:cstheme="minorHAnsi"/>
                <w:i/>
                <w:sz w:val="18"/>
                <w:szCs w:val="18"/>
              </w:rPr>
              <w:t>Managerial resources</w:t>
            </w:r>
          </w:p>
          <w:p w14:paraId="2076F355" w14:textId="77777777" w:rsidR="00FA37EC" w:rsidRDefault="00FA37EC" w:rsidP="00495723">
            <w:pPr>
              <w:pStyle w:val="ListParagraph"/>
              <w:numPr>
                <w:ilvl w:val="0"/>
                <w:numId w:val="20"/>
              </w:numPr>
              <w:spacing w:line="360" w:lineRule="auto"/>
              <w:ind w:left="243" w:hanging="81"/>
              <w:rPr>
                <w:rFonts w:asciiTheme="minorHAnsi" w:hAnsiTheme="minorHAnsi" w:cstheme="minorHAnsi"/>
                <w:sz w:val="18"/>
                <w:szCs w:val="18"/>
              </w:rPr>
            </w:pPr>
            <w:r w:rsidRPr="00592925">
              <w:rPr>
                <w:rFonts w:asciiTheme="minorHAnsi" w:hAnsiTheme="minorHAnsi" w:cstheme="minorHAnsi"/>
                <w:sz w:val="18"/>
                <w:szCs w:val="18"/>
              </w:rPr>
              <w:t>Absence of app</w:t>
            </w:r>
            <w:r>
              <w:rPr>
                <w:rFonts w:asciiTheme="minorHAnsi" w:hAnsiTheme="minorHAnsi" w:cstheme="minorHAnsi"/>
                <w:sz w:val="18"/>
                <w:szCs w:val="18"/>
              </w:rPr>
              <w:t>ropriate supervisory mechanisms</w:t>
            </w:r>
            <w:r w:rsidRPr="00446363">
              <w:rPr>
                <w:rFonts w:asciiTheme="minorHAnsi" w:hAnsiTheme="minorHAnsi" w:cstheme="minorHAnsi"/>
                <w:noProof/>
                <w:sz w:val="18"/>
                <w:szCs w:val="18"/>
                <w:vertAlign w:val="superscript"/>
              </w:rPr>
              <w:t>30, 39, 45</w:t>
            </w:r>
          </w:p>
          <w:p w14:paraId="0E61D148" w14:textId="77777777" w:rsidR="00FA37EC" w:rsidRPr="00C424F4" w:rsidRDefault="00FA37EC" w:rsidP="00495723">
            <w:pPr>
              <w:pStyle w:val="ListParagraph"/>
              <w:numPr>
                <w:ilvl w:val="0"/>
                <w:numId w:val="20"/>
              </w:numPr>
              <w:spacing w:line="360" w:lineRule="auto"/>
              <w:ind w:left="243" w:hanging="81"/>
              <w:rPr>
                <w:rFonts w:asciiTheme="minorHAnsi" w:hAnsiTheme="minorHAnsi" w:cstheme="minorHAnsi"/>
                <w:sz w:val="18"/>
                <w:szCs w:val="18"/>
              </w:rPr>
            </w:pPr>
            <w:r>
              <w:rPr>
                <w:rFonts w:asciiTheme="minorHAnsi" w:hAnsiTheme="minorHAnsi" w:cstheme="minorHAnsi"/>
                <w:sz w:val="18"/>
                <w:szCs w:val="18"/>
              </w:rPr>
              <w:t>Absence of referral mechanisms</w:t>
            </w:r>
            <w:r w:rsidRPr="00446363">
              <w:rPr>
                <w:rFonts w:asciiTheme="minorHAnsi" w:hAnsiTheme="minorHAnsi" w:cstheme="minorHAnsi"/>
                <w:noProof/>
                <w:sz w:val="18"/>
                <w:szCs w:val="18"/>
                <w:vertAlign w:val="superscript"/>
              </w:rPr>
              <w:t>42</w:t>
            </w:r>
            <w:r w:rsidRPr="00C424F4">
              <w:rPr>
                <w:rFonts w:asciiTheme="minorHAnsi" w:hAnsiTheme="minorHAnsi" w:cstheme="minorHAnsi"/>
                <w:b/>
                <w:i/>
                <w:sz w:val="18"/>
                <w:szCs w:val="18"/>
              </w:rPr>
              <w:t xml:space="preserve"> </w:t>
            </w:r>
          </w:p>
          <w:p w14:paraId="59A682FC" w14:textId="77777777" w:rsidR="00FA37EC" w:rsidRPr="00326784" w:rsidRDefault="00FA37EC" w:rsidP="00495723">
            <w:pPr>
              <w:spacing w:line="360" w:lineRule="auto"/>
              <w:rPr>
                <w:rFonts w:asciiTheme="minorHAnsi" w:hAnsiTheme="minorHAnsi" w:cstheme="minorHAnsi"/>
                <w:b/>
                <w:i/>
                <w:sz w:val="18"/>
                <w:szCs w:val="18"/>
              </w:rPr>
            </w:pPr>
            <w:r>
              <w:rPr>
                <w:rFonts w:asciiTheme="minorHAnsi" w:hAnsiTheme="minorHAnsi" w:cstheme="minorHAnsi"/>
                <w:b/>
                <w:i/>
                <w:sz w:val="18"/>
                <w:szCs w:val="18"/>
              </w:rPr>
              <w:t>Access to information and knowledge</w:t>
            </w:r>
          </w:p>
          <w:p w14:paraId="63FBD07E"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Lack of </w:t>
            </w:r>
            <w:proofErr w:type="spellStart"/>
            <w:r w:rsidRPr="00592925">
              <w:rPr>
                <w:rFonts w:asciiTheme="minorHAnsi" w:hAnsiTheme="minorHAnsi" w:cstheme="minorHAnsi"/>
                <w:sz w:val="18"/>
                <w:szCs w:val="18"/>
              </w:rPr>
              <w:t>standardised</w:t>
            </w:r>
            <w:proofErr w:type="spellEnd"/>
            <w:r w:rsidRPr="00592925">
              <w:rPr>
                <w:rFonts w:asciiTheme="minorHAnsi" w:hAnsiTheme="minorHAnsi" w:cstheme="minorHAnsi"/>
                <w:sz w:val="18"/>
                <w:szCs w:val="18"/>
              </w:rPr>
              <w:t xml:space="preserve"> training</w:t>
            </w:r>
            <w:r>
              <w:rPr>
                <w:rFonts w:asciiTheme="minorHAnsi" w:hAnsiTheme="minorHAnsi" w:cstheme="minorHAnsi"/>
                <w:sz w:val="18"/>
                <w:szCs w:val="18"/>
              </w:rPr>
              <w:t xml:space="preserve"> manuals or clinical guidelines</w:t>
            </w:r>
            <w:r w:rsidRPr="00446363">
              <w:rPr>
                <w:rFonts w:asciiTheme="minorHAnsi" w:hAnsiTheme="minorHAnsi" w:cstheme="minorHAnsi"/>
                <w:noProof/>
                <w:sz w:val="18"/>
                <w:szCs w:val="18"/>
                <w:vertAlign w:val="superscript"/>
              </w:rPr>
              <w:t>30, 48</w:t>
            </w:r>
          </w:p>
          <w:p w14:paraId="4E7A4E89"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Poor planning of trainings</w:t>
            </w:r>
            <w:r w:rsidRPr="00446363">
              <w:rPr>
                <w:rFonts w:asciiTheme="minorHAnsi" w:hAnsiTheme="minorHAnsi" w:cstheme="minorHAnsi"/>
                <w:noProof/>
                <w:sz w:val="18"/>
                <w:szCs w:val="18"/>
                <w:vertAlign w:val="superscript"/>
              </w:rPr>
              <w:t>29, 34, 40, 45, 50</w:t>
            </w:r>
          </w:p>
          <w:p w14:paraId="4523B2AA" w14:textId="77777777" w:rsidR="00FA37EC" w:rsidRPr="00C424F4"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Lack of refresher sessions</w:t>
            </w:r>
            <w:r w:rsidRPr="00446363">
              <w:rPr>
                <w:rFonts w:asciiTheme="minorHAnsi" w:hAnsiTheme="minorHAnsi" w:cstheme="minorHAnsi"/>
                <w:noProof/>
                <w:sz w:val="18"/>
                <w:szCs w:val="18"/>
                <w:vertAlign w:val="superscript"/>
              </w:rPr>
              <w:t>47</w:t>
            </w:r>
          </w:p>
        </w:tc>
        <w:tc>
          <w:tcPr>
            <w:tcW w:w="1753" w:type="pct"/>
          </w:tcPr>
          <w:p w14:paraId="0589F5E2" w14:textId="77777777" w:rsidR="00FA37EC" w:rsidRPr="00326784" w:rsidRDefault="00FA37EC" w:rsidP="00495723">
            <w:pPr>
              <w:spacing w:line="360" w:lineRule="auto"/>
              <w:rPr>
                <w:rFonts w:asciiTheme="minorHAnsi" w:hAnsiTheme="minorHAnsi" w:cstheme="minorHAnsi"/>
                <w:b/>
                <w:i/>
                <w:sz w:val="18"/>
                <w:szCs w:val="18"/>
              </w:rPr>
            </w:pPr>
            <w:r>
              <w:rPr>
                <w:rFonts w:asciiTheme="minorHAnsi" w:hAnsiTheme="minorHAnsi" w:cstheme="minorHAnsi"/>
                <w:b/>
                <w:i/>
                <w:sz w:val="18"/>
                <w:szCs w:val="18"/>
              </w:rPr>
              <w:lastRenderedPageBreak/>
              <w:t xml:space="preserve">Readiness for implementation </w:t>
            </w:r>
          </w:p>
          <w:p w14:paraId="18AA9594" w14:textId="77777777" w:rsidR="00FA37EC" w:rsidRPr="00326784" w:rsidRDefault="00FA37EC" w:rsidP="00495723">
            <w:pPr>
              <w:spacing w:line="360" w:lineRule="auto"/>
              <w:rPr>
                <w:rFonts w:asciiTheme="minorHAnsi" w:hAnsiTheme="minorHAnsi" w:cstheme="minorHAnsi"/>
                <w:b/>
                <w:i/>
                <w:sz w:val="18"/>
                <w:szCs w:val="18"/>
              </w:rPr>
            </w:pPr>
            <w:r w:rsidRPr="00326784">
              <w:rPr>
                <w:rFonts w:asciiTheme="minorHAnsi" w:hAnsiTheme="minorHAnsi" w:cstheme="minorHAnsi"/>
                <w:b/>
                <w:i/>
                <w:sz w:val="18"/>
                <w:szCs w:val="18"/>
              </w:rPr>
              <w:t>Leadership</w:t>
            </w:r>
            <w:r>
              <w:rPr>
                <w:rFonts w:asciiTheme="minorHAnsi" w:hAnsiTheme="minorHAnsi" w:cstheme="minorHAnsi"/>
                <w:b/>
                <w:i/>
                <w:sz w:val="18"/>
                <w:szCs w:val="18"/>
              </w:rPr>
              <w:t xml:space="preserve"> engagement</w:t>
            </w:r>
          </w:p>
          <w:p w14:paraId="63390443" w14:textId="77777777" w:rsidR="00FA37EC" w:rsidRPr="00867413"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Positive s</w:t>
            </w:r>
            <w:r w:rsidRPr="00592925">
              <w:rPr>
                <w:rFonts w:asciiTheme="minorHAnsi" w:hAnsiTheme="minorHAnsi" w:cstheme="minorHAnsi"/>
                <w:sz w:val="18"/>
                <w:szCs w:val="18"/>
              </w:rPr>
              <w:t>upport from clinic managers</w:t>
            </w:r>
            <w:r>
              <w:rPr>
                <w:rFonts w:asciiTheme="minorHAnsi" w:hAnsiTheme="minorHAnsi" w:cstheme="minorHAnsi"/>
                <w:sz w:val="18"/>
                <w:szCs w:val="18"/>
              </w:rPr>
              <w:t xml:space="preserve"> to treat mental disorders, e.g. by allocating more time for these consultations</w:t>
            </w:r>
            <w:r w:rsidRPr="00446363">
              <w:rPr>
                <w:rFonts w:asciiTheme="minorHAnsi" w:hAnsiTheme="minorHAnsi" w:cstheme="minorHAnsi"/>
                <w:noProof/>
                <w:sz w:val="18"/>
                <w:szCs w:val="18"/>
                <w:vertAlign w:val="superscript"/>
              </w:rPr>
              <w:t>36</w:t>
            </w:r>
          </w:p>
          <w:p w14:paraId="1D6572B5" w14:textId="77777777" w:rsidR="00FA37EC" w:rsidRPr="00326784" w:rsidRDefault="00FA37EC" w:rsidP="00495723">
            <w:pPr>
              <w:spacing w:line="360" w:lineRule="auto"/>
              <w:rPr>
                <w:rFonts w:asciiTheme="minorHAnsi" w:hAnsiTheme="minorHAnsi" w:cstheme="minorHAnsi"/>
                <w:b/>
                <w:i/>
                <w:sz w:val="18"/>
                <w:szCs w:val="18"/>
              </w:rPr>
            </w:pPr>
            <w:r>
              <w:rPr>
                <w:rFonts w:asciiTheme="minorHAnsi" w:hAnsiTheme="minorHAnsi" w:cstheme="minorHAnsi"/>
                <w:b/>
                <w:i/>
                <w:sz w:val="18"/>
                <w:szCs w:val="18"/>
              </w:rPr>
              <w:t>Available r</w:t>
            </w:r>
            <w:r w:rsidRPr="00326784">
              <w:rPr>
                <w:rFonts w:asciiTheme="minorHAnsi" w:hAnsiTheme="minorHAnsi" w:cstheme="minorHAnsi"/>
                <w:b/>
                <w:i/>
                <w:sz w:val="18"/>
                <w:szCs w:val="18"/>
              </w:rPr>
              <w:t>esources</w:t>
            </w:r>
          </w:p>
          <w:p w14:paraId="57EE409A" w14:textId="77777777" w:rsidR="00FA37EC" w:rsidRPr="00326784" w:rsidRDefault="00FA37EC" w:rsidP="00495723">
            <w:pPr>
              <w:spacing w:line="360" w:lineRule="auto"/>
              <w:ind w:left="162"/>
              <w:rPr>
                <w:rFonts w:asciiTheme="minorHAnsi" w:hAnsiTheme="minorHAnsi" w:cstheme="minorHAnsi"/>
                <w:i/>
                <w:sz w:val="18"/>
                <w:szCs w:val="18"/>
              </w:rPr>
            </w:pPr>
            <w:r>
              <w:rPr>
                <w:rFonts w:asciiTheme="minorHAnsi" w:hAnsiTheme="minorHAnsi" w:cstheme="minorHAnsi"/>
                <w:i/>
                <w:sz w:val="18"/>
                <w:szCs w:val="18"/>
              </w:rPr>
              <w:t xml:space="preserve">Financial resources </w:t>
            </w:r>
          </w:p>
          <w:p w14:paraId="6A312C49" w14:textId="77777777" w:rsidR="00FA37EC" w:rsidRDefault="00FA37EC" w:rsidP="00495723">
            <w:pPr>
              <w:spacing w:line="360" w:lineRule="auto"/>
              <w:ind w:left="162"/>
              <w:rPr>
                <w:rFonts w:asciiTheme="minorHAnsi" w:hAnsiTheme="minorHAnsi" w:cstheme="minorHAnsi"/>
                <w:sz w:val="18"/>
                <w:szCs w:val="18"/>
              </w:rPr>
            </w:pPr>
            <w:r>
              <w:rPr>
                <w:rFonts w:asciiTheme="minorHAnsi" w:hAnsiTheme="minorHAnsi" w:cstheme="minorHAnsi"/>
                <w:sz w:val="18"/>
                <w:szCs w:val="18"/>
              </w:rPr>
              <w:t>None reported</w:t>
            </w:r>
          </w:p>
          <w:p w14:paraId="7B7CCC46" w14:textId="77777777" w:rsidR="00FA37EC" w:rsidRDefault="00FA37EC" w:rsidP="00495723">
            <w:pPr>
              <w:spacing w:line="360" w:lineRule="auto"/>
              <w:ind w:left="162"/>
              <w:rPr>
                <w:rFonts w:asciiTheme="minorHAnsi" w:hAnsiTheme="minorHAnsi" w:cstheme="minorHAnsi"/>
                <w:i/>
                <w:sz w:val="18"/>
                <w:szCs w:val="18"/>
              </w:rPr>
            </w:pPr>
          </w:p>
          <w:p w14:paraId="7DB59EE0" w14:textId="77777777" w:rsidR="00FA37EC" w:rsidRPr="00326784" w:rsidRDefault="00FA37EC" w:rsidP="00495723">
            <w:pPr>
              <w:spacing w:line="360" w:lineRule="auto"/>
              <w:ind w:left="162"/>
              <w:rPr>
                <w:rFonts w:asciiTheme="minorHAnsi" w:hAnsiTheme="minorHAnsi" w:cstheme="minorHAnsi"/>
                <w:i/>
                <w:sz w:val="18"/>
                <w:szCs w:val="18"/>
              </w:rPr>
            </w:pPr>
            <w:r>
              <w:rPr>
                <w:rFonts w:asciiTheme="minorHAnsi" w:hAnsiTheme="minorHAnsi" w:cstheme="minorHAnsi"/>
                <w:i/>
                <w:sz w:val="18"/>
                <w:szCs w:val="18"/>
              </w:rPr>
              <w:t xml:space="preserve">Human resources </w:t>
            </w:r>
          </w:p>
          <w:p w14:paraId="3B9CE48C" w14:textId="77777777" w:rsidR="00FA37EC" w:rsidRDefault="00FA37EC" w:rsidP="00495723">
            <w:pPr>
              <w:spacing w:line="360" w:lineRule="auto"/>
              <w:ind w:left="162"/>
              <w:rPr>
                <w:rFonts w:asciiTheme="minorHAnsi" w:hAnsiTheme="minorHAnsi" w:cstheme="minorHAnsi"/>
                <w:sz w:val="18"/>
                <w:szCs w:val="18"/>
              </w:rPr>
            </w:pPr>
            <w:r>
              <w:rPr>
                <w:rFonts w:asciiTheme="minorHAnsi" w:hAnsiTheme="minorHAnsi" w:cstheme="minorHAnsi"/>
                <w:sz w:val="18"/>
                <w:szCs w:val="18"/>
              </w:rPr>
              <w:lastRenderedPageBreak/>
              <w:t>None reported</w:t>
            </w:r>
          </w:p>
          <w:p w14:paraId="0CF89B5D" w14:textId="77777777" w:rsidR="00FA37EC" w:rsidRDefault="00FA37EC" w:rsidP="00495723">
            <w:pPr>
              <w:spacing w:line="360" w:lineRule="auto"/>
              <w:ind w:left="162"/>
              <w:rPr>
                <w:rFonts w:asciiTheme="minorHAnsi" w:hAnsiTheme="minorHAnsi" w:cstheme="minorHAnsi"/>
                <w:sz w:val="18"/>
                <w:szCs w:val="18"/>
              </w:rPr>
            </w:pPr>
          </w:p>
          <w:p w14:paraId="386D03B8" w14:textId="77777777" w:rsidR="00FA37EC" w:rsidRDefault="00FA37EC" w:rsidP="00495723">
            <w:pPr>
              <w:spacing w:line="360" w:lineRule="auto"/>
              <w:ind w:left="162"/>
              <w:rPr>
                <w:rFonts w:asciiTheme="minorHAnsi" w:hAnsiTheme="minorHAnsi" w:cstheme="minorHAnsi"/>
                <w:sz w:val="18"/>
                <w:szCs w:val="18"/>
              </w:rPr>
            </w:pPr>
          </w:p>
          <w:p w14:paraId="493487E1" w14:textId="77777777" w:rsidR="00FA37EC" w:rsidRDefault="00FA37EC" w:rsidP="00495723">
            <w:pPr>
              <w:spacing w:line="360" w:lineRule="auto"/>
              <w:ind w:left="162"/>
              <w:rPr>
                <w:rFonts w:asciiTheme="minorHAnsi" w:hAnsiTheme="minorHAnsi" w:cstheme="minorHAnsi"/>
                <w:sz w:val="18"/>
                <w:szCs w:val="18"/>
              </w:rPr>
            </w:pPr>
          </w:p>
          <w:p w14:paraId="7F4D9B00" w14:textId="77777777" w:rsidR="00FA37EC" w:rsidRPr="00326784" w:rsidRDefault="00FA37EC" w:rsidP="00495723">
            <w:pPr>
              <w:spacing w:line="360" w:lineRule="auto"/>
              <w:ind w:left="162"/>
              <w:rPr>
                <w:rFonts w:asciiTheme="minorHAnsi" w:hAnsiTheme="minorHAnsi" w:cstheme="minorHAnsi"/>
                <w:i/>
                <w:sz w:val="18"/>
                <w:szCs w:val="18"/>
              </w:rPr>
            </w:pPr>
            <w:r w:rsidRPr="00326784">
              <w:rPr>
                <w:rFonts w:asciiTheme="minorHAnsi" w:hAnsiTheme="minorHAnsi" w:cstheme="minorHAnsi"/>
                <w:i/>
                <w:sz w:val="18"/>
                <w:szCs w:val="18"/>
              </w:rPr>
              <w:t>Infrastructure and supplies</w:t>
            </w:r>
          </w:p>
          <w:p w14:paraId="5F404E27" w14:textId="77777777" w:rsidR="00FA37EC" w:rsidRDefault="00FA37EC" w:rsidP="00495723">
            <w:pPr>
              <w:pStyle w:val="ListParagraph"/>
              <w:numPr>
                <w:ilvl w:val="0"/>
                <w:numId w:val="20"/>
              </w:numPr>
              <w:spacing w:line="360" w:lineRule="auto"/>
              <w:ind w:left="243" w:hanging="81"/>
              <w:rPr>
                <w:rFonts w:asciiTheme="minorHAnsi" w:hAnsiTheme="minorHAnsi" w:cstheme="minorHAnsi"/>
                <w:sz w:val="18"/>
                <w:szCs w:val="18"/>
              </w:rPr>
            </w:pPr>
            <w:r w:rsidRPr="00592925">
              <w:rPr>
                <w:rFonts w:asciiTheme="minorHAnsi" w:hAnsiTheme="minorHAnsi" w:cstheme="minorHAnsi"/>
                <w:sz w:val="18"/>
                <w:szCs w:val="18"/>
              </w:rPr>
              <w:t>Availability of psychotropic medications</w:t>
            </w:r>
            <w:r w:rsidRPr="00446363">
              <w:rPr>
                <w:rFonts w:asciiTheme="minorHAnsi" w:hAnsiTheme="minorHAnsi" w:cstheme="minorHAnsi"/>
                <w:noProof/>
                <w:sz w:val="18"/>
                <w:szCs w:val="18"/>
                <w:vertAlign w:val="superscript"/>
              </w:rPr>
              <w:t>34</w:t>
            </w:r>
          </w:p>
          <w:p w14:paraId="41031173" w14:textId="77777777" w:rsidR="00FA37EC" w:rsidRDefault="00FA37EC" w:rsidP="00495723">
            <w:pPr>
              <w:pStyle w:val="ListParagraph"/>
              <w:spacing w:line="360" w:lineRule="auto"/>
              <w:ind w:left="882"/>
              <w:rPr>
                <w:rFonts w:asciiTheme="minorHAnsi" w:hAnsiTheme="minorHAnsi" w:cstheme="minorHAnsi"/>
                <w:sz w:val="18"/>
                <w:szCs w:val="18"/>
              </w:rPr>
            </w:pPr>
          </w:p>
          <w:p w14:paraId="2DC1361B" w14:textId="77777777" w:rsidR="00FA37EC" w:rsidRDefault="00FA37EC" w:rsidP="00495723">
            <w:pPr>
              <w:pStyle w:val="ListParagraph"/>
              <w:spacing w:line="360" w:lineRule="auto"/>
              <w:ind w:left="882"/>
              <w:rPr>
                <w:rFonts w:asciiTheme="minorHAnsi" w:hAnsiTheme="minorHAnsi" w:cstheme="minorHAnsi"/>
                <w:sz w:val="18"/>
                <w:szCs w:val="18"/>
              </w:rPr>
            </w:pPr>
          </w:p>
          <w:p w14:paraId="68456EAA" w14:textId="77777777" w:rsidR="00FA37EC" w:rsidRDefault="00FA37EC" w:rsidP="00495723">
            <w:pPr>
              <w:spacing w:line="360" w:lineRule="auto"/>
              <w:ind w:left="162"/>
              <w:rPr>
                <w:rFonts w:asciiTheme="minorHAnsi" w:eastAsia="Calibri" w:hAnsiTheme="minorHAnsi" w:cstheme="minorHAnsi"/>
                <w:color w:val="000000"/>
                <w:sz w:val="18"/>
                <w:szCs w:val="18"/>
                <w:u w:color="000000"/>
                <w:lang w:eastAsia="en-GB"/>
              </w:rPr>
            </w:pPr>
          </w:p>
          <w:p w14:paraId="4AB36D30" w14:textId="77777777" w:rsidR="00FA37EC" w:rsidRPr="00326784" w:rsidRDefault="00FA37EC" w:rsidP="00495723">
            <w:pPr>
              <w:spacing w:line="360" w:lineRule="auto"/>
              <w:ind w:left="162"/>
              <w:rPr>
                <w:rFonts w:asciiTheme="minorHAnsi" w:hAnsiTheme="minorHAnsi" w:cstheme="minorHAnsi"/>
                <w:i/>
                <w:sz w:val="18"/>
                <w:szCs w:val="18"/>
              </w:rPr>
            </w:pPr>
            <w:r>
              <w:rPr>
                <w:rFonts w:asciiTheme="minorHAnsi" w:hAnsiTheme="minorHAnsi" w:cstheme="minorHAnsi"/>
                <w:i/>
                <w:sz w:val="18"/>
                <w:szCs w:val="18"/>
              </w:rPr>
              <w:t>Managerial resources</w:t>
            </w:r>
          </w:p>
          <w:p w14:paraId="6070A6D3" w14:textId="77777777" w:rsidR="00FA37EC" w:rsidRDefault="00FA37EC" w:rsidP="00495723">
            <w:pPr>
              <w:pStyle w:val="ListParagraph"/>
              <w:numPr>
                <w:ilvl w:val="0"/>
                <w:numId w:val="20"/>
              </w:numPr>
              <w:spacing w:line="360" w:lineRule="auto"/>
              <w:ind w:left="243" w:hanging="81"/>
              <w:rPr>
                <w:rFonts w:asciiTheme="minorHAnsi" w:hAnsiTheme="minorHAnsi" w:cstheme="minorHAnsi"/>
                <w:sz w:val="18"/>
                <w:szCs w:val="18"/>
              </w:rPr>
            </w:pPr>
            <w:r w:rsidRPr="00592925">
              <w:rPr>
                <w:rFonts w:asciiTheme="minorHAnsi" w:hAnsiTheme="minorHAnsi" w:cstheme="minorHAnsi"/>
                <w:sz w:val="18"/>
                <w:szCs w:val="18"/>
              </w:rPr>
              <w:t>Pre</w:t>
            </w:r>
            <w:r>
              <w:rPr>
                <w:rFonts w:asciiTheme="minorHAnsi" w:hAnsiTheme="minorHAnsi" w:cstheme="minorHAnsi"/>
                <w:sz w:val="18"/>
                <w:szCs w:val="18"/>
              </w:rPr>
              <w:t>sence of supervisory mechanisms</w:t>
            </w:r>
            <w:r w:rsidRPr="00446363">
              <w:rPr>
                <w:rFonts w:asciiTheme="minorHAnsi" w:hAnsiTheme="minorHAnsi" w:cstheme="minorHAnsi"/>
                <w:noProof/>
                <w:sz w:val="18"/>
                <w:szCs w:val="18"/>
                <w:vertAlign w:val="superscript"/>
              </w:rPr>
              <w:t>29, 30, 36, 60</w:t>
            </w:r>
          </w:p>
          <w:p w14:paraId="5CBCC511" w14:textId="77777777" w:rsidR="00FA37EC" w:rsidRPr="00C424F4" w:rsidRDefault="00FA37EC" w:rsidP="00495723">
            <w:pPr>
              <w:pStyle w:val="ListParagraph"/>
              <w:numPr>
                <w:ilvl w:val="0"/>
                <w:numId w:val="20"/>
              </w:numPr>
              <w:spacing w:line="360" w:lineRule="auto"/>
              <w:ind w:left="243" w:hanging="81"/>
              <w:rPr>
                <w:rFonts w:asciiTheme="minorHAnsi" w:hAnsiTheme="minorHAnsi" w:cstheme="minorHAnsi"/>
                <w:sz w:val="18"/>
                <w:szCs w:val="18"/>
              </w:rPr>
            </w:pPr>
            <w:r>
              <w:rPr>
                <w:rFonts w:asciiTheme="minorHAnsi" w:hAnsiTheme="minorHAnsi" w:cstheme="minorHAnsi"/>
                <w:sz w:val="18"/>
                <w:szCs w:val="18"/>
              </w:rPr>
              <w:t>Presence of referral systems</w:t>
            </w:r>
            <w:r w:rsidRPr="00446363">
              <w:rPr>
                <w:rFonts w:asciiTheme="minorHAnsi" w:hAnsiTheme="minorHAnsi" w:cstheme="minorHAnsi"/>
                <w:noProof/>
                <w:sz w:val="18"/>
                <w:szCs w:val="18"/>
                <w:vertAlign w:val="superscript"/>
              </w:rPr>
              <w:t>60</w:t>
            </w:r>
            <w:r w:rsidRPr="00C424F4">
              <w:rPr>
                <w:rFonts w:asciiTheme="minorHAnsi" w:hAnsiTheme="minorHAnsi" w:cstheme="minorHAnsi"/>
                <w:b/>
                <w:i/>
                <w:sz w:val="18"/>
                <w:szCs w:val="18"/>
              </w:rPr>
              <w:t xml:space="preserve"> </w:t>
            </w:r>
          </w:p>
          <w:p w14:paraId="50E103E7" w14:textId="77777777" w:rsidR="00FA37EC" w:rsidRDefault="00FA37EC" w:rsidP="00495723">
            <w:pPr>
              <w:spacing w:line="360" w:lineRule="auto"/>
              <w:rPr>
                <w:rFonts w:asciiTheme="minorHAnsi" w:hAnsiTheme="minorHAnsi" w:cstheme="minorHAnsi"/>
                <w:b/>
                <w:i/>
                <w:sz w:val="18"/>
                <w:szCs w:val="18"/>
              </w:rPr>
            </w:pPr>
          </w:p>
          <w:p w14:paraId="635F8FE1" w14:textId="77777777" w:rsidR="00FA37EC" w:rsidRPr="00326784" w:rsidRDefault="00FA37EC" w:rsidP="00495723">
            <w:pPr>
              <w:spacing w:line="360" w:lineRule="auto"/>
              <w:rPr>
                <w:rFonts w:asciiTheme="minorHAnsi" w:hAnsiTheme="minorHAnsi" w:cstheme="minorHAnsi"/>
                <w:b/>
                <w:i/>
                <w:sz w:val="18"/>
                <w:szCs w:val="18"/>
              </w:rPr>
            </w:pPr>
            <w:r>
              <w:rPr>
                <w:rFonts w:asciiTheme="minorHAnsi" w:hAnsiTheme="minorHAnsi" w:cstheme="minorHAnsi"/>
                <w:b/>
                <w:i/>
                <w:sz w:val="18"/>
                <w:szCs w:val="18"/>
              </w:rPr>
              <w:t>Access to information and knowledge</w:t>
            </w:r>
          </w:p>
          <w:p w14:paraId="641F9835" w14:textId="77777777" w:rsidR="00FA37EC" w:rsidRPr="00794F01"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Presence of training or other activiti</w:t>
            </w:r>
            <w:r>
              <w:rPr>
                <w:rFonts w:asciiTheme="minorHAnsi" w:hAnsiTheme="minorHAnsi" w:cstheme="minorHAnsi"/>
                <w:sz w:val="18"/>
                <w:szCs w:val="18"/>
              </w:rPr>
              <w:t>es for professional development</w:t>
            </w:r>
            <w:r w:rsidRPr="00446363">
              <w:rPr>
                <w:rFonts w:asciiTheme="minorHAnsi" w:hAnsiTheme="minorHAnsi" w:cstheme="minorHAnsi"/>
                <w:noProof/>
                <w:sz w:val="18"/>
                <w:szCs w:val="18"/>
                <w:vertAlign w:val="superscript"/>
              </w:rPr>
              <w:t>41, 60</w:t>
            </w:r>
          </w:p>
        </w:tc>
        <w:tc>
          <w:tcPr>
            <w:tcW w:w="734" w:type="pct"/>
          </w:tcPr>
          <w:p w14:paraId="2B1F118E" w14:textId="77777777" w:rsidR="00FA37EC" w:rsidRDefault="00FA37EC" w:rsidP="00495723">
            <w:pPr>
              <w:spacing w:line="360" w:lineRule="auto"/>
              <w:rPr>
                <w:rFonts w:asciiTheme="minorHAnsi" w:hAnsiTheme="minorHAnsi" w:cstheme="minorHAnsi"/>
                <w:sz w:val="18"/>
                <w:szCs w:val="18"/>
              </w:rPr>
            </w:pPr>
          </w:p>
          <w:p w14:paraId="61F1486E" w14:textId="77777777" w:rsidR="00FA37EC"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1 good and 3 fair quality studies</w:t>
            </w:r>
          </w:p>
          <w:p w14:paraId="0074879F" w14:textId="77777777" w:rsidR="00FA37EC" w:rsidRDefault="00FA37EC" w:rsidP="00495723">
            <w:pPr>
              <w:spacing w:line="360" w:lineRule="auto"/>
              <w:rPr>
                <w:rFonts w:asciiTheme="minorHAnsi" w:hAnsiTheme="minorHAnsi" w:cstheme="minorHAnsi"/>
                <w:sz w:val="18"/>
                <w:szCs w:val="18"/>
              </w:rPr>
            </w:pPr>
          </w:p>
          <w:p w14:paraId="11838235" w14:textId="77777777" w:rsidR="00FA37EC" w:rsidRDefault="00FA37EC" w:rsidP="00495723">
            <w:pPr>
              <w:spacing w:line="360" w:lineRule="auto"/>
              <w:rPr>
                <w:rFonts w:asciiTheme="minorHAnsi" w:hAnsiTheme="minorHAnsi" w:cstheme="minorHAnsi"/>
                <w:sz w:val="18"/>
                <w:szCs w:val="18"/>
              </w:rPr>
            </w:pPr>
          </w:p>
          <w:p w14:paraId="7D26DB81" w14:textId="77777777" w:rsidR="00FA37EC"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10 good, 10 fair and 1 poor quality studies</w:t>
            </w:r>
          </w:p>
          <w:p w14:paraId="56BFEEAB" w14:textId="77777777" w:rsidR="00FA37EC" w:rsidRDefault="00FA37EC" w:rsidP="00495723">
            <w:pPr>
              <w:spacing w:line="360" w:lineRule="auto"/>
              <w:rPr>
                <w:rFonts w:asciiTheme="minorHAnsi" w:hAnsiTheme="minorHAnsi" w:cstheme="minorHAnsi"/>
                <w:sz w:val="18"/>
                <w:szCs w:val="18"/>
              </w:rPr>
            </w:pPr>
          </w:p>
          <w:p w14:paraId="1C33EFAA" w14:textId="77777777" w:rsidR="00FA37EC" w:rsidRDefault="00FA37EC" w:rsidP="00495723">
            <w:pPr>
              <w:spacing w:line="360" w:lineRule="auto"/>
              <w:rPr>
                <w:rFonts w:asciiTheme="minorHAnsi" w:hAnsiTheme="minorHAnsi" w:cstheme="minorHAnsi"/>
                <w:sz w:val="18"/>
                <w:szCs w:val="18"/>
              </w:rPr>
            </w:pPr>
          </w:p>
          <w:p w14:paraId="0F7E028F" w14:textId="77777777" w:rsidR="00FA37EC" w:rsidRDefault="00FA37EC" w:rsidP="00495723">
            <w:pPr>
              <w:spacing w:line="360" w:lineRule="auto"/>
              <w:rPr>
                <w:rFonts w:asciiTheme="minorHAnsi" w:hAnsiTheme="minorHAnsi" w:cstheme="minorHAnsi"/>
                <w:sz w:val="18"/>
                <w:szCs w:val="18"/>
              </w:rPr>
            </w:pPr>
          </w:p>
          <w:p w14:paraId="7034EB75" w14:textId="77777777" w:rsidR="00FA37EC" w:rsidRDefault="00FA37EC" w:rsidP="00495723">
            <w:pPr>
              <w:spacing w:line="360" w:lineRule="auto"/>
              <w:rPr>
                <w:rFonts w:asciiTheme="minorHAnsi" w:hAnsiTheme="minorHAnsi" w:cstheme="minorHAnsi"/>
                <w:sz w:val="18"/>
                <w:szCs w:val="18"/>
              </w:rPr>
            </w:pPr>
          </w:p>
          <w:p w14:paraId="3939DA98" w14:textId="77777777" w:rsidR="00FA37EC" w:rsidRDefault="00FA37EC" w:rsidP="00495723">
            <w:pPr>
              <w:spacing w:line="360" w:lineRule="auto"/>
              <w:rPr>
                <w:rFonts w:asciiTheme="minorHAnsi" w:hAnsiTheme="minorHAnsi" w:cstheme="minorHAnsi"/>
                <w:sz w:val="18"/>
                <w:szCs w:val="18"/>
              </w:rPr>
            </w:pPr>
          </w:p>
          <w:p w14:paraId="7B83D30E" w14:textId="77777777" w:rsidR="00FA37EC" w:rsidRDefault="00FA37EC" w:rsidP="00495723">
            <w:pPr>
              <w:spacing w:line="360" w:lineRule="auto"/>
              <w:rPr>
                <w:rFonts w:asciiTheme="minorHAnsi" w:hAnsiTheme="minorHAnsi" w:cstheme="minorHAnsi"/>
                <w:sz w:val="18"/>
                <w:szCs w:val="18"/>
              </w:rPr>
            </w:pPr>
          </w:p>
          <w:p w14:paraId="0B44B820" w14:textId="77777777" w:rsidR="00FA37EC" w:rsidRDefault="00FA37EC" w:rsidP="00495723">
            <w:pPr>
              <w:spacing w:line="360" w:lineRule="auto"/>
              <w:rPr>
                <w:rFonts w:asciiTheme="minorHAnsi" w:hAnsiTheme="minorHAnsi" w:cstheme="minorHAnsi"/>
                <w:sz w:val="18"/>
                <w:szCs w:val="18"/>
              </w:rPr>
            </w:pPr>
          </w:p>
          <w:p w14:paraId="665856CD" w14:textId="77777777" w:rsidR="00FA37EC" w:rsidRDefault="00FA37EC" w:rsidP="00495723">
            <w:pPr>
              <w:spacing w:line="360" w:lineRule="auto"/>
              <w:rPr>
                <w:rFonts w:asciiTheme="minorHAnsi" w:hAnsiTheme="minorHAnsi" w:cstheme="minorHAnsi"/>
                <w:sz w:val="18"/>
                <w:szCs w:val="18"/>
              </w:rPr>
            </w:pPr>
          </w:p>
          <w:p w14:paraId="6606D2A2" w14:textId="77777777" w:rsidR="00FA37EC" w:rsidRDefault="00FA37EC" w:rsidP="00495723">
            <w:pPr>
              <w:spacing w:line="360" w:lineRule="auto"/>
              <w:rPr>
                <w:rFonts w:asciiTheme="minorHAnsi" w:hAnsiTheme="minorHAnsi" w:cstheme="minorHAnsi"/>
                <w:sz w:val="18"/>
                <w:szCs w:val="18"/>
              </w:rPr>
            </w:pPr>
          </w:p>
          <w:p w14:paraId="2ECB7ABA" w14:textId="77777777" w:rsidR="00FA37EC" w:rsidRDefault="00FA37EC" w:rsidP="00495723">
            <w:pPr>
              <w:spacing w:line="360" w:lineRule="auto"/>
              <w:rPr>
                <w:rFonts w:asciiTheme="minorHAnsi" w:hAnsiTheme="minorHAnsi" w:cstheme="minorHAnsi"/>
                <w:sz w:val="18"/>
                <w:szCs w:val="18"/>
              </w:rPr>
            </w:pPr>
          </w:p>
          <w:p w14:paraId="4F2FFE4C" w14:textId="77777777" w:rsidR="00FA37EC" w:rsidRDefault="00FA37EC" w:rsidP="00495723">
            <w:pPr>
              <w:spacing w:line="360" w:lineRule="auto"/>
              <w:rPr>
                <w:rFonts w:asciiTheme="minorHAnsi" w:hAnsiTheme="minorHAnsi" w:cstheme="minorHAnsi"/>
                <w:sz w:val="18"/>
                <w:szCs w:val="18"/>
              </w:rPr>
            </w:pPr>
          </w:p>
          <w:p w14:paraId="7F3B8372" w14:textId="77777777" w:rsidR="00FA37EC" w:rsidRDefault="00FA37EC" w:rsidP="00495723">
            <w:pPr>
              <w:spacing w:line="360" w:lineRule="auto"/>
              <w:rPr>
                <w:rFonts w:asciiTheme="minorHAnsi" w:hAnsiTheme="minorHAnsi" w:cstheme="minorHAnsi"/>
                <w:sz w:val="18"/>
                <w:szCs w:val="18"/>
              </w:rPr>
            </w:pPr>
          </w:p>
          <w:p w14:paraId="292EA473" w14:textId="77777777" w:rsidR="00FA37EC" w:rsidRDefault="00FA37EC" w:rsidP="00495723">
            <w:pPr>
              <w:spacing w:line="360" w:lineRule="auto"/>
              <w:rPr>
                <w:rFonts w:asciiTheme="minorHAnsi" w:hAnsiTheme="minorHAnsi" w:cstheme="minorHAnsi"/>
                <w:sz w:val="18"/>
                <w:szCs w:val="18"/>
              </w:rPr>
            </w:pPr>
          </w:p>
          <w:p w14:paraId="7D67A950" w14:textId="77777777" w:rsidR="00FA37EC" w:rsidRDefault="00FA37EC" w:rsidP="00495723">
            <w:pPr>
              <w:spacing w:line="360" w:lineRule="auto"/>
              <w:rPr>
                <w:rFonts w:asciiTheme="minorHAnsi" w:hAnsiTheme="minorHAnsi" w:cstheme="minorHAnsi"/>
                <w:sz w:val="18"/>
                <w:szCs w:val="18"/>
              </w:rPr>
            </w:pPr>
          </w:p>
          <w:p w14:paraId="0CD76497" w14:textId="77777777" w:rsidR="00FA37EC" w:rsidRDefault="00FA37EC" w:rsidP="00495723">
            <w:pPr>
              <w:spacing w:line="360" w:lineRule="auto"/>
              <w:rPr>
                <w:rFonts w:asciiTheme="minorHAnsi" w:hAnsiTheme="minorHAnsi" w:cstheme="minorHAnsi"/>
                <w:sz w:val="18"/>
                <w:szCs w:val="18"/>
              </w:rPr>
            </w:pPr>
          </w:p>
          <w:p w14:paraId="3E3AB884" w14:textId="77777777" w:rsidR="00FA37EC" w:rsidRDefault="00FA37EC" w:rsidP="00495723">
            <w:pPr>
              <w:spacing w:line="360" w:lineRule="auto"/>
              <w:rPr>
                <w:rFonts w:asciiTheme="minorHAnsi" w:hAnsiTheme="minorHAnsi" w:cstheme="minorHAnsi"/>
                <w:sz w:val="18"/>
                <w:szCs w:val="18"/>
              </w:rPr>
            </w:pPr>
          </w:p>
          <w:p w14:paraId="6DC57A9D" w14:textId="77777777" w:rsidR="00FA37EC"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5 good and 5 fair quality studies</w:t>
            </w:r>
          </w:p>
          <w:p w14:paraId="4BFDD0FF" w14:textId="77777777" w:rsidR="00FA37EC" w:rsidRPr="007E3577" w:rsidRDefault="00FA37EC" w:rsidP="00495723">
            <w:pPr>
              <w:spacing w:line="360" w:lineRule="auto"/>
              <w:rPr>
                <w:rFonts w:asciiTheme="minorHAnsi" w:hAnsiTheme="minorHAnsi" w:cstheme="minorHAnsi"/>
                <w:sz w:val="18"/>
                <w:szCs w:val="18"/>
              </w:rPr>
            </w:pPr>
          </w:p>
        </w:tc>
      </w:tr>
      <w:tr w:rsidR="00FA37EC" w:rsidRPr="00592925" w14:paraId="09A824E6" w14:textId="77777777" w:rsidTr="003038A2">
        <w:tc>
          <w:tcPr>
            <w:tcW w:w="761" w:type="pct"/>
          </w:tcPr>
          <w:p w14:paraId="4CCA86AA"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Theme="minorHAnsi" w:hAnsiTheme="minorHAnsi" w:cstheme="minorHAnsi"/>
                <w:sz w:val="18"/>
                <w:szCs w:val="18"/>
              </w:rPr>
            </w:pPr>
            <w:r w:rsidRPr="00592925">
              <w:rPr>
                <w:rFonts w:asciiTheme="minorHAnsi" w:hAnsiTheme="minorHAnsi" w:cstheme="minorHAnsi"/>
                <w:sz w:val="18"/>
                <w:szCs w:val="18"/>
              </w:rPr>
              <w:lastRenderedPageBreak/>
              <w:t xml:space="preserve">Networks and communication </w:t>
            </w:r>
          </w:p>
        </w:tc>
        <w:tc>
          <w:tcPr>
            <w:tcW w:w="1752" w:type="pct"/>
            <w:gridSpan w:val="2"/>
          </w:tcPr>
          <w:p w14:paraId="109D1562"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Limited communication between special</w:t>
            </w:r>
            <w:r>
              <w:rPr>
                <w:rFonts w:asciiTheme="minorHAnsi" w:hAnsiTheme="minorHAnsi" w:cstheme="minorHAnsi"/>
                <w:sz w:val="18"/>
                <w:szCs w:val="18"/>
              </w:rPr>
              <w:t>ists and PHC providers</w:t>
            </w:r>
            <w:r w:rsidRPr="00446363">
              <w:rPr>
                <w:rFonts w:asciiTheme="minorHAnsi" w:hAnsiTheme="minorHAnsi" w:cstheme="minorHAnsi"/>
                <w:noProof/>
                <w:sz w:val="18"/>
                <w:szCs w:val="18"/>
                <w:vertAlign w:val="superscript"/>
              </w:rPr>
              <w:t>30, 39, 42</w:t>
            </w:r>
          </w:p>
          <w:p w14:paraId="7549FA1C"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Lack of communication of knowledge related to the </w:t>
            </w:r>
            <w:proofErr w:type="spellStart"/>
            <w:r w:rsidRPr="00592925">
              <w:rPr>
                <w:rFonts w:asciiTheme="minorHAnsi" w:hAnsiTheme="minorHAnsi" w:cstheme="minorHAnsi"/>
                <w:sz w:val="18"/>
                <w:szCs w:val="18"/>
              </w:rPr>
              <w:t>organis</w:t>
            </w:r>
            <w:r>
              <w:rPr>
                <w:rFonts w:asciiTheme="minorHAnsi" w:hAnsiTheme="minorHAnsi" w:cstheme="minorHAnsi"/>
                <w:sz w:val="18"/>
                <w:szCs w:val="18"/>
              </w:rPr>
              <w:t>ation</w:t>
            </w:r>
            <w:proofErr w:type="spellEnd"/>
            <w:r>
              <w:rPr>
                <w:rFonts w:asciiTheme="minorHAnsi" w:hAnsiTheme="minorHAnsi" w:cstheme="minorHAnsi"/>
                <w:sz w:val="18"/>
                <w:szCs w:val="18"/>
              </w:rPr>
              <w:t xml:space="preserve"> of systems and structures</w:t>
            </w:r>
            <w:r w:rsidRPr="00446363">
              <w:rPr>
                <w:rFonts w:asciiTheme="minorHAnsi" w:hAnsiTheme="minorHAnsi" w:cstheme="minorHAnsi"/>
                <w:noProof/>
                <w:sz w:val="18"/>
                <w:szCs w:val="18"/>
                <w:vertAlign w:val="superscript"/>
              </w:rPr>
              <w:t>40</w:t>
            </w:r>
          </w:p>
        </w:tc>
        <w:tc>
          <w:tcPr>
            <w:tcW w:w="1753" w:type="pct"/>
          </w:tcPr>
          <w:p w14:paraId="320CF624"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Presence of</w:t>
            </w:r>
            <w:r>
              <w:rPr>
                <w:rFonts w:asciiTheme="minorHAnsi" w:hAnsiTheme="minorHAnsi" w:cstheme="minorHAnsi"/>
                <w:sz w:val="18"/>
                <w:szCs w:val="18"/>
              </w:rPr>
              <w:t xml:space="preserve"> specialists at the PHC clinics</w:t>
            </w:r>
            <w:r w:rsidRPr="00446363">
              <w:rPr>
                <w:rFonts w:asciiTheme="minorHAnsi" w:hAnsiTheme="minorHAnsi" w:cstheme="minorHAnsi"/>
                <w:noProof/>
                <w:sz w:val="18"/>
                <w:szCs w:val="18"/>
                <w:vertAlign w:val="superscript"/>
              </w:rPr>
              <w:t>35, 60</w:t>
            </w:r>
          </w:p>
        </w:tc>
        <w:tc>
          <w:tcPr>
            <w:tcW w:w="734" w:type="pct"/>
          </w:tcPr>
          <w:p w14:paraId="364B8132" w14:textId="77777777" w:rsidR="00FA37EC" w:rsidRPr="007E3577"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 xml:space="preserve">3 good and 3 fair quality studies </w:t>
            </w:r>
          </w:p>
        </w:tc>
      </w:tr>
      <w:tr w:rsidR="00FA37EC" w:rsidRPr="00592925" w14:paraId="669AB106" w14:textId="77777777" w:rsidTr="003038A2">
        <w:trPr>
          <w:gridAfter w:val="1"/>
          <w:wAfter w:w="734" w:type="pct"/>
        </w:trPr>
        <w:tc>
          <w:tcPr>
            <w:tcW w:w="2488" w:type="pct"/>
            <w:gridSpan w:val="2"/>
          </w:tcPr>
          <w:p w14:paraId="129C34D8" w14:textId="77777777" w:rsidR="00FA37EC" w:rsidRPr="00592925" w:rsidRDefault="00FA37EC" w:rsidP="00495723">
            <w:pPr>
              <w:spacing w:line="360" w:lineRule="auto"/>
              <w:rPr>
                <w:rFonts w:asciiTheme="minorHAnsi" w:hAnsiTheme="minorHAnsi" w:cstheme="minorHAnsi"/>
                <w:sz w:val="18"/>
                <w:szCs w:val="18"/>
              </w:rPr>
            </w:pPr>
            <w:r>
              <w:rPr>
                <w:rFonts w:asciiTheme="minorHAnsi" w:hAnsiTheme="minorHAnsi" w:cstheme="minorHAnsi"/>
                <w:b/>
                <w:i/>
                <w:sz w:val="18"/>
                <w:szCs w:val="18"/>
              </w:rPr>
              <w:t>Characteristics of the i</w:t>
            </w:r>
            <w:r w:rsidRPr="00C434FF">
              <w:rPr>
                <w:rFonts w:asciiTheme="minorHAnsi" w:hAnsiTheme="minorHAnsi" w:cstheme="minorHAnsi"/>
                <w:b/>
                <w:i/>
                <w:sz w:val="18"/>
                <w:szCs w:val="18"/>
              </w:rPr>
              <w:t xml:space="preserve">ndividuals </w:t>
            </w:r>
          </w:p>
        </w:tc>
        <w:tc>
          <w:tcPr>
            <w:tcW w:w="1778" w:type="pct"/>
            <w:gridSpan w:val="2"/>
          </w:tcPr>
          <w:p w14:paraId="0DA3F92B" w14:textId="77777777" w:rsidR="00FA37EC" w:rsidRDefault="00FA37EC" w:rsidP="00495723">
            <w:pPr>
              <w:spacing w:line="360" w:lineRule="auto"/>
              <w:rPr>
                <w:rFonts w:asciiTheme="minorHAnsi" w:hAnsiTheme="minorHAnsi" w:cstheme="minorHAnsi"/>
                <w:b/>
                <w:i/>
                <w:sz w:val="18"/>
                <w:szCs w:val="18"/>
              </w:rPr>
            </w:pPr>
          </w:p>
        </w:tc>
      </w:tr>
      <w:tr w:rsidR="00FA37EC" w:rsidRPr="00592925" w14:paraId="53100D30" w14:textId="77777777" w:rsidTr="003038A2">
        <w:tc>
          <w:tcPr>
            <w:tcW w:w="761" w:type="pct"/>
          </w:tcPr>
          <w:p w14:paraId="57861B2E"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Theme="minorHAnsi" w:hAnsiTheme="minorHAnsi" w:cstheme="minorHAnsi"/>
                <w:sz w:val="18"/>
                <w:szCs w:val="18"/>
              </w:rPr>
            </w:pPr>
            <w:r w:rsidRPr="00592925">
              <w:rPr>
                <w:rFonts w:asciiTheme="minorHAnsi" w:hAnsiTheme="minorHAnsi" w:cstheme="minorHAnsi"/>
                <w:sz w:val="18"/>
                <w:szCs w:val="18"/>
              </w:rPr>
              <w:t>Knowledge and beliefs about the intervention</w:t>
            </w:r>
          </w:p>
        </w:tc>
        <w:tc>
          <w:tcPr>
            <w:tcW w:w="1752" w:type="pct"/>
            <w:gridSpan w:val="2"/>
          </w:tcPr>
          <w:p w14:paraId="4ECD920C"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Resistance of providers t</w:t>
            </w:r>
            <w:r>
              <w:rPr>
                <w:rFonts w:asciiTheme="minorHAnsi" w:hAnsiTheme="minorHAnsi" w:cstheme="minorHAnsi"/>
                <w:sz w:val="18"/>
                <w:szCs w:val="18"/>
              </w:rPr>
              <w:t>o stepped-care or task shifting</w:t>
            </w:r>
            <w:r w:rsidRPr="00446363">
              <w:rPr>
                <w:rFonts w:asciiTheme="minorHAnsi" w:hAnsiTheme="minorHAnsi" w:cstheme="minorHAnsi"/>
                <w:noProof/>
                <w:sz w:val="18"/>
                <w:szCs w:val="18"/>
                <w:vertAlign w:val="superscript"/>
              </w:rPr>
              <w:t>38, 41, 44, 47</w:t>
            </w:r>
          </w:p>
          <w:p w14:paraId="3F68A423"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Providers’ stigma towards mental disorders</w:t>
            </w:r>
            <w:r w:rsidRPr="00446363">
              <w:rPr>
                <w:rFonts w:asciiTheme="minorHAnsi" w:hAnsiTheme="minorHAnsi" w:cstheme="minorHAnsi"/>
                <w:noProof/>
                <w:sz w:val="18"/>
                <w:szCs w:val="18"/>
                <w:vertAlign w:val="superscript"/>
              </w:rPr>
              <w:t>43, 45</w:t>
            </w:r>
          </w:p>
          <w:p w14:paraId="2C6D9B06"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Providers’ b</w:t>
            </w:r>
            <w:r w:rsidRPr="00592925">
              <w:rPr>
                <w:rFonts w:asciiTheme="minorHAnsi" w:hAnsiTheme="minorHAnsi" w:cstheme="minorHAnsi"/>
                <w:sz w:val="18"/>
                <w:szCs w:val="18"/>
              </w:rPr>
              <w:t>elief th</w:t>
            </w:r>
            <w:r>
              <w:rPr>
                <w:rFonts w:asciiTheme="minorHAnsi" w:hAnsiTheme="minorHAnsi" w:cstheme="minorHAnsi"/>
                <w:sz w:val="18"/>
                <w:szCs w:val="18"/>
              </w:rPr>
              <w:t>at depression is not an illness</w:t>
            </w:r>
            <w:r w:rsidRPr="00446363">
              <w:rPr>
                <w:rFonts w:asciiTheme="minorHAnsi" w:hAnsiTheme="minorHAnsi" w:cstheme="minorHAnsi"/>
                <w:noProof/>
                <w:sz w:val="18"/>
                <w:szCs w:val="18"/>
                <w:vertAlign w:val="superscript"/>
              </w:rPr>
              <w:t>37</w:t>
            </w:r>
          </w:p>
          <w:p w14:paraId="03E0F386"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lastRenderedPageBreak/>
              <w:t xml:space="preserve">Inconsistent beliefs </w:t>
            </w:r>
            <w:r>
              <w:rPr>
                <w:rFonts w:asciiTheme="minorHAnsi" w:hAnsiTheme="minorHAnsi" w:cstheme="minorHAnsi"/>
                <w:sz w:val="18"/>
                <w:szCs w:val="18"/>
              </w:rPr>
              <w:t xml:space="preserve">between providers </w:t>
            </w:r>
            <w:r w:rsidRPr="00592925">
              <w:rPr>
                <w:rFonts w:asciiTheme="minorHAnsi" w:hAnsiTheme="minorHAnsi" w:cstheme="minorHAnsi"/>
                <w:sz w:val="18"/>
                <w:szCs w:val="18"/>
              </w:rPr>
              <w:t>lead to in</w:t>
            </w:r>
            <w:r>
              <w:rPr>
                <w:rFonts w:asciiTheme="minorHAnsi" w:hAnsiTheme="minorHAnsi" w:cstheme="minorHAnsi"/>
                <w:sz w:val="18"/>
                <w:szCs w:val="18"/>
              </w:rPr>
              <w:t>consistencies in implementation</w:t>
            </w:r>
            <w:r w:rsidRPr="00446363">
              <w:rPr>
                <w:rFonts w:asciiTheme="minorHAnsi" w:hAnsiTheme="minorHAnsi" w:cstheme="minorHAnsi"/>
                <w:noProof/>
                <w:sz w:val="18"/>
                <w:szCs w:val="18"/>
                <w:vertAlign w:val="superscript"/>
              </w:rPr>
              <w:t>38, 41</w:t>
            </w:r>
          </w:p>
          <w:p w14:paraId="67EB13F3"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Providers’ l</w:t>
            </w:r>
            <w:r w:rsidRPr="00592925">
              <w:rPr>
                <w:rFonts w:asciiTheme="minorHAnsi" w:hAnsiTheme="minorHAnsi" w:cstheme="minorHAnsi"/>
                <w:sz w:val="18"/>
                <w:szCs w:val="18"/>
              </w:rPr>
              <w:t>ack of knowledge about clinical guideline</w:t>
            </w:r>
            <w:r>
              <w:rPr>
                <w:rFonts w:asciiTheme="minorHAnsi" w:hAnsiTheme="minorHAnsi" w:cstheme="minorHAnsi"/>
                <w:sz w:val="18"/>
                <w:szCs w:val="18"/>
              </w:rPr>
              <w:t>s and poor communication skills</w:t>
            </w:r>
            <w:r w:rsidRPr="00446363">
              <w:rPr>
                <w:rFonts w:asciiTheme="minorHAnsi" w:hAnsiTheme="minorHAnsi" w:cstheme="minorHAnsi"/>
                <w:noProof/>
                <w:sz w:val="18"/>
                <w:szCs w:val="18"/>
                <w:vertAlign w:val="superscript"/>
              </w:rPr>
              <w:t>36, 37, 51</w:t>
            </w:r>
          </w:p>
          <w:p w14:paraId="40693AED"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Providers’ l</w:t>
            </w:r>
            <w:r w:rsidRPr="00592925">
              <w:rPr>
                <w:rFonts w:asciiTheme="minorHAnsi" w:hAnsiTheme="minorHAnsi" w:cstheme="minorHAnsi"/>
                <w:sz w:val="18"/>
                <w:szCs w:val="18"/>
              </w:rPr>
              <w:t>imited knowledge on</w:t>
            </w:r>
            <w:r>
              <w:rPr>
                <w:rFonts w:asciiTheme="minorHAnsi" w:hAnsiTheme="minorHAnsi" w:cstheme="minorHAnsi"/>
                <w:sz w:val="18"/>
                <w:szCs w:val="18"/>
              </w:rPr>
              <w:t xml:space="preserve"> how to deal with complex cases</w:t>
            </w:r>
            <w:r w:rsidRPr="00446363">
              <w:rPr>
                <w:rFonts w:asciiTheme="minorHAnsi" w:hAnsiTheme="minorHAnsi" w:cstheme="minorHAnsi"/>
                <w:noProof/>
                <w:sz w:val="18"/>
                <w:szCs w:val="18"/>
                <w:vertAlign w:val="superscript"/>
              </w:rPr>
              <w:t>29, 47</w:t>
            </w:r>
          </w:p>
        </w:tc>
        <w:tc>
          <w:tcPr>
            <w:tcW w:w="1753" w:type="pct"/>
          </w:tcPr>
          <w:p w14:paraId="20067449"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lastRenderedPageBreak/>
              <w:t>Providers’ p</w:t>
            </w:r>
            <w:r w:rsidRPr="00592925">
              <w:rPr>
                <w:rFonts w:asciiTheme="minorHAnsi" w:hAnsiTheme="minorHAnsi" w:cstheme="minorHAnsi"/>
                <w:sz w:val="18"/>
                <w:szCs w:val="18"/>
              </w:rPr>
              <w:t>erception that treatment of mental disorders withi</w:t>
            </w:r>
            <w:r>
              <w:rPr>
                <w:rFonts w:asciiTheme="minorHAnsi" w:hAnsiTheme="minorHAnsi" w:cstheme="minorHAnsi"/>
                <w:sz w:val="18"/>
                <w:szCs w:val="18"/>
              </w:rPr>
              <w:t>n PHC is relevant or beneficial</w:t>
            </w:r>
            <w:r w:rsidRPr="00446363">
              <w:rPr>
                <w:rFonts w:asciiTheme="minorHAnsi" w:hAnsiTheme="minorHAnsi" w:cstheme="minorHAnsi"/>
                <w:noProof/>
                <w:sz w:val="18"/>
                <w:szCs w:val="18"/>
                <w:vertAlign w:val="superscript"/>
              </w:rPr>
              <w:t>29, 37, 38, 60</w:t>
            </w:r>
          </w:p>
          <w:p w14:paraId="32A7D45C"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Positive</w:t>
            </w:r>
            <w:r>
              <w:rPr>
                <w:rFonts w:asciiTheme="minorHAnsi" w:hAnsiTheme="minorHAnsi" w:cstheme="minorHAnsi"/>
                <w:sz w:val="18"/>
                <w:szCs w:val="18"/>
              </w:rPr>
              <w:t xml:space="preserve"> attitudes from providers and managers towards intervention</w:t>
            </w:r>
            <w:r w:rsidRPr="00446363">
              <w:rPr>
                <w:rFonts w:asciiTheme="minorHAnsi" w:hAnsiTheme="minorHAnsi" w:cstheme="minorHAnsi"/>
                <w:noProof/>
                <w:sz w:val="18"/>
                <w:szCs w:val="18"/>
                <w:vertAlign w:val="superscript"/>
              </w:rPr>
              <w:t>38</w:t>
            </w:r>
          </w:p>
          <w:p w14:paraId="6B8A9DF8"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lastRenderedPageBreak/>
              <w:t xml:space="preserve">Impact of training on knowledge and </w:t>
            </w:r>
            <w:r>
              <w:rPr>
                <w:rFonts w:asciiTheme="minorHAnsi" w:hAnsiTheme="minorHAnsi" w:cstheme="minorHAnsi"/>
                <w:sz w:val="18"/>
                <w:szCs w:val="18"/>
              </w:rPr>
              <w:t>attitudes towards mental health</w:t>
            </w:r>
            <w:r w:rsidRPr="00446363">
              <w:rPr>
                <w:rFonts w:asciiTheme="minorHAnsi" w:hAnsiTheme="minorHAnsi" w:cstheme="minorHAnsi"/>
                <w:noProof/>
                <w:sz w:val="18"/>
                <w:szCs w:val="18"/>
                <w:vertAlign w:val="superscript"/>
              </w:rPr>
              <w:t>31, 36, 38, 60</w:t>
            </w:r>
          </w:p>
        </w:tc>
        <w:tc>
          <w:tcPr>
            <w:tcW w:w="734" w:type="pct"/>
          </w:tcPr>
          <w:p w14:paraId="3FDB170C" w14:textId="77777777" w:rsidR="00FA37EC" w:rsidRPr="007E3577"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lastRenderedPageBreak/>
              <w:t>8 good and 4 fair quality studies</w:t>
            </w:r>
          </w:p>
        </w:tc>
      </w:tr>
      <w:tr w:rsidR="00FA37EC" w:rsidRPr="00592925" w14:paraId="48EB1749" w14:textId="77777777" w:rsidTr="003038A2">
        <w:tc>
          <w:tcPr>
            <w:tcW w:w="761" w:type="pct"/>
          </w:tcPr>
          <w:p w14:paraId="29D6BE82"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Theme="minorHAnsi" w:hAnsiTheme="minorHAnsi" w:cstheme="minorHAnsi"/>
                <w:sz w:val="18"/>
                <w:szCs w:val="18"/>
              </w:rPr>
            </w:pPr>
            <w:r w:rsidRPr="00592925">
              <w:rPr>
                <w:rFonts w:asciiTheme="minorHAnsi" w:hAnsiTheme="minorHAnsi" w:cstheme="minorHAnsi"/>
                <w:sz w:val="18"/>
                <w:szCs w:val="18"/>
              </w:rPr>
              <w:t xml:space="preserve">Self-efficacy </w:t>
            </w:r>
          </w:p>
        </w:tc>
        <w:tc>
          <w:tcPr>
            <w:tcW w:w="1752" w:type="pct"/>
            <w:gridSpan w:val="2"/>
          </w:tcPr>
          <w:p w14:paraId="2E57536D"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Providers’ uneasiness when diagn</w:t>
            </w:r>
            <w:r>
              <w:rPr>
                <w:rFonts w:asciiTheme="minorHAnsi" w:hAnsiTheme="minorHAnsi" w:cstheme="minorHAnsi"/>
                <w:sz w:val="18"/>
                <w:szCs w:val="18"/>
              </w:rPr>
              <w:t>osing and prescribing treatment</w:t>
            </w:r>
            <w:r w:rsidRPr="00446363">
              <w:rPr>
                <w:rFonts w:asciiTheme="minorHAnsi" w:hAnsiTheme="minorHAnsi" w:cstheme="minorHAnsi"/>
                <w:noProof/>
                <w:sz w:val="18"/>
                <w:szCs w:val="18"/>
                <w:vertAlign w:val="superscript"/>
              </w:rPr>
              <w:t>36, 37</w:t>
            </w:r>
            <w:r>
              <w:rPr>
                <w:rFonts w:asciiTheme="minorHAnsi" w:hAnsiTheme="minorHAnsi" w:cstheme="minorHAnsi"/>
                <w:sz w:val="18"/>
                <w:szCs w:val="18"/>
              </w:rPr>
              <w:t xml:space="preserve"> or providing counselling</w:t>
            </w:r>
            <w:r w:rsidRPr="00446363">
              <w:rPr>
                <w:rFonts w:asciiTheme="minorHAnsi" w:hAnsiTheme="minorHAnsi" w:cstheme="minorHAnsi"/>
                <w:noProof/>
                <w:sz w:val="18"/>
                <w:szCs w:val="18"/>
                <w:vertAlign w:val="superscript"/>
              </w:rPr>
              <w:t>49</w:t>
            </w:r>
          </w:p>
          <w:p w14:paraId="67283A09"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Providers’ perceive difficulties d</w:t>
            </w:r>
            <w:r w:rsidRPr="00592925">
              <w:rPr>
                <w:rFonts w:asciiTheme="minorHAnsi" w:hAnsiTheme="minorHAnsi" w:cstheme="minorHAnsi"/>
                <w:sz w:val="18"/>
                <w:szCs w:val="18"/>
              </w:rPr>
              <w:t>ealing with mental health problems</w:t>
            </w:r>
            <w:r>
              <w:rPr>
                <w:rFonts w:asciiTheme="minorHAnsi" w:hAnsiTheme="minorHAnsi" w:cstheme="minorHAnsi"/>
                <w:sz w:val="18"/>
                <w:szCs w:val="18"/>
              </w:rPr>
              <w:t xml:space="preserve"> caused by social circumstances</w:t>
            </w:r>
            <w:r w:rsidRPr="00446363">
              <w:rPr>
                <w:rFonts w:asciiTheme="minorHAnsi" w:hAnsiTheme="minorHAnsi" w:cstheme="minorHAnsi"/>
                <w:noProof/>
                <w:sz w:val="18"/>
                <w:szCs w:val="18"/>
                <w:vertAlign w:val="superscript"/>
              </w:rPr>
              <w:t>41</w:t>
            </w:r>
          </w:p>
          <w:p w14:paraId="0D476961"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Distress felt </w:t>
            </w:r>
            <w:r>
              <w:rPr>
                <w:rFonts w:asciiTheme="minorHAnsi" w:hAnsiTheme="minorHAnsi" w:cstheme="minorHAnsi"/>
                <w:sz w:val="18"/>
                <w:szCs w:val="18"/>
              </w:rPr>
              <w:t xml:space="preserve">by providers </w:t>
            </w:r>
            <w:r w:rsidRPr="00592925">
              <w:rPr>
                <w:rFonts w:asciiTheme="minorHAnsi" w:hAnsiTheme="minorHAnsi" w:cstheme="minorHAnsi"/>
                <w:sz w:val="18"/>
                <w:szCs w:val="18"/>
              </w:rPr>
              <w:t xml:space="preserve">when </w:t>
            </w:r>
            <w:proofErr w:type="gramStart"/>
            <w:r w:rsidRPr="00592925">
              <w:rPr>
                <w:rFonts w:asciiTheme="minorHAnsi" w:hAnsiTheme="minorHAnsi" w:cstheme="minorHAnsi"/>
                <w:sz w:val="18"/>
                <w:szCs w:val="18"/>
              </w:rPr>
              <w:t>pro</w:t>
            </w:r>
            <w:r>
              <w:rPr>
                <w:rFonts w:asciiTheme="minorHAnsi" w:hAnsiTheme="minorHAnsi" w:cstheme="minorHAnsi"/>
                <w:sz w:val="18"/>
                <w:szCs w:val="18"/>
              </w:rPr>
              <w:t>viding  mental</w:t>
            </w:r>
            <w:proofErr w:type="gramEnd"/>
            <w:r>
              <w:rPr>
                <w:rFonts w:asciiTheme="minorHAnsi" w:hAnsiTheme="minorHAnsi" w:cstheme="minorHAnsi"/>
                <w:sz w:val="18"/>
                <w:szCs w:val="18"/>
              </w:rPr>
              <w:t xml:space="preserve"> health treatment</w:t>
            </w:r>
            <w:r w:rsidRPr="00446363">
              <w:rPr>
                <w:rFonts w:asciiTheme="minorHAnsi" w:hAnsiTheme="minorHAnsi" w:cstheme="minorHAnsi"/>
                <w:noProof/>
                <w:sz w:val="18"/>
                <w:szCs w:val="18"/>
                <w:vertAlign w:val="superscript"/>
              </w:rPr>
              <w:t>46</w:t>
            </w:r>
          </w:p>
        </w:tc>
        <w:tc>
          <w:tcPr>
            <w:tcW w:w="1753" w:type="pct"/>
          </w:tcPr>
          <w:p w14:paraId="07A25641"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Providers’ perceived c</w:t>
            </w:r>
            <w:r w:rsidRPr="00592925">
              <w:rPr>
                <w:rFonts w:asciiTheme="minorHAnsi" w:hAnsiTheme="minorHAnsi" w:cstheme="minorHAnsi"/>
                <w:sz w:val="18"/>
                <w:szCs w:val="18"/>
              </w:rPr>
              <w:t>onfidence when prescri</w:t>
            </w:r>
            <w:r>
              <w:rPr>
                <w:rFonts w:asciiTheme="minorHAnsi" w:hAnsiTheme="minorHAnsi" w:cstheme="minorHAnsi"/>
                <w:sz w:val="18"/>
                <w:szCs w:val="18"/>
              </w:rPr>
              <w:t>bing pharmacological treatments</w:t>
            </w:r>
            <w:r w:rsidRPr="00446363">
              <w:rPr>
                <w:rFonts w:asciiTheme="minorHAnsi" w:hAnsiTheme="minorHAnsi" w:cstheme="minorHAnsi"/>
                <w:noProof/>
                <w:sz w:val="18"/>
                <w:szCs w:val="18"/>
                <w:vertAlign w:val="superscript"/>
              </w:rPr>
              <w:t>38</w:t>
            </w:r>
          </w:p>
        </w:tc>
        <w:tc>
          <w:tcPr>
            <w:tcW w:w="734" w:type="pct"/>
          </w:tcPr>
          <w:p w14:paraId="79D3AEF0" w14:textId="77777777" w:rsidR="00FA37EC" w:rsidRPr="007E3577"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1 good, 4 fair and 1 poor quality studies</w:t>
            </w:r>
          </w:p>
        </w:tc>
      </w:tr>
      <w:tr w:rsidR="00FA37EC" w:rsidRPr="00592925" w14:paraId="1A7A017A" w14:textId="77777777" w:rsidTr="003038A2">
        <w:tc>
          <w:tcPr>
            <w:tcW w:w="761" w:type="pct"/>
          </w:tcPr>
          <w:p w14:paraId="7DE92D26"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Theme="minorHAnsi" w:hAnsiTheme="minorHAnsi" w:cstheme="minorHAnsi"/>
                <w:sz w:val="18"/>
                <w:szCs w:val="18"/>
              </w:rPr>
            </w:pPr>
            <w:r w:rsidRPr="00592925">
              <w:rPr>
                <w:rFonts w:asciiTheme="minorHAnsi" w:hAnsiTheme="minorHAnsi" w:cstheme="minorHAnsi"/>
                <w:sz w:val="18"/>
                <w:szCs w:val="18"/>
              </w:rPr>
              <w:t>Other personal attributes</w:t>
            </w:r>
          </w:p>
        </w:tc>
        <w:tc>
          <w:tcPr>
            <w:tcW w:w="1752" w:type="pct"/>
            <w:gridSpan w:val="2"/>
          </w:tcPr>
          <w:p w14:paraId="7575FEA4"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Poor communication skills</w:t>
            </w:r>
            <w:r w:rsidRPr="00446363">
              <w:rPr>
                <w:rFonts w:asciiTheme="minorHAnsi" w:hAnsiTheme="minorHAnsi" w:cstheme="minorHAnsi"/>
                <w:noProof/>
                <w:sz w:val="18"/>
                <w:szCs w:val="18"/>
                <w:vertAlign w:val="superscript"/>
              </w:rPr>
              <w:t>33</w:t>
            </w:r>
          </w:p>
          <w:p w14:paraId="4AB6D2E3"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Lack</w:t>
            </w:r>
            <w:r>
              <w:rPr>
                <w:rFonts w:asciiTheme="minorHAnsi" w:hAnsiTheme="minorHAnsi" w:cstheme="minorHAnsi"/>
                <w:sz w:val="18"/>
                <w:szCs w:val="18"/>
              </w:rPr>
              <w:t xml:space="preserve"> of respect for confidentiality</w:t>
            </w:r>
            <w:r w:rsidRPr="00446363">
              <w:rPr>
                <w:rFonts w:asciiTheme="minorHAnsi" w:hAnsiTheme="minorHAnsi" w:cstheme="minorHAnsi"/>
                <w:noProof/>
                <w:sz w:val="18"/>
                <w:szCs w:val="18"/>
                <w:vertAlign w:val="superscript"/>
              </w:rPr>
              <w:t>33</w:t>
            </w:r>
            <w:r w:rsidRPr="00592925">
              <w:rPr>
                <w:rFonts w:asciiTheme="minorHAnsi" w:hAnsiTheme="minorHAnsi" w:cstheme="minorHAnsi"/>
                <w:sz w:val="18"/>
                <w:szCs w:val="18"/>
              </w:rPr>
              <w:t xml:space="preserve"> </w:t>
            </w:r>
          </w:p>
          <w:p w14:paraId="62C52B4D"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Perception that specialist supervisors or community he</w:t>
            </w:r>
            <w:r>
              <w:rPr>
                <w:rFonts w:asciiTheme="minorHAnsi" w:hAnsiTheme="minorHAnsi" w:cstheme="minorHAnsi"/>
                <w:sz w:val="18"/>
                <w:szCs w:val="18"/>
              </w:rPr>
              <w:t>alth workers are underqualified</w:t>
            </w:r>
            <w:r w:rsidRPr="00446363">
              <w:rPr>
                <w:rFonts w:asciiTheme="minorHAnsi" w:hAnsiTheme="minorHAnsi" w:cstheme="minorHAnsi"/>
                <w:noProof/>
                <w:sz w:val="18"/>
                <w:szCs w:val="18"/>
                <w:vertAlign w:val="superscript"/>
              </w:rPr>
              <w:t>46, 49</w:t>
            </w:r>
          </w:p>
        </w:tc>
        <w:tc>
          <w:tcPr>
            <w:tcW w:w="1753" w:type="pct"/>
          </w:tcPr>
          <w:p w14:paraId="411B04D6"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Providers’ perceived to be</w:t>
            </w:r>
            <w:r w:rsidRPr="00592925">
              <w:rPr>
                <w:rFonts w:asciiTheme="minorHAnsi" w:hAnsiTheme="minorHAnsi" w:cstheme="minorHAnsi"/>
                <w:sz w:val="18"/>
                <w:szCs w:val="18"/>
              </w:rPr>
              <w:t xml:space="preserve"> respectful, willing to listen, discr</w:t>
            </w:r>
            <w:r>
              <w:rPr>
                <w:rFonts w:asciiTheme="minorHAnsi" w:hAnsiTheme="minorHAnsi" w:cstheme="minorHAnsi"/>
                <w:sz w:val="18"/>
                <w:szCs w:val="18"/>
              </w:rPr>
              <w:t>eet, cooperative, and committed</w:t>
            </w:r>
            <w:r w:rsidRPr="00446363">
              <w:rPr>
                <w:rFonts w:asciiTheme="minorHAnsi" w:hAnsiTheme="minorHAnsi" w:cstheme="minorHAnsi"/>
                <w:noProof/>
                <w:sz w:val="18"/>
                <w:szCs w:val="18"/>
                <w:vertAlign w:val="superscript"/>
              </w:rPr>
              <w:t>29, 33, 38, 45</w:t>
            </w:r>
            <w:r w:rsidRPr="00592925">
              <w:rPr>
                <w:rFonts w:asciiTheme="minorHAnsi" w:hAnsiTheme="minorHAnsi" w:cstheme="minorHAnsi"/>
                <w:sz w:val="18"/>
                <w:szCs w:val="18"/>
              </w:rPr>
              <w:t xml:space="preserve"> </w:t>
            </w:r>
          </w:p>
          <w:p w14:paraId="449553BE"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Recrui</w:t>
            </w:r>
            <w:r>
              <w:rPr>
                <w:rFonts w:asciiTheme="minorHAnsi" w:hAnsiTheme="minorHAnsi" w:cstheme="minorHAnsi"/>
                <w:sz w:val="18"/>
                <w:szCs w:val="18"/>
              </w:rPr>
              <w:t>ting providers at the community</w:t>
            </w:r>
            <w:r w:rsidRPr="00446363">
              <w:rPr>
                <w:rFonts w:asciiTheme="minorHAnsi" w:hAnsiTheme="minorHAnsi" w:cstheme="minorHAnsi"/>
                <w:noProof/>
                <w:sz w:val="18"/>
                <w:szCs w:val="18"/>
                <w:vertAlign w:val="superscript"/>
              </w:rPr>
              <w:t>29</w:t>
            </w:r>
          </w:p>
          <w:p w14:paraId="2FBA7D3C"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Providers’</w:t>
            </w:r>
            <w:r>
              <w:rPr>
                <w:rFonts w:asciiTheme="minorHAnsi" w:hAnsiTheme="minorHAnsi" w:cstheme="minorHAnsi"/>
                <w:sz w:val="18"/>
                <w:szCs w:val="18"/>
              </w:rPr>
              <w:t xml:space="preserve"> willingness to accept feedback</w:t>
            </w:r>
            <w:r w:rsidRPr="00446363">
              <w:rPr>
                <w:rFonts w:asciiTheme="minorHAnsi" w:hAnsiTheme="minorHAnsi" w:cstheme="minorHAnsi"/>
                <w:noProof/>
                <w:sz w:val="18"/>
                <w:szCs w:val="18"/>
                <w:vertAlign w:val="superscript"/>
              </w:rPr>
              <w:t>38</w:t>
            </w:r>
          </w:p>
        </w:tc>
        <w:tc>
          <w:tcPr>
            <w:tcW w:w="734" w:type="pct"/>
          </w:tcPr>
          <w:p w14:paraId="20633F24" w14:textId="77777777" w:rsidR="00FA37EC" w:rsidRPr="007E3577"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4 good, 1 fair and 1 poor quality studies</w:t>
            </w:r>
          </w:p>
        </w:tc>
      </w:tr>
      <w:tr w:rsidR="00FA37EC" w:rsidRPr="00592925" w14:paraId="5518C513" w14:textId="77777777" w:rsidTr="003038A2">
        <w:tc>
          <w:tcPr>
            <w:tcW w:w="761" w:type="pct"/>
          </w:tcPr>
          <w:p w14:paraId="55975E0A" w14:textId="77777777" w:rsidR="00FA37EC" w:rsidRPr="00C434FF" w:rsidRDefault="00FA37EC" w:rsidP="00495723">
            <w:pPr>
              <w:spacing w:line="360" w:lineRule="auto"/>
              <w:rPr>
                <w:rFonts w:asciiTheme="minorHAnsi" w:hAnsiTheme="minorHAnsi" w:cstheme="minorHAnsi"/>
                <w:b/>
                <w:i/>
                <w:sz w:val="18"/>
                <w:szCs w:val="18"/>
              </w:rPr>
            </w:pPr>
            <w:r w:rsidRPr="00C434FF">
              <w:rPr>
                <w:rFonts w:asciiTheme="minorHAnsi" w:hAnsiTheme="minorHAnsi" w:cstheme="minorHAnsi"/>
                <w:b/>
                <w:i/>
                <w:sz w:val="18"/>
                <w:szCs w:val="18"/>
              </w:rPr>
              <w:t>Process</w:t>
            </w:r>
          </w:p>
        </w:tc>
        <w:tc>
          <w:tcPr>
            <w:tcW w:w="1752" w:type="pct"/>
            <w:gridSpan w:val="2"/>
          </w:tcPr>
          <w:p w14:paraId="2AFF92BB" w14:textId="77777777" w:rsidR="00FA37EC" w:rsidRPr="00592925" w:rsidRDefault="00FA37EC" w:rsidP="00495723">
            <w:pPr>
              <w:pStyle w:val="ListParagraph"/>
              <w:spacing w:line="360" w:lineRule="auto"/>
              <w:ind w:left="81"/>
              <w:rPr>
                <w:rFonts w:asciiTheme="minorHAnsi" w:hAnsiTheme="minorHAnsi" w:cstheme="minorHAnsi"/>
                <w:sz w:val="18"/>
                <w:szCs w:val="18"/>
              </w:rPr>
            </w:pPr>
          </w:p>
        </w:tc>
        <w:tc>
          <w:tcPr>
            <w:tcW w:w="1753" w:type="pct"/>
          </w:tcPr>
          <w:p w14:paraId="29ACD565" w14:textId="77777777" w:rsidR="00FA37EC" w:rsidRPr="00326784" w:rsidRDefault="00FA37EC" w:rsidP="00495723">
            <w:pPr>
              <w:spacing w:line="360" w:lineRule="auto"/>
              <w:rPr>
                <w:rFonts w:asciiTheme="minorHAnsi" w:hAnsiTheme="minorHAnsi" w:cstheme="minorHAnsi"/>
                <w:sz w:val="18"/>
                <w:szCs w:val="18"/>
              </w:rPr>
            </w:pPr>
          </w:p>
        </w:tc>
        <w:tc>
          <w:tcPr>
            <w:tcW w:w="734" w:type="pct"/>
          </w:tcPr>
          <w:p w14:paraId="668345C7" w14:textId="77777777" w:rsidR="00FA37EC" w:rsidRPr="00326784" w:rsidRDefault="00FA37EC" w:rsidP="00495723">
            <w:pPr>
              <w:spacing w:line="360" w:lineRule="auto"/>
              <w:rPr>
                <w:rFonts w:asciiTheme="minorHAnsi" w:hAnsiTheme="minorHAnsi" w:cstheme="minorHAnsi"/>
                <w:sz w:val="18"/>
                <w:szCs w:val="18"/>
              </w:rPr>
            </w:pPr>
          </w:p>
        </w:tc>
      </w:tr>
      <w:tr w:rsidR="00FA37EC" w:rsidRPr="00592925" w14:paraId="0ED2C91F" w14:textId="77777777" w:rsidTr="003038A2">
        <w:trPr>
          <w:trHeight w:val="544"/>
        </w:trPr>
        <w:tc>
          <w:tcPr>
            <w:tcW w:w="761" w:type="pct"/>
          </w:tcPr>
          <w:p w14:paraId="324D4551"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Theme="minorHAnsi" w:hAnsiTheme="minorHAnsi" w:cstheme="minorHAnsi"/>
                <w:sz w:val="18"/>
                <w:szCs w:val="18"/>
              </w:rPr>
            </w:pPr>
            <w:r w:rsidRPr="00592925">
              <w:rPr>
                <w:rFonts w:asciiTheme="minorHAnsi" w:hAnsiTheme="minorHAnsi" w:cstheme="minorHAnsi"/>
                <w:sz w:val="18"/>
                <w:szCs w:val="18"/>
              </w:rPr>
              <w:t>Planning</w:t>
            </w:r>
          </w:p>
        </w:tc>
        <w:tc>
          <w:tcPr>
            <w:tcW w:w="1752" w:type="pct"/>
            <w:gridSpan w:val="2"/>
          </w:tcPr>
          <w:p w14:paraId="5968FEFA" w14:textId="77777777" w:rsidR="00FA37EC" w:rsidRPr="00803EC4"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Poorly planned interventions</w:t>
            </w:r>
            <w:r w:rsidRPr="00446363">
              <w:rPr>
                <w:rFonts w:asciiTheme="minorHAnsi" w:hAnsiTheme="minorHAnsi" w:cstheme="minorHAnsi"/>
                <w:noProof/>
                <w:sz w:val="18"/>
                <w:szCs w:val="18"/>
                <w:vertAlign w:val="superscript"/>
              </w:rPr>
              <w:t>43</w:t>
            </w:r>
          </w:p>
          <w:p w14:paraId="2C0AB2C2" w14:textId="77777777" w:rsidR="00FA37EC" w:rsidRPr="00577D9F"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Lack of planned systems</w:t>
            </w:r>
            <w:r>
              <w:rPr>
                <w:rFonts w:asciiTheme="minorHAnsi" w:hAnsiTheme="minorHAnsi" w:cstheme="minorHAnsi"/>
                <w:sz w:val="18"/>
                <w:szCs w:val="18"/>
              </w:rPr>
              <w:t xml:space="preserve"> or processes to make referrals</w:t>
            </w:r>
            <w:r w:rsidRPr="00446363">
              <w:rPr>
                <w:rFonts w:asciiTheme="minorHAnsi" w:hAnsiTheme="minorHAnsi" w:cstheme="minorHAnsi"/>
                <w:noProof/>
                <w:sz w:val="18"/>
                <w:szCs w:val="18"/>
                <w:vertAlign w:val="superscript"/>
              </w:rPr>
              <w:t>40</w:t>
            </w:r>
          </w:p>
        </w:tc>
        <w:tc>
          <w:tcPr>
            <w:tcW w:w="1753" w:type="pct"/>
          </w:tcPr>
          <w:p w14:paraId="31789292"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Pr>
                <w:rFonts w:asciiTheme="minorHAnsi" w:hAnsiTheme="minorHAnsi" w:cstheme="minorHAnsi"/>
                <w:sz w:val="18"/>
                <w:szCs w:val="18"/>
              </w:rPr>
              <w:t>Use of formative research</w:t>
            </w:r>
            <w:r w:rsidRPr="00446363">
              <w:rPr>
                <w:rFonts w:asciiTheme="minorHAnsi" w:hAnsiTheme="minorHAnsi" w:cstheme="minorHAnsi"/>
                <w:noProof/>
                <w:sz w:val="18"/>
                <w:szCs w:val="18"/>
                <w:vertAlign w:val="superscript"/>
              </w:rPr>
              <w:t>34, 35, 39, 42, 43, 45, 47-50</w:t>
            </w:r>
          </w:p>
          <w:p w14:paraId="799BB990" w14:textId="77777777" w:rsidR="00FA37EC" w:rsidRPr="0026592B"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Development or adaptation of training materia</w:t>
            </w:r>
            <w:r>
              <w:rPr>
                <w:rFonts w:asciiTheme="minorHAnsi" w:hAnsiTheme="minorHAnsi" w:cstheme="minorHAnsi"/>
                <w:sz w:val="18"/>
                <w:szCs w:val="18"/>
              </w:rPr>
              <w:t>ls, guidelines or interventions</w:t>
            </w:r>
            <w:r w:rsidRPr="00446363">
              <w:rPr>
                <w:rFonts w:asciiTheme="minorHAnsi" w:hAnsiTheme="minorHAnsi" w:cstheme="minorHAnsi"/>
                <w:noProof/>
                <w:sz w:val="18"/>
                <w:szCs w:val="18"/>
                <w:vertAlign w:val="superscript"/>
              </w:rPr>
              <w:t>29, 35</w:t>
            </w:r>
          </w:p>
        </w:tc>
        <w:tc>
          <w:tcPr>
            <w:tcW w:w="734" w:type="pct"/>
          </w:tcPr>
          <w:p w14:paraId="662AB0F0" w14:textId="77777777" w:rsidR="00FA37EC" w:rsidRPr="007E3577"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5 good and 7 fair quality studies</w:t>
            </w:r>
          </w:p>
        </w:tc>
      </w:tr>
      <w:tr w:rsidR="00FA37EC" w:rsidRPr="00592925" w14:paraId="61200661" w14:textId="77777777" w:rsidTr="003038A2">
        <w:tc>
          <w:tcPr>
            <w:tcW w:w="761" w:type="pct"/>
          </w:tcPr>
          <w:p w14:paraId="477A6D3F"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Theme="minorHAnsi" w:hAnsiTheme="minorHAnsi" w:cstheme="minorHAnsi"/>
                <w:sz w:val="18"/>
                <w:szCs w:val="18"/>
              </w:rPr>
            </w:pPr>
            <w:r w:rsidRPr="00592925">
              <w:rPr>
                <w:rFonts w:asciiTheme="minorHAnsi" w:hAnsiTheme="minorHAnsi" w:cstheme="minorHAnsi"/>
                <w:sz w:val="18"/>
                <w:szCs w:val="18"/>
              </w:rPr>
              <w:t xml:space="preserve">Engaging </w:t>
            </w:r>
          </w:p>
        </w:tc>
        <w:tc>
          <w:tcPr>
            <w:tcW w:w="1752" w:type="pct"/>
            <w:gridSpan w:val="2"/>
          </w:tcPr>
          <w:p w14:paraId="3EBDF290"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Limited en</w:t>
            </w:r>
            <w:r>
              <w:rPr>
                <w:rFonts w:asciiTheme="minorHAnsi" w:hAnsiTheme="minorHAnsi" w:cstheme="minorHAnsi"/>
                <w:sz w:val="18"/>
                <w:szCs w:val="18"/>
              </w:rPr>
              <w:t>gagement of traditional healers</w:t>
            </w:r>
            <w:r w:rsidRPr="00446363">
              <w:rPr>
                <w:rFonts w:asciiTheme="minorHAnsi" w:hAnsiTheme="minorHAnsi" w:cstheme="minorHAnsi"/>
                <w:noProof/>
                <w:sz w:val="18"/>
                <w:szCs w:val="18"/>
                <w:vertAlign w:val="superscript"/>
              </w:rPr>
              <w:t>39</w:t>
            </w:r>
            <w:r w:rsidRPr="00592925">
              <w:rPr>
                <w:rFonts w:asciiTheme="minorHAnsi" w:hAnsiTheme="minorHAnsi" w:cstheme="minorHAnsi"/>
                <w:sz w:val="18"/>
                <w:szCs w:val="18"/>
              </w:rPr>
              <w:t xml:space="preserve"> and </w:t>
            </w:r>
            <w:r>
              <w:rPr>
                <w:rFonts w:asciiTheme="minorHAnsi" w:hAnsiTheme="minorHAnsi" w:cstheme="minorHAnsi"/>
                <w:sz w:val="18"/>
                <w:szCs w:val="18"/>
              </w:rPr>
              <w:t>service users</w:t>
            </w:r>
            <w:r w:rsidRPr="00446363">
              <w:rPr>
                <w:rFonts w:asciiTheme="minorHAnsi" w:hAnsiTheme="minorHAnsi" w:cstheme="minorHAnsi"/>
                <w:noProof/>
                <w:sz w:val="18"/>
                <w:szCs w:val="18"/>
                <w:vertAlign w:val="superscript"/>
              </w:rPr>
              <w:t>44</w:t>
            </w:r>
          </w:p>
        </w:tc>
        <w:tc>
          <w:tcPr>
            <w:tcW w:w="1753" w:type="pct"/>
          </w:tcPr>
          <w:p w14:paraId="180F4EA3" w14:textId="77777777" w:rsidR="00FA37EC" w:rsidRPr="005333C1"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None reported</w:t>
            </w:r>
          </w:p>
        </w:tc>
        <w:tc>
          <w:tcPr>
            <w:tcW w:w="734" w:type="pct"/>
          </w:tcPr>
          <w:p w14:paraId="1E489244" w14:textId="77777777" w:rsidR="00FA37EC"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2 good quality studies</w:t>
            </w:r>
          </w:p>
        </w:tc>
      </w:tr>
      <w:tr w:rsidR="00FA37EC" w:rsidRPr="00592925" w14:paraId="4A8B1CA1" w14:textId="77777777" w:rsidTr="003038A2">
        <w:tc>
          <w:tcPr>
            <w:tcW w:w="761" w:type="pct"/>
          </w:tcPr>
          <w:p w14:paraId="24A1A29D" w14:textId="77777777" w:rsidR="00FA37EC" w:rsidRPr="00592925" w:rsidRDefault="00FA37EC" w:rsidP="004957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Theme="minorHAnsi" w:hAnsiTheme="minorHAnsi" w:cstheme="minorHAnsi"/>
                <w:sz w:val="18"/>
                <w:szCs w:val="18"/>
              </w:rPr>
            </w:pPr>
            <w:r w:rsidRPr="00592925">
              <w:rPr>
                <w:rFonts w:asciiTheme="minorHAnsi" w:hAnsiTheme="minorHAnsi" w:cstheme="minorHAnsi"/>
                <w:sz w:val="18"/>
                <w:szCs w:val="18"/>
              </w:rPr>
              <w:t>Reflecting and evaluating</w:t>
            </w:r>
          </w:p>
        </w:tc>
        <w:tc>
          <w:tcPr>
            <w:tcW w:w="1752" w:type="pct"/>
            <w:gridSpan w:val="2"/>
          </w:tcPr>
          <w:p w14:paraId="67E81FAC" w14:textId="77777777" w:rsidR="00FA37EC" w:rsidRPr="00592925" w:rsidRDefault="00FA37EC" w:rsidP="00495723">
            <w:pPr>
              <w:spacing w:line="360" w:lineRule="auto"/>
              <w:rPr>
                <w:rFonts w:asciiTheme="minorHAnsi" w:hAnsiTheme="minorHAnsi" w:cstheme="minorHAnsi"/>
                <w:sz w:val="18"/>
                <w:szCs w:val="18"/>
              </w:rPr>
            </w:pPr>
            <w:r w:rsidRPr="00592925">
              <w:rPr>
                <w:rFonts w:asciiTheme="minorHAnsi" w:hAnsiTheme="minorHAnsi" w:cstheme="minorHAnsi"/>
                <w:sz w:val="18"/>
                <w:szCs w:val="18"/>
              </w:rPr>
              <w:t xml:space="preserve">None reported </w:t>
            </w:r>
          </w:p>
        </w:tc>
        <w:tc>
          <w:tcPr>
            <w:tcW w:w="1753" w:type="pct"/>
          </w:tcPr>
          <w:p w14:paraId="4F1403FE"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U</w:t>
            </w:r>
            <w:r>
              <w:rPr>
                <w:rFonts w:asciiTheme="minorHAnsi" w:hAnsiTheme="minorHAnsi" w:cstheme="minorHAnsi"/>
                <w:sz w:val="18"/>
                <w:szCs w:val="18"/>
              </w:rPr>
              <w:t>se of pilots to test programmes</w:t>
            </w:r>
            <w:r w:rsidRPr="00446363">
              <w:rPr>
                <w:rFonts w:asciiTheme="minorHAnsi" w:hAnsiTheme="minorHAnsi" w:cstheme="minorHAnsi"/>
                <w:noProof/>
                <w:sz w:val="18"/>
                <w:szCs w:val="18"/>
                <w:vertAlign w:val="superscript"/>
              </w:rPr>
              <w:t>30, 31, 33, 36, 46, 51, 60</w:t>
            </w:r>
          </w:p>
          <w:p w14:paraId="4DEA0070" w14:textId="77777777" w:rsidR="00FA37EC" w:rsidRPr="00592925" w:rsidRDefault="00FA37EC" w:rsidP="00495723">
            <w:pPr>
              <w:pStyle w:val="ListParagraph"/>
              <w:numPr>
                <w:ilvl w:val="0"/>
                <w:numId w:val="20"/>
              </w:numPr>
              <w:spacing w:line="360" w:lineRule="auto"/>
              <w:ind w:left="81" w:hanging="81"/>
              <w:rPr>
                <w:rFonts w:asciiTheme="minorHAnsi" w:hAnsiTheme="minorHAnsi" w:cstheme="minorHAnsi"/>
                <w:sz w:val="18"/>
                <w:szCs w:val="18"/>
              </w:rPr>
            </w:pPr>
            <w:r w:rsidRPr="00592925">
              <w:rPr>
                <w:rFonts w:asciiTheme="minorHAnsi" w:hAnsiTheme="minorHAnsi" w:cstheme="minorHAnsi"/>
                <w:sz w:val="18"/>
                <w:szCs w:val="18"/>
              </w:rPr>
              <w:t xml:space="preserve">Use </w:t>
            </w:r>
            <w:r>
              <w:rPr>
                <w:rFonts w:asciiTheme="minorHAnsi" w:hAnsiTheme="minorHAnsi" w:cstheme="minorHAnsi"/>
                <w:sz w:val="18"/>
                <w:szCs w:val="18"/>
              </w:rPr>
              <w:t>evaluations to test feasibility of interventions and make necessary changes</w:t>
            </w:r>
            <w:r w:rsidRPr="00446363">
              <w:rPr>
                <w:rFonts w:asciiTheme="minorHAnsi" w:hAnsiTheme="minorHAnsi" w:cstheme="minorHAnsi"/>
                <w:noProof/>
                <w:sz w:val="18"/>
                <w:szCs w:val="18"/>
                <w:vertAlign w:val="superscript"/>
              </w:rPr>
              <w:t>35, 36, 46</w:t>
            </w:r>
            <w:r w:rsidRPr="00592925">
              <w:rPr>
                <w:rFonts w:asciiTheme="minorHAnsi" w:hAnsiTheme="minorHAnsi" w:cstheme="minorHAnsi"/>
                <w:sz w:val="18"/>
                <w:szCs w:val="18"/>
              </w:rPr>
              <w:t xml:space="preserve"> and identify </w:t>
            </w:r>
            <w:r>
              <w:rPr>
                <w:rFonts w:asciiTheme="minorHAnsi" w:hAnsiTheme="minorHAnsi" w:cstheme="minorHAnsi"/>
                <w:sz w:val="18"/>
                <w:szCs w:val="18"/>
              </w:rPr>
              <w:t>further community needs</w:t>
            </w:r>
            <w:r w:rsidRPr="00446363">
              <w:rPr>
                <w:rFonts w:asciiTheme="minorHAnsi" w:hAnsiTheme="minorHAnsi" w:cstheme="minorHAnsi"/>
                <w:noProof/>
                <w:sz w:val="18"/>
                <w:szCs w:val="18"/>
                <w:vertAlign w:val="superscript"/>
              </w:rPr>
              <w:t>30, 51</w:t>
            </w:r>
          </w:p>
        </w:tc>
        <w:tc>
          <w:tcPr>
            <w:tcW w:w="734" w:type="pct"/>
          </w:tcPr>
          <w:p w14:paraId="251FA85F" w14:textId="77777777" w:rsidR="00FA37EC" w:rsidRPr="007E3577" w:rsidRDefault="00FA37EC" w:rsidP="00495723">
            <w:pPr>
              <w:spacing w:line="360" w:lineRule="auto"/>
              <w:rPr>
                <w:rFonts w:asciiTheme="minorHAnsi" w:hAnsiTheme="minorHAnsi" w:cstheme="minorHAnsi"/>
                <w:sz w:val="18"/>
                <w:szCs w:val="18"/>
              </w:rPr>
            </w:pPr>
            <w:r>
              <w:rPr>
                <w:rFonts w:asciiTheme="minorHAnsi" w:hAnsiTheme="minorHAnsi" w:cstheme="minorHAnsi"/>
                <w:sz w:val="18"/>
                <w:szCs w:val="18"/>
              </w:rPr>
              <w:t>5 good, 2 fair and 1 poor quality studies</w:t>
            </w:r>
          </w:p>
        </w:tc>
      </w:tr>
    </w:tbl>
    <w:p w14:paraId="55D61757" w14:textId="77777777" w:rsidR="00FA37EC" w:rsidRDefault="00FA37EC" w:rsidP="00495723">
      <w:pPr>
        <w:pStyle w:val="Heading2"/>
        <w:spacing w:line="360" w:lineRule="auto"/>
        <w:rPr>
          <w:rFonts w:eastAsia="Calibri Light"/>
          <w:lang w:val="en-GB"/>
        </w:rPr>
        <w:sectPr w:rsidR="00FA37EC" w:rsidSect="00495723">
          <w:type w:val="continuous"/>
          <w:pgSz w:w="16840" w:h="11900" w:orient="landscape"/>
          <w:pgMar w:top="1440" w:right="1440" w:bottom="1440" w:left="1440" w:header="709" w:footer="709" w:gutter="0"/>
          <w:lnNumType w:countBy="1" w:restart="continuous"/>
          <w:cols w:space="720"/>
          <w:docGrid w:linePitch="326"/>
        </w:sectPr>
      </w:pPr>
    </w:p>
    <w:p w14:paraId="114A500E" w14:textId="77777777" w:rsidR="00FA37EC" w:rsidRPr="009D1397" w:rsidRDefault="00FA37EC" w:rsidP="00495723">
      <w:pPr>
        <w:pStyle w:val="Heading2"/>
        <w:spacing w:line="360" w:lineRule="auto"/>
        <w:rPr>
          <w:rFonts w:eastAsia="Calibri Light"/>
          <w:lang w:val="en-GB"/>
        </w:rPr>
      </w:pPr>
      <w:r w:rsidRPr="00144A70">
        <w:rPr>
          <w:rFonts w:eastAsia="Calibri Light"/>
          <w:lang w:val="en-GB"/>
        </w:rPr>
        <w:lastRenderedPageBreak/>
        <w:t>Discussion</w:t>
      </w:r>
    </w:p>
    <w:p w14:paraId="6AEDEEB1" w14:textId="77777777" w:rsidR="00FA37EC" w:rsidRPr="009D1397" w:rsidRDefault="00FA37EC" w:rsidP="00495723">
      <w:pPr>
        <w:spacing w:line="360" w:lineRule="auto"/>
        <w:rPr>
          <w:rFonts w:asciiTheme="minorHAnsi" w:hAnsiTheme="minorHAnsi" w:cstheme="minorHAnsi"/>
          <w:lang w:val="en-GB"/>
        </w:rPr>
      </w:pPr>
      <w:r w:rsidRPr="00C413DC">
        <w:rPr>
          <w:rFonts w:asciiTheme="minorHAnsi" w:hAnsiTheme="minorHAnsi" w:cstheme="minorHAnsi"/>
          <w:sz w:val="22"/>
          <w:szCs w:val="22"/>
          <w:lang w:val="en-GB"/>
        </w:rPr>
        <w:t xml:space="preserve">This study </w:t>
      </w:r>
      <w:r w:rsidR="00767786">
        <w:rPr>
          <w:rFonts w:asciiTheme="minorHAnsi" w:hAnsiTheme="minorHAnsi" w:cstheme="minorHAnsi"/>
          <w:sz w:val="22"/>
          <w:szCs w:val="22"/>
          <w:lang w:val="en-GB"/>
        </w:rPr>
        <w:t>synthesises</w:t>
      </w:r>
      <w:r w:rsidR="00767786" w:rsidRPr="00C413DC">
        <w:rPr>
          <w:rFonts w:asciiTheme="minorHAnsi" w:hAnsiTheme="minorHAnsi" w:cstheme="minorHAnsi"/>
          <w:sz w:val="22"/>
          <w:szCs w:val="22"/>
          <w:lang w:val="en-GB"/>
        </w:rPr>
        <w:t xml:space="preserve"> </w:t>
      </w:r>
      <w:r w:rsidRPr="00C413DC">
        <w:rPr>
          <w:rFonts w:asciiTheme="minorHAnsi" w:hAnsiTheme="minorHAnsi" w:cstheme="minorHAnsi"/>
          <w:sz w:val="22"/>
          <w:szCs w:val="22"/>
          <w:lang w:val="en-GB"/>
        </w:rPr>
        <w:t>stakeholders’ perceptions of factors acting as barriers and facilitators to the implementation of progr</w:t>
      </w:r>
      <w:r>
        <w:rPr>
          <w:rFonts w:asciiTheme="minorHAnsi" w:hAnsiTheme="minorHAnsi" w:cstheme="minorHAnsi"/>
          <w:sz w:val="22"/>
          <w:szCs w:val="22"/>
          <w:lang w:val="en-GB"/>
        </w:rPr>
        <w:t>ammes for common mental disorders in primary health care in low- and middle-income countries. To the best of our knowledge, this</w:t>
      </w:r>
      <w:r w:rsidRPr="00C413DC">
        <w:rPr>
          <w:rFonts w:asciiTheme="minorHAnsi" w:hAnsiTheme="minorHAnsi" w:cstheme="minorHAnsi"/>
          <w:sz w:val="22"/>
          <w:szCs w:val="22"/>
          <w:lang w:val="en-GB"/>
        </w:rPr>
        <w:t xml:space="preserve"> is the first systematic review on this topic.</w:t>
      </w:r>
      <w:r>
        <w:rPr>
          <w:rFonts w:asciiTheme="minorHAnsi" w:hAnsiTheme="minorHAnsi" w:cstheme="minorHAnsi"/>
          <w:sz w:val="22"/>
          <w:szCs w:val="22"/>
          <w:lang w:val="en-GB"/>
        </w:rPr>
        <w:t xml:space="preserve"> Most f</w:t>
      </w:r>
      <w:r w:rsidRPr="009D1397">
        <w:rPr>
          <w:rFonts w:asciiTheme="minorHAnsi" w:hAnsiTheme="minorHAnsi" w:cstheme="minorHAnsi"/>
          <w:sz w:val="22"/>
          <w:szCs w:val="22"/>
          <w:lang w:val="en-GB"/>
        </w:rPr>
        <w:t xml:space="preserve">requently discussed </w:t>
      </w:r>
      <w:r>
        <w:rPr>
          <w:rFonts w:asciiTheme="minorHAnsi" w:hAnsiTheme="minorHAnsi" w:cstheme="minorHAnsi"/>
          <w:sz w:val="22"/>
          <w:szCs w:val="22"/>
          <w:lang w:val="en-GB"/>
        </w:rPr>
        <w:t xml:space="preserve">CFIR </w:t>
      </w:r>
      <w:r w:rsidRPr="009D1397">
        <w:rPr>
          <w:rFonts w:asciiTheme="minorHAnsi" w:hAnsiTheme="minorHAnsi" w:cstheme="minorHAnsi"/>
          <w:sz w:val="22"/>
          <w:szCs w:val="22"/>
          <w:lang w:val="en-GB"/>
        </w:rPr>
        <w:t xml:space="preserve">domains </w:t>
      </w:r>
      <w:r>
        <w:rPr>
          <w:rFonts w:asciiTheme="minorHAnsi" w:hAnsiTheme="minorHAnsi" w:cstheme="minorHAnsi"/>
          <w:sz w:val="22"/>
          <w:szCs w:val="22"/>
          <w:lang w:val="en-GB"/>
        </w:rPr>
        <w:t>related to contextual factors of the</w:t>
      </w:r>
      <w:r w:rsidRPr="009D1397">
        <w:rPr>
          <w:rFonts w:asciiTheme="minorHAnsi" w:hAnsiTheme="minorHAnsi" w:cstheme="minorHAnsi"/>
          <w:sz w:val="22"/>
          <w:szCs w:val="22"/>
          <w:lang w:val="en-GB"/>
        </w:rPr>
        <w:t xml:space="preserve"> inner</w:t>
      </w:r>
      <w:r>
        <w:rPr>
          <w:rFonts w:asciiTheme="minorHAnsi" w:hAnsiTheme="minorHAnsi" w:cstheme="minorHAnsi"/>
          <w:sz w:val="22"/>
          <w:szCs w:val="22"/>
          <w:lang w:val="en-GB"/>
        </w:rPr>
        <w:t xml:space="preserve"> and outer</w:t>
      </w:r>
      <w:r w:rsidRPr="009D1397">
        <w:rPr>
          <w:rFonts w:asciiTheme="minorHAnsi" w:hAnsiTheme="minorHAnsi" w:cstheme="minorHAnsi"/>
          <w:sz w:val="22"/>
          <w:szCs w:val="22"/>
          <w:lang w:val="en-GB"/>
        </w:rPr>
        <w:t xml:space="preserve"> setting</w:t>
      </w:r>
      <w:r>
        <w:rPr>
          <w:rFonts w:asciiTheme="minorHAnsi" w:hAnsiTheme="minorHAnsi" w:cstheme="minorHAnsi"/>
          <w:sz w:val="22"/>
          <w:szCs w:val="22"/>
          <w:lang w:val="en-GB"/>
        </w:rPr>
        <w:t xml:space="preserve"> and characteristics of individuals</w:t>
      </w:r>
      <w:r w:rsidRPr="009D1397">
        <w:rPr>
          <w:rFonts w:asciiTheme="minorHAnsi" w:hAnsiTheme="minorHAnsi" w:cstheme="minorHAnsi"/>
          <w:sz w:val="22"/>
          <w:szCs w:val="22"/>
          <w:lang w:val="en-GB"/>
        </w:rPr>
        <w:t>.</w:t>
      </w:r>
      <w:r>
        <w:rPr>
          <w:rFonts w:asciiTheme="minorHAnsi" w:hAnsiTheme="minorHAnsi" w:cstheme="minorHAnsi"/>
          <w:sz w:val="22"/>
          <w:szCs w:val="22"/>
          <w:lang w:val="en-GB"/>
        </w:rPr>
        <w:t xml:space="preserve"> Within the inner setting, a</w:t>
      </w:r>
      <w:r w:rsidRPr="009D1397">
        <w:rPr>
          <w:rFonts w:asciiTheme="minorHAnsi" w:hAnsiTheme="minorHAnsi" w:cstheme="minorHAnsi"/>
          <w:sz w:val="22"/>
          <w:szCs w:val="22"/>
          <w:lang w:val="en-GB"/>
        </w:rPr>
        <w:t xml:space="preserve">vailability of resources </w:t>
      </w:r>
      <w:r>
        <w:rPr>
          <w:rFonts w:asciiTheme="minorHAnsi" w:hAnsiTheme="minorHAnsi" w:cstheme="minorHAnsi"/>
          <w:sz w:val="22"/>
          <w:szCs w:val="22"/>
          <w:lang w:val="en-GB"/>
        </w:rPr>
        <w:t xml:space="preserve">and access to training and supervision were </w:t>
      </w:r>
      <w:r w:rsidR="00F9735B">
        <w:rPr>
          <w:rFonts w:asciiTheme="minorHAnsi" w:hAnsiTheme="minorHAnsi" w:cstheme="minorHAnsi"/>
          <w:sz w:val="22"/>
          <w:szCs w:val="22"/>
          <w:lang w:val="en-GB"/>
        </w:rPr>
        <w:t>deemed</w:t>
      </w:r>
      <w:r>
        <w:rPr>
          <w:rFonts w:asciiTheme="minorHAnsi" w:hAnsiTheme="minorHAnsi" w:cstheme="minorHAnsi"/>
          <w:sz w:val="22"/>
          <w:szCs w:val="22"/>
          <w:lang w:val="en-GB"/>
        </w:rPr>
        <w:t xml:space="preserve"> necessary to enable the uptake of programmes for common mental disorders at primary care settings. The complexity of service user health and social needs were the most commonly discussed barriers within outer setting. Finally, provider’s lack of k</w:t>
      </w:r>
      <w:r w:rsidRPr="009D1397">
        <w:rPr>
          <w:rFonts w:asciiTheme="minorHAnsi" w:hAnsiTheme="minorHAnsi" w:cstheme="minorHAnsi"/>
          <w:sz w:val="22"/>
          <w:szCs w:val="22"/>
          <w:lang w:val="en-GB"/>
        </w:rPr>
        <w:t xml:space="preserve">nowledge and </w:t>
      </w:r>
      <w:r>
        <w:rPr>
          <w:rFonts w:asciiTheme="minorHAnsi" w:hAnsiTheme="minorHAnsi" w:cstheme="minorHAnsi"/>
          <w:sz w:val="22"/>
          <w:szCs w:val="22"/>
          <w:lang w:val="en-GB"/>
        </w:rPr>
        <w:t xml:space="preserve">negative </w:t>
      </w:r>
      <w:r w:rsidRPr="009D1397">
        <w:rPr>
          <w:rFonts w:asciiTheme="minorHAnsi" w:hAnsiTheme="minorHAnsi" w:cstheme="minorHAnsi"/>
          <w:sz w:val="22"/>
          <w:szCs w:val="22"/>
          <w:lang w:val="en-GB"/>
        </w:rPr>
        <w:t xml:space="preserve">beliefs about the intervention </w:t>
      </w:r>
      <w:r>
        <w:rPr>
          <w:rFonts w:asciiTheme="minorHAnsi" w:hAnsiTheme="minorHAnsi" w:cstheme="minorHAnsi"/>
          <w:sz w:val="22"/>
          <w:szCs w:val="22"/>
          <w:lang w:val="en-GB"/>
        </w:rPr>
        <w:t>were common barriers to the uptake of interventions</w:t>
      </w:r>
      <w:r w:rsidR="00F9735B">
        <w:rPr>
          <w:rFonts w:asciiTheme="minorHAnsi" w:hAnsiTheme="minorHAnsi" w:cstheme="minorHAnsi"/>
          <w:sz w:val="22"/>
          <w:szCs w:val="22"/>
          <w:lang w:val="en-GB"/>
        </w:rPr>
        <w:t>, while</w:t>
      </w:r>
      <w:r>
        <w:rPr>
          <w:rFonts w:asciiTheme="minorHAnsi" w:hAnsiTheme="minorHAnsi" w:cstheme="minorHAnsi"/>
          <w:sz w:val="22"/>
          <w:szCs w:val="22"/>
          <w:lang w:val="en-GB"/>
        </w:rPr>
        <w:t xml:space="preserve"> positive </w:t>
      </w:r>
      <w:r w:rsidRPr="009D1397">
        <w:rPr>
          <w:rFonts w:asciiTheme="minorHAnsi" w:hAnsiTheme="minorHAnsi" w:cstheme="minorHAnsi"/>
          <w:sz w:val="22"/>
          <w:szCs w:val="22"/>
          <w:lang w:val="en-GB"/>
        </w:rPr>
        <w:t xml:space="preserve">personal </w:t>
      </w:r>
      <w:r>
        <w:rPr>
          <w:rFonts w:asciiTheme="minorHAnsi" w:hAnsiTheme="minorHAnsi" w:cstheme="minorHAnsi"/>
          <w:sz w:val="22"/>
          <w:szCs w:val="22"/>
          <w:lang w:val="en-GB"/>
        </w:rPr>
        <w:t>and communications skills</w:t>
      </w:r>
      <w:r w:rsidRPr="009D1397">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were common facilitators to the delivery of services. Although less frequently discussed, </w:t>
      </w:r>
      <w:r w:rsidRPr="009D1397">
        <w:rPr>
          <w:rFonts w:asciiTheme="minorHAnsi" w:hAnsiTheme="minorHAnsi" w:cstheme="minorHAnsi"/>
          <w:sz w:val="22"/>
          <w:szCs w:val="22"/>
          <w:lang w:val="en-GB"/>
        </w:rPr>
        <w:t>characteristics of the intervention</w:t>
      </w:r>
      <w:r>
        <w:rPr>
          <w:rFonts w:asciiTheme="minorHAnsi" w:hAnsiTheme="minorHAnsi" w:cstheme="minorHAnsi"/>
          <w:sz w:val="22"/>
          <w:szCs w:val="22"/>
          <w:lang w:val="en-GB"/>
        </w:rPr>
        <w:t xml:space="preserve"> </w:t>
      </w:r>
      <w:proofErr w:type="gramStart"/>
      <w:r>
        <w:rPr>
          <w:rFonts w:asciiTheme="minorHAnsi" w:hAnsiTheme="minorHAnsi" w:cstheme="minorHAnsi"/>
          <w:sz w:val="22"/>
          <w:szCs w:val="22"/>
          <w:lang w:val="en-GB"/>
        </w:rPr>
        <w:t>in particular its</w:t>
      </w:r>
      <w:proofErr w:type="gramEnd"/>
      <w:r>
        <w:rPr>
          <w:rFonts w:asciiTheme="minorHAnsi" w:hAnsiTheme="minorHAnsi" w:cstheme="minorHAnsi"/>
          <w:sz w:val="22"/>
          <w:szCs w:val="22"/>
          <w:lang w:val="en-GB"/>
        </w:rPr>
        <w:t xml:space="preserve"> adaptability and perceived advantages </w:t>
      </w:r>
      <w:r w:rsidRPr="009D1397">
        <w:rPr>
          <w:rFonts w:asciiTheme="minorHAnsi" w:hAnsiTheme="minorHAnsi" w:cstheme="minorHAnsi"/>
          <w:sz w:val="22"/>
          <w:szCs w:val="22"/>
          <w:lang w:val="en-GB"/>
        </w:rPr>
        <w:t xml:space="preserve">were mostly reported </w:t>
      </w:r>
      <w:r>
        <w:rPr>
          <w:rFonts w:asciiTheme="minorHAnsi" w:hAnsiTheme="minorHAnsi" w:cstheme="minorHAnsi"/>
          <w:sz w:val="22"/>
          <w:szCs w:val="22"/>
          <w:lang w:val="en-GB"/>
        </w:rPr>
        <w:t xml:space="preserve">among providers </w:t>
      </w:r>
      <w:r w:rsidRPr="009D1397">
        <w:rPr>
          <w:rFonts w:asciiTheme="minorHAnsi" w:hAnsiTheme="minorHAnsi" w:cstheme="minorHAnsi"/>
          <w:sz w:val="22"/>
          <w:szCs w:val="22"/>
          <w:lang w:val="en-GB"/>
        </w:rPr>
        <w:t xml:space="preserve">as </w:t>
      </w:r>
      <w:r>
        <w:rPr>
          <w:rFonts w:asciiTheme="minorHAnsi" w:hAnsiTheme="minorHAnsi" w:cstheme="minorHAnsi"/>
          <w:sz w:val="22"/>
          <w:szCs w:val="22"/>
          <w:lang w:val="en-GB"/>
        </w:rPr>
        <w:t>factors enabling implementation</w:t>
      </w:r>
      <w:r w:rsidRPr="009D1397">
        <w:rPr>
          <w:rFonts w:asciiTheme="minorHAnsi" w:hAnsiTheme="minorHAnsi" w:cstheme="minorHAnsi"/>
          <w:sz w:val="22"/>
          <w:szCs w:val="22"/>
          <w:lang w:val="en-GB"/>
        </w:rPr>
        <w:t xml:space="preserve">. </w:t>
      </w:r>
      <w:r>
        <w:rPr>
          <w:rFonts w:asciiTheme="minorHAnsi" w:hAnsiTheme="minorHAnsi" w:cstheme="minorHAnsi"/>
          <w:sz w:val="22"/>
          <w:szCs w:val="22"/>
          <w:lang w:val="en-GB"/>
        </w:rPr>
        <w:t>Implementers also largely perceived incorporating p</w:t>
      </w:r>
      <w:r w:rsidRPr="009D1397">
        <w:rPr>
          <w:rFonts w:asciiTheme="minorHAnsi" w:hAnsiTheme="minorHAnsi" w:cstheme="minorHAnsi"/>
          <w:sz w:val="22"/>
          <w:szCs w:val="22"/>
          <w:lang w:val="en-GB"/>
        </w:rPr>
        <w:t>lann</w:t>
      </w:r>
      <w:r>
        <w:rPr>
          <w:rFonts w:asciiTheme="minorHAnsi" w:hAnsiTheme="minorHAnsi" w:cstheme="minorHAnsi"/>
          <w:sz w:val="22"/>
          <w:szCs w:val="22"/>
          <w:lang w:val="en-GB"/>
        </w:rPr>
        <w:t>ing and evaluation phases into the</w:t>
      </w:r>
      <w:r w:rsidRPr="009D1397">
        <w:rPr>
          <w:rFonts w:asciiTheme="minorHAnsi" w:hAnsiTheme="minorHAnsi" w:cstheme="minorHAnsi"/>
          <w:sz w:val="22"/>
          <w:szCs w:val="22"/>
          <w:lang w:val="en-GB"/>
        </w:rPr>
        <w:t xml:space="preserve"> implementation</w:t>
      </w:r>
      <w:r>
        <w:rPr>
          <w:rFonts w:asciiTheme="minorHAnsi" w:hAnsiTheme="minorHAnsi" w:cstheme="minorHAnsi"/>
          <w:sz w:val="22"/>
          <w:szCs w:val="22"/>
          <w:lang w:val="en-GB"/>
        </w:rPr>
        <w:t xml:space="preserve"> process as facilitators</w:t>
      </w:r>
      <w:r w:rsidRPr="009D1397">
        <w:rPr>
          <w:rFonts w:asciiTheme="minorHAnsi" w:hAnsiTheme="minorHAnsi" w:cstheme="minorHAnsi"/>
          <w:sz w:val="22"/>
          <w:szCs w:val="22"/>
          <w:lang w:val="en-GB"/>
        </w:rPr>
        <w:t xml:space="preserve">. </w:t>
      </w:r>
    </w:p>
    <w:p w14:paraId="44EAF2B0" w14:textId="77777777" w:rsidR="00FA37EC" w:rsidRDefault="00FA37EC" w:rsidP="00495723">
      <w:pPr>
        <w:spacing w:line="360" w:lineRule="auto"/>
        <w:rPr>
          <w:rFonts w:asciiTheme="minorHAnsi" w:hAnsiTheme="minorHAnsi" w:cstheme="minorHAnsi"/>
          <w:sz w:val="22"/>
          <w:szCs w:val="22"/>
          <w:lang w:val="en-GB"/>
        </w:rPr>
      </w:pPr>
    </w:p>
    <w:p w14:paraId="046D237B" w14:textId="77777777" w:rsidR="00FA37EC" w:rsidRPr="009D1397" w:rsidRDefault="00FA37EC" w:rsidP="00495723">
      <w:pPr>
        <w:spacing w:line="360" w:lineRule="auto"/>
        <w:rPr>
          <w:rFonts w:asciiTheme="minorHAnsi" w:hAnsiTheme="minorHAnsi" w:cstheme="minorHAnsi"/>
          <w:lang w:val="en-GB"/>
        </w:rPr>
      </w:pPr>
      <w:r w:rsidRPr="009D1397">
        <w:rPr>
          <w:rFonts w:asciiTheme="minorHAnsi" w:hAnsiTheme="minorHAnsi" w:cstheme="minorHAnsi"/>
          <w:sz w:val="22"/>
          <w:szCs w:val="22"/>
          <w:lang w:val="en-GB"/>
        </w:rPr>
        <w:t xml:space="preserve">Our findings </w:t>
      </w:r>
      <w:r>
        <w:rPr>
          <w:rFonts w:asciiTheme="minorHAnsi" w:hAnsiTheme="minorHAnsi" w:cstheme="minorHAnsi"/>
          <w:sz w:val="22"/>
          <w:szCs w:val="22"/>
          <w:lang w:val="en-GB"/>
        </w:rPr>
        <w:t>concur with other</w:t>
      </w:r>
      <w:r w:rsidRPr="009D1397">
        <w:rPr>
          <w:rFonts w:asciiTheme="minorHAnsi" w:hAnsiTheme="minorHAnsi" w:cstheme="minorHAnsi"/>
          <w:sz w:val="22"/>
          <w:szCs w:val="22"/>
          <w:lang w:val="en-GB"/>
        </w:rPr>
        <w:t xml:space="preserve"> reviews </w:t>
      </w:r>
      <w:r>
        <w:rPr>
          <w:rFonts w:asciiTheme="minorHAnsi" w:hAnsiTheme="minorHAnsi" w:cstheme="minorHAnsi"/>
          <w:sz w:val="22"/>
          <w:szCs w:val="22"/>
          <w:lang w:val="en-GB"/>
        </w:rPr>
        <w:t>which examined</w:t>
      </w:r>
      <w:r w:rsidRPr="009D1397">
        <w:rPr>
          <w:rFonts w:asciiTheme="minorHAnsi" w:hAnsiTheme="minorHAnsi" w:cstheme="minorHAnsi"/>
          <w:sz w:val="22"/>
          <w:szCs w:val="22"/>
          <w:lang w:val="en-GB"/>
        </w:rPr>
        <w:t xml:space="preserve"> the implementation of collaborative models for depression and chronic care models in </w:t>
      </w:r>
      <w:r>
        <w:rPr>
          <w:rFonts w:asciiTheme="minorHAnsi" w:hAnsiTheme="minorHAnsi" w:cstheme="minorHAnsi"/>
          <w:sz w:val="22"/>
          <w:szCs w:val="22"/>
          <w:lang w:val="en-GB"/>
        </w:rPr>
        <w:t>primary health care in high income countries.</w:t>
      </w:r>
      <w:r w:rsidRPr="00446363">
        <w:rPr>
          <w:rFonts w:asciiTheme="minorHAnsi" w:hAnsiTheme="minorHAnsi" w:cstheme="minorHAnsi"/>
          <w:noProof/>
          <w:sz w:val="22"/>
          <w:szCs w:val="22"/>
          <w:vertAlign w:val="superscript"/>
          <w:lang w:val="en-GB"/>
        </w:rPr>
        <w:t>61, 62</w:t>
      </w:r>
      <w:r w:rsidRPr="009D1397">
        <w:rPr>
          <w:rFonts w:asciiTheme="minorHAnsi" w:hAnsiTheme="minorHAnsi" w:cstheme="minorHAnsi"/>
          <w:sz w:val="22"/>
          <w:szCs w:val="22"/>
          <w:lang w:val="en-GB"/>
        </w:rPr>
        <w:t xml:space="preserve"> </w:t>
      </w:r>
      <w:r>
        <w:rPr>
          <w:rFonts w:asciiTheme="minorHAnsi" w:hAnsiTheme="minorHAnsi" w:cstheme="minorHAnsi"/>
          <w:sz w:val="22"/>
          <w:szCs w:val="22"/>
          <w:lang w:val="en-GB"/>
        </w:rPr>
        <w:t>Previous reviews</w:t>
      </w:r>
      <w:r w:rsidRPr="009D1397">
        <w:rPr>
          <w:rFonts w:asciiTheme="minorHAnsi" w:hAnsiTheme="minorHAnsi" w:cstheme="minorHAnsi"/>
          <w:sz w:val="22"/>
          <w:szCs w:val="22"/>
          <w:lang w:val="en-GB"/>
        </w:rPr>
        <w:t xml:space="preserve"> identified </w:t>
      </w:r>
      <w:r>
        <w:rPr>
          <w:rFonts w:asciiTheme="minorHAnsi" w:hAnsiTheme="minorHAnsi" w:cstheme="minorHAnsi"/>
          <w:sz w:val="22"/>
          <w:szCs w:val="22"/>
          <w:lang w:val="en-GB"/>
        </w:rPr>
        <w:t>resource availability</w:t>
      </w:r>
      <w:r w:rsidRPr="00446363">
        <w:rPr>
          <w:rFonts w:asciiTheme="minorHAnsi" w:hAnsiTheme="minorHAnsi" w:cstheme="minorHAnsi"/>
          <w:noProof/>
          <w:sz w:val="22"/>
          <w:szCs w:val="22"/>
          <w:vertAlign w:val="superscript"/>
          <w:lang w:val="en-GB"/>
        </w:rPr>
        <w:t>61, 62</w:t>
      </w:r>
      <w:r w:rsidRPr="009D1397">
        <w:rPr>
          <w:rFonts w:asciiTheme="minorHAnsi" w:hAnsiTheme="minorHAnsi" w:cstheme="minorHAnsi"/>
          <w:sz w:val="22"/>
          <w:szCs w:val="22"/>
          <w:lang w:val="en-GB"/>
        </w:rPr>
        <w:t xml:space="preserve"> and </w:t>
      </w:r>
      <w:r>
        <w:rPr>
          <w:rFonts w:asciiTheme="minorHAnsi" w:hAnsiTheme="minorHAnsi" w:cstheme="minorHAnsi"/>
          <w:sz w:val="22"/>
          <w:szCs w:val="22"/>
          <w:lang w:val="en-GB"/>
        </w:rPr>
        <w:t xml:space="preserve">the quality and nature of </w:t>
      </w:r>
      <w:r w:rsidRPr="009D1397">
        <w:rPr>
          <w:rFonts w:asciiTheme="minorHAnsi" w:hAnsiTheme="minorHAnsi" w:cstheme="minorHAnsi"/>
          <w:sz w:val="22"/>
          <w:szCs w:val="22"/>
          <w:lang w:val="en-GB"/>
        </w:rPr>
        <w:t xml:space="preserve">networks and communication </w:t>
      </w:r>
      <w:r>
        <w:rPr>
          <w:rFonts w:asciiTheme="minorHAnsi" w:hAnsiTheme="minorHAnsi" w:cstheme="minorHAnsi"/>
          <w:sz w:val="22"/>
          <w:szCs w:val="22"/>
          <w:lang w:val="en-GB"/>
        </w:rPr>
        <w:t>structures as key factors influencing implementation.</w:t>
      </w:r>
      <w:r w:rsidRPr="00446363">
        <w:rPr>
          <w:rFonts w:asciiTheme="minorHAnsi" w:hAnsiTheme="minorHAnsi" w:cstheme="minorHAnsi"/>
          <w:noProof/>
          <w:sz w:val="22"/>
          <w:szCs w:val="22"/>
          <w:vertAlign w:val="superscript"/>
          <w:lang w:val="en-GB"/>
        </w:rPr>
        <w:t>61</w:t>
      </w:r>
      <w:r w:rsidRPr="009D1397">
        <w:rPr>
          <w:rFonts w:asciiTheme="minorHAnsi" w:hAnsiTheme="minorHAnsi" w:cstheme="minorHAnsi"/>
          <w:sz w:val="22"/>
          <w:szCs w:val="22"/>
          <w:lang w:val="en-GB"/>
        </w:rPr>
        <w:t xml:space="preserve"> </w:t>
      </w:r>
      <w:r>
        <w:rPr>
          <w:rFonts w:asciiTheme="minorHAnsi" w:hAnsiTheme="minorHAnsi" w:cstheme="minorHAnsi"/>
          <w:sz w:val="22"/>
          <w:szCs w:val="22"/>
          <w:lang w:val="en-GB"/>
        </w:rPr>
        <w:t>Perceived k</w:t>
      </w:r>
      <w:r w:rsidRPr="009D1397">
        <w:rPr>
          <w:rFonts w:asciiTheme="minorHAnsi" w:hAnsiTheme="minorHAnsi" w:cstheme="minorHAnsi"/>
          <w:sz w:val="22"/>
          <w:szCs w:val="22"/>
          <w:lang w:val="en-GB"/>
        </w:rPr>
        <w:t xml:space="preserve">nowledge and beliefs </w:t>
      </w:r>
      <w:r>
        <w:rPr>
          <w:rFonts w:asciiTheme="minorHAnsi" w:hAnsiTheme="minorHAnsi" w:cstheme="minorHAnsi"/>
          <w:sz w:val="22"/>
          <w:szCs w:val="22"/>
          <w:lang w:val="en-GB"/>
        </w:rPr>
        <w:t xml:space="preserve">among providers </w:t>
      </w:r>
      <w:r w:rsidRPr="009D1397">
        <w:rPr>
          <w:rFonts w:asciiTheme="minorHAnsi" w:hAnsiTheme="minorHAnsi" w:cstheme="minorHAnsi"/>
          <w:sz w:val="22"/>
          <w:szCs w:val="22"/>
          <w:lang w:val="en-GB"/>
        </w:rPr>
        <w:t>about the intervention</w:t>
      </w:r>
      <w:r>
        <w:rPr>
          <w:rFonts w:asciiTheme="minorHAnsi" w:hAnsiTheme="minorHAnsi" w:cstheme="minorHAnsi"/>
          <w:sz w:val="22"/>
          <w:szCs w:val="22"/>
          <w:lang w:val="en-GB"/>
        </w:rPr>
        <w:t>, particularly resistance to</w:t>
      </w:r>
      <w:r w:rsidRPr="009D1397">
        <w:rPr>
          <w:rFonts w:asciiTheme="minorHAnsi" w:hAnsiTheme="minorHAnsi" w:cstheme="minorHAnsi"/>
          <w:sz w:val="22"/>
          <w:szCs w:val="22"/>
          <w:lang w:val="en-GB"/>
        </w:rPr>
        <w:t xml:space="preserve"> proposed interventions,</w:t>
      </w:r>
      <w:r w:rsidRPr="00446363">
        <w:rPr>
          <w:rFonts w:asciiTheme="minorHAnsi" w:hAnsiTheme="minorHAnsi" w:cstheme="minorHAnsi"/>
          <w:noProof/>
          <w:sz w:val="22"/>
          <w:szCs w:val="22"/>
          <w:vertAlign w:val="superscript"/>
          <w:lang w:val="en-GB"/>
        </w:rPr>
        <w:t>61, 62</w:t>
      </w:r>
      <w:r w:rsidRPr="009D1397">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and the </w:t>
      </w:r>
      <w:r w:rsidRPr="009D1397">
        <w:rPr>
          <w:rFonts w:asciiTheme="minorHAnsi" w:hAnsiTheme="minorHAnsi" w:cstheme="minorHAnsi"/>
          <w:sz w:val="22"/>
          <w:szCs w:val="22"/>
          <w:lang w:val="en-GB"/>
        </w:rPr>
        <w:t>high complexity of the int</w:t>
      </w:r>
      <w:r>
        <w:rPr>
          <w:rFonts w:asciiTheme="minorHAnsi" w:hAnsiTheme="minorHAnsi" w:cstheme="minorHAnsi"/>
          <w:sz w:val="22"/>
          <w:szCs w:val="22"/>
          <w:lang w:val="en-GB"/>
        </w:rPr>
        <w:t>ervention</w:t>
      </w:r>
      <w:r w:rsidRPr="00446363">
        <w:rPr>
          <w:rFonts w:asciiTheme="minorHAnsi" w:hAnsiTheme="minorHAnsi" w:cstheme="minorHAnsi"/>
          <w:noProof/>
          <w:sz w:val="22"/>
          <w:szCs w:val="22"/>
          <w:vertAlign w:val="superscript"/>
          <w:lang w:val="en-GB"/>
        </w:rPr>
        <w:t>61, 62</w:t>
      </w:r>
      <w:r>
        <w:rPr>
          <w:rFonts w:asciiTheme="minorHAnsi" w:hAnsiTheme="minorHAnsi" w:cstheme="minorHAnsi"/>
          <w:sz w:val="22"/>
          <w:szCs w:val="22"/>
          <w:lang w:val="en-GB"/>
        </w:rPr>
        <w:t xml:space="preserve"> were also identified as main barriers</w:t>
      </w:r>
      <w:r w:rsidR="00767786">
        <w:rPr>
          <w:rFonts w:asciiTheme="minorHAnsi" w:hAnsiTheme="minorHAnsi" w:cstheme="minorHAnsi"/>
          <w:sz w:val="22"/>
          <w:szCs w:val="22"/>
          <w:lang w:val="en-GB"/>
        </w:rPr>
        <w:t xml:space="preserve"> to implementation</w:t>
      </w:r>
      <w:r>
        <w:rPr>
          <w:rFonts w:asciiTheme="minorHAnsi" w:hAnsiTheme="minorHAnsi" w:cstheme="minorHAnsi"/>
          <w:sz w:val="22"/>
          <w:szCs w:val="22"/>
          <w:lang w:val="en-GB"/>
        </w:rPr>
        <w:t>.</w:t>
      </w:r>
      <w:r w:rsidRPr="00385C22">
        <w:rPr>
          <w:rFonts w:asciiTheme="minorHAnsi" w:hAnsiTheme="minorHAnsi" w:cstheme="minorHAnsi"/>
          <w:sz w:val="22"/>
          <w:szCs w:val="22"/>
          <w:lang w:val="en-GB"/>
        </w:rPr>
        <w:t xml:space="preserve"> </w:t>
      </w:r>
      <w:r w:rsidR="005944DE">
        <w:rPr>
          <w:rFonts w:asciiTheme="minorHAnsi" w:hAnsiTheme="minorHAnsi" w:cstheme="minorHAnsi"/>
          <w:sz w:val="22"/>
          <w:szCs w:val="22"/>
          <w:lang w:val="en-GB"/>
        </w:rPr>
        <w:t>C</w:t>
      </w:r>
      <w:r>
        <w:rPr>
          <w:rFonts w:asciiTheme="minorHAnsi" w:hAnsiTheme="minorHAnsi" w:cstheme="minorHAnsi"/>
          <w:sz w:val="22"/>
          <w:szCs w:val="22"/>
          <w:lang w:val="en-GB"/>
        </w:rPr>
        <w:t xml:space="preserve">hallenges arising due to service user characteristics and the key role of capacity building as an enabling factor were more frequently discussed in this review, both of which may be due to contextual characteristics in </w:t>
      </w:r>
      <w:r w:rsidRPr="00FB60A7">
        <w:rPr>
          <w:rFonts w:asciiTheme="minorHAnsi" w:hAnsiTheme="minorHAnsi" w:cstheme="minorHAnsi"/>
          <w:sz w:val="22"/>
          <w:szCs w:val="22"/>
          <w:lang w:val="en-GB"/>
        </w:rPr>
        <w:t>low- and-middle income countries</w:t>
      </w:r>
      <w:r>
        <w:rPr>
          <w:rFonts w:asciiTheme="minorHAnsi" w:hAnsiTheme="minorHAnsi" w:cstheme="minorHAnsi"/>
          <w:sz w:val="22"/>
          <w:szCs w:val="22"/>
          <w:lang w:val="en-GB"/>
        </w:rPr>
        <w:t>. A</w:t>
      </w:r>
      <w:r w:rsidR="00767786">
        <w:rPr>
          <w:rFonts w:asciiTheme="minorHAnsi" w:hAnsiTheme="minorHAnsi" w:cstheme="minorHAnsi"/>
          <w:sz w:val="22"/>
          <w:szCs w:val="22"/>
          <w:lang w:val="en-GB"/>
        </w:rPr>
        <w:t xml:space="preserve"> review of</w:t>
      </w:r>
      <w:r>
        <w:rPr>
          <w:rFonts w:asciiTheme="minorHAnsi" w:hAnsiTheme="minorHAnsi" w:cstheme="minorHAnsi"/>
          <w:sz w:val="22"/>
          <w:szCs w:val="22"/>
          <w:lang w:val="en-GB"/>
        </w:rPr>
        <w:t xml:space="preserve"> factors affecting the implementation of mental health services in humanitarian settings also identified the shortage of qualified human resources as a </w:t>
      </w:r>
      <w:r w:rsidR="00767786">
        <w:rPr>
          <w:rFonts w:asciiTheme="minorHAnsi" w:hAnsiTheme="minorHAnsi" w:cstheme="minorHAnsi"/>
          <w:sz w:val="22"/>
          <w:szCs w:val="22"/>
          <w:lang w:val="en-GB"/>
        </w:rPr>
        <w:t xml:space="preserve">key </w:t>
      </w:r>
      <w:r>
        <w:rPr>
          <w:rFonts w:asciiTheme="minorHAnsi" w:hAnsiTheme="minorHAnsi" w:cstheme="minorHAnsi"/>
          <w:sz w:val="22"/>
          <w:szCs w:val="22"/>
          <w:lang w:val="en-GB"/>
        </w:rPr>
        <w:t>barrier and the perceived advantages of interventions as a facilitator.</w:t>
      </w:r>
      <w:r w:rsidRPr="00F22162">
        <w:rPr>
          <w:rFonts w:asciiTheme="minorHAnsi" w:hAnsiTheme="minorHAnsi" w:cstheme="minorHAnsi"/>
          <w:noProof/>
          <w:sz w:val="22"/>
          <w:szCs w:val="22"/>
          <w:vertAlign w:val="superscript"/>
          <w:lang w:val="en-GB"/>
        </w:rPr>
        <w:t>63</w:t>
      </w:r>
      <w:r>
        <w:rPr>
          <w:rFonts w:asciiTheme="minorHAnsi" w:hAnsiTheme="minorHAnsi" w:cstheme="minorHAnsi"/>
          <w:sz w:val="22"/>
          <w:szCs w:val="22"/>
          <w:lang w:val="en-GB"/>
        </w:rPr>
        <w:t xml:space="preserve"> </w:t>
      </w:r>
      <w:r w:rsidR="00495723">
        <w:rPr>
          <w:rFonts w:asciiTheme="minorHAnsi" w:hAnsiTheme="minorHAnsi" w:cstheme="minorHAnsi"/>
          <w:sz w:val="22"/>
          <w:szCs w:val="22"/>
          <w:lang w:val="en-GB"/>
        </w:rPr>
        <w:t>E</w:t>
      </w:r>
      <w:r>
        <w:rPr>
          <w:rFonts w:asciiTheme="minorHAnsi" w:hAnsiTheme="minorHAnsi" w:cstheme="minorHAnsi"/>
          <w:sz w:val="22"/>
          <w:szCs w:val="22"/>
          <w:lang w:val="en-GB"/>
        </w:rPr>
        <w:t>ngagement with governments and the community was the most commonly reported facilitator</w:t>
      </w:r>
      <w:r w:rsidR="00495723">
        <w:rPr>
          <w:rFonts w:asciiTheme="minorHAnsi" w:hAnsiTheme="minorHAnsi" w:cstheme="minorHAnsi"/>
          <w:sz w:val="22"/>
          <w:szCs w:val="22"/>
          <w:lang w:val="en-GB"/>
        </w:rPr>
        <w:t>,</w:t>
      </w:r>
      <w:r w:rsidRPr="00F22162">
        <w:rPr>
          <w:rFonts w:asciiTheme="minorHAnsi" w:hAnsiTheme="minorHAnsi" w:cstheme="minorHAnsi"/>
          <w:noProof/>
          <w:sz w:val="22"/>
          <w:szCs w:val="22"/>
          <w:vertAlign w:val="superscript"/>
          <w:lang w:val="en-GB"/>
        </w:rPr>
        <w:t>63</w:t>
      </w:r>
      <w:r>
        <w:rPr>
          <w:rFonts w:asciiTheme="minorHAnsi" w:hAnsiTheme="minorHAnsi" w:cstheme="minorHAnsi"/>
          <w:sz w:val="22"/>
          <w:szCs w:val="22"/>
          <w:lang w:val="en-GB"/>
        </w:rPr>
        <w:t xml:space="preserve"> but was rarely discussed by the programmes in this review. </w:t>
      </w:r>
    </w:p>
    <w:p w14:paraId="69F6DB7B" w14:textId="77777777" w:rsidR="00FA37EC" w:rsidRPr="009D1397" w:rsidRDefault="00FA37EC" w:rsidP="00495723">
      <w:pPr>
        <w:spacing w:line="360" w:lineRule="auto"/>
        <w:rPr>
          <w:rFonts w:asciiTheme="minorHAnsi" w:hAnsiTheme="minorHAnsi" w:cstheme="minorHAnsi"/>
          <w:lang w:val="en-GB"/>
        </w:rPr>
      </w:pPr>
    </w:p>
    <w:p w14:paraId="3E4EE78F" w14:textId="77777777" w:rsidR="00FA37EC" w:rsidRDefault="00FA37EC" w:rsidP="00495723">
      <w:pPr>
        <w:spacing w:line="360" w:lineRule="auto"/>
        <w:rPr>
          <w:rFonts w:asciiTheme="minorHAnsi" w:hAnsiTheme="minorHAnsi" w:cstheme="minorHAnsi"/>
          <w:sz w:val="22"/>
          <w:szCs w:val="22"/>
          <w:lang w:val="en-GB"/>
        </w:rPr>
      </w:pPr>
      <w:r>
        <w:rPr>
          <w:rFonts w:asciiTheme="minorHAnsi" w:hAnsiTheme="minorHAnsi" w:cstheme="minorHAnsi"/>
          <w:sz w:val="22"/>
          <w:szCs w:val="22"/>
          <w:lang w:val="en-GB"/>
        </w:rPr>
        <w:t xml:space="preserve">Resource constraints have been consistently highlighted as barriers for the improvement of mental health service delivery in </w:t>
      </w:r>
      <w:r w:rsidRPr="00FB60A7">
        <w:rPr>
          <w:rFonts w:asciiTheme="minorHAnsi" w:hAnsiTheme="minorHAnsi" w:cstheme="minorHAnsi"/>
          <w:sz w:val="22"/>
          <w:szCs w:val="22"/>
          <w:lang w:val="en-GB"/>
        </w:rPr>
        <w:t>low- and-middle income countries</w:t>
      </w:r>
      <w:r>
        <w:rPr>
          <w:rFonts w:asciiTheme="minorHAnsi" w:hAnsiTheme="minorHAnsi" w:cstheme="minorHAnsi"/>
          <w:sz w:val="22"/>
          <w:szCs w:val="22"/>
          <w:lang w:val="en-GB"/>
        </w:rPr>
        <w:t>.</w:t>
      </w:r>
      <w:r w:rsidRPr="00446363">
        <w:rPr>
          <w:rFonts w:asciiTheme="minorHAnsi" w:hAnsiTheme="minorHAnsi" w:cstheme="minorHAnsi"/>
          <w:noProof/>
          <w:sz w:val="22"/>
          <w:szCs w:val="22"/>
          <w:vertAlign w:val="superscript"/>
          <w:lang w:val="en-GB"/>
        </w:rPr>
        <w:t>4, 12</w:t>
      </w:r>
      <w:r>
        <w:rPr>
          <w:rFonts w:asciiTheme="minorHAnsi" w:hAnsiTheme="minorHAnsi" w:cstheme="minorHAnsi"/>
          <w:sz w:val="22"/>
          <w:szCs w:val="22"/>
          <w:lang w:val="en-GB"/>
        </w:rPr>
        <w:t xml:space="preserve"> Low budgets, limited human resources, medication supply and support from specialists often mean that health systems where these services are nested are ill-prepared to integrate and implement effective </w:t>
      </w:r>
      <w:r w:rsidRPr="009D1397">
        <w:rPr>
          <w:rFonts w:asciiTheme="minorHAnsi" w:hAnsiTheme="minorHAnsi" w:cstheme="minorHAnsi"/>
          <w:sz w:val="22"/>
          <w:szCs w:val="22"/>
          <w:lang w:val="en-GB"/>
        </w:rPr>
        <w:t xml:space="preserve">mental health </w:t>
      </w:r>
      <w:r w:rsidRPr="009D1397">
        <w:rPr>
          <w:rFonts w:asciiTheme="minorHAnsi" w:hAnsiTheme="minorHAnsi" w:cstheme="minorHAnsi"/>
          <w:sz w:val="22"/>
          <w:szCs w:val="22"/>
          <w:lang w:val="en-GB"/>
        </w:rPr>
        <w:lastRenderedPageBreak/>
        <w:t>services.</w:t>
      </w:r>
      <w:r w:rsidRPr="00F22162">
        <w:rPr>
          <w:rFonts w:asciiTheme="minorHAnsi" w:hAnsiTheme="minorHAnsi" w:cstheme="minorHAnsi"/>
          <w:noProof/>
          <w:sz w:val="22"/>
          <w:szCs w:val="22"/>
          <w:vertAlign w:val="superscript"/>
          <w:lang w:val="en-GB"/>
        </w:rPr>
        <w:t>65</w:t>
      </w:r>
      <w:r w:rsidRPr="009D1397">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Other important health system challenges such as lack of strong leadership, poor governance, </w:t>
      </w:r>
      <w:r w:rsidR="00767786">
        <w:rPr>
          <w:rFonts w:asciiTheme="minorHAnsi" w:hAnsiTheme="minorHAnsi" w:cstheme="minorHAnsi"/>
          <w:sz w:val="22"/>
          <w:szCs w:val="22"/>
          <w:lang w:val="en-GB"/>
        </w:rPr>
        <w:t xml:space="preserve">and </w:t>
      </w:r>
      <w:r>
        <w:rPr>
          <w:rFonts w:asciiTheme="minorHAnsi" w:hAnsiTheme="minorHAnsi" w:cstheme="minorHAnsi"/>
          <w:sz w:val="22"/>
          <w:szCs w:val="22"/>
          <w:lang w:val="en-GB"/>
        </w:rPr>
        <w:t>mismanaged information systems have also been reported to affect integrated care.</w:t>
      </w:r>
      <w:r w:rsidRPr="00F22162">
        <w:rPr>
          <w:rFonts w:asciiTheme="minorHAnsi" w:hAnsiTheme="minorHAnsi" w:cstheme="minorHAnsi"/>
          <w:noProof/>
          <w:sz w:val="22"/>
          <w:szCs w:val="22"/>
          <w:vertAlign w:val="superscript"/>
          <w:lang w:val="en-GB"/>
        </w:rPr>
        <w:t>11, 66</w:t>
      </w:r>
      <w:r>
        <w:rPr>
          <w:rFonts w:asciiTheme="minorHAnsi" w:hAnsiTheme="minorHAnsi" w:cstheme="minorHAnsi"/>
          <w:sz w:val="22"/>
          <w:szCs w:val="22"/>
          <w:lang w:val="en-GB"/>
        </w:rPr>
        <w:t xml:space="preserve"> </w:t>
      </w:r>
      <w:proofErr w:type="spellStart"/>
      <w:r w:rsidRPr="009D1397">
        <w:rPr>
          <w:rFonts w:asciiTheme="minorHAnsi" w:hAnsiTheme="minorHAnsi" w:cstheme="minorHAnsi"/>
          <w:sz w:val="22"/>
          <w:szCs w:val="22"/>
          <w:lang w:val="en-GB"/>
        </w:rPr>
        <w:t>Maeseneer</w:t>
      </w:r>
      <w:proofErr w:type="spellEnd"/>
      <w:r w:rsidRPr="009D1397">
        <w:rPr>
          <w:rFonts w:asciiTheme="minorHAnsi" w:hAnsiTheme="minorHAnsi" w:cstheme="minorHAnsi"/>
          <w:sz w:val="22"/>
          <w:szCs w:val="22"/>
          <w:lang w:val="en-GB"/>
        </w:rPr>
        <w:t xml:space="preserve"> and colleagues have pointed out the need for funding agencies to invest in system wide improvements (horiz</w:t>
      </w:r>
      <w:r>
        <w:rPr>
          <w:rFonts w:asciiTheme="minorHAnsi" w:hAnsiTheme="minorHAnsi" w:cstheme="minorHAnsi"/>
          <w:sz w:val="22"/>
          <w:szCs w:val="22"/>
          <w:lang w:val="en-GB"/>
        </w:rPr>
        <w:t>ontal investment) rather than only</w:t>
      </w:r>
      <w:r w:rsidRPr="009D1397">
        <w:rPr>
          <w:rFonts w:asciiTheme="minorHAnsi" w:hAnsiTheme="minorHAnsi" w:cstheme="minorHAnsi"/>
          <w:sz w:val="22"/>
          <w:szCs w:val="22"/>
          <w:lang w:val="en-GB"/>
        </w:rPr>
        <w:t xml:space="preserve"> disease specific inte</w:t>
      </w:r>
      <w:r>
        <w:rPr>
          <w:rFonts w:asciiTheme="minorHAnsi" w:hAnsiTheme="minorHAnsi" w:cstheme="minorHAnsi"/>
          <w:sz w:val="22"/>
          <w:szCs w:val="22"/>
          <w:lang w:val="en-GB"/>
        </w:rPr>
        <w:t>rventions (vertical investment)</w:t>
      </w:r>
      <w:r w:rsidRPr="00F22162">
        <w:rPr>
          <w:rFonts w:asciiTheme="minorHAnsi" w:hAnsiTheme="minorHAnsi" w:cstheme="minorHAnsi"/>
          <w:noProof/>
          <w:sz w:val="22"/>
          <w:szCs w:val="22"/>
          <w:vertAlign w:val="superscript"/>
          <w:lang w:val="en-GB"/>
        </w:rPr>
        <w:t>67</w:t>
      </w:r>
      <w:r>
        <w:rPr>
          <w:rFonts w:asciiTheme="minorHAnsi" w:hAnsiTheme="minorHAnsi" w:cstheme="minorHAnsi"/>
          <w:sz w:val="22"/>
          <w:szCs w:val="22"/>
          <w:lang w:val="en-GB"/>
        </w:rPr>
        <w:t xml:space="preserve"> to strengthen the health system. However, a</w:t>
      </w:r>
      <w:r w:rsidR="00F9735B">
        <w:rPr>
          <w:rFonts w:asciiTheme="minorHAnsi" w:hAnsiTheme="minorHAnsi" w:cstheme="minorHAnsi"/>
          <w:sz w:val="22"/>
          <w:szCs w:val="22"/>
          <w:lang w:val="en-GB"/>
        </w:rPr>
        <w:t xml:space="preserve"> systems thinking approach t</w:t>
      </w:r>
      <w:r w:rsidR="005C09EB">
        <w:rPr>
          <w:rFonts w:asciiTheme="minorHAnsi" w:hAnsiTheme="minorHAnsi" w:cstheme="minorHAnsi"/>
          <w:sz w:val="22"/>
          <w:szCs w:val="22"/>
          <w:lang w:val="en-GB"/>
        </w:rPr>
        <w:t>hat t</w:t>
      </w:r>
      <w:r w:rsidR="00F9735B">
        <w:rPr>
          <w:rFonts w:asciiTheme="minorHAnsi" w:hAnsiTheme="minorHAnsi" w:cstheme="minorHAnsi"/>
          <w:sz w:val="22"/>
          <w:szCs w:val="22"/>
          <w:lang w:val="en-GB"/>
        </w:rPr>
        <w:t>ak</w:t>
      </w:r>
      <w:r w:rsidR="005C09EB">
        <w:rPr>
          <w:rFonts w:asciiTheme="minorHAnsi" w:hAnsiTheme="minorHAnsi" w:cstheme="minorHAnsi"/>
          <w:sz w:val="22"/>
          <w:szCs w:val="22"/>
          <w:lang w:val="en-GB"/>
        </w:rPr>
        <w:t>es</w:t>
      </w:r>
      <w:r>
        <w:rPr>
          <w:rFonts w:asciiTheme="minorHAnsi" w:hAnsiTheme="minorHAnsi" w:cstheme="minorHAnsi"/>
          <w:sz w:val="22"/>
          <w:szCs w:val="22"/>
          <w:lang w:val="en-GB"/>
        </w:rPr>
        <w:t xml:space="preserve"> into account the many dynamic and complex elements of health systems is also necessary to </w:t>
      </w:r>
      <w:r w:rsidR="005C09EB">
        <w:rPr>
          <w:rFonts w:asciiTheme="minorHAnsi" w:hAnsiTheme="minorHAnsi" w:cstheme="minorHAnsi"/>
          <w:sz w:val="22"/>
          <w:szCs w:val="22"/>
          <w:lang w:val="en-GB"/>
        </w:rPr>
        <w:t>design strategies that</w:t>
      </w:r>
      <w:r>
        <w:rPr>
          <w:rFonts w:asciiTheme="minorHAnsi" w:hAnsiTheme="minorHAnsi" w:cstheme="minorHAnsi"/>
          <w:sz w:val="22"/>
          <w:szCs w:val="22"/>
          <w:lang w:val="en-GB"/>
        </w:rPr>
        <w:t xml:space="preserve"> more effective</w:t>
      </w:r>
      <w:r w:rsidR="005C09EB">
        <w:rPr>
          <w:rFonts w:asciiTheme="minorHAnsi" w:hAnsiTheme="minorHAnsi" w:cstheme="minorHAnsi"/>
          <w:sz w:val="22"/>
          <w:szCs w:val="22"/>
          <w:lang w:val="en-GB"/>
        </w:rPr>
        <w:t>ly</w:t>
      </w:r>
      <w:r>
        <w:rPr>
          <w:rFonts w:asciiTheme="minorHAnsi" w:hAnsiTheme="minorHAnsi" w:cstheme="minorHAnsi"/>
          <w:sz w:val="22"/>
          <w:szCs w:val="22"/>
          <w:lang w:val="en-GB"/>
        </w:rPr>
        <w:t xml:space="preserve"> address remaining challenges.</w:t>
      </w:r>
      <w:r w:rsidRPr="00F22162">
        <w:rPr>
          <w:rFonts w:asciiTheme="minorHAnsi" w:hAnsiTheme="minorHAnsi" w:cstheme="minorHAnsi"/>
          <w:noProof/>
          <w:sz w:val="22"/>
          <w:szCs w:val="22"/>
          <w:vertAlign w:val="superscript"/>
          <w:lang w:val="en-GB"/>
        </w:rPr>
        <w:t>68</w:t>
      </w:r>
      <w:r>
        <w:rPr>
          <w:rFonts w:asciiTheme="minorHAnsi" w:hAnsiTheme="minorHAnsi" w:cstheme="minorHAnsi"/>
          <w:sz w:val="22"/>
          <w:szCs w:val="22"/>
          <w:lang w:val="en-GB"/>
        </w:rPr>
        <w:t xml:space="preserve"> A systems approach should also integrate investment and coordination with secondary and tertiary level services as specialist services and professionals are also essential to support non-specialists</w:t>
      </w:r>
      <w:r w:rsidRPr="00F22162">
        <w:rPr>
          <w:rFonts w:asciiTheme="minorHAnsi" w:hAnsiTheme="minorHAnsi" w:cstheme="minorHAnsi"/>
          <w:noProof/>
          <w:sz w:val="22"/>
          <w:szCs w:val="22"/>
          <w:vertAlign w:val="superscript"/>
          <w:lang w:val="en-GB"/>
        </w:rPr>
        <w:t>69</w:t>
      </w:r>
      <w:r>
        <w:rPr>
          <w:rFonts w:asciiTheme="minorHAnsi" w:hAnsiTheme="minorHAnsi" w:cstheme="minorHAnsi"/>
          <w:sz w:val="22"/>
          <w:szCs w:val="22"/>
          <w:lang w:val="en-GB"/>
        </w:rPr>
        <w:t xml:space="preserve"> </w:t>
      </w:r>
      <w:r w:rsidRPr="009D1397">
        <w:rPr>
          <w:rFonts w:asciiTheme="minorHAnsi" w:hAnsiTheme="minorHAnsi" w:cstheme="minorHAnsi"/>
          <w:sz w:val="22"/>
          <w:szCs w:val="22"/>
          <w:lang w:val="en-GB"/>
        </w:rPr>
        <w:t xml:space="preserve">and treat </w:t>
      </w:r>
      <w:r>
        <w:rPr>
          <w:rFonts w:asciiTheme="minorHAnsi" w:hAnsiTheme="minorHAnsi" w:cstheme="minorHAnsi"/>
          <w:sz w:val="22"/>
          <w:szCs w:val="22"/>
          <w:lang w:val="en-GB"/>
        </w:rPr>
        <w:t>service user</w:t>
      </w:r>
      <w:r w:rsidRPr="009D1397">
        <w:rPr>
          <w:rFonts w:asciiTheme="minorHAnsi" w:hAnsiTheme="minorHAnsi" w:cstheme="minorHAnsi"/>
          <w:sz w:val="22"/>
          <w:szCs w:val="22"/>
          <w:lang w:val="en-GB"/>
        </w:rPr>
        <w:t>s with severe symptomatology</w:t>
      </w:r>
      <w:r w:rsidRPr="00F22162">
        <w:rPr>
          <w:rFonts w:asciiTheme="minorHAnsi" w:hAnsiTheme="minorHAnsi" w:cstheme="minorHAnsi"/>
          <w:noProof/>
          <w:sz w:val="22"/>
          <w:szCs w:val="22"/>
          <w:vertAlign w:val="superscript"/>
          <w:lang w:val="en-GB"/>
        </w:rPr>
        <w:t>70</w:t>
      </w:r>
      <w:r>
        <w:rPr>
          <w:rFonts w:asciiTheme="minorHAnsi" w:hAnsiTheme="minorHAnsi" w:cstheme="minorHAnsi"/>
          <w:sz w:val="22"/>
          <w:szCs w:val="22"/>
          <w:lang w:val="en-GB"/>
        </w:rPr>
        <w:t xml:space="preserve"> in order to ensure good quality care. </w:t>
      </w:r>
      <w:r w:rsidRPr="00F22162">
        <w:rPr>
          <w:rFonts w:asciiTheme="minorHAnsi" w:hAnsiTheme="minorHAnsi" w:cstheme="minorHAnsi"/>
          <w:noProof/>
          <w:sz w:val="22"/>
          <w:szCs w:val="22"/>
          <w:vertAlign w:val="superscript"/>
          <w:lang w:val="en-GB"/>
        </w:rPr>
        <w:t>69</w:t>
      </w:r>
      <w:r w:rsidR="005944DE">
        <w:rPr>
          <w:rFonts w:asciiTheme="minorHAnsi" w:hAnsiTheme="minorHAnsi" w:cstheme="minorHAnsi"/>
          <w:noProof/>
          <w:sz w:val="22"/>
          <w:szCs w:val="22"/>
          <w:vertAlign w:val="superscript"/>
          <w:lang w:val="en-GB"/>
        </w:rPr>
        <w:t>,</w:t>
      </w:r>
      <w:r w:rsidRPr="00F22162">
        <w:rPr>
          <w:rFonts w:asciiTheme="minorHAnsi" w:hAnsiTheme="minorHAnsi" w:cstheme="minorHAnsi"/>
          <w:noProof/>
          <w:sz w:val="22"/>
          <w:szCs w:val="22"/>
          <w:vertAlign w:val="superscript"/>
          <w:lang w:val="en-GB"/>
        </w:rPr>
        <w:t>70</w:t>
      </w:r>
      <w:r>
        <w:rPr>
          <w:rFonts w:asciiTheme="minorHAnsi" w:hAnsiTheme="minorHAnsi" w:cstheme="minorHAnsi"/>
          <w:sz w:val="22"/>
          <w:szCs w:val="22"/>
          <w:lang w:val="en-GB"/>
        </w:rPr>
        <w:t xml:space="preserve">  </w:t>
      </w:r>
    </w:p>
    <w:p w14:paraId="741625AC" w14:textId="77777777" w:rsidR="00FA37EC" w:rsidRDefault="00FA37EC" w:rsidP="00495723">
      <w:pPr>
        <w:spacing w:line="360" w:lineRule="auto"/>
        <w:rPr>
          <w:rFonts w:asciiTheme="minorHAnsi" w:hAnsiTheme="minorHAnsi" w:cstheme="minorHAnsi"/>
          <w:sz w:val="22"/>
          <w:szCs w:val="22"/>
          <w:lang w:val="en-GB"/>
        </w:rPr>
      </w:pPr>
    </w:p>
    <w:p w14:paraId="10B037B1" w14:textId="77777777" w:rsidR="00FA37EC" w:rsidRPr="00C216D0" w:rsidRDefault="00FA37EC" w:rsidP="00495723">
      <w:pPr>
        <w:spacing w:line="360" w:lineRule="auto"/>
        <w:rPr>
          <w:rFonts w:asciiTheme="minorHAnsi" w:hAnsiTheme="minorHAnsi" w:cstheme="minorHAnsi"/>
          <w:sz w:val="22"/>
          <w:szCs w:val="22"/>
          <w:lang w:val="en-GB"/>
        </w:rPr>
      </w:pPr>
      <w:r>
        <w:rPr>
          <w:rFonts w:asciiTheme="minorHAnsi" w:hAnsiTheme="minorHAnsi" w:cstheme="minorHAnsi"/>
          <w:sz w:val="22"/>
          <w:szCs w:val="22"/>
          <w:lang w:val="en-GB"/>
        </w:rPr>
        <w:t xml:space="preserve">Capacity building activities within supportive learning environments can support health providers to develop </w:t>
      </w:r>
      <w:proofErr w:type="gramStart"/>
      <w:r>
        <w:rPr>
          <w:rFonts w:asciiTheme="minorHAnsi" w:hAnsiTheme="minorHAnsi" w:cstheme="minorHAnsi"/>
          <w:sz w:val="22"/>
          <w:szCs w:val="22"/>
          <w:lang w:val="en-GB"/>
        </w:rPr>
        <w:t>sufficient</w:t>
      </w:r>
      <w:proofErr w:type="gramEnd"/>
      <w:r>
        <w:rPr>
          <w:rFonts w:asciiTheme="minorHAnsi" w:hAnsiTheme="minorHAnsi" w:cstheme="minorHAnsi"/>
          <w:sz w:val="22"/>
          <w:szCs w:val="22"/>
          <w:lang w:val="en-GB"/>
        </w:rPr>
        <w:t xml:space="preserve"> knowledge and skills to provide services for people with common mental disorders and foster buy-in. However, given high turnover among primary care providers</w:t>
      </w:r>
      <w:r w:rsidRPr="00F06632">
        <w:rPr>
          <w:rFonts w:asciiTheme="minorHAnsi" w:hAnsiTheme="minorHAnsi" w:cstheme="minorHAnsi"/>
          <w:noProof/>
          <w:sz w:val="22"/>
          <w:szCs w:val="22"/>
          <w:vertAlign w:val="superscript"/>
          <w:lang w:val="en-GB"/>
        </w:rPr>
        <w:t>4</w:t>
      </w:r>
      <w:r>
        <w:rPr>
          <w:rFonts w:asciiTheme="minorHAnsi" w:hAnsiTheme="minorHAnsi" w:cstheme="minorHAnsi"/>
          <w:sz w:val="22"/>
          <w:szCs w:val="22"/>
          <w:lang w:val="en-GB"/>
        </w:rPr>
        <w:t xml:space="preserve"> it appears that these need to be long-term interventions. Whereas the presence of interventions for mental health </w:t>
      </w:r>
      <w:proofErr w:type="gramStart"/>
      <w:r>
        <w:rPr>
          <w:rFonts w:asciiTheme="minorHAnsi" w:hAnsiTheme="minorHAnsi" w:cstheme="minorHAnsi"/>
          <w:sz w:val="22"/>
          <w:szCs w:val="22"/>
          <w:lang w:val="en-GB"/>
        </w:rPr>
        <w:t>was seen as</w:t>
      </w:r>
      <w:proofErr w:type="gramEnd"/>
      <w:r>
        <w:rPr>
          <w:rFonts w:asciiTheme="minorHAnsi" w:hAnsiTheme="minorHAnsi" w:cstheme="minorHAnsi"/>
          <w:sz w:val="22"/>
          <w:szCs w:val="22"/>
          <w:lang w:val="en-GB"/>
        </w:rPr>
        <w:t xml:space="preserve"> useful and having a positive impact among providers in this review, </w:t>
      </w:r>
      <w:r w:rsidR="005C09EB">
        <w:rPr>
          <w:rFonts w:asciiTheme="minorHAnsi" w:hAnsiTheme="minorHAnsi" w:cstheme="minorHAnsi"/>
          <w:sz w:val="22"/>
          <w:szCs w:val="22"/>
          <w:lang w:val="en-GB"/>
        </w:rPr>
        <w:t>it</w:t>
      </w:r>
      <w:r>
        <w:rPr>
          <w:rFonts w:asciiTheme="minorHAnsi" w:hAnsiTheme="minorHAnsi" w:cstheme="minorHAnsi"/>
          <w:sz w:val="22"/>
          <w:szCs w:val="22"/>
          <w:lang w:val="en-GB"/>
        </w:rPr>
        <w:t xml:space="preserve"> w</w:t>
      </w:r>
      <w:r w:rsidR="005C09EB">
        <w:rPr>
          <w:rFonts w:asciiTheme="minorHAnsi" w:hAnsiTheme="minorHAnsi" w:cstheme="minorHAnsi"/>
          <w:sz w:val="22"/>
          <w:szCs w:val="22"/>
          <w:lang w:val="en-GB"/>
        </w:rPr>
        <w:t>as</w:t>
      </w:r>
      <w:r>
        <w:rPr>
          <w:rFonts w:asciiTheme="minorHAnsi" w:hAnsiTheme="minorHAnsi" w:cstheme="minorHAnsi"/>
          <w:sz w:val="22"/>
          <w:szCs w:val="22"/>
          <w:lang w:val="en-GB"/>
        </w:rPr>
        <w:t xml:space="preserve"> often perceived as insufficient to address the complex needs of mental health service users in </w:t>
      </w:r>
      <w:r w:rsidRPr="00FB60A7">
        <w:rPr>
          <w:rFonts w:asciiTheme="minorHAnsi" w:hAnsiTheme="minorHAnsi" w:cstheme="minorHAnsi"/>
          <w:sz w:val="22"/>
          <w:szCs w:val="22"/>
          <w:lang w:val="en-GB"/>
        </w:rPr>
        <w:t>low</w:t>
      </w:r>
      <w:r>
        <w:rPr>
          <w:rFonts w:asciiTheme="minorHAnsi" w:hAnsiTheme="minorHAnsi" w:cstheme="minorHAnsi"/>
          <w:sz w:val="22"/>
          <w:szCs w:val="22"/>
          <w:lang w:val="en-GB"/>
        </w:rPr>
        <w:t xml:space="preserve"> resource settings. Limited effectiveness of clinical interventions and needs arising due to social problems, such as poverty and violence, may hinder the impact of primary </w:t>
      </w:r>
      <w:proofErr w:type="gramStart"/>
      <w:r>
        <w:rPr>
          <w:rFonts w:asciiTheme="minorHAnsi" w:hAnsiTheme="minorHAnsi" w:cstheme="minorHAnsi"/>
          <w:sz w:val="22"/>
          <w:szCs w:val="22"/>
          <w:lang w:val="en-GB"/>
        </w:rPr>
        <w:t>care based</w:t>
      </w:r>
      <w:proofErr w:type="gramEnd"/>
      <w:r>
        <w:rPr>
          <w:rFonts w:asciiTheme="minorHAnsi" w:hAnsiTheme="minorHAnsi" w:cstheme="minorHAnsi"/>
          <w:sz w:val="22"/>
          <w:szCs w:val="22"/>
          <w:lang w:val="en-GB"/>
        </w:rPr>
        <w:t xml:space="preserve"> models. Intersectoral collaboration and psychosocial interventions outside of the clinical settings are necessary to meet service user needs.</w:t>
      </w:r>
      <w:r w:rsidRPr="00F22162">
        <w:rPr>
          <w:rFonts w:asciiTheme="minorHAnsi" w:hAnsiTheme="minorHAnsi" w:cstheme="minorHAnsi"/>
          <w:noProof/>
          <w:sz w:val="22"/>
          <w:szCs w:val="22"/>
          <w:vertAlign w:val="superscript"/>
          <w:lang w:val="en-GB"/>
        </w:rPr>
        <w:t>71</w:t>
      </w:r>
      <w:r>
        <w:rPr>
          <w:rFonts w:asciiTheme="minorHAnsi" w:hAnsiTheme="minorHAnsi" w:cstheme="minorHAnsi"/>
          <w:sz w:val="22"/>
          <w:szCs w:val="22"/>
          <w:lang w:val="en-GB"/>
        </w:rPr>
        <w:t xml:space="preserve"> </w:t>
      </w:r>
    </w:p>
    <w:p w14:paraId="53552CAF" w14:textId="77777777" w:rsidR="00FA37EC" w:rsidRDefault="00FA37EC" w:rsidP="00495723">
      <w:pPr>
        <w:spacing w:line="360" w:lineRule="auto"/>
        <w:rPr>
          <w:rFonts w:asciiTheme="minorHAnsi" w:hAnsiTheme="minorHAnsi" w:cstheme="minorHAnsi"/>
          <w:sz w:val="22"/>
          <w:szCs w:val="22"/>
          <w:lang w:val="en-GB"/>
        </w:rPr>
      </w:pPr>
    </w:p>
    <w:p w14:paraId="05A015F0" w14:textId="77777777" w:rsidR="00FA37EC" w:rsidRDefault="00FA37EC" w:rsidP="00495723">
      <w:pPr>
        <w:spacing w:line="360" w:lineRule="auto"/>
        <w:rPr>
          <w:rFonts w:asciiTheme="minorHAnsi" w:hAnsiTheme="minorHAnsi" w:cstheme="minorHAnsi"/>
          <w:sz w:val="22"/>
          <w:szCs w:val="22"/>
          <w:lang w:val="en-GB"/>
        </w:rPr>
      </w:pPr>
      <w:r w:rsidRPr="00E946C3">
        <w:rPr>
          <w:rFonts w:asciiTheme="minorHAnsi" w:hAnsiTheme="minorHAnsi" w:cstheme="minorHAnsi"/>
          <w:sz w:val="22"/>
          <w:szCs w:val="22"/>
          <w:lang w:val="en-GB"/>
        </w:rPr>
        <w:t xml:space="preserve">The present review </w:t>
      </w:r>
      <w:r w:rsidRPr="009D1397">
        <w:rPr>
          <w:rFonts w:asciiTheme="minorHAnsi" w:hAnsiTheme="minorHAnsi" w:cstheme="minorHAnsi"/>
          <w:sz w:val="22"/>
          <w:szCs w:val="22"/>
          <w:lang w:val="en-GB"/>
        </w:rPr>
        <w:t xml:space="preserve">has several strengths. We used a broad search strategy informed by guidance created for the investigation </w:t>
      </w:r>
      <w:r>
        <w:rPr>
          <w:rFonts w:asciiTheme="minorHAnsi" w:hAnsiTheme="minorHAnsi" w:cstheme="minorHAnsi"/>
          <w:sz w:val="22"/>
          <w:szCs w:val="22"/>
          <w:lang w:val="en-GB"/>
        </w:rPr>
        <w:t>of barriers to research uptake.</w:t>
      </w:r>
      <w:r w:rsidRPr="00F22162">
        <w:rPr>
          <w:rFonts w:asciiTheme="minorHAnsi" w:hAnsiTheme="minorHAnsi" w:cstheme="minorHAnsi"/>
          <w:noProof/>
          <w:sz w:val="22"/>
          <w:szCs w:val="22"/>
          <w:vertAlign w:val="superscript"/>
          <w:lang w:val="en-GB"/>
        </w:rPr>
        <w:t>72</w:t>
      </w:r>
      <w:r>
        <w:rPr>
          <w:rFonts w:asciiTheme="minorHAnsi" w:hAnsiTheme="minorHAnsi" w:cstheme="minorHAnsi"/>
          <w:sz w:val="22"/>
          <w:szCs w:val="22"/>
          <w:lang w:val="en-GB"/>
        </w:rPr>
        <w:t xml:space="preserve"> </w:t>
      </w:r>
      <w:r>
        <w:rPr>
          <w:rFonts w:asciiTheme="minorHAnsi" w:hAnsiTheme="minorHAnsi" w:cstheme="minorHAnsi"/>
          <w:sz w:val="22"/>
          <w:szCs w:val="22"/>
        </w:rPr>
        <w:t xml:space="preserve">Not including country related terms in the search strategy ensured that we did not miss studies that did not include country names in their titles or abstracts and hence </w:t>
      </w:r>
      <w:proofErr w:type="spellStart"/>
      <w:r>
        <w:rPr>
          <w:rFonts w:asciiTheme="minorHAnsi" w:hAnsiTheme="minorHAnsi" w:cstheme="minorHAnsi"/>
          <w:sz w:val="22"/>
          <w:szCs w:val="22"/>
        </w:rPr>
        <w:t>maximised</w:t>
      </w:r>
      <w:proofErr w:type="spellEnd"/>
      <w:r>
        <w:rPr>
          <w:rFonts w:asciiTheme="minorHAnsi" w:hAnsiTheme="minorHAnsi" w:cstheme="minorHAnsi"/>
          <w:sz w:val="22"/>
          <w:szCs w:val="22"/>
        </w:rPr>
        <w:t xml:space="preserve"> our likelihood of including all relevant studies. </w:t>
      </w:r>
      <w:r w:rsidRPr="009D1397">
        <w:rPr>
          <w:rFonts w:asciiTheme="minorHAnsi" w:hAnsiTheme="minorHAnsi" w:cstheme="minorHAnsi"/>
          <w:sz w:val="22"/>
          <w:szCs w:val="22"/>
          <w:lang w:val="en-GB"/>
        </w:rPr>
        <w:t xml:space="preserve">Double screenings were performed at all stages and the synthesis approach adopted was </w:t>
      </w:r>
      <w:r>
        <w:rPr>
          <w:rFonts w:asciiTheme="minorHAnsi" w:hAnsiTheme="minorHAnsi" w:cstheme="minorHAnsi"/>
          <w:sz w:val="22"/>
          <w:szCs w:val="22"/>
          <w:lang w:val="en-GB"/>
        </w:rPr>
        <w:t>e</w:t>
      </w:r>
      <w:r w:rsidRPr="009D1397">
        <w:rPr>
          <w:rFonts w:asciiTheme="minorHAnsi" w:hAnsiTheme="minorHAnsi" w:cstheme="minorHAnsi"/>
          <w:sz w:val="22"/>
          <w:szCs w:val="22"/>
          <w:lang w:val="en-GB"/>
        </w:rPr>
        <w:t xml:space="preserve">specially developed for </w:t>
      </w:r>
      <w:r>
        <w:rPr>
          <w:rFonts w:asciiTheme="minorHAnsi" w:hAnsiTheme="minorHAnsi" w:cstheme="minorHAnsi"/>
          <w:sz w:val="22"/>
          <w:szCs w:val="22"/>
          <w:lang w:val="en-GB"/>
        </w:rPr>
        <w:t xml:space="preserve">synthesising </w:t>
      </w:r>
      <w:r w:rsidRPr="009D1397">
        <w:rPr>
          <w:rFonts w:asciiTheme="minorHAnsi" w:hAnsiTheme="minorHAnsi" w:cstheme="minorHAnsi"/>
          <w:sz w:val="22"/>
          <w:szCs w:val="22"/>
          <w:lang w:val="en-GB"/>
        </w:rPr>
        <w:t>qualitative data</w:t>
      </w:r>
      <w:r>
        <w:rPr>
          <w:rFonts w:asciiTheme="minorHAnsi" w:hAnsiTheme="minorHAnsi" w:cstheme="minorHAnsi"/>
          <w:sz w:val="22"/>
          <w:szCs w:val="22"/>
          <w:lang w:val="en-GB"/>
        </w:rPr>
        <w:t>.</w:t>
      </w:r>
      <w:r w:rsidRPr="00F22162">
        <w:rPr>
          <w:rFonts w:asciiTheme="minorHAnsi" w:hAnsiTheme="minorHAnsi" w:cstheme="minorHAnsi"/>
          <w:noProof/>
          <w:sz w:val="22"/>
          <w:szCs w:val="22"/>
          <w:vertAlign w:val="superscript"/>
          <w:lang w:val="en-GB"/>
        </w:rPr>
        <w:t>73</w:t>
      </w:r>
      <w:r>
        <w:rPr>
          <w:rFonts w:asciiTheme="minorHAnsi" w:hAnsiTheme="minorHAnsi" w:cstheme="minorHAnsi"/>
          <w:sz w:val="22"/>
          <w:szCs w:val="22"/>
          <w:lang w:val="en-GB"/>
        </w:rPr>
        <w:t xml:space="preserve"> We also used a widely recognis</w:t>
      </w:r>
      <w:r w:rsidRPr="009D1397">
        <w:rPr>
          <w:rFonts w:asciiTheme="minorHAnsi" w:hAnsiTheme="minorHAnsi" w:cstheme="minorHAnsi"/>
          <w:sz w:val="22"/>
          <w:szCs w:val="22"/>
          <w:lang w:val="en-GB"/>
        </w:rPr>
        <w:t xml:space="preserve">ed implementation framework to analyse </w:t>
      </w:r>
      <w:r>
        <w:rPr>
          <w:rFonts w:asciiTheme="minorHAnsi" w:hAnsiTheme="minorHAnsi" w:cstheme="minorHAnsi"/>
          <w:sz w:val="22"/>
          <w:szCs w:val="22"/>
          <w:lang w:val="en-GB"/>
        </w:rPr>
        <w:t xml:space="preserve">our </w:t>
      </w:r>
      <w:r w:rsidRPr="009D1397">
        <w:rPr>
          <w:rFonts w:asciiTheme="minorHAnsi" w:hAnsiTheme="minorHAnsi" w:cstheme="minorHAnsi"/>
          <w:sz w:val="22"/>
          <w:szCs w:val="22"/>
          <w:lang w:val="en-GB"/>
        </w:rPr>
        <w:t>findings</w:t>
      </w:r>
      <w:r>
        <w:rPr>
          <w:rFonts w:asciiTheme="minorHAnsi" w:hAnsiTheme="minorHAnsi" w:cstheme="minorHAnsi"/>
          <w:sz w:val="22"/>
          <w:szCs w:val="22"/>
          <w:lang w:val="en-GB"/>
        </w:rPr>
        <w:t>.</w:t>
      </w:r>
      <w:r w:rsidRPr="00446363">
        <w:rPr>
          <w:rFonts w:asciiTheme="minorHAnsi" w:hAnsiTheme="minorHAnsi" w:cstheme="minorHAnsi"/>
          <w:noProof/>
          <w:sz w:val="22"/>
          <w:szCs w:val="22"/>
          <w:vertAlign w:val="superscript"/>
          <w:lang w:val="en-GB"/>
        </w:rPr>
        <w:t>27, 28</w:t>
      </w:r>
      <w:r w:rsidRPr="009D1397">
        <w:rPr>
          <w:rFonts w:asciiTheme="minorHAnsi" w:hAnsiTheme="minorHAnsi" w:cstheme="minorHAnsi"/>
          <w:sz w:val="22"/>
          <w:szCs w:val="22"/>
          <w:lang w:val="en-GB"/>
        </w:rPr>
        <w:t xml:space="preserve"> The quality of studies was assessed through a tool prev</w:t>
      </w:r>
      <w:r>
        <w:rPr>
          <w:rFonts w:asciiTheme="minorHAnsi" w:hAnsiTheme="minorHAnsi" w:cstheme="minorHAnsi"/>
          <w:sz w:val="22"/>
          <w:szCs w:val="22"/>
          <w:lang w:val="en-GB"/>
        </w:rPr>
        <w:t>iously used by a similar review</w:t>
      </w:r>
      <w:r w:rsidRPr="00446363">
        <w:rPr>
          <w:rFonts w:asciiTheme="minorHAnsi" w:hAnsiTheme="minorHAnsi" w:cstheme="minorHAnsi"/>
          <w:noProof/>
          <w:sz w:val="22"/>
          <w:szCs w:val="22"/>
          <w:vertAlign w:val="superscript"/>
          <w:lang w:val="en-GB"/>
        </w:rPr>
        <w:t>62</w:t>
      </w:r>
      <w:r w:rsidRPr="009D1397">
        <w:rPr>
          <w:rFonts w:asciiTheme="minorHAnsi" w:hAnsiTheme="minorHAnsi" w:cstheme="minorHAnsi"/>
          <w:sz w:val="22"/>
          <w:szCs w:val="22"/>
          <w:lang w:val="en-GB"/>
        </w:rPr>
        <w:t xml:space="preserve">, but we did not restrict the inclusion of studies based on quality to capture as much literature as possible. </w:t>
      </w:r>
      <w:r>
        <w:rPr>
          <w:rFonts w:asciiTheme="minorHAnsi" w:hAnsiTheme="minorHAnsi" w:cstheme="minorHAnsi"/>
          <w:sz w:val="22"/>
          <w:szCs w:val="22"/>
          <w:lang w:val="en-GB"/>
        </w:rPr>
        <w:t>We took a wider scope c</w:t>
      </w:r>
      <w:r w:rsidRPr="009D1397">
        <w:rPr>
          <w:rFonts w:asciiTheme="minorHAnsi" w:hAnsiTheme="minorHAnsi" w:cstheme="minorHAnsi"/>
          <w:sz w:val="22"/>
          <w:szCs w:val="22"/>
          <w:lang w:val="en-GB"/>
        </w:rPr>
        <w:t>ompared to previous reviews</w:t>
      </w:r>
      <w:r>
        <w:rPr>
          <w:rFonts w:asciiTheme="minorHAnsi" w:hAnsiTheme="minorHAnsi" w:cstheme="minorHAnsi"/>
          <w:sz w:val="22"/>
          <w:szCs w:val="22"/>
          <w:lang w:val="en-GB"/>
        </w:rPr>
        <w:t xml:space="preserve"> which focused on programmes for depression</w:t>
      </w:r>
      <w:r w:rsidRPr="00F22162">
        <w:rPr>
          <w:rFonts w:asciiTheme="minorHAnsi" w:hAnsiTheme="minorHAnsi" w:cstheme="minorHAnsi"/>
          <w:noProof/>
          <w:sz w:val="22"/>
          <w:szCs w:val="22"/>
          <w:vertAlign w:val="superscript"/>
          <w:lang w:val="en-GB"/>
        </w:rPr>
        <w:t>62, 74</w:t>
      </w:r>
      <w:r w:rsidRPr="009D1397">
        <w:rPr>
          <w:rFonts w:asciiTheme="minorHAnsi" w:hAnsiTheme="minorHAnsi" w:cstheme="minorHAnsi"/>
          <w:sz w:val="22"/>
          <w:szCs w:val="22"/>
          <w:lang w:val="en-GB"/>
        </w:rPr>
        <w:t xml:space="preserve"> or </w:t>
      </w:r>
      <w:r w:rsidR="00F9735B">
        <w:rPr>
          <w:rFonts w:asciiTheme="minorHAnsi" w:hAnsiTheme="minorHAnsi" w:cstheme="minorHAnsi"/>
          <w:sz w:val="22"/>
          <w:szCs w:val="22"/>
          <w:lang w:val="en-GB"/>
        </w:rPr>
        <w:t xml:space="preserve">utilised </w:t>
      </w:r>
      <w:r w:rsidRPr="009D1397">
        <w:rPr>
          <w:rFonts w:asciiTheme="minorHAnsi" w:hAnsiTheme="minorHAnsi" w:cstheme="minorHAnsi"/>
          <w:sz w:val="22"/>
          <w:szCs w:val="22"/>
          <w:lang w:val="en-GB"/>
        </w:rPr>
        <w:t>collaborative care</w:t>
      </w:r>
      <w:r>
        <w:rPr>
          <w:rFonts w:asciiTheme="minorHAnsi" w:hAnsiTheme="minorHAnsi" w:cstheme="minorHAnsi"/>
          <w:sz w:val="22"/>
          <w:szCs w:val="22"/>
          <w:lang w:val="en-GB"/>
        </w:rPr>
        <w:t>.</w:t>
      </w:r>
      <w:r w:rsidRPr="00446363">
        <w:rPr>
          <w:rFonts w:asciiTheme="minorHAnsi" w:hAnsiTheme="minorHAnsi" w:cstheme="minorHAnsi"/>
          <w:noProof/>
          <w:sz w:val="22"/>
          <w:szCs w:val="22"/>
          <w:vertAlign w:val="superscript"/>
          <w:lang w:val="en-GB"/>
        </w:rPr>
        <w:t>62</w:t>
      </w:r>
      <w:r w:rsidRPr="009D1397">
        <w:rPr>
          <w:rFonts w:asciiTheme="minorHAnsi" w:hAnsiTheme="minorHAnsi" w:cstheme="minorHAnsi"/>
          <w:sz w:val="22"/>
          <w:szCs w:val="22"/>
          <w:lang w:val="en-GB"/>
        </w:rPr>
        <w:t xml:space="preserve"> Even though our eligibilit</w:t>
      </w:r>
      <w:r>
        <w:rPr>
          <w:rFonts w:asciiTheme="minorHAnsi" w:hAnsiTheme="minorHAnsi" w:cstheme="minorHAnsi"/>
          <w:sz w:val="22"/>
          <w:szCs w:val="22"/>
          <w:lang w:val="en-GB"/>
        </w:rPr>
        <w:t>y criteria aimed to be as un</w:t>
      </w:r>
      <w:r w:rsidRPr="009D1397">
        <w:rPr>
          <w:rFonts w:asciiTheme="minorHAnsi" w:hAnsiTheme="minorHAnsi" w:cstheme="minorHAnsi"/>
          <w:sz w:val="22"/>
          <w:szCs w:val="22"/>
          <w:lang w:val="en-GB"/>
        </w:rPr>
        <w:t>restrictive as possible, we had to exclude many studies of programme</w:t>
      </w:r>
      <w:r>
        <w:rPr>
          <w:rFonts w:asciiTheme="minorHAnsi" w:hAnsiTheme="minorHAnsi" w:cstheme="minorHAnsi"/>
          <w:sz w:val="22"/>
          <w:szCs w:val="22"/>
          <w:lang w:val="en-GB"/>
        </w:rPr>
        <w:t>s that did not explicitly state</w:t>
      </w:r>
      <w:r w:rsidRPr="009D1397">
        <w:rPr>
          <w:rFonts w:asciiTheme="minorHAnsi" w:hAnsiTheme="minorHAnsi" w:cstheme="minorHAnsi"/>
          <w:sz w:val="22"/>
          <w:szCs w:val="22"/>
          <w:lang w:val="en-GB"/>
        </w:rPr>
        <w:t xml:space="preserve"> targeting any </w:t>
      </w:r>
      <w:r>
        <w:rPr>
          <w:rFonts w:asciiTheme="minorHAnsi" w:hAnsiTheme="minorHAnsi" w:cstheme="minorHAnsi"/>
          <w:sz w:val="22"/>
          <w:szCs w:val="22"/>
          <w:lang w:val="en-GB"/>
        </w:rPr>
        <w:t>common mental disorders.</w:t>
      </w:r>
      <w:r w:rsidRPr="00F22162">
        <w:rPr>
          <w:rFonts w:asciiTheme="minorHAnsi" w:hAnsiTheme="minorHAnsi" w:cstheme="minorHAnsi"/>
          <w:noProof/>
          <w:sz w:val="22"/>
          <w:szCs w:val="22"/>
          <w:vertAlign w:val="superscript"/>
          <w:lang w:val="en-GB"/>
        </w:rPr>
        <w:t>75-80</w:t>
      </w:r>
      <w:r w:rsidRPr="009D1397">
        <w:rPr>
          <w:rFonts w:asciiTheme="minorHAnsi" w:hAnsiTheme="minorHAnsi" w:cstheme="minorHAnsi"/>
          <w:sz w:val="22"/>
          <w:szCs w:val="22"/>
          <w:lang w:val="en-GB"/>
        </w:rPr>
        <w:t xml:space="preserve"> </w:t>
      </w:r>
    </w:p>
    <w:p w14:paraId="69763BED" w14:textId="77777777" w:rsidR="00FA37EC" w:rsidRPr="009D1397" w:rsidRDefault="00FA37EC" w:rsidP="00495723">
      <w:pPr>
        <w:spacing w:line="360" w:lineRule="auto"/>
        <w:rPr>
          <w:rFonts w:asciiTheme="minorHAnsi" w:hAnsiTheme="minorHAnsi" w:cstheme="minorHAnsi"/>
          <w:lang w:val="en-GB"/>
        </w:rPr>
      </w:pPr>
    </w:p>
    <w:p w14:paraId="77E5E596" w14:textId="77777777" w:rsidR="00FA37EC" w:rsidRPr="009D1397" w:rsidRDefault="00FA37EC" w:rsidP="00495723">
      <w:pPr>
        <w:spacing w:line="360" w:lineRule="auto"/>
        <w:rPr>
          <w:rFonts w:asciiTheme="minorHAnsi" w:hAnsiTheme="minorHAnsi" w:cstheme="minorHAnsi"/>
          <w:lang w:val="en-GB"/>
        </w:rPr>
      </w:pPr>
      <w:r>
        <w:rPr>
          <w:rFonts w:asciiTheme="minorHAnsi" w:hAnsiTheme="minorHAnsi" w:cstheme="minorHAnsi"/>
          <w:sz w:val="22"/>
          <w:szCs w:val="22"/>
          <w:lang w:val="en-GB"/>
        </w:rPr>
        <w:t>We acknowledge some</w:t>
      </w:r>
      <w:r w:rsidRPr="009D1397">
        <w:rPr>
          <w:rFonts w:asciiTheme="minorHAnsi" w:hAnsiTheme="minorHAnsi" w:cstheme="minorHAnsi"/>
          <w:sz w:val="22"/>
          <w:szCs w:val="22"/>
          <w:lang w:val="en-GB"/>
        </w:rPr>
        <w:t xml:space="preserve"> l</w:t>
      </w:r>
      <w:r>
        <w:rPr>
          <w:rFonts w:asciiTheme="minorHAnsi" w:hAnsiTheme="minorHAnsi" w:cstheme="minorHAnsi"/>
          <w:sz w:val="22"/>
          <w:szCs w:val="22"/>
          <w:lang w:val="en-GB"/>
        </w:rPr>
        <w:t>imitations of this study</w:t>
      </w:r>
      <w:r w:rsidRPr="009D1397">
        <w:rPr>
          <w:rFonts w:asciiTheme="minorHAnsi" w:hAnsiTheme="minorHAnsi" w:cstheme="minorHAnsi"/>
          <w:sz w:val="22"/>
          <w:szCs w:val="22"/>
          <w:lang w:val="en-GB"/>
        </w:rPr>
        <w:t xml:space="preserve">. </w:t>
      </w:r>
      <w:r>
        <w:rPr>
          <w:rFonts w:asciiTheme="minorHAnsi" w:hAnsiTheme="minorHAnsi" w:cstheme="minorHAnsi"/>
          <w:sz w:val="22"/>
          <w:szCs w:val="22"/>
          <w:lang w:val="en-GB"/>
        </w:rPr>
        <w:t>G</w:t>
      </w:r>
      <w:r w:rsidRPr="009D1397">
        <w:rPr>
          <w:rFonts w:asciiTheme="minorHAnsi" w:hAnsiTheme="minorHAnsi" w:cstheme="minorHAnsi"/>
          <w:sz w:val="22"/>
          <w:szCs w:val="22"/>
          <w:lang w:val="en-GB"/>
        </w:rPr>
        <w:t>rey literature</w:t>
      </w:r>
      <w:r>
        <w:rPr>
          <w:rFonts w:asciiTheme="minorHAnsi" w:hAnsiTheme="minorHAnsi" w:cstheme="minorHAnsi"/>
          <w:sz w:val="22"/>
          <w:szCs w:val="22"/>
          <w:lang w:val="en-GB"/>
        </w:rPr>
        <w:t xml:space="preserve"> may have also been missed since this was not searched systematically. </w:t>
      </w:r>
      <w:r w:rsidR="00F9735B">
        <w:rPr>
          <w:rFonts w:asciiTheme="minorHAnsi" w:hAnsiTheme="minorHAnsi" w:cstheme="minorHAnsi"/>
          <w:sz w:val="22"/>
          <w:szCs w:val="22"/>
          <w:lang w:val="en-GB"/>
        </w:rPr>
        <w:t>While t</w:t>
      </w:r>
      <w:r w:rsidR="00F9735B" w:rsidRPr="009D1397">
        <w:rPr>
          <w:rFonts w:asciiTheme="minorHAnsi" w:hAnsiTheme="minorHAnsi" w:cstheme="minorHAnsi"/>
          <w:sz w:val="22"/>
          <w:szCs w:val="22"/>
          <w:lang w:val="en-GB"/>
        </w:rPr>
        <w:t xml:space="preserve">he </w:t>
      </w:r>
      <w:r w:rsidRPr="009D1397">
        <w:rPr>
          <w:rFonts w:asciiTheme="minorHAnsi" w:hAnsiTheme="minorHAnsi" w:cstheme="minorHAnsi"/>
          <w:sz w:val="22"/>
          <w:szCs w:val="22"/>
          <w:lang w:val="en-GB"/>
        </w:rPr>
        <w:t xml:space="preserve">overall quality of </w:t>
      </w:r>
      <w:r>
        <w:rPr>
          <w:rFonts w:asciiTheme="minorHAnsi" w:hAnsiTheme="minorHAnsi" w:cstheme="minorHAnsi"/>
          <w:sz w:val="22"/>
          <w:szCs w:val="22"/>
          <w:lang w:val="en-GB"/>
        </w:rPr>
        <w:t>included</w:t>
      </w:r>
      <w:r w:rsidRPr="009D1397">
        <w:rPr>
          <w:rFonts w:asciiTheme="minorHAnsi" w:hAnsiTheme="minorHAnsi" w:cstheme="minorHAnsi"/>
          <w:sz w:val="22"/>
          <w:szCs w:val="22"/>
          <w:lang w:val="en-GB"/>
        </w:rPr>
        <w:t xml:space="preserve"> studies was </w:t>
      </w:r>
      <w:r>
        <w:rPr>
          <w:rFonts w:asciiTheme="minorHAnsi" w:hAnsiTheme="minorHAnsi" w:cstheme="minorHAnsi"/>
          <w:sz w:val="22"/>
          <w:szCs w:val="22"/>
          <w:lang w:val="en-GB"/>
        </w:rPr>
        <w:t>considered good</w:t>
      </w:r>
      <w:r w:rsidRPr="009D1397">
        <w:rPr>
          <w:rFonts w:asciiTheme="minorHAnsi" w:hAnsiTheme="minorHAnsi" w:cstheme="minorHAnsi"/>
          <w:sz w:val="22"/>
          <w:szCs w:val="22"/>
          <w:lang w:val="en-GB"/>
        </w:rPr>
        <w:t xml:space="preserve">, </w:t>
      </w:r>
      <w:proofErr w:type="gramStart"/>
      <w:r w:rsidRPr="009D1397">
        <w:rPr>
          <w:rFonts w:asciiTheme="minorHAnsi" w:hAnsiTheme="minorHAnsi" w:cstheme="minorHAnsi"/>
          <w:sz w:val="22"/>
          <w:szCs w:val="22"/>
          <w:lang w:val="en-GB"/>
        </w:rPr>
        <w:t>the majority of</w:t>
      </w:r>
      <w:proofErr w:type="gramEnd"/>
      <w:r w:rsidRPr="009D1397">
        <w:rPr>
          <w:rFonts w:asciiTheme="minorHAnsi" w:hAnsiTheme="minorHAnsi" w:cstheme="minorHAnsi"/>
          <w:sz w:val="22"/>
          <w:szCs w:val="22"/>
          <w:lang w:val="en-GB"/>
        </w:rPr>
        <w:t xml:space="preserve"> </w:t>
      </w:r>
      <w:r>
        <w:rPr>
          <w:rFonts w:asciiTheme="minorHAnsi" w:hAnsiTheme="minorHAnsi" w:cstheme="minorHAnsi"/>
          <w:sz w:val="22"/>
          <w:szCs w:val="22"/>
          <w:lang w:val="en-GB"/>
        </w:rPr>
        <w:t>authors</w:t>
      </w:r>
      <w:r w:rsidRPr="009D1397">
        <w:rPr>
          <w:rFonts w:asciiTheme="minorHAnsi" w:hAnsiTheme="minorHAnsi" w:cstheme="minorHAnsi"/>
          <w:sz w:val="22"/>
          <w:szCs w:val="22"/>
          <w:lang w:val="en-GB"/>
        </w:rPr>
        <w:t xml:space="preserve"> did not discuss their relationship with research participants </w:t>
      </w:r>
      <w:r w:rsidR="00F9735B">
        <w:rPr>
          <w:rFonts w:asciiTheme="minorHAnsi" w:hAnsiTheme="minorHAnsi" w:cstheme="minorHAnsi"/>
          <w:sz w:val="22"/>
          <w:szCs w:val="22"/>
          <w:lang w:val="en-GB"/>
        </w:rPr>
        <w:t>or its</w:t>
      </w:r>
      <w:r w:rsidRPr="009D1397">
        <w:rPr>
          <w:rFonts w:asciiTheme="minorHAnsi" w:hAnsiTheme="minorHAnsi" w:cstheme="minorHAnsi"/>
          <w:sz w:val="22"/>
          <w:szCs w:val="22"/>
          <w:lang w:val="en-GB"/>
        </w:rPr>
        <w:t xml:space="preserve"> impact on study findings. Moreover, included studies recruited a wide range of stakeholders and </w:t>
      </w:r>
      <w:r>
        <w:rPr>
          <w:rFonts w:asciiTheme="minorHAnsi" w:hAnsiTheme="minorHAnsi" w:cstheme="minorHAnsi"/>
          <w:sz w:val="22"/>
          <w:szCs w:val="22"/>
          <w:lang w:val="en-GB"/>
        </w:rPr>
        <w:t>it was not always</w:t>
      </w:r>
      <w:r w:rsidRPr="009D1397">
        <w:rPr>
          <w:rFonts w:asciiTheme="minorHAnsi" w:hAnsiTheme="minorHAnsi" w:cstheme="minorHAnsi"/>
          <w:sz w:val="22"/>
          <w:szCs w:val="22"/>
          <w:lang w:val="en-GB"/>
        </w:rPr>
        <w:t xml:space="preserve"> possible to disentangle </w:t>
      </w:r>
      <w:r>
        <w:rPr>
          <w:rFonts w:asciiTheme="minorHAnsi" w:hAnsiTheme="minorHAnsi" w:cstheme="minorHAnsi"/>
          <w:sz w:val="22"/>
          <w:szCs w:val="22"/>
          <w:lang w:val="en-GB"/>
        </w:rPr>
        <w:t>which</w:t>
      </w:r>
      <w:r w:rsidRPr="009D1397">
        <w:rPr>
          <w:rFonts w:asciiTheme="minorHAnsi" w:hAnsiTheme="minorHAnsi" w:cstheme="minorHAnsi"/>
          <w:sz w:val="22"/>
          <w:szCs w:val="22"/>
          <w:lang w:val="en-GB"/>
        </w:rPr>
        <w:t xml:space="preserve"> barriers or facilitators were reported by each type of stakeholder. This is relevant since the views of government officials, implementers, service providers and service users are likely to differ significantly. </w:t>
      </w:r>
      <w:r>
        <w:rPr>
          <w:rFonts w:asciiTheme="minorHAnsi" w:hAnsiTheme="minorHAnsi" w:cstheme="minorHAnsi"/>
          <w:sz w:val="22"/>
          <w:szCs w:val="22"/>
          <w:lang w:val="en-GB"/>
        </w:rPr>
        <w:t xml:space="preserve">Finally, the CFIR is comprehensive framework, but certain constructs are not considered in </w:t>
      </w:r>
      <w:proofErr w:type="gramStart"/>
      <w:r>
        <w:rPr>
          <w:rFonts w:asciiTheme="minorHAnsi" w:hAnsiTheme="minorHAnsi" w:cstheme="minorHAnsi"/>
          <w:sz w:val="22"/>
          <w:szCs w:val="22"/>
          <w:lang w:val="en-GB"/>
        </w:rPr>
        <w:t>sufficient</w:t>
      </w:r>
      <w:proofErr w:type="gramEnd"/>
      <w:r>
        <w:rPr>
          <w:rFonts w:asciiTheme="minorHAnsi" w:hAnsiTheme="minorHAnsi" w:cstheme="minorHAnsi"/>
          <w:sz w:val="22"/>
          <w:szCs w:val="22"/>
          <w:lang w:val="en-GB"/>
        </w:rPr>
        <w:t xml:space="preserve"> depth, such as the characteristics and role of external implementation leaders or teams, and the social, political, and legal characteristics of contexts.</w:t>
      </w:r>
      <w:r w:rsidRPr="003B5EC5">
        <w:rPr>
          <w:rFonts w:asciiTheme="minorHAnsi" w:hAnsiTheme="minorHAnsi" w:cstheme="minorHAnsi"/>
          <w:noProof/>
          <w:sz w:val="22"/>
          <w:szCs w:val="22"/>
          <w:vertAlign w:val="superscript"/>
          <w:lang w:val="en-GB"/>
        </w:rPr>
        <w:t>16, 81</w:t>
      </w:r>
      <w:r>
        <w:rPr>
          <w:rFonts w:asciiTheme="minorHAnsi" w:hAnsiTheme="minorHAnsi" w:cstheme="minorHAnsi"/>
          <w:sz w:val="22"/>
          <w:szCs w:val="22"/>
          <w:lang w:val="en-GB"/>
        </w:rPr>
        <w:t xml:space="preserve">    </w:t>
      </w:r>
    </w:p>
    <w:p w14:paraId="49A59A50" w14:textId="77777777" w:rsidR="00FA37EC" w:rsidRPr="00997375" w:rsidRDefault="00FA37EC" w:rsidP="00495723">
      <w:pPr>
        <w:spacing w:line="360" w:lineRule="auto"/>
        <w:rPr>
          <w:rFonts w:asciiTheme="minorHAnsi" w:hAnsiTheme="minorHAnsi" w:cstheme="minorHAnsi"/>
          <w:sz w:val="22"/>
          <w:szCs w:val="22"/>
          <w:lang w:val="en-GB"/>
        </w:rPr>
      </w:pPr>
    </w:p>
    <w:p w14:paraId="711DBB69" w14:textId="77777777" w:rsidR="00FA37EC" w:rsidRDefault="00FA37EC" w:rsidP="00495723">
      <w:pPr>
        <w:spacing w:line="360" w:lineRule="auto"/>
        <w:rPr>
          <w:rFonts w:asciiTheme="minorHAnsi" w:hAnsiTheme="minorHAnsi" w:cstheme="minorHAnsi"/>
          <w:sz w:val="22"/>
          <w:szCs w:val="22"/>
          <w:lang w:val="en-GB"/>
        </w:rPr>
      </w:pPr>
      <w:r>
        <w:rPr>
          <w:rFonts w:asciiTheme="minorHAnsi" w:hAnsiTheme="minorHAnsi" w:cstheme="minorHAnsi"/>
          <w:sz w:val="22"/>
          <w:szCs w:val="22"/>
          <w:lang w:val="en-GB"/>
        </w:rPr>
        <w:t>Four</w:t>
      </w:r>
      <w:r w:rsidRPr="009D1397">
        <w:rPr>
          <w:rFonts w:asciiTheme="minorHAnsi" w:hAnsiTheme="minorHAnsi" w:cstheme="minorHAnsi"/>
          <w:sz w:val="22"/>
          <w:szCs w:val="22"/>
          <w:lang w:val="en-GB"/>
        </w:rPr>
        <w:t xml:space="preserve"> research gaps have been i</w:t>
      </w:r>
      <w:r>
        <w:rPr>
          <w:rFonts w:asciiTheme="minorHAnsi" w:hAnsiTheme="minorHAnsi" w:cstheme="minorHAnsi"/>
          <w:sz w:val="22"/>
          <w:szCs w:val="22"/>
          <w:lang w:val="en-GB"/>
        </w:rPr>
        <w:t>dentified through this review. F</w:t>
      </w:r>
      <w:r w:rsidRPr="009D1397">
        <w:rPr>
          <w:rFonts w:asciiTheme="minorHAnsi" w:hAnsiTheme="minorHAnsi" w:cstheme="minorHAnsi"/>
          <w:sz w:val="22"/>
          <w:szCs w:val="22"/>
          <w:lang w:val="en-GB"/>
        </w:rPr>
        <w:t xml:space="preserve">irst is the limited </w:t>
      </w:r>
      <w:r>
        <w:rPr>
          <w:rFonts w:asciiTheme="minorHAnsi" w:hAnsiTheme="minorHAnsi" w:cstheme="minorHAnsi"/>
          <w:sz w:val="22"/>
          <w:szCs w:val="22"/>
          <w:lang w:val="en-GB"/>
        </w:rPr>
        <w:t>number</w:t>
      </w:r>
      <w:r w:rsidRPr="009D1397">
        <w:rPr>
          <w:rFonts w:asciiTheme="minorHAnsi" w:hAnsiTheme="minorHAnsi" w:cstheme="minorHAnsi"/>
          <w:sz w:val="22"/>
          <w:szCs w:val="22"/>
          <w:lang w:val="en-GB"/>
        </w:rPr>
        <w:t xml:space="preserve"> of studies </w:t>
      </w:r>
      <w:r>
        <w:rPr>
          <w:rFonts w:asciiTheme="minorHAnsi" w:hAnsiTheme="minorHAnsi" w:cstheme="minorHAnsi"/>
          <w:sz w:val="22"/>
          <w:szCs w:val="22"/>
          <w:lang w:val="en-GB"/>
        </w:rPr>
        <w:t>examining</w:t>
      </w:r>
      <w:r w:rsidRPr="009D1397">
        <w:rPr>
          <w:rFonts w:asciiTheme="minorHAnsi" w:hAnsiTheme="minorHAnsi" w:cstheme="minorHAnsi"/>
          <w:sz w:val="22"/>
          <w:szCs w:val="22"/>
          <w:lang w:val="en-GB"/>
        </w:rPr>
        <w:t xml:space="preserve"> the factors that influence </w:t>
      </w:r>
      <w:r>
        <w:rPr>
          <w:rFonts w:asciiTheme="minorHAnsi" w:hAnsiTheme="minorHAnsi" w:cstheme="minorHAnsi"/>
          <w:sz w:val="22"/>
          <w:szCs w:val="22"/>
          <w:lang w:val="en-GB"/>
        </w:rPr>
        <w:t>mental health programme implementation</w:t>
      </w:r>
      <w:r w:rsidRPr="009D1397">
        <w:rPr>
          <w:rFonts w:asciiTheme="minorHAnsi" w:hAnsiTheme="minorHAnsi" w:cstheme="minorHAnsi"/>
          <w:sz w:val="22"/>
          <w:szCs w:val="22"/>
          <w:lang w:val="en-GB"/>
        </w:rPr>
        <w:t xml:space="preserve"> in </w:t>
      </w:r>
      <w:r w:rsidRPr="00FB60A7">
        <w:rPr>
          <w:rFonts w:asciiTheme="minorHAnsi" w:hAnsiTheme="minorHAnsi" w:cstheme="minorHAnsi"/>
          <w:sz w:val="22"/>
          <w:szCs w:val="22"/>
          <w:lang w:val="en-GB"/>
        </w:rPr>
        <w:t>low- and-middle income countries</w:t>
      </w:r>
      <w:r w:rsidRPr="009D1397">
        <w:rPr>
          <w:rFonts w:asciiTheme="minorHAnsi" w:hAnsiTheme="minorHAnsi" w:cstheme="minorHAnsi"/>
          <w:sz w:val="22"/>
          <w:szCs w:val="22"/>
          <w:lang w:val="en-GB"/>
        </w:rPr>
        <w:t xml:space="preserve">. We only identified </w:t>
      </w:r>
      <w:r>
        <w:rPr>
          <w:rFonts w:asciiTheme="minorHAnsi" w:hAnsiTheme="minorHAnsi" w:cstheme="minorHAnsi"/>
          <w:sz w:val="22"/>
          <w:szCs w:val="22"/>
          <w:lang w:val="en-GB"/>
        </w:rPr>
        <w:t>nine</w:t>
      </w:r>
      <w:r w:rsidRPr="009D1397">
        <w:rPr>
          <w:rFonts w:asciiTheme="minorHAnsi" w:hAnsiTheme="minorHAnsi" w:cstheme="minorHAnsi"/>
          <w:sz w:val="22"/>
          <w:szCs w:val="22"/>
          <w:lang w:val="en-GB"/>
        </w:rPr>
        <w:t xml:space="preserve"> programmes that </w:t>
      </w:r>
      <w:r>
        <w:rPr>
          <w:rFonts w:asciiTheme="minorHAnsi" w:hAnsiTheme="minorHAnsi" w:cstheme="minorHAnsi"/>
          <w:sz w:val="22"/>
          <w:szCs w:val="22"/>
          <w:lang w:val="en-GB"/>
        </w:rPr>
        <w:t xml:space="preserve">assessed barriers or facilitators to implementation, and in many </w:t>
      </w:r>
      <w:proofErr w:type="gramStart"/>
      <w:r>
        <w:rPr>
          <w:rFonts w:asciiTheme="minorHAnsi" w:hAnsiTheme="minorHAnsi" w:cstheme="minorHAnsi"/>
          <w:sz w:val="22"/>
          <w:szCs w:val="22"/>
          <w:lang w:val="en-GB"/>
        </w:rPr>
        <w:t>cases</w:t>
      </w:r>
      <w:proofErr w:type="gramEnd"/>
      <w:r>
        <w:rPr>
          <w:rFonts w:asciiTheme="minorHAnsi" w:hAnsiTheme="minorHAnsi" w:cstheme="minorHAnsi"/>
          <w:sz w:val="22"/>
          <w:szCs w:val="22"/>
          <w:lang w:val="en-GB"/>
        </w:rPr>
        <w:t xml:space="preserve"> this was not the primary objective of included studies</w:t>
      </w:r>
      <w:r w:rsidRPr="009D1397">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Research in more </w:t>
      </w:r>
      <w:r w:rsidRPr="00FB60A7">
        <w:rPr>
          <w:rFonts w:asciiTheme="minorHAnsi" w:hAnsiTheme="minorHAnsi" w:cstheme="minorHAnsi"/>
          <w:sz w:val="22"/>
          <w:szCs w:val="22"/>
          <w:lang w:val="en-GB"/>
        </w:rPr>
        <w:t>low- and-middle income countries</w:t>
      </w:r>
      <w:r>
        <w:rPr>
          <w:rFonts w:asciiTheme="minorHAnsi" w:hAnsiTheme="minorHAnsi" w:cstheme="minorHAnsi"/>
          <w:sz w:val="22"/>
          <w:szCs w:val="22"/>
          <w:lang w:val="en-GB"/>
        </w:rPr>
        <w:t xml:space="preserve"> </w:t>
      </w:r>
      <w:r w:rsidRPr="009D1397">
        <w:rPr>
          <w:rFonts w:asciiTheme="minorHAnsi" w:hAnsiTheme="minorHAnsi" w:cstheme="minorHAnsi"/>
          <w:sz w:val="22"/>
          <w:szCs w:val="22"/>
          <w:lang w:val="en-GB"/>
        </w:rPr>
        <w:t xml:space="preserve">is needed </w:t>
      </w:r>
      <w:r>
        <w:rPr>
          <w:rFonts w:asciiTheme="minorHAnsi" w:hAnsiTheme="minorHAnsi" w:cstheme="minorHAnsi"/>
          <w:sz w:val="22"/>
          <w:szCs w:val="22"/>
          <w:lang w:val="en-GB"/>
        </w:rPr>
        <w:t>g</w:t>
      </w:r>
      <w:r w:rsidRPr="009D1397">
        <w:rPr>
          <w:rFonts w:asciiTheme="minorHAnsi" w:hAnsiTheme="minorHAnsi" w:cstheme="minorHAnsi"/>
          <w:sz w:val="22"/>
          <w:szCs w:val="22"/>
          <w:lang w:val="en-GB"/>
        </w:rPr>
        <w:t>iven the imp</w:t>
      </w:r>
      <w:r>
        <w:rPr>
          <w:rFonts w:asciiTheme="minorHAnsi" w:hAnsiTheme="minorHAnsi" w:cstheme="minorHAnsi"/>
          <w:sz w:val="22"/>
          <w:szCs w:val="22"/>
          <w:lang w:val="en-GB"/>
        </w:rPr>
        <w:t>ortance of contextual factors for</w:t>
      </w:r>
      <w:r w:rsidRPr="009D1397">
        <w:rPr>
          <w:rFonts w:asciiTheme="minorHAnsi" w:hAnsiTheme="minorHAnsi" w:cstheme="minorHAnsi"/>
          <w:sz w:val="22"/>
          <w:szCs w:val="22"/>
          <w:lang w:val="en-GB"/>
        </w:rPr>
        <w:t xml:space="preserve"> successful implementation. </w:t>
      </w:r>
      <w:r>
        <w:rPr>
          <w:rFonts w:asciiTheme="minorHAnsi" w:hAnsiTheme="minorHAnsi" w:cstheme="minorHAnsi"/>
          <w:sz w:val="22"/>
          <w:szCs w:val="22"/>
          <w:lang w:val="en-GB"/>
        </w:rPr>
        <w:t>Second, the lack of implementation studies might explain why enablers such as champions and support teams for implementation, which have been previously identified as relevant,</w:t>
      </w:r>
      <w:r w:rsidRPr="003B5EC5">
        <w:rPr>
          <w:rFonts w:asciiTheme="minorHAnsi" w:hAnsiTheme="minorHAnsi" w:cstheme="minorHAnsi"/>
          <w:noProof/>
          <w:sz w:val="22"/>
          <w:szCs w:val="22"/>
          <w:vertAlign w:val="superscript"/>
          <w:lang w:val="en-GB"/>
        </w:rPr>
        <w:t>82, 83</w:t>
      </w:r>
      <w:r>
        <w:rPr>
          <w:rFonts w:asciiTheme="minorHAnsi" w:hAnsiTheme="minorHAnsi" w:cstheme="minorHAnsi"/>
          <w:sz w:val="22"/>
          <w:szCs w:val="22"/>
          <w:lang w:val="en-GB"/>
        </w:rPr>
        <w:t xml:space="preserve"> were not discussed. Research with a specific implementation focus that uses comprehensive frameworks is also necessary. Third</w:t>
      </w:r>
      <w:r w:rsidRPr="009D1397">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there </w:t>
      </w:r>
      <w:r w:rsidRPr="009D1397">
        <w:rPr>
          <w:rFonts w:asciiTheme="minorHAnsi" w:hAnsiTheme="minorHAnsi" w:cstheme="minorHAnsi"/>
          <w:sz w:val="22"/>
          <w:szCs w:val="22"/>
          <w:lang w:val="en-GB"/>
        </w:rPr>
        <w:t xml:space="preserve">is </w:t>
      </w:r>
      <w:r>
        <w:rPr>
          <w:rFonts w:asciiTheme="minorHAnsi" w:hAnsiTheme="minorHAnsi" w:cstheme="minorHAnsi"/>
          <w:sz w:val="22"/>
          <w:szCs w:val="22"/>
          <w:lang w:val="en-GB"/>
        </w:rPr>
        <w:t xml:space="preserve">a </w:t>
      </w:r>
      <w:r w:rsidRPr="009D1397">
        <w:rPr>
          <w:rFonts w:asciiTheme="minorHAnsi" w:hAnsiTheme="minorHAnsi" w:cstheme="minorHAnsi"/>
          <w:sz w:val="22"/>
          <w:szCs w:val="22"/>
          <w:lang w:val="en-GB"/>
        </w:rPr>
        <w:t xml:space="preserve">lack of evidence related to challenges for long-term implementation of programmes. </w:t>
      </w:r>
      <w:proofErr w:type="gramStart"/>
      <w:r w:rsidRPr="009D1397">
        <w:rPr>
          <w:rFonts w:asciiTheme="minorHAnsi" w:hAnsiTheme="minorHAnsi" w:cstheme="minorHAnsi"/>
          <w:sz w:val="22"/>
          <w:szCs w:val="22"/>
          <w:lang w:val="en-GB"/>
        </w:rPr>
        <w:t>The majority of</w:t>
      </w:r>
      <w:proofErr w:type="gramEnd"/>
      <w:r w:rsidRPr="009D1397">
        <w:rPr>
          <w:rFonts w:asciiTheme="minorHAnsi" w:hAnsiTheme="minorHAnsi" w:cstheme="minorHAnsi"/>
          <w:sz w:val="22"/>
          <w:szCs w:val="22"/>
          <w:lang w:val="en-GB"/>
        </w:rPr>
        <w:t xml:space="preserve"> studies </w:t>
      </w:r>
      <w:r>
        <w:rPr>
          <w:rFonts w:asciiTheme="minorHAnsi" w:hAnsiTheme="minorHAnsi" w:cstheme="minorHAnsi"/>
          <w:sz w:val="22"/>
          <w:szCs w:val="22"/>
          <w:lang w:val="en-GB"/>
        </w:rPr>
        <w:t xml:space="preserve">included in this review </w:t>
      </w:r>
      <w:r w:rsidRPr="009D1397">
        <w:rPr>
          <w:rFonts w:asciiTheme="minorHAnsi" w:hAnsiTheme="minorHAnsi" w:cstheme="minorHAnsi"/>
          <w:sz w:val="22"/>
          <w:szCs w:val="22"/>
          <w:lang w:val="en-GB"/>
        </w:rPr>
        <w:t xml:space="preserve">covered </w:t>
      </w:r>
      <w:r>
        <w:rPr>
          <w:rFonts w:asciiTheme="minorHAnsi" w:hAnsiTheme="minorHAnsi" w:cstheme="minorHAnsi"/>
          <w:sz w:val="22"/>
          <w:szCs w:val="22"/>
          <w:lang w:val="en-GB"/>
        </w:rPr>
        <w:t xml:space="preserve">only </w:t>
      </w:r>
      <w:r w:rsidRPr="009D1397">
        <w:rPr>
          <w:rFonts w:asciiTheme="minorHAnsi" w:hAnsiTheme="minorHAnsi" w:cstheme="minorHAnsi"/>
          <w:sz w:val="22"/>
          <w:szCs w:val="22"/>
          <w:lang w:val="en-GB"/>
        </w:rPr>
        <w:t xml:space="preserve">initial stages of </w:t>
      </w:r>
      <w:r>
        <w:rPr>
          <w:rFonts w:asciiTheme="minorHAnsi" w:hAnsiTheme="minorHAnsi" w:cstheme="minorHAnsi"/>
          <w:sz w:val="22"/>
          <w:szCs w:val="22"/>
          <w:lang w:val="en-GB"/>
        </w:rPr>
        <w:t>implementation.</w:t>
      </w:r>
      <w:r w:rsidRPr="009D1397">
        <w:rPr>
          <w:rFonts w:asciiTheme="minorHAnsi" w:hAnsiTheme="minorHAnsi" w:cstheme="minorHAnsi"/>
          <w:sz w:val="22"/>
          <w:szCs w:val="22"/>
          <w:lang w:val="en-GB"/>
        </w:rPr>
        <w:t xml:space="preserve"> </w:t>
      </w:r>
      <w:r>
        <w:rPr>
          <w:rFonts w:asciiTheme="minorHAnsi" w:hAnsiTheme="minorHAnsi" w:cstheme="minorHAnsi"/>
          <w:sz w:val="22"/>
          <w:szCs w:val="22"/>
          <w:lang w:val="en-GB"/>
        </w:rPr>
        <w:t>I</w:t>
      </w:r>
      <w:r w:rsidRPr="009D1397">
        <w:rPr>
          <w:rFonts w:asciiTheme="minorHAnsi" w:hAnsiTheme="minorHAnsi" w:cstheme="minorHAnsi"/>
          <w:sz w:val="22"/>
          <w:szCs w:val="22"/>
          <w:lang w:val="en-GB"/>
        </w:rPr>
        <w:t xml:space="preserve">t is likely that </w:t>
      </w:r>
      <w:r>
        <w:rPr>
          <w:rFonts w:asciiTheme="minorHAnsi" w:hAnsiTheme="minorHAnsi" w:cstheme="minorHAnsi"/>
          <w:sz w:val="22"/>
          <w:szCs w:val="22"/>
          <w:lang w:val="en-GB"/>
        </w:rPr>
        <w:t xml:space="preserve">different factors will be relevant </w:t>
      </w:r>
      <w:r w:rsidRPr="009D1397">
        <w:rPr>
          <w:rFonts w:asciiTheme="minorHAnsi" w:hAnsiTheme="minorHAnsi" w:cstheme="minorHAnsi"/>
          <w:sz w:val="22"/>
          <w:szCs w:val="22"/>
          <w:lang w:val="en-GB"/>
        </w:rPr>
        <w:t xml:space="preserve">to achieve </w:t>
      </w:r>
      <w:r>
        <w:rPr>
          <w:rFonts w:asciiTheme="minorHAnsi" w:hAnsiTheme="minorHAnsi" w:cstheme="minorHAnsi"/>
          <w:sz w:val="22"/>
          <w:szCs w:val="22"/>
          <w:lang w:val="en-GB"/>
        </w:rPr>
        <w:t xml:space="preserve">long term implementation and </w:t>
      </w:r>
      <w:r w:rsidRPr="009D1397">
        <w:rPr>
          <w:rFonts w:asciiTheme="minorHAnsi" w:hAnsiTheme="minorHAnsi" w:cstheme="minorHAnsi"/>
          <w:sz w:val="22"/>
          <w:szCs w:val="22"/>
          <w:lang w:val="en-GB"/>
        </w:rPr>
        <w:t>sustainability</w:t>
      </w:r>
      <w:r>
        <w:rPr>
          <w:rFonts w:asciiTheme="minorHAnsi" w:hAnsiTheme="minorHAnsi" w:cstheme="minorHAnsi"/>
          <w:sz w:val="22"/>
          <w:szCs w:val="22"/>
          <w:lang w:val="en-GB"/>
        </w:rPr>
        <w:t xml:space="preserve"> of such programmes, especially given that in many cases these initial stages of implementation were supported by research teams.</w:t>
      </w:r>
      <w:r w:rsidRPr="00446363">
        <w:rPr>
          <w:rFonts w:asciiTheme="minorHAnsi" w:hAnsiTheme="minorHAnsi" w:cstheme="minorHAnsi"/>
          <w:noProof/>
          <w:sz w:val="22"/>
          <w:szCs w:val="22"/>
          <w:vertAlign w:val="superscript"/>
          <w:lang w:val="en-GB"/>
        </w:rPr>
        <w:t>35, 46, 51</w:t>
      </w:r>
      <w:r>
        <w:rPr>
          <w:rFonts w:asciiTheme="minorHAnsi" w:hAnsiTheme="minorHAnsi" w:cstheme="minorHAnsi"/>
          <w:sz w:val="22"/>
          <w:szCs w:val="22"/>
          <w:lang w:val="en-GB"/>
        </w:rPr>
        <w:t xml:space="preserve"> </w:t>
      </w:r>
      <w:r w:rsidRPr="009D1397">
        <w:rPr>
          <w:rFonts w:asciiTheme="minorHAnsi" w:hAnsiTheme="minorHAnsi" w:cstheme="minorHAnsi"/>
          <w:sz w:val="22"/>
          <w:szCs w:val="22"/>
          <w:lang w:val="en-GB"/>
        </w:rPr>
        <w:t xml:space="preserve">The </w:t>
      </w:r>
      <w:r>
        <w:rPr>
          <w:rFonts w:asciiTheme="minorHAnsi" w:hAnsiTheme="minorHAnsi" w:cstheme="minorHAnsi"/>
          <w:sz w:val="22"/>
          <w:szCs w:val="22"/>
          <w:lang w:val="en-GB"/>
        </w:rPr>
        <w:t>fourth</w:t>
      </w:r>
      <w:r w:rsidRPr="009D1397">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gap is related to </w:t>
      </w:r>
      <w:r w:rsidRPr="009D1397">
        <w:rPr>
          <w:rFonts w:asciiTheme="minorHAnsi" w:hAnsiTheme="minorHAnsi" w:cstheme="minorHAnsi"/>
          <w:sz w:val="22"/>
          <w:szCs w:val="22"/>
          <w:lang w:val="en-GB"/>
        </w:rPr>
        <w:t xml:space="preserve">the unequal inclusion of </w:t>
      </w:r>
      <w:r>
        <w:rPr>
          <w:rFonts w:asciiTheme="minorHAnsi" w:hAnsiTheme="minorHAnsi" w:cstheme="minorHAnsi"/>
          <w:sz w:val="22"/>
          <w:szCs w:val="22"/>
          <w:lang w:val="en-GB"/>
        </w:rPr>
        <w:t>service user</w:t>
      </w:r>
      <w:r w:rsidRPr="009D1397">
        <w:rPr>
          <w:rFonts w:asciiTheme="minorHAnsi" w:hAnsiTheme="minorHAnsi" w:cstheme="minorHAnsi"/>
          <w:sz w:val="22"/>
          <w:szCs w:val="22"/>
          <w:lang w:val="en-GB"/>
        </w:rPr>
        <w:t xml:space="preserve">s in the process of evaluating the implementation of programmes. Other </w:t>
      </w:r>
      <w:r>
        <w:rPr>
          <w:rFonts w:asciiTheme="minorHAnsi" w:hAnsiTheme="minorHAnsi" w:cstheme="minorHAnsi"/>
          <w:sz w:val="22"/>
          <w:szCs w:val="22"/>
          <w:lang w:val="en-GB"/>
        </w:rPr>
        <w:t xml:space="preserve">authors have similarly found </w:t>
      </w:r>
      <w:r w:rsidRPr="009D1397">
        <w:rPr>
          <w:rFonts w:asciiTheme="minorHAnsi" w:hAnsiTheme="minorHAnsi" w:cstheme="minorHAnsi"/>
          <w:sz w:val="22"/>
          <w:szCs w:val="22"/>
          <w:lang w:val="en-GB"/>
        </w:rPr>
        <w:t xml:space="preserve">limited participation of </w:t>
      </w:r>
      <w:r>
        <w:rPr>
          <w:rFonts w:asciiTheme="minorHAnsi" w:hAnsiTheme="minorHAnsi" w:cstheme="minorHAnsi"/>
          <w:sz w:val="22"/>
          <w:szCs w:val="22"/>
          <w:lang w:val="en-GB"/>
        </w:rPr>
        <w:t>service users in the evaluation of services.</w:t>
      </w:r>
      <w:r w:rsidRPr="003B5EC5">
        <w:rPr>
          <w:rFonts w:asciiTheme="minorHAnsi" w:hAnsiTheme="minorHAnsi" w:cstheme="minorHAnsi"/>
          <w:noProof/>
          <w:sz w:val="22"/>
          <w:szCs w:val="22"/>
          <w:vertAlign w:val="superscript"/>
          <w:lang w:val="en-GB"/>
        </w:rPr>
        <w:t>84</w:t>
      </w:r>
      <w:r w:rsidRPr="009D1397">
        <w:rPr>
          <w:rFonts w:asciiTheme="minorHAnsi" w:hAnsiTheme="minorHAnsi" w:cstheme="minorHAnsi"/>
          <w:sz w:val="22"/>
          <w:szCs w:val="22"/>
          <w:lang w:val="en-GB"/>
        </w:rPr>
        <w:t xml:space="preserve"> This gap needs to be addressed giv</w:t>
      </w:r>
      <w:r>
        <w:rPr>
          <w:rFonts w:asciiTheme="minorHAnsi" w:hAnsiTheme="minorHAnsi" w:cstheme="minorHAnsi"/>
          <w:sz w:val="22"/>
          <w:szCs w:val="22"/>
          <w:lang w:val="en-GB"/>
        </w:rPr>
        <w:t>en the key role of barriers such as</w:t>
      </w:r>
      <w:r w:rsidRPr="009D1397">
        <w:rPr>
          <w:rFonts w:asciiTheme="minorHAnsi" w:hAnsiTheme="minorHAnsi" w:cstheme="minorHAnsi"/>
          <w:sz w:val="22"/>
          <w:szCs w:val="22"/>
          <w:lang w:val="en-GB"/>
        </w:rPr>
        <w:t xml:space="preserve"> low treatment seeking and adherence. </w:t>
      </w:r>
    </w:p>
    <w:p w14:paraId="1CABAEDF" w14:textId="77777777" w:rsidR="00FA37EC" w:rsidRDefault="00FA37EC" w:rsidP="00495723">
      <w:pPr>
        <w:spacing w:line="360" w:lineRule="auto"/>
        <w:rPr>
          <w:rFonts w:asciiTheme="minorHAnsi" w:hAnsiTheme="minorHAnsi" w:cstheme="minorHAnsi"/>
          <w:sz w:val="22"/>
          <w:szCs w:val="22"/>
          <w:lang w:val="en-GB"/>
        </w:rPr>
      </w:pPr>
    </w:p>
    <w:p w14:paraId="01606114" w14:textId="77777777" w:rsidR="00FA37EC" w:rsidRPr="007B073F" w:rsidRDefault="00FA37EC" w:rsidP="003038A2">
      <w:pPr>
        <w:pStyle w:val="Heading2"/>
        <w:spacing w:line="360" w:lineRule="auto"/>
        <w:rPr>
          <w:lang w:val="en-GB"/>
        </w:rPr>
      </w:pPr>
      <w:r>
        <w:rPr>
          <w:lang w:val="en-GB"/>
        </w:rPr>
        <w:t>Panel: Recommendations for the implementation of mental health programmes in low- and-middle income countries</w:t>
      </w:r>
    </w:p>
    <w:p w14:paraId="6978FB5A" w14:textId="77777777" w:rsidR="00FA37EC" w:rsidRPr="003038A2" w:rsidRDefault="00FA37EC" w:rsidP="003038A2">
      <w:pPr>
        <w:pStyle w:val="m2876573274774177207gmail-body"/>
        <w:numPr>
          <w:ilvl w:val="0"/>
          <w:numId w:val="21"/>
        </w:numPr>
        <w:shd w:val="clear" w:color="auto" w:fill="FFFFFF"/>
        <w:spacing w:before="0" w:beforeAutospacing="0" w:after="0" w:afterAutospacing="0" w:line="360" w:lineRule="auto"/>
        <w:ind w:left="425" w:hanging="357"/>
        <w:rPr>
          <w:rFonts w:asciiTheme="minorHAnsi" w:eastAsia="Arial Unicode MS" w:hAnsiTheme="minorHAnsi" w:cstheme="minorHAnsi"/>
          <w:sz w:val="22"/>
          <w:szCs w:val="22"/>
          <w:bdr w:val="nil"/>
          <w:lang w:eastAsia="en-US"/>
        </w:rPr>
      </w:pPr>
      <w:r w:rsidRPr="003038A2">
        <w:rPr>
          <w:rFonts w:asciiTheme="minorHAnsi" w:eastAsia="Arial Unicode MS" w:hAnsiTheme="minorHAnsi" w:cstheme="minorHAnsi"/>
          <w:sz w:val="22"/>
          <w:szCs w:val="22"/>
          <w:bdr w:val="nil"/>
          <w:lang w:eastAsia="en-US"/>
        </w:rPr>
        <w:t xml:space="preserve">Strategies to integrate programmes for mental health in primary care should include components that aim to strengthen health systems (e.g. improved financing, ensure adequate </w:t>
      </w:r>
      <w:r w:rsidRPr="003038A2">
        <w:rPr>
          <w:rFonts w:asciiTheme="minorHAnsi" w:eastAsia="Arial Unicode MS" w:hAnsiTheme="minorHAnsi" w:cstheme="minorHAnsi"/>
          <w:sz w:val="22"/>
          <w:szCs w:val="22"/>
          <w:bdr w:val="nil"/>
          <w:lang w:eastAsia="en-US"/>
        </w:rPr>
        <w:lastRenderedPageBreak/>
        <w:t xml:space="preserve">staff numbers, continuous </w:t>
      </w:r>
      <w:r w:rsidR="004B546B">
        <w:rPr>
          <w:rFonts w:asciiTheme="minorHAnsi" w:eastAsia="Arial Unicode MS" w:hAnsiTheme="minorHAnsi" w:cstheme="minorHAnsi"/>
          <w:sz w:val="22"/>
          <w:szCs w:val="22"/>
          <w:bdr w:val="nil"/>
          <w:lang w:eastAsia="en-US"/>
        </w:rPr>
        <w:t>capacity building</w:t>
      </w:r>
      <w:r w:rsidR="005C09EB">
        <w:rPr>
          <w:rFonts w:asciiTheme="minorHAnsi" w:eastAsia="Arial Unicode MS" w:hAnsiTheme="minorHAnsi" w:cstheme="minorHAnsi"/>
          <w:sz w:val="22"/>
          <w:szCs w:val="22"/>
          <w:bdr w:val="nil"/>
          <w:lang w:eastAsia="en-US"/>
        </w:rPr>
        <w:t>,</w:t>
      </w:r>
      <w:r w:rsidRPr="003038A2">
        <w:rPr>
          <w:rFonts w:asciiTheme="minorHAnsi" w:eastAsia="Arial Unicode MS" w:hAnsiTheme="minorHAnsi" w:cstheme="minorHAnsi"/>
          <w:sz w:val="22"/>
          <w:szCs w:val="22"/>
          <w:bdr w:val="nil"/>
          <w:lang w:eastAsia="en-US"/>
        </w:rPr>
        <w:t xml:space="preserve"> and strengthening of specialist services</w:t>
      </w:r>
      <w:r w:rsidR="005C09EB">
        <w:rPr>
          <w:rFonts w:asciiTheme="minorHAnsi" w:eastAsia="Arial Unicode MS" w:hAnsiTheme="minorHAnsi" w:cstheme="minorHAnsi"/>
          <w:sz w:val="22"/>
          <w:szCs w:val="22"/>
          <w:bdr w:val="nil"/>
          <w:lang w:eastAsia="en-US"/>
        </w:rPr>
        <w:t xml:space="preserve"> and referral systems</w:t>
      </w:r>
      <w:r w:rsidRPr="003038A2">
        <w:rPr>
          <w:rFonts w:asciiTheme="minorHAnsi" w:eastAsia="Arial Unicode MS" w:hAnsiTheme="minorHAnsi" w:cstheme="minorHAnsi"/>
          <w:sz w:val="22"/>
          <w:szCs w:val="22"/>
          <w:bdr w:val="nil"/>
          <w:lang w:eastAsia="en-US"/>
        </w:rPr>
        <w:t xml:space="preserve">). </w:t>
      </w:r>
    </w:p>
    <w:p w14:paraId="614FA9A6" w14:textId="77777777" w:rsidR="00FA37EC" w:rsidRPr="003038A2" w:rsidRDefault="00FA37EC" w:rsidP="003038A2">
      <w:pPr>
        <w:pStyle w:val="m2876573274774177207gmail-body"/>
        <w:numPr>
          <w:ilvl w:val="0"/>
          <w:numId w:val="21"/>
        </w:numPr>
        <w:shd w:val="clear" w:color="auto" w:fill="FFFFFF"/>
        <w:spacing w:before="0" w:beforeAutospacing="0" w:after="0" w:afterAutospacing="0" w:line="360" w:lineRule="auto"/>
        <w:ind w:left="425" w:hanging="357"/>
        <w:rPr>
          <w:rFonts w:asciiTheme="minorHAnsi" w:eastAsia="Arial Unicode MS" w:hAnsiTheme="minorHAnsi" w:cstheme="minorHAnsi"/>
          <w:sz w:val="22"/>
          <w:szCs w:val="22"/>
          <w:bdr w:val="nil"/>
          <w:lang w:eastAsia="en-US"/>
        </w:rPr>
      </w:pPr>
      <w:r w:rsidRPr="003038A2">
        <w:rPr>
          <w:rFonts w:asciiTheme="minorHAnsi" w:eastAsia="Arial Unicode MS" w:hAnsiTheme="minorHAnsi" w:cstheme="minorHAnsi"/>
          <w:sz w:val="22"/>
          <w:szCs w:val="22"/>
          <w:bdr w:val="nil"/>
          <w:lang w:eastAsia="en-US"/>
        </w:rPr>
        <w:t xml:space="preserve">Interventions and treatments should follow a process of contextual adaptation, and both their complexity and resource requirements (e.g. time and skills) should be </w:t>
      </w:r>
      <w:proofErr w:type="gramStart"/>
      <w:r w:rsidRPr="003038A2">
        <w:rPr>
          <w:rFonts w:asciiTheme="minorHAnsi" w:eastAsia="Arial Unicode MS" w:hAnsiTheme="minorHAnsi" w:cstheme="minorHAnsi"/>
          <w:sz w:val="22"/>
          <w:szCs w:val="22"/>
          <w:bdr w:val="nil"/>
          <w:lang w:eastAsia="en-US"/>
        </w:rPr>
        <w:t>taken into account</w:t>
      </w:r>
      <w:proofErr w:type="gramEnd"/>
      <w:r w:rsidRPr="003038A2">
        <w:rPr>
          <w:rFonts w:asciiTheme="minorHAnsi" w:eastAsia="Arial Unicode MS" w:hAnsiTheme="minorHAnsi" w:cstheme="minorHAnsi"/>
          <w:sz w:val="22"/>
          <w:szCs w:val="22"/>
          <w:bdr w:val="nil"/>
          <w:lang w:eastAsia="en-US"/>
        </w:rPr>
        <w:t xml:space="preserve">. </w:t>
      </w:r>
    </w:p>
    <w:p w14:paraId="482C3792" w14:textId="77777777" w:rsidR="00FA37EC" w:rsidRPr="003038A2" w:rsidRDefault="00FA37EC" w:rsidP="003038A2">
      <w:pPr>
        <w:pStyle w:val="m2876573274774177207gmail-body"/>
        <w:numPr>
          <w:ilvl w:val="0"/>
          <w:numId w:val="21"/>
        </w:numPr>
        <w:shd w:val="clear" w:color="auto" w:fill="FFFFFF"/>
        <w:spacing w:before="0" w:beforeAutospacing="0" w:after="0" w:afterAutospacing="0" w:line="360" w:lineRule="auto"/>
        <w:ind w:left="425" w:hanging="357"/>
        <w:rPr>
          <w:rFonts w:asciiTheme="minorHAnsi" w:eastAsia="Arial Unicode MS" w:hAnsiTheme="minorHAnsi" w:cstheme="minorHAnsi"/>
          <w:sz w:val="22"/>
          <w:szCs w:val="22"/>
          <w:bdr w:val="nil"/>
          <w:lang w:eastAsia="en-US"/>
        </w:rPr>
      </w:pPr>
      <w:r w:rsidRPr="003038A2">
        <w:rPr>
          <w:rFonts w:asciiTheme="minorHAnsi" w:eastAsia="Arial Unicode MS" w:hAnsiTheme="minorHAnsi" w:cstheme="minorHAnsi"/>
          <w:sz w:val="22"/>
          <w:szCs w:val="22"/>
          <w:bdr w:val="nil"/>
          <w:lang w:eastAsia="en-US"/>
        </w:rPr>
        <w:t xml:space="preserve">The presence of social support interventions is necessary to address the social needs of service users, especially in settings with high levels of poverty. </w:t>
      </w:r>
    </w:p>
    <w:p w14:paraId="635CB5F4" w14:textId="77777777" w:rsidR="00FA37EC" w:rsidRPr="003038A2" w:rsidRDefault="00FA37EC" w:rsidP="003038A2">
      <w:pPr>
        <w:pStyle w:val="m2876573274774177207gmail-body"/>
        <w:numPr>
          <w:ilvl w:val="0"/>
          <w:numId w:val="21"/>
        </w:numPr>
        <w:shd w:val="clear" w:color="auto" w:fill="FFFFFF"/>
        <w:spacing w:before="0" w:beforeAutospacing="0" w:after="0" w:afterAutospacing="0" w:line="360" w:lineRule="auto"/>
        <w:ind w:left="425" w:hanging="357"/>
        <w:rPr>
          <w:rFonts w:asciiTheme="minorHAnsi" w:eastAsia="Arial Unicode MS" w:hAnsiTheme="minorHAnsi" w:cstheme="minorHAnsi"/>
          <w:sz w:val="22"/>
          <w:szCs w:val="22"/>
          <w:bdr w:val="nil"/>
          <w:lang w:eastAsia="en-US"/>
        </w:rPr>
      </w:pPr>
      <w:r w:rsidRPr="003038A2">
        <w:rPr>
          <w:rFonts w:asciiTheme="minorHAnsi" w:eastAsia="Arial Unicode MS" w:hAnsiTheme="minorHAnsi" w:cstheme="minorHAnsi"/>
          <w:sz w:val="22"/>
          <w:szCs w:val="22"/>
          <w:bdr w:val="nil"/>
          <w:lang w:eastAsia="en-US"/>
        </w:rPr>
        <w:t xml:space="preserve">Implementation should take place within supportive and collaborative learning climates. Communication </w:t>
      </w:r>
      <w:r w:rsidR="004B546B" w:rsidRPr="004B546B">
        <w:rPr>
          <w:rFonts w:asciiTheme="minorHAnsi" w:eastAsia="Arial Unicode MS" w:hAnsiTheme="minorHAnsi" w:cstheme="minorHAnsi"/>
          <w:sz w:val="22"/>
          <w:szCs w:val="22"/>
          <w:bdr w:val="nil"/>
          <w:lang w:eastAsia="en-US"/>
        </w:rPr>
        <w:t xml:space="preserve">skills are key and should be a </w:t>
      </w:r>
      <w:r w:rsidR="004B546B">
        <w:rPr>
          <w:rFonts w:asciiTheme="minorHAnsi" w:eastAsia="Arial Unicode MS" w:hAnsiTheme="minorHAnsi" w:cstheme="minorHAnsi"/>
          <w:sz w:val="22"/>
          <w:szCs w:val="22"/>
          <w:bdr w:val="nil"/>
          <w:lang w:eastAsia="en-US"/>
        </w:rPr>
        <w:t>central</w:t>
      </w:r>
      <w:r w:rsidRPr="003038A2">
        <w:rPr>
          <w:rFonts w:asciiTheme="minorHAnsi" w:eastAsia="Arial Unicode MS" w:hAnsiTheme="minorHAnsi" w:cstheme="minorHAnsi"/>
          <w:sz w:val="22"/>
          <w:szCs w:val="22"/>
          <w:bdr w:val="nil"/>
          <w:lang w:eastAsia="en-US"/>
        </w:rPr>
        <w:t xml:space="preserve"> aspect of </w:t>
      </w:r>
      <w:proofErr w:type="gramStart"/>
      <w:r w:rsidRPr="003038A2">
        <w:rPr>
          <w:rFonts w:asciiTheme="minorHAnsi" w:eastAsia="Arial Unicode MS" w:hAnsiTheme="minorHAnsi" w:cstheme="minorHAnsi"/>
          <w:sz w:val="22"/>
          <w:szCs w:val="22"/>
          <w:bdr w:val="nil"/>
          <w:lang w:eastAsia="en-US"/>
        </w:rPr>
        <w:t>competency based</w:t>
      </w:r>
      <w:proofErr w:type="gramEnd"/>
      <w:r w:rsidRPr="003038A2">
        <w:rPr>
          <w:rFonts w:asciiTheme="minorHAnsi" w:eastAsia="Arial Unicode MS" w:hAnsiTheme="minorHAnsi" w:cstheme="minorHAnsi"/>
          <w:sz w:val="22"/>
          <w:szCs w:val="22"/>
          <w:bdr w:val="nil"/>
          <w:lang w:eastAsia="en-US"/>
        </w:rPr>
        <w:t xml:space="preserve"> trainings for non-specialist health workers. </w:t>
      </w:r>
    </w:p>
    <w:p w14:paraId="76BD2A47" w14:textId="77777777" w:rsidR="00FA37EC" w:rsidRPr="003038A2" w:rsidRDefault="00FA37EC" w:rsidP="003038A2">
      <w:pPr>
        <w:pStyle w:val="m2876573274774177207gmail-body"/>
        <w:numPr>
          <w:ilvl w:val="0"/>
          <w:numId w:val="21"/>
        </w:numPr>
        <w:shd w:val="clear" w:color="auto" w:fill="FFFFFF"/>
        <w:spacing w:before="0" w:beforeAutospacing="0" w:after="0" w:afterAutospacing="0" w:line="360" w:lineRule="auto"/>
        <w:ind w:left="425" w:hanging="357"/>
        <w:rPr>
          <w:rFonts w:asciiTheme="minorHAnsi" w:eastAsia="Arial Unicode MS" w:hAnsiTheme="minorHAnsi" w:cstheme="minorHAnsi"/>
          <w:sz w:val="22"/>
          <w:szCs w:val="22"/>
          <w:bdr w:val="nil"/>
          <w:lang w:eastAsia="en-US"/>
        </w:rPr>
      </w:pPr>
      <w:r w:rsidRPr="003038A2">
        <w:rPr>
          <w:rFonts w:asciiTheme="minorHAnsi" w:eastAsia="Arial Unicode MS" w:hAnsiTheme="minorHAnsi" w:cstheme="minorHAnsi"/>
          <w:sz w:val="22"/>
          <w:szCs w:val="22"/>
          <w:bdr w:val="nil"/>
          <w:lang w:eastAsia="en-US"/>
        </w:rPr>
        <w:t xml:space="preserve">Careful planning and monitoring and evaluation are necessary to ensure programmes fit contexts where they are introduced and quality assurance. </w:t>
      </w:r>
    </w:p>
    <w:p w14:paraId="520BE16D" w14:textId="77777777" w:rsidR="00FA37EC" w:rsidRPr="003038A2" w:rsidRDefault="00FA37EC" w:rsidP="00495723">
      <w:pPr>
        <w:spacing w:line="360" w:lineRule="auto"/>
        <w:rPr>
          <w:rFonts w:asciiTheme="minorHAnsi" w:hAnsiTheme="minorHAnsi" w:cstheme="minorHAnsi"/>
          <w:sz w:val="22"/>
          <w:szCs w:val="22"/>
          <w:lang w:val="en-GB"/>
        </w:rPr>
      </w:pPr>
    </w:p>
    <w:p w14:paraId="2CD3E159" w14:textId="77777777" w:rsidR="00FA37EC" w:rsidRDefault="00FA37EC" w:rsidP="00495723">
      <w:pPr>
        <w:pStyle w:val="Heading2"/>
        <w:spacing w:line="360" w:lineRule="auto"/>
      </w:pPr>
      <w:r>
        <w:t xml:space="preserve">Search strategy and selection criteria </w:t>
      </w:r>
    </w:p>
    <w:p w14:paraId="5778E980" w14:textId="77777777" w:rsidR="00FA37EC" w:rsidRDefault="00FA37EC" w:rsidP="00495723">
      <w:pPr>
        <w:spacing w:line="360" w:lineRule="auto"/>
        <w:rPr>
          <w:rFonts w:asciiTheme="minorHAnsi" w:hAnsiTheme="minorHAnsi"/>
          <w:sz w:val="22"/>
          <w:szCs w:val="22"/>
          <w:lang w:val="en-GB"/>
        </w:rPr>
      </w:pPr>
      <w:r>
        <w:rPr>
          <w:rFonts w:asciiTheme="minorHAnsi" w:hAnsiTheme="minorHAnsi"/>
          <w:sz w:val="22"/>
          <w:szCs w:val="22"/>
        </w:rPr>
        <w:t>We used</w:t>
      </w:r>
      <w:r w:rsidRPr="00F25333">
        <w:rPr>
          <w:rFonts w:asciiTheme="minorHAnsi" w:hAnsiTheme="minorHAnsi"/>
          <w:sz w:val="22"/>
          <w:szCs w:val="22"/>
        </w:rPr>
        <w:t xml:space="preserve"> Boolean operators</w:t>
      </w:r>
      <w:r>
        <w:rPr>
          <w:rFonts w:asciiTheme="minorHAnsi" w:hAnsiTheme="minorHAnsi"/>
          <w:sz w:val="22"/>
          <w:szCs w:val="22"/>
        </w:rPr>
        <w:t xml:space="preserve"> to combine s</w:t>
      </w:r>
      <w:r w:rsidRPr="0009602D">
        <w:rPr>
          <w:rFonts w:asciiTheme="minorHAnsi" w:hAnsiTheme="minorHAnsi"/>
          <w:sz w:val="22"/>
          <w:szCs w:val="22"/>
        </w:rPr>
        <w:t xml:space="preserve">ubject headings and relevant search terms related to </w:t>
      </w:r>
      <w:r>
        <w:rPr>
          <w:rFonts w:asciiTheme="minorHAnsi" w:hAnsiTheme="minorHAnsi"/>
          <w:sz w:val="22"/>
          <w:szCs w:val="22"/>
        </w:rPr>
        <w:t xml:space="preserve">(1) implementation determinants, (2) primary health care settings and (3) common mental disorders to perform searches in </w:t>
      </w:r>
      <w:r w:rsidRPr="0022262B">
        <w:rPr>
          <w:rFonts w:asciiTheme="minorHAnsi" w:hAnsiTheme="minorHAnsi"/>
          <w:sz w:val="22"/>
          <w:szCs w:val="22"/>
          <w:lang w:val="en-GB"/>
        </w:rPr>
        <w:t>MEDLINE, EMBA</w:t>
      </w:r>
      <w:r>
        <w:rPr>
          <w:rFonts w:asciiTheme="minorHAnsi" w:hAnsiTheme="minorHAnsi"/>
          <w:sz w:val="22"/>
          <w:szCs w:val="22"/>
          <w:lang w:val="en-GB"/>
        </w:rPr>
        <w:t>SE, PsycINFO, Global Health, and LILACS</w:t>
      </w:r>
      <w:r w:rsidRPr="0022262B">
        <w:rPr>
          <w:rFonts w:asciiTheme="minorHAnsi" w:hAnsiTheme="minorHAnsi"/>
          <w:sz w:val="22"/>
          <w:szCs w:val="22"/>
          <w:lang w:val="en-GB"/>
        </w:rPr>
        <w:t>.</w:t>
      </w:r>
      <w:r>
        <w:rPr>
          <w:rFonts w:asciiTheme="minorHAnsi" w:hAnsiTheme="minorHAnsi"/>
          <w:sz w:val="22"/>
          <w:szCs w:val="22"/>
          <w:lang w:val="en-GB"/>
        </w:rPr>
        <w:t xml:space="preserve"> We included peer-reviewed qualitative studies published between January 1, 1990 and September 1, 2017 in English or Spanish. </w:t>
      </w:r>
      <w:r w:rsidRPr="00F25333">
        <w:rPr>
          <w:rFonts w:asciiTheme="minorHAnsi" w:hAnsiTheme="minorHAnsi"/>
          <w:sz w:val="22"/>
          <w:szCs w:val="22"/>
          <w:lang w:val="en-GB"/>
        </w:rPr>
        <w:t xml:space="preserve">The complete list of search terms can be found in Appendix 1. Relevant literature was also identified through searches in Google and Google Scholar and hand searching reference lists of included articles. </w:t>
      </w:r>
      <w:r>
        <w:rPr>
          <w:rFonts w:asciiTheme="minorHAnsi" w:hAnsiTheme="minorHAnsi"/>
          <w:sz w:val="22"/>
          <w:szCs w:val="22"/>
          <w:lang w:val="en-GB"/>
        </w:rPr>
        <w:t xml:space="preserve"> We only included studies that assessed barriers or facilitators to the implementation because we aimed to examine the process rather than the outcomes of the implementation of programmes for common mental disorders. We focused on programmes being developed to be delivered or being delivered as part of routine care in primary health care settings, since this is a promoted policy in low- and middle-income countries. Services needed to be delivered primarily by non-specialists as this has been advocated as the most feasible strategy in the majority of low- and middle-income countries and we wanted to improve the generalisability of findings. We restricted to programmes for populations with common mental disorders given that these cause the greatest health burden among all mental disorders. Finally, we focused on low- and middle-income countries as this is where the need to improve access to mental health care is the greatest. </w:t>
      </w:r>
    </w:p>
    <w:p w14:paraId="54A2A8FE" w14:textId="77777777" w:rsidR="00FA37EC" w:rsidRDefault="00FA37EC">
      <w:pPr>
        <w:spacing w:line="360" w:lineRule="auto"/>
        <w:rPr>
          <w:rFonts w:asciiTheme="minorHAnsi" w:hAnsiTheme="minorHAnsi"/>
          <w:sz w:val="22"/>
          <w:szCs w:val="22"/>
          <w:lang w:val="en-GB"/>
        </w:rPr>
      </w:pPr>
    </w:p>
    <w:p w14:paraId="7F39FBC6" w14:textId="77777777" w:rsidR="00FA37EC" w:rsidRPr="00C434FF" w:rsidRDefault="00FA37EC" w:rsidP="00495723">
      <w:pPr>
        <w:spacing w:line="360" w:lineRule="auto"/>
        <w:rPr>
          <w:rFonts w:asciiTheme="minorHAnsi" w:hAnsiTheme="minorHAnsi"/>
          <w:sz w:val="22"/>
          <w:szCs w:val="22"/>
          <w:lang w:val="en-GB"/>
        </w:rPr>
      </w:pPr>
    </w:p>
    <w:p w14:paraId="6E7CE385" w14:textId="77777777" w:rsidR="00FA37EC" w:rsidRDefault="00FA37EC" w:rsidP="00495723">
      <w:pPr>
        <w:pStyle w:val="Heading2"/>
        <w:spacing w:line="360" w:lineRule="auto"/>
        <w:rPr>
          <w:rFonts w:asciiTheme="minorHAnsi" w:hAnsiTheme="minorHAnsi" w:cstheme="minorHAnsi"/>
        </w:rPr>
      </w:pPr>
      <w:r>
        <w:t>Contributors</w:t>
      </w:r>
      <w:r w:rsidRPr="00EB29B3">
        <w:rPr>
          <w:rFonts w:asciiTheme="minorHAnsi" w:hAnsiTheme="minorHAnsi" w:cstheme="minorHAnsi"/>
        </w:rPr>
        <w:t xml:space="preserve"> </w:t>
      </w:r>
    </w:p>
    <w:p w14:paraId="48316A9D" w14:textId="77777777" w:rsidR="00FA37EC" w:rsidRDefault="00FA37EC" w:rsidP="00495723">
      <w:pPr>
        <w:spacing w:line="360" w:lineRule="auto"/>
        <w:rPr>
          <w:rFonts w:asciiTheme="minorHAnsi" w:hAnsiTheme="minorHAnsi" w:cstheme="minorHAnsi"/>
        </w:rPr>
      </w:pPr>
      <w:r w:rsidRPr="00C434FF">
        <w:rPr>
          <w:rFonts w:asciiTheme="minorHAnsi" w:hAnsiTheme="minorHAnsi" w:cstheme="minorHAnsi"/>
          <w:sz w:val="22"/>
          <w:szCs w:val="22"/>
          <w:lang w:val="en-GB"/>
        </w:rPr>
        <w:t xml:space="preserve">GME was the lead researcher and was responsible for the study design, screenings, quality appraisals, data extraction, synthesis of results, and the writing of the manuscript. SH provided input to the development of the eligibility criteria, conducted title/abstract screening, conducted full text screening, and provided comments on earlier drafts of the manuscript. OQ conducted title/abstract </w:t>
      </w:r>
      <w:proofErr w:type="gramStart"/>
      <w:r w:rsidRPr="00C434FF">
        <w:rPr>
          <w:rFonts w:asciiTheme="minorHAnsi" w:hAnsiTheme="minorHAnsi" w:cstheme="minorHAnsi"/>
          <w:sz w:val="22"/>
          <w:szCs w:val="22"/>
          <w:lang w:val="en-GB"/>
        </w:rPr>
        <w:t>screening, and</w:t>
      </w:r>
      <w:proofErr w:type="gramEnd"/>
      <w:r w:rsidRPr="00C434FF">
        <w:rPr>
          <w:rFonts w:asciiTheme="minorHAnsi" w:hAnsiTheme="minorHAnsi" w:cstheme="minorHAnsi"/>
          <w:sz w:val="22"/>
          <w:szCs w:val="22"/>
          <w:lang w:val="en-GB"/>
        </w:rPr>
        <w:t xml:space="preserve"> provided comments on earlier drafts of the manuscript. ES advised on the eligibility criteria, data analysis and synthesis, and provided </w:t>
      </w:r>
      <w:r>
        <w:rPr>
          <w:rFonts w:asciiTheme="minorHAnsi" w:hAnsiTheme="minorHAnsi" w:cstheme="minorHAnsi"/>
          <w:sz w:val="22"/>
          <w:szCs w:val="22"/>
          <w:lang w:val="en-GB"/>
        </w:rPr>
        <w:t>comments and feedback on several</w:t>
      </w:r>
      <w:r w:rsidRPr="00C434FF">
        <w:rPr>
          <w:rFonts w:asciiTheme="minorHAnsi" w:hAnsiTheme="minorHAnsi" w:cstheme="minorHAnsi"/>
          <w:sz w:val="22"/>
          <w:szCs w:val="22"/>
          <w:lang w:val="en-GB"/>
        </w:rPr>
        <w:t xml:space="preserve"> drafts of the manuscript. AC advised on the design of the study and provided comments and feedback on </w:t>
      </w:r>
      <w:r>
        <w:rPr>
          <w:rFonts w:asciiTheme="minorHAnsi" w:hAnsiTheme="minorHAnsi" w:cstheme="minorHAnsi"/>
          <w:sz w:val="22"/>
          <w:szCs w:val="22"/>
          <w:lang w:val="en-GB"/>
        </w:rPr>
        <w:t>all</w:t>
      </w:r>
      <w:r w:rsidRPr="00C434FF" w:rsidDel="00511F6E">
        <w:rPr>
          <w:rFonts w:asciiTheme="minorHAnsi" w:hAnsiTheme="minorHAnsi" w:cstheme="minorHAnsi"/>
          <w:sz w:val="22"/>
          <w:szCs w:val="22"/>
          <w:lang w:val="en-GB"/>
        </w:rPr>
        <w:t xml:space="preserve"> </w:t>
      </w:r>
      <w:r w:rsidRPr="00C434FF">
        <w:rPr>
          <w:rFonts w:asciiTheme="minorHAnsi" w:hAnsiTheme="minorHAnsi" w:cstheme="minorHAnsi"/>
          <w:sz w:val="22"/>
          <w:szCs w:val="22"/>
          <w:lang w:val="en-GB"/>
        </w:rPr>
        <w:t xml:space="preserve">drafts of the manuscript. RK provided extensive guidance in the process of screening, data extraction, synthesis and writing, </w:t>
      </w:r>
      <w:proofErr w:type="gramStart"/>
      <w:r w:rsidRPr="00C434FF">
        <w:rPr>
          <w:rFonts w:asciiTheme="minorHAnsi" w:hAnsiTheme="minorHAnsi" w:cstheme="minorHAnsi"/>
          <w:sz w:val="22"/>
          <w:szCs w:val="22"/>
          <w:lang w:val="en-GB"/>
        </w:rPr>
        <w:t>and also</w:t>
      </w:r>
      <w:proofErr w:type="gramEnd"/>
      <w:r w:rsidRPr="00C434FF">
        <w:rPr>
          <w:rFonts w:asciiTheme="minorHAnsi" w:hAnsiTheme="minorHAnsi" w:cstheme="minorHAnsi"/>
          <w:sz w:val="22"/>
          <w:szCs w:val="22"/>
          <w:lang w:val="en-GB"/>
        </w:rPr>
        <w:t xml:space="preserve"> gave detailed comments and feedback on </w:t>
      </w:r>
      <w:r>
        <w:rPr>
          <w:rFonts w:asciiTheme="minorHAnsi" w:hAnsiTheme="minorHAnsi" w:cstheme="minorHAnsi"/>
          <w:sz w:val="22"/>
          <w:szCs w:val="22"/>
          <w:lang w:val="en-GB"/>
        </w:rPr>
        <w:t>all</w:t>
      </w:r>
      <w:r w:rsidRPr="00C434FF">
        <w:rPr>
          <w:rFonts w:asciiTheme="minorHAnsi" w:hAnsiTheme="minorHAnsi" w:cstheme="minorHAnsi"/>
          <w:sz w:val="22"/>
          <w:szCs w:val="22"/>
          <w:lang w:val="en-GB"/>
        </w:rPr>
        <w:t xml:space="preserve"> drafts.</w:t>
      </w:r>
    </w:p>
    <w:p w14:paraId="2AD3E845" w14:textId="77777777" w:rsidR="00FA37EC" w:rsidRDefault="00FA37EC" w:rsidP="00495723">
      <w:pPr>
        <w:spacing w:line="360" w:lineRule="auto"/>
        <w:rPr>
          <w:rFonts w:asciiTheme="minorHAnsi" w:hAnsiTheme="minorHAnsi" w:cstheme="minorHAnsi"/>
        </w:rPr>
      </w:pPr>
    </w:p>
    <w:p w14:paraId="1E8273BD" w14:textId="77777777" w:rsidR="00FA37EC" w:rsidRDefault="00FA37EC" w:rsidP="00495723">
      <w:pPr>
        <w:pStyle w:val="Heading2"/>
        <w:spacing w:line="360" w:lineRule="auto"/>
      </w:pPr>
      <w:r>
        <w:t>Declaration of interests</w:t>
      </w:r>
    </w:p>
    <w:p w14:paraId="0D9ED6E1" w14:textId="77777777" w:rsidR="00FA37EC" w:rsidRPr="00C434FF" w:rsidRDefault="00FA37EC" w:rsidP="00495723">
      <w:pPr>
        <w:spacing w:line="360" w:lineRule="auto"/>
        <w:rPr>
          <w:rFonts w:asciiTheme="minorHAnsi" w:hAnsiTheme="minorHAnsi" w:cstheme="minorHAnsi"/>
          <w:sz w:val="22"/>
          <w:szCs w:val="22"/>
        </w:rPr>
      </w:pPr>
      <w:r w:rsidRPr="00C434FF">
        <w:rPr>
          <w:rFonts w:asciiTheme="minorHAnsi" w:hAnsiTheme="minorHAnsi" w:cstheme="minorHAnsi"/>
          <w:sz w:val="22"/>
          <w:szCs w:val="22"/>
        </w:rPr>
        <w:t xml:space="preserve">We declare no competing interests. </w:t>
      </w:r>
    </w:p>
    <w:p w14:paraId="21A63894" w14:textId="77777777" w:rsidR="00FA37EC" w:rsidRDefault="00FA37EC" w:rsidP="00495723">
      <w:pPr>
        <w:spacing w:line="360" w:lineRule="auto"/>
        <w:rPr>
          <w:rFonts w:asciiTheme="minorHAnsi" w:hAnsiTheme="minorHAnsi" w:cstheme="minorHAnsi"/>
        </w:rPr>
      </w:pPr>
    </w:p>
    <w:p w14:paraId="00D53A25" w14:textId="77777777" w:rsidR="00FA37EC" w:rsidRDefault="00FA37EC" w:rsidP="00495723">
      <w:pPr>
        <w:pStyle w:val="Heading2"/>
        <w:spacing w:line="360" w:lineRule="auto"/>
      </w:pPr>
      <w:r>
        <w:t xml:space="preserve">Acknowledgements </w:t>
      </w:r>
    </w:p>
    <w:p w14:paraId="0F244FA6" w14:textId="77777777" w:rsidR="00FA37EC" w:rsidRPr="009D1397" w:rsidRDefault="00FA37EC" w:rsidP="00495723">
      <w:pPr>
        <w:pStyle w:val="Body"/>
        <w:spacing w:line="360" w:lineRule="auto"/>
        <w:rPr>
          <w:rFonts w:eastAsia="Calibri Light"/>
          <w:lang w:val="en-GB"/>
        </w:rPr>
      </w:pPr>
      <w:r>
        <w:rPr>
          <w:rFonts w:eastAsia="Calibri Light"/>
          <w:lang w:val="en-GB"/>
        </w:rPr>
        <w:t xml:space="preserve">There was no funding source for this study, but it was carried out as part of the doctoral studies of </w:t>
      </w:r>
      <w:r w:rsidR="00B91988">
        <w:rPr>
          <w:rFonts w:eastAsia="Calibri Light"/>
          <w:lang w:val="en-GB"/>
        </w:rPr>
        <w:t>GME,</w:t>
      </w:r>
      <w:r>
        <w:rPr>
          <w:rFonts w:eastAsia="Calibri Light"/>
          <w:lang w:val="en-GB"/>
        </w:rPr>
        <w:t xml:space="preserve"> which are funded by the Mexican Council of Science and Technology. </w:t>
      </w:r>
    </w:p>
    <w:p w14:paraId="7F103B3D" w14:textId="77777777" w:rsidR="00B91988" w:rsidRDefault="00B91988" w:rsidP="00B91988">
      <w:pPr>
        <w:spacing w:line="360" w:lineRule="auto"/>
        <w:rPr>
          <w:rFonts w:ascii="Calibri" w:eastAsia="Calibri Light" w:hAnsi="Calibri" w:cs="Calibri"/>
          <w:color w:val="000000"/>
          <w:sz w:val="22"/>
          <w:szCs w:val="22"/>
          <w:u w:color="000000"/>
          <w:lang w:val="en-GB" w:eastAsia="en-GB"/>
        </w:rPr>
      </w:pPr>
      <w:r w:rsidRPr="003038A2">
        <w:rPr>
          <w:rFonts w:ascii="Calibri" w:eastAsia="Calibri Light" w:hAnsi="Calibri" w:cs="Calibri"/>
          <w:color w:val="000000"/>
          <w:sz w:val="22"/>
          <w:szCs w:val="22"/>
          <w:u w:color="000000"/>
          <w:lang w:val="en-GB" w:eastAsia="en-GB"/>
        </w:rPr>
        <w:t xml:space="preserve">ES is supported by the National Institute for Health Research (NIHR) Collaboration for Leadership in Applied Health Research and Care South London (CLAHRC South London) at King’s College Hospital NHS Foundation Trust. The views expressed in this paper are those of the authors and not necessarily those of the NHS, the NIHR or the Department of Health and Social Care. </w:t>
      </w:r>
      <w:r>
        <w:rPr>
          <w:rFonts w:ascii="Calibri" w:eastAsia="Calibri Light" w:hAnsi="Calibri" w:cs="Calibri"/>
          <w:color w:val="000000"/>
          <w:sz w:val="22"/>
          <w:szCs w:val="22"/>
          <w:u w:color="000000"/>
          <w:lang w:val="en-GB" w:eastAsia="en-GB"/>
        </w:rPr>
        <w:t>ES</w:t>
      </w:r>
      <w:r w:rsidRPr="003038A2">
        <w:rPr>
          <w:rFonts w:ascii="Calibri" w:eastAsia="Calibri Light" w:hAnsi="Calibri" w:cs="Calibri"/>
          <w:color w:val="000000"/>
          <w:sz w:val="22"/>
          <w:szCs w:val="22"/>
          <w:u w:color="000000"/>
          <w:lang w:val="en-GB" w:eastAsia="en-GB"/>
        </w:rPr>
        <w:t xml:space="preserve"> is funded by King’s Improvement Science, which is a part of the</w:t>
      </w:r>
      <w:r>
        <w:rPr>
          <w:rFonts w:ascii="Calibri" w:eastAsia="Calibri Light" w:hAnsi="Calibri" w:cs="Calibri"/>
          <w:color w:val="000000"/>
          <w:sz w:val="22"/>
          <w:szCs w:val="22"/>
          <w:u w:color="000000"/>
          <w:lang w:val="en-GB" w:eastAsia="en-GB"/>
        </w:rPr>
        <w:t xml:space="preserve"> </w:t>
      </w:r>
      <w:r w:rsidRPr="003038A2">
        <w:rPr>
          <w:rFonts w:ascii="Calibri" w:eastAsia="Calibri Light" w:hAnsi="Calibri" w:cs="Calibri"/>
          <w:color w:val="000000"/>
          <w:sz w:val="22"/>
          <w:szCs w:val="22"/>
          <w:u w:color="000000"/>
          <w:lang w:val="en-GB" w:eastAsia="en-GB"/>
        </w:rPr>
        <w:t>NIHR CLAHRC South London and comprises a specialist team of improvement scientists</w:t>
      </w:r>
      <w:r>
        <w:rPr>
          <w:rFonts w:ascii="Calibri" w:eastAsia="Calibri Light" w:hAnsi="Calibri" w:cs="Calibri"/>
          <w:color w:val="000000"/>
          <w:sz w:val="22"/>
          <w:szCs w:val="22"/>
          <w:u w:color="000000"/>
          <w:lang w:val="en-GB" w:eastAsia="en-GB"/>
        </w:rPr>
        <w:t xml:space="preserve"> </w:t>
      </w:r>
      <w:r w:rsidRPr="003038A2">
        <w:rPr>
          <w:rFonts w:ascii="Calibri" w:eastAsia="Calibri Light" w:hAnsi="Calibri" w:cs="Calibri"/>
          <w:color w:val="000000"/>
          <w:sz w:val="22"/>
          <w:szCs w:val="22"/>
          <w:u w:color="000000"/>
          <w:lang w:val="en-GB" w:eastAsia="en-GB"/>
        </w:rPr>
        <w:t xml:space="preserve">and senior researchers based at King’s College London. </w:t>
      </w:r>
    </w:p>
    <w:p w14:paraId="2CBD97BF" w14:textId="77777777" w:rsidR="007C4A67" w:rsidRPr="003038A2" w:rsidRDefault="007C4A67" w:rsidP="00B91988">
      <w:pPr>
        <w:spacing w:line="360" w:lineRule="auto"/>
        <w:rPr>
          <w:rFonts w:ascii="Calibri" w:eastAsia="Calibri Light" w:hAnsi="Calibri" w:cs="Calibri"/>
          <w:color w:val="000000"/>
          <w:sz w:val="22"/>
          <w:szCs w:val="22"/>
          <w:u w:color="000000"/>
          <w:lang w:val="en-GB" w:eastAsia="en-GB"/>
        </w:rPr>
      </w:pPr>
    </w:p>
    <w:p w14:paraId="007350EF" w14:textId="77777777" w:rsidR="00B91988" w:rsidRPr="00C434FF" w:rsidRDefault="00B91988" w:rsidP="00B91988">
      <w:pPr>
        <w:spacing w:line="360" w:lineRule="auto"/>
        <w:rPr>
          <w:rFonts w:asciiTheme="minorHAnsi" w:hAnsiTheme="minorHAnsi" w:cstheme="minorHAnsi"/>
          <w:sz w:val="22"/>
          <w:szCs w:val="22"/>
        </w:rPr>
      </w:pPr>
      <w:r w:rsidRPr="00C434FF">
        <w:rPr>
          <w:rFonts w:asciiTheme="minorHAnsi" w:hAnsiTheme="minorHAnsi" w:cstheme="minorHAnsi"/>
          <w:sz w:val="22"/>
          <w:szCs w:val="22"/>
        </w:rPr>
        <w:t>We would like to thank Grace</w:t>
      </w:r>
      <w:r w:rsidR="00EC16D9">
        <w:rPr>
          <w:rFonts w:asciiTheme="minorHAnsi" w:hAnsiTheme="minorHAnsi" w:cstheme="minorHAnsi"/>
          <w:sz w:val="22"/>
          <w:szCs w:val="22"/>
        </w:rPr>
        <w:t xml:space="preserve"> K</w:t>
      </w:r>
      <w:r w:rsidRPr="00C434FF">
        <w:rPr>
          <w:rFonts w:asciiTheme="minorHAnsi" w:hAnsiTheme="minorHAnsi" w:cstheme="minorHAnsi"/>
          <w:sz w:val="22"/>
          <w:szCs w:val="22"/>
        </w:rPr>
        <w:t xml:space="preserve"> Ryan for her comments and feedback on earlier drafts of this paper. </w:t>
      </w:r>
    </w:p>
    <w:p w14:paraId="62F48C6E" w14:textId="77777777" w:rsidR="00FA37EC" w:rsidRPr="00E946C3" w:rsidRDefault="00FA37EC" w:rsidP="00B91988">
      <w:pPr>
        <w:spacing w:line="360" w:lineRule="auto"/>
        <w:rPr>
          <w:rFonts w:asciiTheme="minorHAnsi" w:hAnsiTheme="minorHAnsi" w:cstheme="minorHAnsi"/>
        </w:rPr>
      </w:pPr>
    </w:p>
    <w:p w14:paraId="5ABC4D39" w14:textId="77777777" w:rsidR="00FA37EC" w:rsidRPr="009D1397" w:rsidRDefault="00FA37EC" w:rsidP="00495723">
      <w:pPr>
        <w:pStyle w:val="Heading2"/>
        <w:spacing w:line="360" w:lineRule="auto"/>
        <w:rPr>
          <w:rFonts w:eastAsia="Calibri Light"/>
          <w:lang w:val="en-GB"/>
        </w:rPr>
      </w:pPr>
      <w:r w:rsidRPr="009D1397">
        <w:rPr>
          <w:rFonts w:eastAsia="Calibri Light"/>
          <w:lang w:val="en-GB"/>
        </w:rPr>
        <w:t>Supplementary material:</w:t>
      </w:r>
    </w:p>
    <w:p w14:paraId="04EB7347" w14:textId="77777777" w:rsidR="00FA37EC" w:rsidRDefault="00FA37EC" w:rsidP="00495723">
      <w:pPr>
        <w:pStyle w:val="Body"/>
        <w:spacing w:line="360" w:lineRule="auto"/>
        <w:rPr>
          <w:rFonts w:eastAsia="Calibri Light"/>
          <w:lang w:val="en-GB"/>
        </w:rPr>
      </w:pPr>
      <w:r w:rsidRPr="009D1397">
        <w:rPr>
          <w:rFonts w:eastAsia="Calibri Light"/>
          <w:lang w:val="en-GB"/>
        </w:rPr>
        <w:t xml:space="preserve">Appendix </w:t>
      </w:r>
      <w:r>
        <w:rPr>
          <w:rFonts w:eastAsia="Calibri Light"/>
          <w:lang w:val="en-GB"/>
        </w:rPr>
        <w:t>1</w:t>
      </w:r>
      <w:r w:rsidRPr="009D1397">
        <w:rPr>
          <w:rFonts w:eastAsia="Calibri Light"/>
          <w:lang w:val="en-GB"/>
        </w:rPr>
        <w:t xml:space="preserve">. </w:t>
      </w:r>
      <w:r>
        <w:rPr>
          <w:rFonts w:eastAsia="Calibri Light"/>
          <w:lang w:val="en-GB"/>
        </w:rPr>
        <w:t>Complete list of s</w:t>
      </w:r>
      <w:r w:rsidRPr="009D1397">
        <w:rPr>
          <w:rFonts w:eastAsia="Calibri Light"/>
          <w:lang w:val="en-GB"/>
        </w:rPr>
        <w:t xml:space="preserve">earch terms </w:t>
      </w:r>
    </w:p>
    <w:p w14:paraId="57B23007" w14:textId="77777777" w:rsidR="00FA37EC" w:rsidRPr="009D1397" w:rsidRDefault="00FA37EC" w:rsidP="00495723">
      <w:pPr>
        <w:pStyle w:val="Body"/>
        <w:spacing w:line="360" w:lineRule="auto"/>
        <w:rPr>
          <w:rFonts w:eastAsia="Calibri Light"/>
          <w:lang w:val="en-GB"/>
        </w:rPr>
      </w:pPr>
      <w:r>
        <w:rPr>
          <w:rFonts w:eastAsia="Calibri Light"/>
          <w:lang w:val="en-GB"/>
        </w:rPr>
        <w:t xml:space="preserve">Appendix 2. Quality appraisal ratings </w:t>
      </w:r>
    </w:p>
    <w:p w14:paraId="69E95016" w14:textId="77777777" w:rsidR="00FA37EC" w:rsidRDefault="00FA37EC" w:rsidP="00495723">
      <w:pPr>
        <w:pStyle w:val="Heading2"/>
        <w:spacing w:line="360" w:lineRule="auto"/>
        <w:rPr>
          <w:lang w:val="en-GB"/>
        </w:rPr>
      </w:pPr>
      <w:r w:rsidRPr="009D1397">
        <w:rPr>
          <w:lang w:val="en-GB"/>
        </w:rPr>
        <w:t>References</w:t>
      </w:r>
    </w:p>
    <w:p w14:paraId="36B24A23"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B5EC5">
        <w:t>1.</w:t>
      </w:r>
      <w:r w:rsidRPr="003B5EC5">
        <w:tab/>
      </w:r>
      <w:r w:rsidRPr="003038A2">
        <w:rPr>
          <w:rFonts w:ascii="Calibri" w:eastAsia="Calibri Light" w:hAnsi="Calibri" w:cs="Calibri"/>
          <w:noProof w:val="0"/>
          <w:sz w:val="22"/>
          <w:szCs w:val="22"/>
          <w:lang w:val="en-GB"/>
        </w:rPr>
        <w:t xml:space="preserve">GBD 2016 Disease and Injury Incidence and Prevalence Collaborators. Global, regional, and national incidence, prevalence, and years lived with disability for 328 diseases and injuries for 195 countries, 1990-2016: a systematic analysis for the Global Burden of Disease Study 2016. </w:t>
      </w:r>
      <w:r w:rsidR="006C2773" w:rsidRPr="003038A2">
        <w:rPr>
          <w:rFonts w:ascii="Calibri" w:eastAsia="Calibri Light" w:hAnsi="Calibri" w:cs="Calibri"/>
          <w:noProof w:val="0"/>
          <w:sz w:val="22"/>
          <w:szCs w:val="22"/>
          <w:lang w:val="en-GB"/>
        </w:rPr>
        <w:t xml:space="preserve">The </w:t>
      </w:r>
      <w:r w:rsidRPr="003038A2">
        <w:rPr>
          <w:rFonts w:ascii="Calibri" w:eastAsia="Calibri Light" w:hAnsi="Calibri" w:cs="Calibri"/>
          <w:noProof w:val="0"/>
          <w:sz w:val="22"/>
          <w:szCs w:val="22"/>
          <w:lang w:val="en-GB"/>
        </w:rPr>
        <w:t>Lancet. 2017;390(10100):1211-59</w:t>
      </w:r>
    </w:p>
    <w:p w14:paraId="70D2FB00"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2.</w:t>
      </w:r>
      <w:r w:rsidRPr="003038A2">
        <w:rPr>
          <w:rFonts w:ascii="Calibri" w:eastAsia="Calibri Light" w:hAnsi="Calibri" w:cs="Calibri"/>
          <w:noProof w:val="0"/>
          <w:sz w:val="22"/>
          <w:szCs w:val="22"/>
          <w:lang w:val="en-GB"/>
        </w:rPr>
        <w:tab/>
        <w:t xml:space="preserve">Chisholm D, Sweeny K, Sheehan P, Rasmussen B, Smit F, </w:t>
      </w:r>
      <w:proofErr w:type="spellStart"/>
      <w:r w:rsidRPr="003038A2">
        <w:rPr>
          <w:rFonts w:ascii="Calibri" w:eastAsia="Calibri Light" w:hAnsi="Calibri" w:cs="Calibri"/>
          <w:noProof w:val="0"/>
          <w:sz w:val="22"/>
          <w:szCs w:val="22"/>
          <w:lang w:val="en-GB"/>
        </w:rPr>
        <w:t>Cuijpers</w:t>
      </w:r>
      <w:proofErr w:type="spellEnd"/>
      <w:r w:rsidRPr="003038A2">
        <w:rPr>
          <w:rFonts w:ascii="Calibri" w:eastAsia="Calibri Light" w:hAnsi="Calibri" w:cs="Calibri"/>
          <w:noProof w:val="0"/>
          <w:sz w:val="22"/>
          <w:szCs w:val="22"/>
          <w:lang w:val="en-GB"/>
        </w:rPr>
        <w:t xml:space="preserve"> P, et al. Scaling-up treatment of depression and anxiety: a global return on investment analysis. The Lancet Psychiatry. 2016;3(5):415-24</w:t>
      </w:r>
    </w:p>
    <w:p w14:paraId="68F42A7B"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3.</w:t>
      </w:r>
      <w:r w:rsidRPr="003038A2">
        <w:rPr>
          <w:rFonts w:ascii="Calibri" w:eastAsia="Calibri Light" w:hAnsi="Calibri" w:cs="Calibri"/>
          <w:noProof w:val="0"/>
          <w:sz w:val="22"/>
          <w:szCs w:val="22"/>
          <w:lang w:val="en-GB"/>
        </w:rPr>
        <w:tab/>
        <w:t xml:space="preserve">Eaton J, </w:t>
      </w:r>
      <w:proofErr w:type="spellStart"/>
      <w:r w:rsidRPr="003038A2">
        <w:rPr>
          <w:rFonts w:ascii="Calibri" w:eastAsia="Calibri Light" w:hAnsi="Calibri" w:cs="Calibri"/>
          <w:noProof w:val="0"/>
          <w:sz w:val="22"/>
          <w:szCs w:val="22"/>
          <w:lang w:val="en-GB"/>
        </w:rPr>
        <w:t>McCay</w:t>
      </w:r>
      <w:proofErr w:type="spellEnd"/>
      <w:r w:rsidRPr="003038A2">
        <w:rPr>
          <w:rFonts w:ascii="Calibri" w:eastAsia="Calibri Light" w:hAnsi="Calibri" w:cs="Calibri"/>
          <w:noProof w:val="0"/>
          <w:sz w:val="22"/>
          <w:szCs w:val="22"/>
          <w:lang w:val="en-GB"/>
        </w:rPr>
        <w:t xml:space="preserve"> L, Semrau M, Chatterjee S, </w:t>
      </w:r>
      <w:proofErr w:type="spellStart"/>
      <w:r w:rsidRPr="003038A2">
        <w:rPr>
          <w:rFonts w:ascii="Calibri" w:eastAsia="Calibri Light" w:hAnsi="Calibri" w:cs="Calibri"/>
          <w:noProof w:val="0"/>
          <w:sz w:val="22"/>
          <w:szCs w:val="22"/>
          <w:lang w:val="en-GB"/>
        </w:rPr>
        <w:t>Baingana</w:t>
      </w:r>
      <w:proofErr w:type="spellEnd"/>
      <w:r w:rsidRPr="003038A2">
        <w:rPr>
          <w:rFonts w:ascii="Calibri" w:eastAsia="Calibri Light" w:hAnsi="Calibri" w:cs="Calibri"/>
          <w:noProof w:val="0"/>
          <w:sz w:val="22"/>
          <w:szCs w:val="22"/>
          <w:lang w:val="en-GB"/>
        </w:rPr>
        <w:t xml:space="preserve"> F, Araya R, et al. Scale up of services for mental health in low-income and middle-income countries. The Lancet. </w:t>
      </w:r>
      <w:proofErr w:type="gramStart"/>
      <w:r w:rsidRPr="003038A2">
        <w:rPr>
          <w:rFonts w:ascii="Calibri" w:eastAsia="Calibri Light" w:hAnsi="Calibri" w:cs="Calibri"/>
          <w:noProof w:val="0"/>
          <w:sz w:val="22"/>
          <w:szCs w:val="22"/>
          <w:lang w:val="en-GB"/>
        </w:rPr>
        <w:t>2011;378:1592</w:t>
      </w:r>
      <w:proofErr w:type="gramEnd"/>
      <w:r w:rsidRPr="003038A2">
        <w:rPr>
          <w:rFonts w:ascii="Calibri" w:eastAsia="Calibri Light" w:hAnsi="Calibri" w:cs="Calibri"/>
          <w:noProof w:val="0"/>
          <w:sz w:val="22"/>
          <w:szCs w:val="22"/>
          <w:lang w:val="en-GB"/>
        </w:rPr>
        <w:t>-603</w:t>
      </w:r>
    </w:p>
    <w:p w14:paraId="7A0E97B5"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4.</w:t>
      </w:r>
      <w:r w:rsidRPr="003038A2">
        <w:rPr>
          <w:rFonts w:ascii="Calibri" w:eastAsia="Calibri Light" w:hAnsi="Calibri" w:cs="Calibri"/>
          <w:noProof w:val="0"/>
          <w:sz w:val="22"/>
          <w:szCs w:val="22"/>
          <w:lang w:val="en-GB"/>
        </w:rPr>
        <w:tab/>
        <w:t xml:space="preserve">Kakuma R, Minas H, van </w:t>
      </w:r>
      <w:proofErr w:type="spellStart"/>
      <w:r w:rsidRPr="003038A2">
        <w:rPr>
          <w:rFonts w:ascii="Calibri" w:eastAsia="Calibri Light" w:hAnsi="Calibri" w:cs="Calibri"/>
          <w:noProof w:val="0"/>
          <w:sz w:val="22"/>
          <w:szCs w:val="22"/>
          <w:lang w:val="en-GB"/>
        </w:rPr>
        <w:t>Ginneken</w:t>
      </w:r>
      <w:proofErr w:type="spellEnd"/>
      <w:r w:rsidRPr="003038A2">
        <w:rPr>
          <w:rFonts w:ascii="Calibri" w:eastAsia="Calibri Light" w:hAnsi="Calibri" w:cs="Calibri"/>
          <w:noProof w:val="0"/>
          <w:sz w:val="22"/>
          <w:szCs w:val="22"/>
          <w:lang w:val="en-GB"/>
        </w:rPr>
        <w:t xml:space="preserve"> N, Dal </w:t>
      </w:r>
      <w:proofErr w:type="spellStart"/>
      <w:r w:rsidRPr="003038A2">
        <w:rPr>
          <w:rFonts w:ascii="Calibri" w:eastAsia="Calibri Light" w:hAnsi="Calibri" w:cs="Calibri"/>
          <w:noProof w:val="0"/>
          <w:sz w:val="22"/>
          <w:szCs w:val="22"/>
          <w:lang w:val="en-GB"/>
        </w:rPr>
        <w:t>Poz</w:t>
      </w:r>
      <w:proofErr w:type="spellEnd"/>
      <w:r w:rsidRPr="003038A2">
        <w:rPr>
          <w:rFonts w:ascii="Calibri" w:eastAsia="Calibri Light" w:hAnsi="Calibri" w:cs="Calibri"/>
          <w:noProof w:val="0"/>
          <w:sz w:val="22"/>
          <w:szCs w:val="22"/>
          <w:lang w:val="en-GB"/>
        </w:rPr>
        <w:t xml:space="preserve"> MR, </w:t>
      </w:r>
      <w:proofErr w:type="spellStart"/>
      <w:r w:rsidRPr="003038A2">
        <w:rPr>
          <w:rFonts w:ascii="Calibri" w:eastAsia="Calibri Light" w:hAnsi="Calibri" w:cs="Calibri"/>
          <w:noProof w:val="0"/>
          <w:sz w:val="22"/>
          <w:szCs w:val="22"/>
          <w:lang w:val="en-GB"/>
        </w:rPr>
        <w:t>Desiraju</w:t>
      </w:r>
      <w:proofErr w:type="spellEnd"/>
      <w:r w:rsidRPr="003038A2">
        <w:rPr>
          <w:rFonts w:ascii="Calibri" w:eastAsia="Calibri Light" w:hAnsi="Calibri" w:cs="Calibri"/>
          <w:noProof w:val="0"/>
          <w:sz w:val="22"/>
          <w:szCs w:val="22"/>
          <w:lang w:val="en-GB"/>
        </w:rPr>
        <w:t xml:space="preserve"> K, Morris JE, et al. Human resources for mental health care: current situation and strategies for action. The Lancet. 2011;378(9803):1654-63</w:t>
      </w:r>
    </w:p>
    <w:p w14:paraId="1CDEF198"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5.</w:t>
      </w:r>
      <w:r w:rsidRPr="003038A2">
        <w:rPr>
          <w:rFonts w:ascii="Calibri" w:eastAsia="Calibri Light" w:hAnsi="Calibri" w:cs="Calibri"/>
          <w:noProof w:val="0"/>
          <w:sz w:val="22"/>
          <w:szCs w:val="22"/>
          <w:lang w:val="en-GB"/>
        </w:rPr>
        <w:tab/>
        <w:t xml:space="preserve">Collins PY, Patel V, </w:t>
      </w:r>
      <w:proofErr w:type="spellStart"/>
      <w:r w:rsidRPr="003038A2">
        <w:rPr>
          <w:rFonts w:ascii="Calibri" w:eastAsia="Calibri Light" w:hAnsi="Calibri" w:cs="Calibri"/>
          <w:noProof w:val="0"/>
          <w:sz w:val="22"/>
          <w:szCs w:val="22"/>
          <w:lang w:val="en-GB"/>
        </w:rPr>
        <w:t>Joestl</w:t>
      </w:r>
      <w:proofErr w:type="spellEnd"/>
      <w:r w:rsidRPr="003038A2">
        <w:rPr>
          <w:rFonts w:ascii="Calibri" w:eastAsia="Calibri Light" w:hAnsi="Calibri" w:cs="Calibri"/>
          <w:noProof w:val="0"/>
          <w:sz w:val="22"/>
          <w:szCs w:val="22"/>
          <w:lang w:val="en-GB"/>
        </w:rPr>
        <w:t xml:space="preserve"> SS, March D, </w:t>
      </w:r>
      <w:proofErr w:type="spellStart"/>
      <w:r w:rsidRPr="003038A2">
        <w:rPr>
          <w:rFonts w:ascii="Calibri" w:eastAsia="Calibri Light" w:hAnsi="Calibri" w:cs="Calibri"/>
          <w:noProof w:val="0"/>
          <w:sz w:val="22"/>
          <w:szCs w:val="22"/>
          <w:lang w:val="en-GB"/>
        </w:rPr>
        <w:t>Insel</w:t>
      </w:r>
      <w:proofErr w:type="spellEnd"/>
      <w:r w:rsidRPr="003038A2">
        <w:rPr>
          <w:rFonts w:ascii="Calibri" w:eastAsia="Calibri Light" w:hAnsi="Calibri" w:cs="Calibri"/>
          <w:noProof w:val="0"/>
          <w:sz w:val="22"/>
          <w:szCs w:val="22"/>
          <w:lang w:val="en-GB"/>
        </w:rPr>
        <w:t xml:space="preserve"> TR, </w:t>
      </w:r>
      <w:proofErr w:type="spellStart"/>
      <w:r w:rsidRPr="003038A2">
        <w:rPr>
          <w:rFonts w:ascii="Calibri" w:eastAsia="Calibri Light" w:hAnsi="Calibri" w:cs="Calibri"/>
          <w:noProof w:val="0"/>
          <w:sz w:val="22"/>
          <w:szCs w:val="22"/>
          <w:lang w:val="en-GB"/>
        </w:rPr>
        <w:t>Daar</w:t>
      </w:r>
      <w:proofErr w:type="spellEnd"/>
      <w:r w:rsidRPr="003038A2">
        <w:rPr>
          <w:rFonts w:ascii="Calibri" w:eastAsia="Calibri Light" w:hAnsi="Calibri" w:cs="Calibri"/>
          <w:noProof w:val="0"/>
          <w:sz w:val="22"/>
          <w:szCs w:val="22"/>
          <w:lang w:val="en-GB"/>
        </w:rPr>
        <w:t xml:space="preserve"> AS, et al. Grand challenges in global mental health. Nature. 2011;475(7354):27</w:t>
      </w:r>
    </w:p>
    <w:p w14:paraId="2FE70AFE"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6.</w:t>
      </w:r>
      <w:r w:rsidRPr="003038A2">
        <w:rPr>
          <w:rFonts w:ascii="Calibri" w:eastAsia="Calibri Light" w:hAnsi="Calibri" w:cs="Calibri"/>
          <w:noProof w:val="0"/>
          <w:sz w:val="22"/>
          <w:szCs w:val="22"/>
          <w:lang w:val="en-GB"/>
        </w:rPr>
        <w:tab/>
        <w:t xml:space="preserve">WHO. Integrating mental health into primary care: a global perspective. </w:t>
      </w:r>
      <w:r w:rsidR="004E1073">
        <w:rPr>
          <w:rFonts w:ascii="Calibri" w:eastAsia="Calibri Light" w:hAnsi="Calibri" w:cs="Calibri"/>
          <w:noProof w:val="0"/>
          <w:sz w:val="22"/>
          <w:szCs w:val="22"/>
          <w:lang w:val="en-GB"/>
        </w:rPr>
        <w:t xml:space="preserve">Geneva: </w:t>
      </w:r>
      <w:r w:rsidRPr="003038A2">
        <w:rPr>
          <w:rFonts w:ascii="Calibri" w:eastAsia="Calibri Light" w:hAnsi="Calibri" w:cs="Calibri"/>
          <w:noProof w:val="0"/>
          <w:sz w:val="22"/>
          <w:szCs w:val="22"/>
          <w:lang w:val="en-GB"/>
        </w:rPr>
        <w:t>World Health Organization, 2008.</w:t>
      </w:r>
    </w:p>
    <w:p w14:paraId="4D9D83A5"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7.</w:t>
      </w:r>
      <w:r w:rsidRPr="003038A2">
        <w:rPr>
          <w:rFonts w:ascii="Calibri" w:eastAsia="Calibri Light" w:hAnsi="Calibri" w:cs="Calibri"/>
          <w:noProof w:val="0"/>
          <w:sz w:val="22"/>
          <w:szCs w:val="22"/>
          <w:lang w:val="en-GB"/>
        </w:rPr>
        <w:tab/>
        <w:t>WHO. Mental health atlas 2017. Geneva: World Health Organization, 2018.</w:t>
      </w:r>
    </w:p>
    <w:p w14:paraId="2ED034D2"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8.</w:t>
      </w:r>
      <w:r w:rsidRPr="003038A2">
        <w:rPr>
          <w:rFonts w:ascii="Calibri" w:eastAsia="Calibri Light" w:hAnsi="Calibri" w:cs="Calibri"/>
          <w:noProof w:val="0"/>
          <w:sz w:val="22"/>
          <w:szCs w:val="22"/>
          <w:lang w:val="en-GB"/>
        </w:rPr>
        <w:tab/>
        <w:t>WHO. Mental health atlas 2014. Geneva: World Health Organization, 2015.</w:t>
      </w:r>
    </w:p>
    <w:p w14:paraId="04873B01"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9.</w:t>
      </w:r>
      <w:r w:rsidRPr="003038A2">
        <w:rPr>
          <w:rFonts w:ascii="Calibri" w:eastAsia="Calibri Light" w:hAnsi="Calibri" w:cs="Calibri"/>
          <w:noProof w:val="0"/>
          <w:sz w:val="22"/>
          <w:szCs w:val="22"/>
          <w:lang w:val="en-GB"/>
        </w:rPr>
        <w:tab/>
        <w:t>Henderson C, Noblett J, Parke H, Clement S, Caffrey A, Gale-Grant O, et al. Mental health-related stigma in health care and mental health-care settings. The Lancet Psychiatry. 2014;1(6):467-82</w:t>
      </w:r>
    </w:p>
    <w:p w14:paraId="52EF3941"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10.</w:t>
      </w:r>
      <w:r w:rsidRPr="003038A2">
        <w:rPr>
          <w:rFonts w:ascii="Calibri" w:eastAsia="Calibri Light" w:hAnsi="Calibri" w:cs="Calibri"/>
          <w:noProof w:val="0"/>
          <w:sz w:val="22"/>
          <w:szCs w:val="22"/>
          <w:lang w:val="en-GB"/>
        </w:rPr>
        <w:tab/>
        <w:t xml:space="preserve">Patel V, Chisholm D, </w:t>
      </w:r>
      <w:proofErr w:type="spellStart"/>
      <w:r w:rsidRPr="003038A2">
        <w:rPr>
          <w:rFonts w:ascii="Calibri" w:eastAsia="Calibri Light" w:hAnsi="Calibri" w:cs="Calibri"/>
          <w:noProof w:val="0"/>
          <w:sz w:val="22"/>
          <w:szCs w:val="22"/>
          <w:lang w:val="en-GB"/>
        </w:rPr>
        <w:t>Dua</w:t>
      </w:r>
      <w:proofErr w:type="spellEnd"/>
      <w:r w:rsidRPr="003038A2">
        <w:rPr>
          <w:rFonts w:ascii="Calibri" w:eastAsia="Calibri Light" w:hAnsi="Calibri" w:cs="Calibri"/>
          <w:noProof w:val="0"/>
          <w:sz w:val="22"/>
          <w:szCs w:val="22"/>
          <w:lang w:val="en-GB"/>
        </w:rPr>
        <w:t xml:space="preserve"> T, </w:t>
      </w:r>
      <w:proofErr w:type="spellStart"/>
      <w:r w:rsidRPr="003038A2">
        <w:rPr>
          <w:rFonts w:ascii="Calibri" w:eastAsia="Calibri Light" w:hAnsi="Calibri" w:cs="Calibri"/>
          <w:noProof w:val="0"/>
          <w:sz w:val="22"/>
          <w:szCs w:val="22"/>
          <w:lang w:val="en-GB"/>
        </w:rPr>
        <w:t>Laxminarayan</w:t>
      </w:r>
      <w:proofErr w:type="spellEnd"/>
      <w:r w:rsidRPr="003038A2">
        <w:rPr>
          <w:rFonts w:ascii="Calibri" w:eastAsia="Calibri Light" w:hAnsi="Calibri" w:cs="Calibri"/>
          <w:noProof w:val="0"/>
          <w:sz w:val="22"/>
          <w:szCs w:val="22"/>
          <w:lang w:val="en-GB"/>
        </w:rPr>
        <w:t xml:space="preserve"> R, Medina-Mora ME. Mental, Neurological, and Substance Use Disorders: Disease Control Priorities, (Volume 4): The International Bank for Reconstruction and Development/The World Bank; 2016.</w:t>
      </w:r>
    </w:p>
    <w:p w14:paraId="3E744CAD" w14:textId="77777777" w:rsidR="00FA37EC" w:rsidRPr="003038A2" w:rsidRDefault="00FA37EC" w:rsidP="006C2773">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11.</w:t>
      </w:r>
      <w:r w:rsidRPr="003038A2">
        <w:rPr>
          <w:rFonts w:ascii="Calibri" w:eastAsia="Calibri Light" w:hAnsi="Calibri" w:cs="Calibri"/>
          <w:noProof w:val="0"/>
          <w:sz w:val="22"/>
          <w:szCs w:val="22"/>
          <w:lang w:val="en-GB"/>
        </w:rPr>
        <w:tab/>
        <w:t xml:space="preserve">Thornicroft G, Ahuja S, Barber S, Chisholm D, Collins PY, </w:t>
      </w:r>
      <w:proofErr w:type="spellStart"/>
      <w:r w:rsidRPr="003038A2">
        <w:rPr>
          <w:rFonts w:ascii="Calibri" w:eastAsia="Calibri Light" w:hAnsi="Calibri" w:cs="Calibri"/>
          <w:noProof w:val="0"/>
          <w:sz w:val="22"/>
          <w:szCs w:val="22"/>
          <w:lang w:val="en-GB"/>
        </w:rPr>
        <w:t>Docrat</w:t>
      </w:r>
      <w:proofErr w:type="spellEnd"/>
      <w:r w:rsidRPr="003038A2">
        <w:rPr>
          <w:rFonts w:ascii="Calibri" w:eastAsia="Calibri Light" w:hAnsi="Calibri" w:cs="Calibri"/>
          <w:noProof w:val="0"/>
          <w:sz w:val="22"/>
          <w:szCs w:val="22"/>
          <w:lang w:val="en-GB"/>
        </w:rPr>
        <w:t xml:space="preserve"> S, et al. Integrated care for people with long-term mental and physical health conditions in low-income and middle-income countries. </w:t>
      </w:r>
      <w:r w:rsidR="006C2773" w:rsidRPr="003038A2">
        <w:rPr>
          <w:rFonts w:ascii="Calibri" w:eastAsia="Calibri Light" w:hAnsi="Calibri" w:cs="Calibri"/>
          <w:noProof w:val="0"/>
          <w:sz w:val="22"/>
          <w:szCs w:val="22"/>
          <w:lang w:val="en-GB"/>
        </w:rPr>
        <w:t>The Lancet Psychiatry 2019;6: 174–86</w:t>
      </w:r>
      <w:r w:rsidRPr="003038A2">
        <w:rPr>
          <w:rFonts w:ascii="Calibri" w:eastAsia="Calibri Light" w:hAnsi="Calibri" w:cs="Calibri"/>
          <w:noProof w:val="0"/>
          <w:sz w:val="22"/>
          <w:szCs w:val="22"/>
          <w:lang w:val="en-GB"/>
        </w:rPr>
        <w:t xml:space="preserve"> </w:t>
      </w:r>
    </w:p>
    <w:p w14:paraId="0EAE6F6E"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12.</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Saraceno</w:t>
      </w:r>
      <w:proofErr w:type="spellEnd"/>
      <w:r w:rsidRPr="003038A2">
        <w:rPr>
          <w:rFonts w:ascii="Calibri" w:eastAsia="Calibri Light" w:hAnsi="Calibri" w:cs="Calibri"/>
          <w:noProof w:val="0"/>
          <w:sz w:val="22"/>
          <w:szCs w:val="22"/>
          <w:lang w:val="en-GB"/>
        </w:rPr>
        <w:t xml:space="preserve"> B, van Ommeren M, </w:t>
      </w:r>
      <w:proofErr w:type="spellStart"/>
      <w:r w:rsidRPr="003038A2">
        <w:rPr>
          <w:rFonts w:ascii="Calibri" w:eastAsia="Calibri Light" w:hAnsi="Calibri" w:cs="Calibri"/>
          <w:noProof w:val="0"/>
          <w:sz w:val="22"/>
          <w:szCs w:val="22"/>
          <w:lang w:val="en-GB"/>
        </w:rPr>
        <w:t>Batniji</w:t>
      </w:r>
      <w:proofErr w:type="spellEnd"/>
      <w:r w:rsidRPr="003038A2">
        <w:rPr>
          <w:rFonts w:ascii="Calibri" w:eastAsia="Calibri Light" w:hAnsi="Calibri" w:cs="Calibri"/>
          <w:noProof w:val="0"/>
          <w:sz w:val="22"/>
          <w:szCs w:val="22"/>
          <w:lang w:val="en-GB"/>
        </w:rPr>
        <w:t xml:space="preserve"> R, Cohen A, Gureje O, Mahoney J, et al. Barriers to improvement of mental health services in low-income and middle-income countries. </w:t>
      </w:r>
      <w:r w:rsidR="006C2773" w:rsidRPr="003038A2">
        <w:rPr>
          <w:rFonts w:ascii="Calibri" w:eastAsia="Calibri Light" w:hAnsi="Calibri" w:cs="Calibri"/>
          <w:noProof w:val="0"/>
          <w:sz w:val="22"/>
          <w:szCs w:val="22"/>
          <w:lang w:val="en-GB"/>
        </w:rPr>
        <w:t xml:space="preserve">The </w:t>
      </w:r>
      <w:r w:rsidRPr="003038A2">
        <w:rPr>
          <w:rFonts w:ascii="Calibri" w:eastAsia="Calibri Light" w:hAnsi="Calibri" w:cs="Calibri"/>
          <w:noProof w:val="0"/>
          <w:sz w:val="22"/>
          <w:szCs w:val="22"/>
          <w:lang w:val="en-GB"/>
        </w:rPr>
        <w:t xml:space="preserve">Lancet. </w:t>
      </w:r>
      <w:proofErr w:type="gramStart"/>
      <w:r w:rsidRPr="003038A2">
        <w:rPr>
          <w:rFonts w:ascii="Calibri" w:eastAsia="Calibri Light" w:hAnsi="Calibri" w:cs="Calibri"/>
          <w:noProof w:val="0"/>
          <w:sz w:val="22"/>
          <w:szCs w:val="22"/>
          <w:lang w:val="en-GB"/>
        </w:rPr>
        <w:t>2007;370:1164</w:t>
      </w:r>
      <w:proofErr w:type="gramEnd"/>
      <w:r w:rsidRPr="003038A2">
        <w:rPr>
          <w:rFonts w:ascii="Calibri" w:eastAsia="Calibri Light" w:hAnsi="Calibri" w:cs="Calibri"/>
          <w:noProof w:val="0"/>
          <w:sz w:val="22"/>
          <w:szCs w:val="22"/>
          <w:lang w:val="en-GB"/>
        </w:rPr>
        <w:t>-74</w:t>
      </w:r>
    </w:p>
    <w:p w14:paraId="54F5759F"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13.</w:t>
      </w:r>
      <w:r w:rsidRPr="003038A2">
        <w:rPr>
          <w:rFonts w:ascii="Calibri" w:eastAsia="Calibri Light" w:hAnsi="Calibri" w:cs="Calibri"/>
          <w:noProof w:val="0"/>
          <w:sz w:val="22"/>
          <w:szCs w:val="22"/>
          <w:lang w:val="en-GB"/>
        </w:rPr>
        <w:tab/>
        <w:t xml:space="preserve">Adam T, de Savigny D. Systems thinking for strengthening health systems in LMICs: need for a paradigm shift. Health </w:t>
      </w:r>
      <w:r w:rsidR="00B645D4">
        <w:rPr>
          <w:rFonts w:ascii="Calibri" w:eastAsia="Calibri Light" w:hAnsi="Calibri" w:cs="Calibri"/>
          <w:noProof w:val="0"/>
          <w:sz w:val="22"/>
          <w:szCs w:val="22"/>
          <w:lang w:val="en-GB"/>
        </w:rPr>
        <w:t>P</w:t>
      </w:r>
      <w:r w:rsidRPr="003038A2">
        <w:rPr>
          <w:rFonts w:ascii="Calibri" w:eastAsia="Calibri Light" w:hAnsi="Calibri" w:cs="Calibri"/>
          <w:noProof w:val="0"/>
          <w:sz w:val="22"/>
          <w:szCs w:val="22"/>
          <w:lang w:val="en-GB"/>
        </w:rPr>
        <w:t xml:space="preserve">olicy and </w:t>
      </w:r>
      <w:r w:rsidR="00B645D4">
        <w:rPr>
          <w:rFonts w:ascii="Calibri" w:eastAsia="Calibri Light" w:hAnsi="Calibri" w:cs="Calibri"/>
          <w:noProof w:val="0"/>
          <w:sz w:val="22"/>
          <w:szCs w:val="22"/>
          <w:lang w:val="en-GB"/>
        </w:rPr>
        <w:t>P</w:t>
      </w:r>
      <w:r w:rsidRPr="003038A2">
        <w:rPr>
          <w:rFonts w:ascii="Calibri" w:eastAsia="Calibri Light" w:hAnsi="Calibri" w:cs="Calibri"/>
          <w:noProof w:val="0"/>
          <w:sz w:val="22"/>
          <w:szCs w:val="22"/>
          <w:lang w:val="en-GB"/>
        </w:rPr>
        <w:t>lanning. 2012;27(suppl_4</w:t>
      </w:r>
      <w:proofErr w:type="gramStart"/>
      <w:r w:rsidRPr="003038A2">
        <w:rPr>
          <w:rFonts w:ascii="Calibri" w:eastAsia="Calibri Light" w:hAnsi="Calibri" w:cs="Calibri"/>
          <w:noProof w:val="0"/>
          <w:sz w:val="22"/>
          <w:szCs w:val="22"/>
          <w:lang w:val="en-GB"/>
        </w:rPr>
        <w:t>):iv</w:t>
      </w:r>
      <w:proofErr w:type="gramEnd"/>
      <w:r w:rsidRPr="003038A2">
        <w:rPr>
          <w:rFonts w:ascii="Calibri" w:eastAsia="Calibri Light" w:hAnsi="Calibri" w:cs="Calibri"/>
          <w:noProof w:val="0"/>
          <w:sz w:val="22"/>
          <w:szCs w:val="22"/>
          <w:lang w:val="en-GB"/>
        </w:rPr>
        <w:t>1-iv3</w:t>
      </w:r>
    </w:p>
    <w:p w14:paraId="67AE4A79"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14.</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Luig</w:t>
      </w:r>
      <w:proofErr w:type="spellEnd"/>
      <w:r w:rsidRPr="003038A2">
        <w:rPr>
          <w:rFonts w:ascii="Calibri" w:eastAsia="Calibri Light" w:hAnsi="Calibri" w:cs="Calibri"/>
          <w:noProof w:val="0"/>
          <w:sz w:val="22"/>
          <w:szCs w:val="22"/>
          <w:lang w:val="en-GB"/>
        </w:rPr>
        <w:t xml:space="preserve"> T, Asselin J, Sharma AM, Campbell-Scherer DL. Understanding implementation of complex interventions in primary care teams. The Journal of the American Board of Family Medicine. 2018;31(3):431-44</w:t>
      </w:r>
    </w:p>
    <w:p w14:paraId="246BEB83"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15.</w:t>
      </w:r>
      <w:r w:rsidRPr="003038A2">
        <w:rPr>
          <w:rFonts w:ascii="Calibri" w:eastAsia="Calibri Light" w:hAnsi="Calibri" w:cs="Calibri"/>
          <w:noProof w:val="0"/>
          <w:sz w:val="22"/>
          <w:szCs w:val="22"/>
          <w:lang w:val="en-GB"/>
        </w:rPr>
        <w:tab/>
        <w:t>Nilsen P. Making sense of implementation theories, models and frameworks. Implementation Science. 2015;10(1):53</w:t>
      </w:r>
    </w:p>
    <w:p w14:paraId="5B36B51D"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16.</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Flottorp</w:t>
      </w:r>
      <w:proofErr w:type="spellEnd"/>
      <w:r w:rsidRPr="003038A2">
        <w:rPr>
          <w:rFonts w:ascii="Calibri" w:eastAsia="Calibri Light" w:hAnsi="Calibri" w:cs="Calibri"/>
          <w:noProof w:val="0"/>
          <w:sz w:val="22"/>
          <w:szCs w:val="22"/>
          <w:lang w:val="en-GB"/>
        </w:rPr>
        <w:t xml:space="preserve"> SA, </w:t>
      </w:r>
      <w:proofErr w:type="spellStart"/>
      <w:r w:rsidRPr="003038A2">
        <w:rPr>
          <w:rFonts w:ascii="Calibri" w:eastAsia="Calibri Light" w:hAnsi="Calibri" w:cs="Calibri"/>
          <w:noProof w:val="0"/>
          <w:sz w:val="22"/>
          <w:szCs w:val="22"/>
          <w:lang w:val="en-GB"/>
        </w:rPr>
        <w:t>Oxman</w:t>
      </w:r>
      <w:proofErr w:type="spellEnd"/>
      <w:r w:rsidRPr="003038A2">
        <w:rPr>
          <w:rFonts w:ascii="Calibri" w:eastAsia="Calibri Light" w:hAnsi="Calibri" w:cs="Calibri"/>
          <w:noProof w:val="0"/>
          <w:sz w:val="22"/>
          <w:szCs w:val="22"/>
          <w:lang w:val="en-GB"/>
        </w:rPr>
        <w:t xml:space="preserve"> AD, Krause J, </w:t>
      </w:r>
      <w:proofErr w:type="spellStart"/>
      <w:r w:rsidRPr="003038A2">
        <w:rPr>
          <w:rFonts w:ascii="Calibri" w:eastAsia="Calibri Light" w:hAnsi="Calibri" w:cs="Calibri"/>
          <w:noProof w:val="0"/>
          <w:sz w:val="22"/>
          <w:szCs w:val="22"/>
          <w:lang w:val="en-GB"/>
        </w:rPr>
        <w:t>Musila</w:t>
      </w:r>
      <w:proofErr w:type="spellEnd"/>
      <w:r w:rsidRPr="003038A2">
        <w:rPr>
          <w:rFonts w:ascii="Calibri" w:eastAsia="Calibri Light" w:hAnsi="Calibri" w:cs="Calibri"/>
          <w:noProof w:val="0"/>
          <w:sz w:val="22"/>
          <w:szCs w:val="22"/>
          <w:lang w:val="en-GB"/>
        </w:rPr>
        <w:t xml:space="preserve"> NR, </w:t>
      </w:r>
      <w:proofErr w:type="spellStart"/>
      <w:r w:rsidRPr="003038A2">
        <w:rPr>
          <w:rFonts w:ascii="Calibri" w:eastAsia="Calibri Light" w:hAnsi="Calibri" w:cs="Calibri"/>
          <w:noProof w:val="0"/>
          <w:sz w:val="22"/>
          <w:szCs w:val="22"/>
          <w:lang w:val="en-GB"/>
        </w:rPr>
        <w:t>Wensing</w:t>
      </w:r>
      <w:proofErr w:type="spellEnd"/>
      <w:r w:rsidRPr="003038A2">
        <w:rPr>
          <w:rFonts w:ascii="Calibri" w:eastAsia="Calibri Light" w:hAnsi="Calibri" w:cs="Calibri"/>
          <w:noProof w:val="0"/>
          <w:sz w:val="22"/>
          <w:szCs w:val="22"/>
          <w:lang w:val="en-GB"/>
        </w:rPr>
        <w:t xml:space="preserve"> M, </w:t>
      </w:r>
      <w:proofErr w:type="spellStart"/>
      <w:r w:rsidRPr="003038A2">
        <w:rPr>
          <w:rFonts w:ascii="Calibri" w:eastAsia="Calibri Light" w:hAnsi="Calibri" w:cs="Calibri"/>
          <w:noProof w:val="0"/>
          <w:sz w:val="22"/>
          <w:szCs w:val="22"/>
          <w:lang w:val="en-GB"/>
        </w:rPr>
        <w:t>Godycki-Cwirko</w:t>
      </w:r>
      <w:proofErr w:type="spellEnd"/>
      <w:r w:rsidRPr="003038A2">
        <w:rPr>
          <w:rFonts w:ascii="Calibri" w:eastAsia="Calibri Light" w:hAnsi="Calibri" w:cs="Calibri"/>
          <w:noProof w:val="0"/>
          <w:sz w:val="22"/>
          <w:szCs w:val="22"/>
          <w:lang w:val="en-GB"/>
        </w:rPr>
        <w:t xml:space="preserve"> M, et al. A checklist for identifying determinants of practice: a systematic review and synthesis of frameworks and taxonomies of factors that prevent or enable improvements in healthcare professional practice. Implementation Science. 2013;8(1):35</w:t>
      </w:r>
    </w:p>
    <w:p w14:paraId="5CCF0009"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17.</w:t>
      </w:r>
      <w:r w:rsidRPr="003038A2">
        <w:rPr>
          <w:rFonts w:ascii="Calibri" w:eastAsia="Calibri Light" w:hAnsi="Calibri" w:cs="Calibri"/>
          <w:noProof w:val="0"/>
          <w:sz w:val="22"/>
          <w:szCs w:val="22"/>
          <w:lang w:val="en-GB"/>
        </w:rPr>
        <w:tab/>
        <w:t xml:space="preserve">Moher D, </w:t>
      </w:r>
      <w:proofErr w:type="spellStart"/>
      <w:r w:rsidRPr="003038A2">
        <w:rPr>
          <w:rFonts w:ascii="Calibri" w:eastAsia="Calibri Light" w:hAnsi="Calibri" w:cs="Calibri"/>
          <w:noProof w:val="0"/>
          <w:sz w:val="22"/>
          <w:szCs w:val="22"/>
          <w:lang w:val="en-GB"/>
        </w:rPr>
        <w:t>Liberati</w:t>
      </w:r>
      <w:proofErr w:type="spellEnd"/>
      <w:r w:rsidRPr="003038A2">
        <w:rPr>
          <w:rFonts w:ascii="Calibri" w:eastAsia="Calibri Light" w:hAnsi="Calibri" w:cs="Calibri"/>
          <w:noProof w:val="0"/>
          <w:sz w:val="22"/>
          <w:szCs w:val="22"/>
          <w:lang w:val="en-GB"/>
        </w:rPr>
        <w:t xml:space="preserve"> A, </w:t>
      </w:r>
      <w:proofErr w:type="spellStart"/>
      <w:r w:rsidRPr="003038A2">
        <w:rPr>
          <w:rFonts w:ascii="Calibri" w:eastAsia="Calibri Light" w:hAnsi="Calibri" w:cs="Calibri"/>
          <w:noProof w:val="0"/>
          <w:sz w:val="22"/>
          <w:szCs w:val="22"/>
          <w:lang w:val="en-GB"/>
        </w:rPr>
        <w:t>Tetzlaff</w:t>
      </w:r>
      <w:proofErr w:type="spellEnd"/>
      <w:r w:rsidRPr="003038A2">
        <w:rPr>
          <w:rFonts w:ascii="Calibri" w:eastAsia="Calibri Light" w:hAnsi="Calibri" w:cs="Calibri"/>
          <w:noProof w:val="0"/>
          <w:sz w:val="22"/>
          <w:szCs w:val="22"/>
          <w:lang w:val="en-GB"/>
        </w:rPr>
        <w:t xml:space="preserve"> J, Altman DG, Group P. Preferred reporting items for systematic reviews and meta-analyses: the PRISMA statement. </w:t>
      </w:r>
      <w:proofErr w:type="spellStart"/>
      <w:r w:rsidRPr="003038A2">
        <w:rPr>
          <w:rFonts w:ascii="Calibri" w:eastAsia="Calibri Light" w:hAnsi="Calibri" w:cs="Calibri"/>
          <w:noProof w:val="0"/>
          <w:sz w:val="22"/>
          <w:szCs w:val="22"/>
          <w:lang w:val="en-GB"/>
        </w:rPr>
        <w:t>PLoS</w:t>
      </w:r>
      <w:proofErr w:type="spellEnd"/>
      <w:r w:rsidRPr="003038A2">
        <w:rPr>
          <w:rFonts w:ascii="Calibri" w:eastAsia="Calibri Light" w:hAnsi="Calibri" w:cs="Calibri"/>
          <w:noProof w:val="0"/>
          <w:sz w:val="22"/>
          <w:szCs w:val="22"/>
          <w:lang w:val="en-GB"/>
        </w:rPr>
        <w:t xml:space="preserve"> medicine. 2009;6(7</w:t>
      </w:r>
      <w:proofErr w:type="gramStart"/>
      <w:r w:rsidRPr="003038A2">
        <w:rPr>
          <w:rFonts w:ascii="Calibri" w:eastAsia="Calibri Light" w:hAnsi="Calibri" w:cs="Calibri"/>
          <w:noProof w:val="0"/>
          <w:sz w:val="22"/>
          <w:szCs w:val="22"/>
          <w:lang w:val="en-GB"/>
        </w:rPr>
        <w:t>):e</w:t>
      </w:r>
      <w:proofErr w:type="gramEnd"/>
      <w:r w:rsidRPr="003038A2">
        <w:rPr>
          <w:rFonts w:ascii="Calibri" w:eastAsia="Calibri Light" w:hAnsi="Calibri" w:cs="Calibri"/>
          <w:noProof w:val="0"/>
          <w:sz w:val="22"/>
          <w:szCs w:val="22"/>
          <w:lang w:val="en-GB"/>
        </w:rPr>
        <w:t>1000097</w:t>
      </w:r>
    </w:p>
    <w:p w14:paraId="0C4145B2"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18.</w:t>
      </w:r>
      <w:r w:rsidRPr="003038A2">
        <w:rPr>
          <w:rFonts w:ascii="Calibri" w:eastAsia="Calibri Light" w:hAnsi="Calibri" w:cs="Calibri"/>
          <w:noProof w:val="0"/>
          <w:sz w:val="22"/>
          <w:szCs w:val="22"/>
          <w:lang w:val="en-GB"/>
        </w:rPr>
        <w:tab/>
        <w:t>Patel V, Araya R, Chatterjee S, Chisholm D, Cohen A, De Silva M, et al. Treatment and prevention of mental disorders in low-income and middle-income countries. The Lancet. 2007;370(9591):991-1005</w:t>
      </w:r>
    </w:p>
    <w:p w14:paraId="3F1B6AC5"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19.</w:t>
      </w:r>
      <w:r w:rsidRPr="003038A2">
        <w:rPr>
          <w:rFonts w:ascii="Calibri" w:eastAsia="Calibri Light" w:hAnsi="Calibri" w:cs="Calibri"/>
          <w:noProof w:val="0"/>
          <w:sz w:val="22"/>
          <w:szCs w:val="22"/>
          <w:lang w:val="en-GB"/>
        </w:rPr>
        <w:tab/>
        <w:t xml:space="preserve">Prince M, Patel V, Saxena S, Maj M, </w:t>
      </w:r>
      <w:proofErr w:type="spellStart"/>
      <w:r w:rsidRPr="003038A2">
        <w:rPr>
          <w:rFonts w:ascii="Calibri" w:eastAsia="Calibri Light" w:hAnsi="Calibri" w:cs="Calibri"/>
          <w:noProof w:val="0"/>
          <w:sz w:val="22"/>
          <w:szCs w:val="22"/>
          <w:lang w:val="en-GB"/>
        </w:rPr>
        <w:t>Maselko</w:t>
      </w:r>
      <w:proofErr w:type="spellEnd"/>
      <w:r w:rsidRPr="003038A2">
        <w:rPr>
          <w:rFonts w:ascii="Calibri" w:eastAsia="Calibri Light" w:hAnsi="Calibri" w:cs="Calibri"/>
          <w:noProof w:val="0"/>
          <w:sz w:val="22"/>
          <w:szCs w:val="22"/>
          <w:lang w:val="en-GB"/>
        </w:rPr>
        <w:t xml:space="preserve"> J, Phillips MR, et al. No hea</w:t>
      </w:r>
      <w:r w:rsidR="006C2773" w:rsidRPr="003038A2">
        <w:rPr>
          <w:rFonts w:ascii="Calibri" w:eastAsia="Calibri Light" w:hAnsi="Calibri" w:cs="Calibri"/>
          <w:noProof w:val="0"/>
          <w:sz w:val="22"/>
          <w:szCs w:val="22"/>
          <w:lang w:val="en-GB"/>
        </w:rPr>
        <w:t>lth without mental health. The L</w:t>
      </w:r>
      <w:r w:rsidRPr="003038A2">
        <w:rPr>
          <w:rFonts w:ascii="Calibri" w:eastAsia="Calibri Light" w:hAnsi="Calibri" w:cs="Calibri"/>
          <w:noProof w:val="0"/>
          <w:sz w:val="22"/>
          <w:szCs w:val="22"/>
          <w:lang w:val="en-GB"/>
        </w:rPr>
        <w:t>ancet. 2007;370(9590):859-77</w:t>
      </w:r>
    </w:p>
    <w:p w14:paraId="19DBEEBF"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20.</w:t>
      </w:r>
      <w:r w:rsidRPr="003038A2">
        <w:rPr>
          <w:rFonts w:ascii="Calibri" w:eastAsia="Calibri Light" w:hAnsi="Calibri" w:cs="Calibri"/>
          <w:noProof w:val="0"/>
          <w:sz w:val="22"/>
          <w:szCs w:val="22"/>
          <w:lang w:val="en-GB"/>
        </w:rPr>
        <w:tab/>
        <w:t xml:space="preserve">WHO. What is primary care mental </w:t>
      </w:r>
      <w:proofErr w:type="gramStart"/>
      <w:r w:rsidRPr="003038A2">
        <w:rPr>
          <w:rFonts w:ascii="Calibri" w:eastAsia="Calibri Light" w:hAnsi="Calibri" w:cs="Calibri"/>
          <w:noProof w:val="0"/>
          <w:sz w:val="22"/>
          <w:szCs w:val="22"/>
          <w:lang w:val="en-GB"/>
        </w:rPr>
        <w:t>health?:</w:t>
      </w:r>
      <w:proofErr w:type="gramEnd"/>
      <w:r w:rsidRPr="003038A2">
        <w:rPr>
          <w:rFonts w:ascii="Calibri" w:eastAsia="Calibri Light" w:hAnsi="Calibri" w:cs="Calibri"/>
          <w:noProof w:val="0"/>
          <w:sz w:val="22"/>
          <w:szCs w:val="22"/>
          <w:lang w:val="en-GB"/>
        </w:rPr>
        <w:t xml:space="preserve"> WHO and </w:t>
      </w:r>
      <w:proofErr w:type="spellStart"/>
      <w:r w:rsidRPr="003038A2">
        <w:rPr>
          <w:rFonts w:ascii="Calibri" w:eastAsia="Calibri Light" w:hAnsi="Calibri" w:cs="Calibri"/>
          <w:noProof w:val="0"/>
          <w:sz w:val="22"/>
          <w:szCs w:val="22"/>
          <w:lang w:val="en-GB"/>
        </w:rPr>
        <w:t>Wonca</w:t>
      </w:r>
      <w:proofErr w:type="spellEnd"/>
      <w:r w:rsidRPr="003038A2">
        <w:rPr>
          <w:rFonts w:ascii="Calibri" w:eastAsia="Calibri Light" w:hAnsi="Calibri" w:cs="Calibri"/>
          <w:noProof w:val="0"/>
          <w:sz w:val="22"/>
          <w:szCs w:val="22"/>
          <w:lang w:val="en-GB"/>
        </w:rPr>
        <w:t xml:space="preserve"> Working Party on Mental Health. Mental </w:t>
      </w:r>
      <w:r w:rsidR="00B645D4">
        <w:rPr>
          <w:rFonts w:ascii="Calibri" w:eastAsia="Calibri Light" w:hAnsi="Calibri" w:cs="Calibri"/>
          <w:noProof w:val="0"/>
          <w:sz w:val="22"/>
          <w:szCs w:val="22"/>
          <w:lang w:val="en-GB"/>
        </w:rPr>
        <w:t>H</w:t>
      </w:r>
      <w:r w:rsidRPr="003038A2">
        <w:rPr>
          <w:rFonts w:ascii="Calibri" w:eastAsia="Calibri Light" w:hAnsi="Calibri" w:cs="Calibri"/>
          <w:noProof w:val="0"/>
          <w:sz w:val="22"/>
          <w:szCs w:val="22"/>
          <w:lang w:val="en-GB"/>
        </w:rPr>
        <w:t xml:space="preserve">ealth in </w:t>
      </w:r>
      <w:r w:rsidR="00B645D4">
        <w:rPr>
          <w:rFonts w:ascii="Calibri" w:eastAsia="Calibri Light" w:hAnsi="Calibri" w:cs="Calibri"/>
          <w:noProof w:val="0"/>
          <w:sz w:val="22"/>
          <w:szCs w:val="22"/>
          <w:lang w:val="en-GB"/>
        </w:rPr>
        <w:t>F</w:t>
      </w:r>
      <w:r w:rsidRPr="003038A2">
        <w:rPr>
          <w:rFonts w:ascii="Calibri" w:eastAsia="Calibri Light" w:hAnsi="Calibri" w:cs="Calibri"/>
          <w:noProof w:val="0"/>
          <w:sz w:val="22"/>
          <w:szCs w:val="22"/>
          <w:lang w:val="en-GB"/>
        </w:rPr>
        <w:t xml:space="preserve">amily </w:t>
      </w:r>
      <w:r w:rsidR="00B645D4">
        <w:rPr>
          <w:rFonts w:ascii="Calibri" w:eastAsia="Calibri Light" w:hAnsi="Calibri" w:cs="Calibri"/>
          <w:noProof w:val="0"/>
          <w:sz w:val="22"/>
          <w:szCs w:val="22"/>
          <w:lang w:val="en-GB"/>
        </w:rPr>
        <w:t>M</w:t>
      </w:r>
      <w:r w:rsidRPr="003038A2">
        <w:rPr>
          <w:rFonts w:ascii="Calibri" w:eastAsia="Calibri Light" w:hAnsi="Calibri" w:cs="Calibri"/>
          <w:noProof w:val="0"/>
          <w:sz w:val="22"/>
          <w:szCs w:val="22"/>
          <w:lang w:val="en-GB"/>
        </w:rPr>
        <w:t>edicine. 2008;5(1):9-13</w:t>
      </w:r>
    </w:p>
    <w:p w14:paraId="2562CD6F"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21.</w:t>
      </w:r>
      <w:r w:rsidRPr="003038A2">
        <w:rPr>
          <w:rFonts w:ascii="Calibri" w:eastAsia="Calibri Light" w:hAnsi="Calibri" w:cs="Calibri"/>
          <w:noProof w:val="0"/>
          <w:sz w:val="22"/>
          <w:szCs w:val="22"/>
          <w:lang w:val="en-GB"/>
        </w:rPr>
        <w:tab/>
        <w:t>WHO. The ICD-10 classification of mental and behavioural disorders: clinical descriptions and diagnostic guidelines: World Health Organization; 1992.</w:t>
      </w:r>
    </w:p>
    <w:p w14:paraId="5A6FF011"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22.</w:t>
      </w:r>
      <w:r w:rsidRPr="003038A2">
        <w:rPr>
          <w:rFonts w:ascii="Calibri" w:eastAsia="Calibri Light" w:hAnsi="Calibri" w:cs="Calibri"/>
          <w:noProof w:val="0"/>
          <w:sz w:val="22"/>
          <w:szCs w:val="22"/>
          <w:lang w:val="en-GB"/>
        </w:rPr>
        <w:tab/>
        <w:t xml:space="preserve">Patel V, Kleinman A. Poverty and common mental disorders in developing countries. Bulletin of the World Health Organization. </w:t>
      </w:r>
      <w:proofErr w:type="gramStart"/>
      <w:r w:rsidRPr="003038A2">
        <w:rPr>
          <w:rFonts w:ascii="Calibri" w:eastAsia="Calibri Light" w:hAnsi="Calibri" w:cs="Calibri"/>
          <w:noProof w:val="0"/>
          <w:sz w:val="22"/>
          <w:szCs w:val="22"/>
          <w:lang w:val="en-GB"/>
        </w:rPr>
        <w:t>2003;81:609</w:t>
      </w:r>
      <w:proofErr w:type="gramEnd"/>
      <w:r w:rsidRPr="003038A2">
        <w:rPr>
          <w:rFonts w:ascii="Calibri" w:eastAsia="Calibri Light" w:hAnsi="Calibri" w:cs="Calibri"/>
          <w:noProof w:val="0"/>
          <w:sz w:val="22"/>
          <w:szCs w:val="22"/>
          <w:lang w:val="en-GB"/>
        </w:rPr>
        <w:t>-15</w:t>
      </w:r>
    </w:p>
    <w:p w14:paraId="1359A6BA"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23.</w:t>
      </w:r>
      <w:r w:rsidRPr="003038A2">
        <w:rPr>
          <w:rFonts w:ascii="Calibri" w:eastAsia="Calibri Light" w:hAnsi="Calibri" w:cs="Calibri"/>
          <w:noProof w:val="0"/>
          <w:sz w:val="22"/>
          <w:szCs w:val="22"/>
          <w:lang w:val="en-GB"/>
        </w:rPr>
        <w:tab/>
        <w:t>World Bank. World Bank Country and Lending Groups: World Bank; 2018 [22/05/2018]. Available from: https://datahelpdesk.worldbank.org/knowledgebase/articles/906519-world-bank-country-and-lending-groups.</w:t>
      </w:r>
    </w:p>
    <w:p w14:paraId="715DEC48"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24.</w:t>
      </w:r>
      <w:r w:rsidRPr="003038A2">
        <w:rPr>
          <w:rFonts w:ascii="Calibri" w:eastAsia="Calibri Light" w:hAnsi="Calibri" w:cs="Calibri"/>
          <w:noProof w:val="0"/>
          <w:sz w:val="22"/>
          <w:szCs w:val="22"/>
          <w:lang w:val="en-GB"/>
        </w:rPr>
        <w:tab/>
        <w:t>Critical Appraisal Skills Programme. CASP Qualitative Checklist2018 22/05/2018. Available from: https://casp-uk.net/wp-content/uploads/2018/03/CASP-Qualitative-Checklist-Download.pdf.</w:t>
      </w:r>
    </w:p>
    <w:p w14:paraId="3B3E87A2"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25.</w:t>
      </w:r>
      <w:r w:rsidRPr="003038A2">
        <w:rPr>
          <w:rFonts w:ascii="Calibri" w:eastAsia="Calibri Light" w:hAnsi="Calibri" w:cs="Calibri"/>
          <w:noProof w:val="0"/>
          <w:sz w:val="22"/>
          <w:szCs w:val="22"/>
          <w:lang w:val="en-GB"/>
        </w:rPr>
        <w:tab/>
        <w:t xml:space="preserve">Carroll C, Booth A, </w:t>
      </w:r>
      <w:proofErr w:type="spellStart"/>
      <w:r w:rsidRPr="003038A2">
        <w:rPr>
          <w:rFonts w:ascii="Calibri" w:eastAsia="Calibri Light" w:hAnsi="Calibri" w:cs="Calibri"/>
          <w:noProof w:val="0"/>
          <w:sz w:val="22"/>
          <w:szCs w:val="22"/>
          <w:lang w:val="en-GB"/>
        </w:rPr>
        <w:t>Leaviss</w:t>
      </w:r>
      <w:proofErr w:type="spellEnd"/>
      <w:r w:rsidRPr="003038A2">
        <w:rPr>
          <w:rFonts w:ascii="Calibri" w:eastAsia="Calibri Light" w:hAnsi="Calibri" w:cs="Calibri"/>
          <w:noProof w:val="0"/>
          <w:sz w:val="22"/>
          <w:szCs w:val="22"/>
          <w:lang w:val="en-GB"/>
        </w:rPr>
        <w:t xml:space="preserve"> J, Rick J. “Best fit” framework synthesis: refining the method. BMC </w:t>
      </w:r>
      <w:r w:rsidR="00B645D4">
        <w:rPr>
          <w:rFonts w:ascii="Calibri" w:eastAsia="Calibri Light" w:hAnsi="Calibri" w:cs="Calibri"/>
          <w:noProof w:val="0"/>
          <w:sz w:val="22"/>
          <w:szCs w:val="22"/>
          <w:lang w:val="en-GB"/>
        </w:rPr>
        <w:t>M</w:t>
      </w:r>
      <w:r w:rsidRPr="003038A2">
        <w:rPr>
          <w:rFonts w:ascii="Calibri" w:eastAsia="Calibri Light" w:hAnsi="Calibri" w:cs="Calibri"/>
          <w:noProof w:val="0"/>
          <w:sz w:val="22"/>
          <w:szCs w:val="22"/>
          <w:lang w:val="en-GB"/>
        </w:rPr>
        <w:t xml:space="preserve">edical </w:t>
      </w:r>
      <w:r w:rsidR="00B645D4">
        <w:rPr>
          <w:rFonts w:ascii="Calibri" w:eastAsia="Calibri Light" w:hAnsi="Calibri" w:cs="Calibri"/>
          <w:noProof w:val="0"/>
          <w:sz w:val="22"/>
          <w:szCs w:val="22"/>
          <w:lang w:val="en-GB"/>
        </w:rPr>
        <w:t>R</w:t>
      </w:r>
      <w:r w:rsidRPr="003038A2">
        <w:rPr>
          <w:rFonts w:ascii="Calibri" w:eastAsia="Calibri Light" w:hAnsi="Calibri" w:cs="Calibri"/>
          <w:noProof w:val="0"/>
          <w:sz w:val="22"/>
          <w:szCs w:val="22"/>
          <w:lang w:val="en-GB"/>
        </w:rPr>
        <w:t xml:space="preserve">esearch </w:t>
      </w:r>
      <w:r w:rsidR="00B645D4">
        <w:rPr>
          <w:rFonts w:ascii="Calibri" w:eastAsia="Calibri Light" w:hAnsi="Calibri" w:cs="Calibri"/>
          <w:noProof w:val="0"/>
          <w:sz w:val="22"/>
          <w:szCs w:val="22"/>
          <w:lang w:val="en-GB"/>
        </w:rPr>
        <w:t>M</w:t>
      </w:r>
      <w:r w:rsidRPr="003038A2">
        <w:rPr>
          <w:rFonts w:ascii="Calibri" w:eastAsia="Calibri Light" w:hAnsi="Calibri" w:cs="Calibri"/>
          <w:noProof w:val="0"/>
          <w:sz w:val="22"/>
          <w:szCs w:val="22"/>
          <w:lang w:val="en-GB"/>
        </w:rPr>
        <w:t>ethodology. 2013;13(1):37</w:t>
      </w:r>
    </w:p>
    <w:p w14:paraId="68E626E5"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26.</w:t>
      </w:r>
      <w:r w:rsidRPr="003038A2">
        <w:rPr>
          <w:rFonts w:ascii="Calibri" w:eastAsia="Calibri Light" w:hAnsi="Calibri" w:cs="Calibri"/>
          <w:noProof w:val="0"/>
          <w:sz w:val="22"/>
          <w:szCs w:val="22"/>
          <w:lang w:val="en-GB"/>
        </w:rPr>
        <w:tab/>
        <w:t>Booth A, Carroll C. How to build up the actionable knowledge base: the role of ‘best fit’</w:t>
      </w:r>
      <w:r w:rsidR="00B645D4">
        <w:rPr>
          <w:rFonts w:ascii="Calibri" w:eastAsia="Calibri Light" w:hAnsi="Calibri" w:cs="Calibri"/>
          <w:noProof w:val="0"/>
          <w:sz w:val="22"/>
          <w:szCs w:val="22"/>
          <w:lang w:val="en-GB"/>
        </w:rPr>
        <w:t xml:space="preserve"> </w:t>
      </w:r>
      <w:r w:rsidRPr="003038A2">
        <w:rPr>
          <w:rFonts w:ascii="Calibri" w:eastAsia="Calibri Light" w:hAnsi="Calibri" w:cs="Calibri"/>
          <w:noProof w:val="0"/>
          <w:sz w:val="22"/>
          <w:szCs w:val="22"/>
          <w:lang w:val="en-GB"/>
        </w:rPr>
        <w:t xml:space="preserve">framework synthesis for studies of improvement in healthcare. BMJ Qual </w:t>
      </w:r>
      <w:proofErr w:type="spellStart"/>
      <w:r w:rsidRPr="003038A2">
        <w:rPr>
          <w:rFonts w:ascii="Calibri" w:eastAsia="Calibri Light" w:hAnsi="Calibri" w:cs="Calibri"/>
          <w:noProof w:val="0"/>
          <w:sz w:val="22"/>
          <w:szCs w:val="22"/>
          <w:lang w:val="en-GB"/>
        </w:rPr>
        <w:t>Saf</w:t>
      </w:r>
      <w:proofErr w:type="spellEnd"/>
      <w:r w:rsidRPr="003038A2">
        <w:rPr>
          <w:rFonts w:ascii="Calibri" w:eastAsia="Calibri Light" w:hAnsi="Calibri" w:cs="Calibri"/>
          <w:noProof w:val="0"/>
          <w:sz w:val="22"/>
          <w:szCs w:val="22"/>
          <w:lang w:val="en-GB"/>
        </w:rPr>
        <w:t>. 2015;24(11):700-8</w:t>
      </w:r>
    </w:p>
    <w:p w14:paraId="606EFF3F"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27.</w:t>
      </w:r>
      <w:r w:rsidRPr="003038A2">
        <w:rPr>
          <w:rFonts w:ascii="Calibri" w:eastAsia="Calibri Light" w:hAnsi="Calibri" w:cs="Calibri"/>
          <w:noProof w:val="0"/>
          <w:sz w:val="22"/>
          <w:szCs w:val="22"/>
          <w:lang w:val="en-GB"/>
        </w:rPr>
        <w:tab/>
        <w:t xml:space="preserve">Damschroder LJ, Aron DC, Keith RE, </w:t>
      </w:r>
      <w:proofErr w:type="spellStart"/>
      <w:r w:rsidRPr="003038A2">
        <w:rPr>
          <w:rFonts w:ascii="Calibri" w:eastAsia="Calibri Light" w:hAnsi="Calibri" w:cs="Calibri"/>
          <w:noProof w:val="0"/>
          <w:sz w:val="22"/>
          <w:szCs w:val="22"/>
          <w:lang w:val="en-GB"/>
        </w:rPr>
        <w:t>Kirsh</w:t>
      </w:r>
      <w:proofErr w:type="spellEnd"/>
      <w:r w:rsidRPr="003038A2">
        <w:rPr>
          <w:rFonts w:ascii="Calibri" w:eastAsia="Calibri Light" w:hAnsi="Calibri" w:cs="Calibri"/>
          <w:noProof w:val="0"/>
          <w:sz w:val="22"/>
          <w:szCs w:val="22"/>
          <w:lang w:val="en-GB"/>
        </w:rPr>
        <w:t xml:space="preserve"> SR, Alexander JA, </w:t>
      </w:r>
      <w:proofErr w:type="spellStart"/>
      <w:r w:rsidRPr="003038A2">
        <w:rPr>
          <w:rFonts w:ascii="Calibri" w:eastAsia="Calibri Light" w:hAnsi="Calibri" w:cs="Calibri"/>
          <w:noProof w:val="0"/>
          <w:sz w:val="22"/>
          <w:szCs w:val="22"/>
          <w:lang w:val="en-GB"/>
        </w:rPr>
        <w:t>Lowery</w:t>
      </w:r>
      <w:proofErr w:type="spellEnd"/>
      <w:r w:rsidRPr="003038A2">
        <w:rPr>
          <w:rFonts w:ascii="Calibri" w:eastAsia="Calibri Light" w:hAnsi="Calibri" w:cs="Calibri"/>
          <w:noProof w:val="0"/>
          <w:sz w:val="22"/>
          <w:szCs w:val="22"/>
          <w:lang w:val="en-GB"/>
        </w:rPr>
        <w:t xml:space="preserve"> JC. Fostering implementation of health services research findings into practice: a consolidated framework for advancing implementation science. Implementation </w:t>
      </w:r>
      <w:r w:rsidR="00B645D4">
        <w:rPr>
          <w:rFonts w:ascii="Calibri" w:eastAsia="Calibri Light" w:hAnsi="Calibri" w:cs="Calibri"/>
          <w:noProof w:val="0"/>
          <w:sz w:val="22"/>
          <w:szCs w:val="22"/>
          <w:lang w:val="en-GB"/>
        </w:rPr>
        <w:t>S</w:t>
      </w:r>
      <w:r w:rsidRPr="003038A2">
        <w:rPr>
          <w:rFonts w:ascii="Calibri" w:eastAsia="Calibri Light" w:hAnsi="Calibri" w:cs="Calibri"/>
          <w:noProof w:val="0"/>
          <w:sz w:val="22"/>
          <w:szCs w:val="22"/>
          <w:lang w:val="en-GB"/>
        </w:rPr>
        <w:t>cience. 2009;4(1):50</w:t>
      </w:r>
    </w:p>
    <w:p w14:paraId="1D430ED9"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28.</w:t>
      </w:r>
      <w:r w:rsidRPr="003038A2">
        <w:rPr>
          <w:rFonts w:ascii="Calibri" w:eastAsia="Calibri Light" w:hAnsi="Calibri" w:cs="Calibri"/>
          <w:noProof w:val="0"/>
          <w:sz w:val="22"/>
          <w:szCs w:val="22"/>
          <w:lang w:val="en-GB"/>
        </w:rPr>
        <w:tab/>
        <w:t xml:space="preserve">Kirk MA, Kelley C, </w:t>
      </w:r>
      <w:proofErr w:type="spellStart"/>
      <w:r w:rsidRPr="003038A2">
        <w:rPr>
          <w:rFonts w:ascii="Calibri" w:eastAsia="Calibri Light" w:hAnsi="Calibri" w:cs="Calibri"/>
          <w:noProof w:val="0"/>
          <w:sz w:val="22"/>
          <w:szCs w:val="22"/>
          <w:lang w:val="en-GB"/>
        </w:rPr>
        <w:t>Yankey</w:t>
      </w:r>
      <w:proofErr w:type="spellEnd"/>
      <w:r w:rsidRPr="003038A2">
        <w:rPr>
          <w:rFonts w:ascii="Calibri" w:eastAsia="Calibri Light" w:hAnsi="Calibri" w:cs="Calibri"/>
          <w:noProof w:val="0"/>
          <w:sz w:val="22"/>
          <w:szCs w:val="22"/>
          <w:lang w:val="en-GB"/>
        </w:rPr>
        <w:t xml:space="preserve"> N, </w:t>
      </w:r>
      <w:proofErr w:type="spellStart"/>
      <w:r w:rsidRPr="003038A2">
        <w:rPr>
          <w:rFonts w:ascii="Calibri" w:eastAsia="Calibri Light" w:hAnsi="Calibri" w:cs="Calibri"/>
          <w:noProof w:val="0"/>
          <w:sz w:val="22"/>
          <w:szCs w:val="22"/>
          <w:lang w:val="en-GB"/>
        </w:rPr>
        <w:t>Birken</w:t>
      </w:r>
      <w:proofErr w:type="spellEnd"/>
      <w:r w:rsidRPr="003038A2">
        <w:rPr>
          <w:rFonts w:ascii="Calibri" w:eastAsia="Calibri Light" w:hAnsi="Calibri" w:cs="Calibri"/>
          <w:noProof w:val="0"/>
          <w:sz w:val="22"/>
          <w:szCs w:val="22"/>
          <w:lang w:val="en-GB"/>
        </w:rPr>
        <w:t xml:space="preserve"> SA, Abadie B, Damschroder L. A systematic review of the use of the consolidated framework for implementation research. Implementation Science. 2015;11(1):72</w:t>
      </w:r>
    </w:p>
    <w:p w14:paraId="309D5115"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29.</w:t>
      </w:r>
      <w:r w:rsidRPr="003038A2">
        <w:rPr>
          <w:rFonts w:ascii="Calibri" w:eastAsia="Calibri Light" w:hAnsi="Calibri" w:cs="Calibri"/>
          <w:noProof w:val="0"/>
          <w:sz w:val="22"/>
          <w:szCs w:val="22"/>
          <w:lang w:val="en-GB"/>
        </w:rPr>
        <w:tab/>
        <w:t xml:space="preserve">Abas M, Bowers T, Manda E, Cooper S, </w:t>
      </w:r>
      <w:proofErr w:type="spellStart"/>
      <w:r w:rsidRPr="003038A2">
        <w:rPr>
          <w:rFonts w:ascii="Calibri" w:eastAsia="Calibri Light" w:hAnsi="Calibri" w:cs="Calibri"/>
          <w:noProof w:val="0"/>
          <w:sz w:val="22"/>
          <w:szCs w:val="22"/>
          <w:lang w:val="en-GB"/>
        </w:rPr>
        <w:t>Machando</w:t>
      </w:r>
      <w:proofErr w:type="spellEnd"/>
      <w:r w:rsidRPr="003038A2">
        <w:rPr>
          <w:rFonts w:ascii="Calibri" w:eastAsia="Calibri Light" w:hAnsi="Calibri" w:cs="Calibri"/>
          <w:noProof w:val="0"/>
          <w:sz w:val="22"/>
          <w:szCs w:val="22"/>
          <w:lang w:val="en-GB"/>
        </w:rPr>
        <w:t xml:space="preserve"> D, </w:t>
      </w:r>
      <w:proofErr w:type="spellStart"/>
      <w:r w:rsidRPr="003038A2">
        <w:rPr>
          <w:rFonts w:ascii="Calibri" w:eastAsia="Calibri Light" w:hAnsi="Calibri" w:cs="Calibri"/>
          <w:noProof w:val="0"/>
          <w:sz w:val="22"/>
          <w:szCs w:val="22"/>
          <w:lang w:val="en-GB"/>
        </w:rPr>
        <w:t>Verhey</w:t>
      </w:r>
      <w:proofErr w:type="spellEnd"/>
      <w:r w:rsidRPr="003038A2">
        <w:rPr>
          <w:rFonts w:ascii="Calibri" w:eastAsia="Calibri Light" w:hAnsi="Calibri" w:cs="Calibri"/>
          <w:noProof w:val="0"/>
          <w:sz w:val="22"/>
          <w:szCs w:val="22"/>
          <w:lang w:val="en-GB"/>
        </w:rPr>
        <w:t xml:space="preserve"> R, et al. 'Opening up the mind': Problem-solving therapy delivered by female lay health workers to improve access to evidence-based care for depression and other common mental disorders through the Friendship Bench Project in Zimbabwe. International Journal of Mental Health Systems. </w:t>
      </w:r>
      <w:proofErr w:type="gramStart"/>
      <w:r w:rsidRPr="003038A2">
        <w:rPr>
          <w:rFonts w:ascii="Calibri" w:eastAsia="Calibri Light" w:hAnsi="Calibri" w:cs="Calibri"/>
          <w:noProof w:val="0"/>
          <w:sz w:val="22"/>
          <w:szCs w:val="22"/>
          <w:lang w:val="en-GB"/>
        </w:rPr>
        <w:t>2016;10:39</w:t>
      </w:r>
      <w:proofErr w:type="gramEnd"/>
    </w:p>
    <w:p w14:paraId="1E3C5997"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30.</w:t>
      </w:r>
      <w:r w:rsidRPr="003038A2">
        <w:rPr>
          <w:rFonts w:ascii="Calibri" w:eastAsia="Calibri Light" w:hAnsi="Calibri" w:cs="Calibri"/>
          <w:noProof w:val="0"/>
          <w:sz w:val="22"/>
          <w:szCs w:val="22"/>
          <w:lang w:val="en-GB"/>
        </w:rPr>
        <w:tab/>
        <w:t xml:space="preserve">Jenkins R, </w:t>
      </w:r>
      <w:proofErr w:type="spellStart"/>
      <w:r w:rsidRPr="003038A2">
        <w:rPr>
          <w:rFonts w:ascii="Calibri" w:eastAsia="Calibri Light" w:hAnsi="Calibri" w:cs="Calibri"/>
          <w:noProof w:val="0"/>
          <w:sz w:val="22"/>
          <w:szCs w:val="22"/>
          <w:lang w:val="en-GB"/>
        </w:rPr>
        <w:t>Othieno</w:t>
      </w:r>
      <w:proofErr w:type="spellEnd"/>
      <w:r w:rsidRPr="003038A2">
        <w:rPr>
          <w:rFonts w:ascii="Calibri" w:eastAsia="Calibri Light" w:hAnsi="Calibri" w:cs="Calibri"/>
          <w:noProof w:val="0"/>
          <w:sz w:val="22"/>
          <w:szCs w:val="22"/>
          <w:lang w:val="en-GB"/>
        </w:rPr>
        <w:t xml:space="preserve"> C, </w:t>
      </w:r>
      <w:proofErr w:type="spellStart"/>
      <w:r w:rsidRPr="003038A2">
        <w:rPr>
          <w:rFonts w:ascii="Calibri" w:eastAsia="Calibri Light" w:hAnsi="Calibri" w:cs="Calibri"/>
          <w:noProof w:val="0"/>
          <w:sz w:val="22"/>
          <w:szCs w:val="22"/>
          <w:lang w:val="en-GB"/>
        </w:rPr>
        <w:t>Okeyo</w:t>
      </w:r>
      <w:proofErr w:type="spellEnd"/>
      <w:r w:rsidRPr="003038A2">
        <w:rPr>
          <w:rFonts w:ascii="Calibri" w:eastAsia="Calibri Light" w:hAnsi="Calibri" w:cs="Calibri"/>
          <w:noProof w:val="0"/>
          <w:sz w:val="22"/>
          <w:szCs w:val="22"/>
          <w:lang w:val="en-GB"/>
        </w:rPr>
        <w:t xml:space="preserve"> S, </w:t>
      </w:r>
      <w:proofErr w:type="spellStart"/>
      <w:r w:rsidRPr="003038A2">
        <w:rPr>
          <w:rFonts w:ascii="Calibri" w:eastAsia="Calibri Light" w:hAnsi="Calibri" w:cs="Calibri"/>
          <w:noProof w:val="0"/>
          <w:sz w:val="22"/>
          <w:szCs w:val="22"/>
          <w:lang w:val="en-GB"/>
        </w:rPr>
        <w:t>Aruwa</w:t>
      </w:r>
      <w:proofErr w:type="spellEnd"/>
      <w:r w:rsidRPr="003038A2">
        <w:rPr>
          <w:rFonts w:ascii="Calibri" w:eastAsia="Calibri Light" w:hAnsi="Calibri" w:cs="Calibri"/>
          <w:noProof w:val="0"/>
          <w:sz w:val="22"/>
          <w:szCs w:val="22"/>
          <w:lang w:val="en-GB"/>
        </w:rPr>
        <w:t xml:space="preserve"> J, </w:t>
      </w:r>
      <w:proofErr w:type="spellStart"/>
      <w:r w:rsidRPr="003038A2">
        <w:rPr>
          <w:rFonts w:ascii="Calibri" w:eastAsia="Calibri Light" w:hAnsi="Calibri" w:cs="Calibri"/>
          <w:noProof w:val="0"/>
          <w:sz w:val="22"/>
          <w:szCs w:val="22"/>
          <w:lang w:val="en-GB"/>
        </w:rPr>
        <w:t>Kingora</w:t>
      </w:r>
      <w:proofErr w:type="spellEnd"/>
      <w:r w:rsidRPr="003038A2">
        <w:rPr>
          <w:rFonts w:ascii="Calibri" w:eastAsia="Calibri Light" w:hAnsi="Calibri" w:cs="Calibri"/>
          <w:noProof w:val="0"/>
          <w:sz w:val="22"/>
          <w:szCs w:val="22"/>
          <w:lang w:val="en-GB"/>
        </w:rPr>
        <w:t xml:space="preserve"> J, Jenkins B. Health system challenges to integration of mental health delivery in primary care in Kenya-perspectives of primary care health workers. BMC </w:t>
      </w:r>
      <w:r w:rsidR="00B645D4">
        <w:rPr>
          <w:rFonts w:ascii="Calibri" w:eastAsia="Calibri Light" w:hAnsi="Calibri" w:cs="Calibri"/>
          <w:noProof w:val="0"/>
          <w:sz w:val="22"/>
          <w:szCs w:val="22"/>
          <w:lang w:val="en-GB"/>
        </w:rPr>
        <w:t>H</w:t>
      </w:r>
      <w:r w:rsidRPr="003038A2">
        <w:rPr>
          <w:rFonts w:ascii="Calibri" w:eastAsia="Calibri Light" w:hAnsi="Calibri" w:cs="Calibri"/>
          <w:noProof w:val="0"/>
          <w:sz w:val="22"/>
          <w:szCs w:val="22"/>
          <w:lang w:val="en-GB"/>
        </w:rPr>
        <w:t xml:space="preserve">ealth </w:t>
      </w:r>
      <w:r w:rsidR="00B645D4">
        <w:rPr>
          <w:rFonts w:ascii="Calibri" w:eastAsia="Calibri Light" w:hAnsi="Calibri" w:cs="Calibri"/>
          <w:noProof w:val="0"/>
          <w:sz w:val="22"/>
          <w:szCs w:val="22"/>
          <w:lang w:val="en-GB"/>
        </w:rPr>
        <w:t>S</w:t>
      </w:r>
      <w:r w:rsidRPr="003038A2">
        <w:rPr>
          <w:rFonts w:ascii="Calibri" w:eastAsia="Calibri Light" w:hAnsi="Calibri" w:cs="Calibri"/>
          <w:noProof w:val="0"/>
          <w:sz w:val="22"/>
          <w:szCs w:val="22"/>
          <w:lang w:val="en-GB"/>
        </w:rPr>
        <w:t xml:space="preserve">ervices </w:t>
      </w:r>
      <w:r w:rsidR="00B645D4">
        <w:rPr>
          <w:rFonts w:ascii="Calibri" w:eastAsia="Calibri Light" w:hAnsi="Calibri" w:cs="Calibri"/>
          <w:noProof w:val="0"/>
          <w:sz w:val="22"/>
          <w:szCs w:val="22"/>
          <w:lang w:val="en-GB"/>
        </w:rPr>
        <w:t>R</w:t>
      </w:r>
      <w:r w:rsidRPr="003038A2">
        <w:rPr>
          <w:rFonts w:ascii="Calibri" w:eastAsia="Calibri Light" w:hAnsi="Calibri" w:cs="Calibri"/>
          <w:noProof w:val="0"/>
          <w:sz w:val="22"/>
          <w:szCs w:val="22"/>
          <w:lang w:val="en-GB"/>
        </w:rPr>
        <w:t>esearch. 2013;13(1):368</w:t>
      </w:r>
    </w:p>
    <w:p w14:paraId="0C45A9DC"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31.</w:t>
      </w:r>
      <w:r w:rsidRPr="003038A2">
        <w:rPr>
          <w:rFonts w:ascii="Calibri" w:eastAsia="Calibri Light" w:hAnsi="Calibri" w:cs="Calibri"/>
          <w:noProof w:val="0"/>
          <w:sz w:val="22"/>
          <w:szCs w:val="22"/>
          <w:lang w:val="en-GB"/>
        </w:rPr>
        <w:tab/>
        <w:t xml:space="preserve">Jenkins R, </w:t>
      </w:r>
      <w:proofErr w:type="spellStart"/>
      <w:r w:rsidRPr="003038A2">
        <w:rPr>
          <w:rFonts w:ascii="Calibri" w:eastAsia="Calibri Light" w:hAnsi="Calibri" w:cs="Calibri"/>
          <w:noProof w:val="0"/>
          <w:sz w:val="22"/>
          <w:szCs w:val="22"/>
          <w:lang w:val="en-GB"/>
        </w:rPr>
        <w:t>Othieno</w:t>
      </w:r>
      <w:proofErr w:type="spellEnd"/>
      <w:r w:rsidRPr="003038A2">
        <w:rPr>
          <w:rFonts w:ascii="Calibri" w:eastAsia="Calibri Light" w:hAnsi="Calibri" w:cs="Calibri"/>
          <w:noProof w:val="0"/>
          <w:sz w:val="22"/>
          <w:szCs w:val="22"/>
          <w:lang w:val="en-GB"/>
        </w:rPr>
        <w:t xml:space="preserve"> C, </w:t>
      </w:r>
      <w:proofErr w:type="spellStart"/>
      <w:r w:rsidRPr="003038A2">
        <w:rPr>
          <w:rFonts w:ascii="Calibri" w:eastAsia="Calibri Light" w:hAnsi="Calibri" w:cs="Calibri"/>
          <w:noProof w:val="0"/>
          <w:sz w:val="22"/>
          <w:szCs w:val="22"/>
          <w:lang w:val="en-GB"/>
        </w:rPr>
        <w:t>Okeyo</w:t>
      </w:r>
      <w:proofErr w:type="spellEnd"/>
      <w:r w:rsidRPr="003038A2">
        <w:rPr>
          <w:rFonts w:ascii="Calibri" w:eastAsia="Calibri Light" w:hAnsi="Calibri" w:cs="Calibri"/>
          <w:noProof w:val="0"/>
          <w:sz w:val="22"/>
          <w:szCs w:val="22"/>
          <w:lang w:val="en-GB"/>
        </w:rPr>
        <w:t xml:space="preserve"> S, </w:t>
      </w:r>
      <w:proofErr w:type="spellStart"/>
      <w:r w:rsidRPr="003038A2">
        <w:rPr>
          <w:rFonts w:ascii="Calibri" w:eastAsia="Calibri Light" w:hAnsi="Calibri" w:cs="Calibri"/>
          <w:noProof w:val="0"/>
          <w:sz w:val="22"/>
          <w:szCs w:val="22"/>
          <w:lang w:val="en-GB"/>
        </w:rPr>
        <w:t>Aruwa</w:t>
      </w:r>
      <w:proofErr w:type="spellEnd"/>
      <w:r w:rsidRPr="003038A2">
        <w:rPr>
          <w:rFonts w:ascii="Calibri" w:eastAsia="Calibri Light" w:hAnsi="Calibri" w:cs="Calibri"/>
          <w:noProof w:val="0"/>
          <w:sz w:val="22"/>
          <w:szCs w:val="22"/>
          <w:lang w:val="en-GB"/>
        </w:rPr>
        <w:t xml:space="preserve"> J, </w:t>
      </w:r>
      <w:proofErr w:type="spellStart"/>
      <w:r w:rsidRPr="003038A2">
        <w:rPr>
          <w:rFonts w:ascii="Calibri" w:eastAsia="Calibri Light" w:hAnsi="Calibri" w:cs="Calibri"/>
          <w:noProof w:val="0"/>
          <w:sz w:val="22"/>
          <w:szCs w:val="22"/>
          <w:lang w:val="en-GB"/>
        </w:rPr>
        <w:t>Wallcraft</w:t>
      </w:r>
      <w:proofErr w:type="spellEnd"/>
      <w:r w:rsidRPr="003038A2">
        <w:rPr>
          <w:rFonts w:ascii="Calibri" w:eastAsia="Calibri Light" w:hAnsi="Calibri" w:cs="Calibri"/>
          <w:noProof w:val="0"/>
          <w:sz w:val="22"/>
          <w:szCs w:val="22"/>
          <w:lang w:val="en-GB"/>
        </w:rPr>
        <w:t xml:space="preserve"> J, Jenkins B. Exploring the perspectives and experiences of health workers at primary health facilities in Kenya following training. </w:t>
      </w:r>
      <w:r w:rsidR="004E1073" w:rsidRPr="00D5382B">
        <w:rPr>
          <w:rFonts w:ascii="Calibri" w:eastAsia="Calibri Light" w:hAnsi="Calibri" w:cs="Calibri"/>
          <w:noProof w:val="0"/>
          <w:sz w:val="22"/>
          <w:szCs w:val="22"/>
          <w:lang w:val="en-GB"/>
        </w:rPr>
        <w:t>International Journal of Mental Health Systems</w:t>
      </w:r>
      <w:r w:rsidRPr="003038A2">
        <w:rPr>
          <w:rFonts w:ascii="Calibri" w:eastAsia="Calibri Light" w:hAnsi="Calibri" w:cs="Calibri"/>
          <w:noProof w:val="0"/>
          <w:sz w:val="22"/>
          <w:szCs w:val="22"/>
          <w:lang w:val="en-GB"/>
        </w:rPr>
        <w:t>. 2013;7(1):6</w:t>
      </w:r>
    </w:p>
    <w:p w14:paraId="679212A5"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32.</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Kiima</w:t>
      </w:r>
      <w:proofErr w:type="spellEnd"/>
      <w:r w:rsidRPr="003038A2">
        <w:rPr>
          <w:rFonts w:ascii="Calibri" w:eastAsia="Calibri Light" w:hAnsi="Calibri" w:cs="Calibri"/>
          <w:noProof w:val="0"/>
          <w:sz w:val="22"/>
          <w:szCs w:val="22"/>
          <w:lang w:val="en-GB"/>
        </w:rPr>
        <w:t xml:space="preserve"> D, Jenkins R. Mental health policy in Kenya -an integrated approach to scaling up equitable care for poor populations. International Journal of Mental Health Systems. </w:t>
      </w:r>
      <w:proofErr w:type="gramStart"/>
      <w:r w:rsidRPr="003038A2">
        <w:rPr>
          <w:rFonts w:ascii="Calibri" w:eastAsia="Calibri Light" w:hAnsi="Calibri" w:cs="Calibri"/>
          <w:noProof w:val="0"/>
          <w:sz w:val="22"/>
          <w:szCs w:val="22"/>
          <w:lang w:val="en-GB"/>
        </w:rPr>
        <w:t>2010;4:19</w:t>
      </w:r>
      <w:proofErr w:type="gramEnd"/>
    </w:p>
    <w:p w14:paraId="69E226D8"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33.</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Othieno</w:t>
      </w:r>
      <w:proofErr w:type="spellEnd"/>
      <w:r w:rsidRPr="003038A2">
        <w:rPr>
          <w:rFonts w:ascii="Calibri" w:eastAsia="Calibri Light" w:hAnsi="Calibri" w:cs="Calibri"/>
          <w:noProof w:val="0"/>
          <w:sz w:val="22"/>
          <w:szCs w:val="22"/>
          <w:lang w:val="en-GB"/>
        </w:rPr>
        <w:t xml:space="preserve"> C, Jenkins R, </w:t>
      </w:r>
      <w:proofErr w:type="spellStart"/>
      <w:r w:rsidRPr="003038A2">
        <w:rPr>
          <w:rFonts w:ascii="Calibri" w:eastAsia="Calibri Light" w:hAnsi="Calibri" w:cs="Calibri"/>
          <w:noProof w:val="0"/>
          <w:sz w:val="22"/>
          <w:szCs w:val="22"/>
          <w:lang w:val="en-GB"/>
        </w:rPr>
        <w:t>Okeyo</w:t>
      </w:r>
      <w:proofErr w:type="spellEnd"/>
      <w:r w:rsidRPr="003038A2">
        <w:rPr>
          <w:rFonts w:ascii="Calibri" w:eastAsia="Calibri Light" w:hAnsi="Calibri" w:cs="Calibri"/>
          <w:noProof w:val="0"/>
          <w:sz w:val="22"/>
          <w:szCs w:val="22"/>
          <w:lang w:val="en-GB"/>
        </w:rPr>
        <w:t xml:space="preserve"> S, </w:t>
      </w:r>
      <w:proofErr w:type="spellStart"/>
      <w:r w:rsidRPr="003038A2">
        <w:rPr>
          <w:rFonts w:ascii="Calibri" w:eastAsia="Calibri Light" w:hAnsi="Calibri" w:cs="Calibri"/>
          <w:noProof w:val="0"/>
          <w:sz w:val="22"/>
          <w:szCs w:val="22"/>
          <w:lang w:val="en-GB"/>
        </w:rPr>
        <w:t>Aruwa</w:t>
      </w:r>
      <w:proofErr w:type="spellEnd"/>
      <w:r w:rsidRPr="003038A2">
        <w:rPr>
          <w:rFonts w:ascii="Calibri" w:eastAsia="Calibri Light" w:hAnsi="Calibri" w:cs="Calibri"/>
          <w:noProof w:val="0"/>
          <w:sz w:val="22"/>
          <w:szCs w:val="22"/>
          <w:lang w:val="en-GB"/>
        </w:rPr>
        <w:t xml:space="preserve"> J, </w:t>
      </w:r>
      <w:proofErr w:type="spellStart"/>
      <w:r w:rsidRPr="003038A2">
        <w:rPr>
          <w:rFonts w:ascii="Calibri" w:eastAsia="Calibri Light" w:hAnsi="Calibri" w:cs="Calibri"/>
          <w:noProof w:val="0"/>
          <w:sz w:val="22"/>
          <w:szCs w:val="22"/>
          <w:lang w:val="en-GB"/>
        </w:rPr>
        <w:t>Wallcraft</w:t>
      </w:r>
      <w:proofErr w:type="spellEnd"/>
      <w:r w:rsidRPr="003038A2">
        <w:rPr>
          <w:rFonts w:ascii="Calibri" w:eastAsia="Calibri Light" w:hAnsi="Calibri" w:cs="Calibri"/>
          <w:noProof w:val="0"/>
          <w:sz w:val="22"/>
          <w:szCs w:val="22"/>
          <w:lang w:val="en-GB"/>
        </w:rPr>
        <w:t xml:space="preserve"> J, Jenkins B. Perspectives and concerns of clients at primary health care facilities involved in evaluation of a national mental health training programme for primary care in Kenya. International Journal of </w:t>
      </w:r>
      <w:r w:rsidR="006C2773" w:rsidRPr="003038A2">
        <w:rPr>
          <w:rFonts w:ascii="Calibri" w:eastAsia="Calibri Light" w:hAnsi="Calibri" w:cs="Calibri"/>
          <w:noProof w:val="0"/>
          <w:sz w:val="22"/>
          <w:szCs w:val="22"/>
          <w:lang w:val="en-GB"/>
        </w:rPr>
        <w:t xml:space="preserve">Mental Health Systems. </w:t>
      </w:r>
      <w:proofErr w:type="gramStart"/>
      <w:r w:rsidR="006C2773" w:rsidRPr="003038A2">
        <w:rPr>
          <w:rFonts w:ascii="Calibri" w:eastAsia="Calibri Light" w:hAnsi="Calibri" w:cs="Calibri"/>
          <w:noProof w:val="0"/>
          <w:sz w:val="22"/>
          <w:szCs w:val="22"/>
          <w:lang w:val="en-GB"/>
        </w:rPr>
        <w:t>2013;7:5</w:t>
      </w:r>
      <w:proofErr w:type="gramEnd"/>
    </w:p>
    <w:p w14:paraId="23F923AF"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34.</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Bhana</w:t>
      </w:r>
      <w:proofErr w:type="spellEnd"/>
      <w:r w:rsidRPr="003038A2">
        <w:rPr>
          <w:rFonts w:ascii="Calibri" w:eastAsia="Calibri Light" w:hAnsi="Calibri" w:cs="Calibri"/>
          <w:noProof w:val="0"/>
          <w:sz w:val="22"/>
          <w:szCs w:val="22"/>
          <w:lang w:val="en-GB"/>
        </w:rPr>
        <w:t xml:space="preserve"> A, Petersen I, Baillie KL, </w:t>
      </w:r>
      <w:proofErr w:type="spellStart"/>
      <w:r w:rsidRPr="003038A2">
        <w:rPr>
          <w:rFonts w:ascii="Calibri" w:eastAsia="Calibri Light" w:hAnsi="Calibri" w:cs="Calibri"/>
          <w:noProof w:val="0"/>
          <w:sz w:val="22"/>
          <w:szCs w:val="22"/>
          <w:lang w:val="en-GB"/>
        </w:rPr>
        <w:t>Flisher</w:t>
      </w:r>
      <w:proofErr w:type="spellEnd"/>
      <w:r w:rsidRPr="003038A2">
        <w:rPr>
          <w:rFonts w:ascii="Calibri" w:eastAsia="Calibri Light" w:hAnsi="Calibri" w:cs="Calibri"/>
          <w:noProof w:val="0"/>
          <w:sz w:val="22"/>
          <w:szCs w:val="22"/>
          <w:lang w:val="en-GB"/>
        </w:rPr>
        <w:t xml:space="preserve"> AJ. Implementing the World Health Report 2001 recommendations for integrating mental health into primary health care: A situation analysis of three African countries: Ghana, South Africa and Uganda. International Review of Psychiatry. </w:t>
      </w:r>
      <w:proofErr w:type="gramStart"/>
      <w:r w:rsidRPr="003038A2">
        <w:rPr>
          <w:rFonts w:ascii="Calibri" w:eastAsia="Calibri Light" w:hAnsi="Calibri" w:cs="Calibri"/>
          <w:noProof w:val="0"/>
          <w:sz w:val="22"/>
          <w:szCs w:val="22"/>
          <w:lang w:val="en-GB"/>
        </w:rPr>
        <w:t>2010;22:599</w:t>
      </w:r>
      <w:proofErr w:type="gramEnd"/>
      <w:r w:rsidRPr="003038A2">
        <w:rPr>
          <w:rFonts w:ascii="Calibri" w:eastAsia="Calibri Light" w:hAnsi="Calibri" w:cs="Calibri"/>
          <w:noProof w:val="0"/>
          <w:sz w:val="22"/>
          <w:szCs w:val="22"/>
          <w:lang w:val="en-GB"/>
        </w:rPr>
        <w:t>-610</w:t>
      </w:r>
    </w:p>
    <w:p w14:paraId="27DAA3AD"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35.</w:t>
      </w:r>
      <w:r w:rsidRPr="003038A2">
        <w:rPr>
          <w:rFonts w:ascii="Calibri" w:eastAsia="Calibri Light" w:hAnsi="Calibri" w:cs="Calibri"/>
          <w:noProof w:val="0"/>
          <w:sz w:val="22"/>
          <w:szCs w:val="22"/>
          <w:lang w:val="en-GB"/>
        </w:rPr>
        <w:tab/>
        <w:t xml:space="preserve">Chatterjee S, Chowdhary N, </w:t>
      </w:r>
      <w:proofErr w:type="spellStart"/>
      <w:r w:rsidRPr="003038A2">
        <w:rPr>
          <w:rFonts w:ascii="Calibri" w:eastAsia="Calibri Light" w:hAnsi="Calibri" w:cs="Calibri"/>
          <w:noProof w:val="0"/>
          <w:sz w:val="22"/>
          <w:szCs w:val="22"/>
          <w:lang w:val="en-GB"/>
        </w:rPr>
        <w:t>Pednekar</w:t>
      </w:r>
      <w:proofErr w:type="spellEnd"/>
      <w:r w:rsidRPr="003038A2">
        <w:rPr>
          <w:rFonts w:ascii="Calibri" w:eastAsia="Calibri Light" w:hAnsi="Calibri" w:cs="Calibri"/>
          <w:noProof w:val="0"/>
          <w:sz w:val="22"/>
          <w:szCs w:val="22"/>
          <w:lang w:val="en-GB"/>
        </w:rPr>
        <w:t xml:space="preserve"> S, Cohen A, Andrew G, Araya R, et al. Integrating evidence</w:t>
      </w:r>
      <w:r w:rsidRPr="003038A2">
        <w:rPr>
          <w:rFonts w:ascii="Calibri" w:eastAsia="Calibri Light" w:hAnsi="Calibri" w:cs="Calibri" w:hint="eastAsia"/>
          <w:noProof w:val="0"/>
          <w:sz w:val="22"/>
          <w:szCs w:val="22"/>
          <w:lang w:val="en-GB"/>
        </w:rPr>
        <w:t>‐</w:t>
      </w:r>
      <w:r w:rsidRPr="003038A2">
        <w:rPr>
          <w:rFonts w:ascii="Calibri" w:eastAsia="Calibri Light" w:hAnsi="Calibri" w:cs="Calibri"/>
          <w:noProof w:val="0"/>
          <w:sz w:val="22"/>
          <w:szCs w:val="22"/>
          <w:lang w:val="en-GB"/>
        </w:rPr>
        <w:t>based treatments for common mental disorders in routine primary care: feasibility and acceptability of the MANAS intervention in Goa, India. World Psychiatry. 2008;7(1):39-46</w:t>
      </w:r>
    </w:p>
    <w:p w14:paraId="09C5F90B"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36.</w:t>
      </w:r>
      <w:r w:rsidRPr="003038A2">
        <w:rPr>
          <w:rFonts w:ascii="Calibri" w:eastAsia="Calibri Light" w:hAnsi="Calibri" w:cs="Calibri"/>
          <w:noProof w:val="0"/>
          <w:sz w:val="22"/>
          <w:szCs w:val="22"/>
          <w:lang w:val="en-GB"/>
        </w:rPr>
        <w:tab/>
        <w:t xml:space="preserve">Hijazi Z, </w:t>
      </w:r>
      <w:proofErr w:type="spellStart"/>
      <w:r w:rsidRPr="003038A2">
        <w:rPr>
          <w:rFonts w:ascii="Calibri" w:eastAsia="Calibri Light" w:hAnsi="Calibri" w:cs="Calibri"/>
          <w:noProof w:val="0"/>
          <w:sz w:val="22"/>
          <w:szCs w:val="22"/>
          <w:lang w:val="en-GB"/>
        </w:rPr>
        <w:t>Weissbecker</w:t>
      </w:r>
      <w:proofErr w:type="spellEnd"/>
      <w:r w:rsidRPr="003038A2">
        <w:rPr>
          <w:rFonts w:ascii="Calibri" w:eastAsia="Calibri Light" w:hAnsi="Calibri" w:cs="Calibri"/>
          <w:noProof w:val="0"/>
          <w:sz w:val="22"/>
          <w:szCs w:val="22"/>
          <w:lang w:val="en-GB"/>
        </w:rPr>
        <w:t xml:space="preserve"> I, </w:t>
      </w:r>
      <w:proofErr w:type="spellStart"/>
      <w:r w:rsidRPr="003038A2">
        <w:rPr>
          <w:rFonts w:ascii="Calibri" w:eastAsia="Calibri Light" w:hAnsi="Calibri" w:cs="Calibri"/>
          <w:noProof w:val="0"/>
          <w:sz w:val="22"/>
          <w:szCs w:val="22"/>
          <w:lang w:val="en-GB"/>
        </w:rPr>
        <w:t>Chammay</w:t>
      </w:r>
      <w:proofErr w:type="spellEnd"/>
      <w:r w:rsidRPr="003038A2">
        <w:rPr>
          <w:rFonts w:ascii="Calibri" w:eastAsia="Calibri Light" w:hAnsi="Calibri" w:cs="Calibri"/>
          <w:noProof w:val="0"/>
          <w:sz w:val="22"/>
          <w:szCs w:val="22"/>
          <w:lang w:val="en-GB"/>
        </w:rPr>
        <w:t xml:space="preserve"> R. </w:t>
      </w:r>
      <w:r w:rsidR="00B645D4" w:rsidRPr="00D5382B">
        <w:rPr>
          <w:rFonts w:ascii="Calibri" w:eastAsia="Calibri Light" w:hAnsi="Calibri" w:cs="Calibri"/>
          <w:noProof w:val="0"/>
          <w:sz w:val="22"/>
          <w:szCs w:val="22"/>
          <w:lang w:val="en-GB"/>
        </w:rPr>
        <w:t xml:space="preserve">The integration of mental health into primary health care in Lebanon. </w:t>
      </w:r>
      <w:r w:rsidRPr="003038A2">
        <w:rPr>
          <w:rFonts w:ascii="Calibri" w:eastAsia="Calibri Light" w:hAnsi="Calibri" w:cs="Calibri"/>
          <w:noProof w:val="0"/>
          <w:sz w:val="22"/>
          <w:szCs w:val="22"/>
          <w:lang w:val="en-GB"/>
        </w:rPr>
        <w:t xml:space="preserve">Special Issue: Integrating mental health care into existing systems of health care: during and after complex humanitarian emergencies. </w:t>
      </w:r>
      <w:r w:rsidR="00B645D4">
        <w:rPr>
          <w:rFonts w:ascii="Calibri" w:eastAsia="Calibri Light" w:hAnsi="Calibri" w:cs="Calibri"/>
          <w:noProof w:val="0"/>
          <w:sz w:val="22"/>
          <w:szCs w:val="22"/>
          <w:lang w:val="en-GB"/>
        </w:rPr>
        <w:t xml:space="preserve">Intervention. </w:t>
      </w:r>
      <w:proofErr w:type="gramStart"/>
      <w:r w:rsidRPr="003038A2">
        <w:rPr>
          <w:rFonts w:ascii="Calibri" w:eastAsia="Calibri Light" w:hAnsi="Calibri" w:cs="Calibri"/>
          <w:noProof w:val="0"/>
          <w:sz w:val="22"/>
          <w:szCs w:val="22"/>
          <w:lang w:val="en-GB"/>
        </w:rPr>
        <w:t>2011;9:265</w:t>
      </w:r>
      <w:proofErr w:type="gramEnd"/>
      <w:r w:rsidRPr="003038A2">
        <w:rPr>
          <w:rFonts w:ascii="Calibri" w:eastAsia="Calibri Light" w:hAnsi="Calibri" w:cs="Calibri"/>
          <w:noProof w:val="0"/>
          <w:sz w:val="22"/>
          <w:szCs w:val="22"/>
          <w:lang w:val="en-GB"/>
        </w:rPr>
        <w:t>-78</w:t>
      </w:r>
    </w:p>
    <w:p w14:paraId="0AEFE2A2"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37.</w:t>
      </w:r>
      <w:r w:rsidRPr="003038A2">
        <w:rPr>
          <w:rFonts w:ascii="Calibri" w:eastAsia="Calibri Light" w:hAnsi="Calibri" w:cs="Calibri"/>
          <w:noProof w:val="0"/>
          <w:sz w:val="22"/>
          <w:szCs w:val="22"/>
          <w:lang w:val="en-GB"/>
        </w:rPr>
        <w:tab/>
        <w:t>Nasir LS, Al-</w:t>
      </w:r>
      <w:proofErr w:type="spellStart"/>
      <w:r w:rsidRPr="003038A2">
        <w:rPr>
          <w:rFonts w:ascii="Calibri" w:eastAsia="Calibri Light" w:hAnsi="Calibri" w:cs="Calibri"/>
          <w:noProof w:val="0"/>
          <w:sz w:val="22"/>
          <w:szCs w:val="22"/>
          <w:lang w:val="en-GB"/>
        </w:rPr>
        <w:t>Qutob</w:t>
      </w:r>
      <w:proofErr w:type="spellEnd"/>
      <w:r w:rsidRPr="003038A2">
        <w:rPr>
          <w:rFonts w:ascii="Calibri" w:eastAsia="Calibri Light" w:hAnsi="Calibri" w:cs="Calibri"/>
          <w:noProof w:val="0"/>
          <w:sz w:val="22"/>
          <w:szCs w:val="22"/>
          <w:lang w:val="en-GB"/>
        </w:rPr>
        <w:t xml:space="preserve"> R. Barriers to the diagnosis and treatment of depression in Jordan. A nationwide qualitative study. The Journal of the American Board of Family Practice / American Board of Family Practice. </w:t>
      </w:r>
      <w:proofErr w:type="gramStart"/>
      <w:r w:rsidRPr="003038A2">
        <w:rPr>
          <w:rFonts w:ascii="Calibri" w:eastAsia="Calibri Light" w:hAnsi="Calibri" w:cs="Calibri"/>
          <w:noProof w:val="0"/>
          <w:sz w:val="22"/>
          <w:szCs w:val="22"/>
          <w:lang w:val="en-GB"/>
        </w:rPr>
        <w:t>2005;18:125</w:t>
      </w:r>
      <w:proofErr w:type="gramEnd"/>
      <w:r w:rsidRPr="003038A2">
        <w:rPr>
          <w:rFonts w:ascii="Calibri" w:eastAsia="Calibri Light" w:hAnsi="Calibri" w:cs="Calibri"/>
          <w:noProof w:val="0"/>
          <w:sz w:val="22"/>
          <w:szCs w:val="22"/>
          <w:lang w:val="en-GB"/>
        </w:rPr>
        <w:t>-31</w:t>
      </w:r>
    </w:p>
    <w:p w14:paraId="2FD606D7"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38.</w:t>
      </w:r>
      <w:r w:rsidRPr="003038A2">
        <w:rPr>
          <w:rFonts w:ascii="Calibri" w:eastAsia="Calibri Light" w:hAnsi="Calibri" w:cs="Calibri"/>
          <w:noProof w:val="0"/>
          <w:sz w:val="22"/>
          <w:szCs w:val="22"/>
          <w:lang w:val="en-GB"/>
        </w:rPr>
        <w:tab/>
        <w:t xml:space="preserve">Pereira B, Andrew G, </w:t>
      </w:r>
      <w:proofErr w:type="spellStart"/>
      <w:r w:rsidRPr="003038A2">
        <w:rPr>
          <w:rFonts w:ascii="Calibri" w:eastAsia="Calibri Light" w:hAnsi="Calibri" w:cs="Calibri"/>
          <w:noProof w:val="0"/>
          <w:sz w:val="22"/>
          <w:szCs w:val="22"/>
          <w:lang w:val="en-GB"/>
        </w:rPr>
        <w:t>Pednekar</w:t>
      </w:r>
      <w:proofErr w:type="spellEnd"/>
      <w:r w:rsidRPr="003038A2">
        <w:rPr>
          <w:rFonts w:ascii="Calibri" w:eastAsia="Calibri Light" w:hAnsi="Calibri" w:cs="Calibri"/>
          <w:noProof w:val="0"/>
          <w:sz w:val="22"/>
          <w:szCs w:val="22"/>
          <w:lang w:val="en-GB"/>
        </w:rPr>
        <w:t xml:space="preserve"> S, Kirkwood BR, Patel V. The integration of the treatment for common mental disorders in primary care: experiences of health care providers in the MANAS trial in Goa, India. </w:t>
      </w:r>
      <w:r w:rsidR="004E1073" w:rsidRPr="00D5382B">
        <w:rPr>
          <w:rFonts w:ascii="Calibri" w:eastAsia="Calibri Light" w:hAnsi="Calibri" w:cs="Calibri"/>
          <w:noProof w:val="0"/>
          <w:sz w:val="22"/>
          <w:szCs w:val="22"/>
          <w:lang w:val="en-GB"/>
        </w:rPr>
        <w:t>International Journal of Mental Health Systems</w:t>
      </w:r>
      <w:r w:rsidRPr="003038A2">
        <w:rPr>
          <w:rFonts w:ascii="Calibri" w:eastAsia="Calibri Light" w:hAnsi="Calibri" w:cs="Calibri"/>
          <w:noProof w:val="0"/>
          <w:sz w:val="22"/>
          <w:szCs w:val="22"/>
          <w:lang w:val="en-GB"/>
        </w:rPr>
        <w:t>. 2011;5(1):26</w:t>
      </w:r>
    </w:p>
    <w:p w14:paraId="40D14377"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39.</w:t>
      </w:r>
      <w:r w:rsidRPr="003038A2">
        <w:rPr>
          <w:rFonts w:ascii="Calibri" w:eastAsia="Calibri Light" w:hAnsi="Calibri" w:cs="Calibri"/>
          <w:noProof w:val="0"/>
          <w:sz w:val="22"/>
          <w:szCs w:val="22"/>
          <w:lang w:val="en-GB"/>
        </w:rPr>
        <w:tab/>
        <w:t xml:space="preserve">Petersen I, </w:t>
      </w:r>
      <w:proofErr w:type="spellStart"/>
      <w:r w:rsidRPr="003038A2">
        <w:rPr>
          <w:rFonts w:ascii="Calibri" w:eastAsia="Calibri Light" w:hAnsi="Calibri" w:cs="Calibri"/>
          <w:noProof w:val="0"/>
          <w:sz w:val="22"/>
          <w:szCs w:val="22"/>
          <w:lang w:val="en-GB"/>
        </w:rPr>
        <w:t>Bhana</w:t>
      </w:r>
      <w:proofErr w:type="spellEnd"/>
      <w:r w:rsidRPr="003038A2">
        <w:rPr>
          <w:rFonts w:ascii="Calibri" w:eastAsia="Calibri Light" w:hAnsi="Calibri" w:cs="Calibri"/>
          <w:noProof w:val="0"/>
          <w:sz w:val="22"/>
          <w:szCs w:val="22"/>
          <w:lang w:val="en-GB"/>
        </w:rPr>
        <w:t xml:space="preserve"> A, Campbell-Hall V, </w:t>
      </w:r>
      <w:proofErr w:type="spellStart"/>
      <w:r w:rsidRPr="003038A2">
        <w:rPr>
          <w:rFonts w:ascii="Calibri" w:eastAsia="Calibri Light" w:hAnsi="Calibri" w:cs="Calibri"/>
          <w:noProof w:val="0"/>
          <w:sz w:val="22"/>
          <w:szCs w:val="22"/>
          <w:lang w:val="en-GB"/>
        </w:rPr>
        <w:t>Mjadu</w:t>
      </w:r>
      <w:proofErr w:type="spellEnd"/>
      <w:r w:rsidRPr="003038A2">
        <w:rPr>
          <w:rFonts w:ascii="Calibri" w:eastAsia="Calibri Light" w:hAnsi="Calibri" w:cs="Calibri"/>
          <w:noProof w:val="0"/>
          <w:sz w:val="22"/>
          <w:szCs w:val="22"/>
          <w:lang w:val="en-GB"/>
        </w:rPr>
        <w:t xml:space="preserve"> S, Lund C, </w:t>
      </w:r>
      <w:proofErr w:type="spellStart"/>
      <w:r w:rsidRPr="003038A2">
        <w:rPr>
          <w:rFonts w:ascii="Calibri" w:eastAsia="Calibri Light" w:hAnsi="Calibri" w:cs="Calibri"/>
          <w:noProof w:val="0"/>
          <w:sz w:val="22"/>
          <w:szCs w:val="22"/>
          <w:lang w:val="en-GB"/>
        </w:rPr>
        <w:t>Kleintjies</w:t>
      </w:r>
      <w:proofErr w:type="spellEnd"/>
      <w:r w:rsidRPr="003038A2">
        <w:rPr>
          <w:rFonts w:ascii="Calibri" w:eastAsia="Calibri Light" w:hAnsi="Calibri" w:cs="Calibri"/>
          <w:noProof w:val="0"/>
          <w:sz w:val="22"/>
          <w:szCs w:val="22"/>
          <w:lang w:val="en-GB"/>
        </w:rPr>
        <w:t xml:space="preserve"> S, et al. Planning for district mental health services in South Africa: a situational analysis of a rural district site. Health Policy and Planning. 2009;24(2):140-50</w:t>
      </w:r>
    </w:p>
    <w:p w14:paraId="37161282"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40.</w:t>
      </w:r>
      <w:r w:rsidRPr="003038A2">
        <w:rPr>
          <w:rFonts w:ascii="Calibri" w:eastAsia="Calibri Light" w:hAnsi="Calibri" w:cs="Calibri"/>
          <w:noProof w:val="0"/>
          <w:sz w:val="22"/>
          <w:szCs w:val="22"/>
          <w:lang w:val="en-GB"/>
        </w:rPr>
        <w:tab/>
      </w:r>
      <w:proofErr w:type="spellStart"/>
      <w:proofErr w:type="gramStart"/>
      <w:r w:rsidRPr="003038A2">
        <w:rPr>
          <w:rFonts w:ascii="Calibri" w:eastAsia="Calibri Light" w:hAnsi="Calibri" w:cs="Calibri"/>
          <w:noProof w:val="0"/>
          <w:sz w:val="22"/>
          <w:szCs w:val="22"/>
          <w:lang w:val="en-GB"/>
        </w:rPr>
        <w:t>Athié</w:t>
      </w:r>
      <w:proofErr w:type="spellEnd"/>
      <w:r w:rsidRPr="003038A2">
        <w:rPr>
          <w:rFonts w:ascii="Calibri" w:eastAsia="Calibri Light" w:hAnsi="Calibri" w:cs="Calibri"/>
          <w:noProof w:val="0"/>
          <w:sz w:val="22"/>
          <w:szCs w:val="22"/>
          <w:lang w:val="en-GB"/>
        </w:rPr>
        <w:t xml:space="preserve"> K,</w:t>
      </w:r>
      <w:proofErr w:type="gramEnd"/>
      <w:r w:rsidRPr="003038A2">
        <w:rPr>
          <w:rFonts w:ascii="Calibri" w:eastAsia="Calibri Light" w:hAnsi="Calibri" w:cs="Calibri"/>
          <w:noProof w:val="0"/>
          <w:sz w:val="22"/>
          <w:szCs w:val="22"/>
          <w:lang w:val="en-GB"/>
        </w:rPr>
        <w:t xml:space="preserve"> do Amaral Menezes AL, da Silva AM, Campos M, Delgado PG, Fortes S, et al. Perceptions of health managers and professionals about mental health and primary care integration in Rio de Janeiro: a mixed methods study. BMC </w:t>
      </w:r>
      <w:r w:rsidR="00B645D4">
        <w:rPr>
          <w:rFonts w:ascii="Calibri" w:eastAsia="Calibri Light" w:hAnsi="Calibri" w:cs="Calibri"/>
          <w:noProof w:val="0"/>
          <w:sz w:val="22"/>
          <w:szCs w:val="22"/>
          <w:lang w:val="en-GB"/>
        </w:rPr>
        <w:t>H</w:t>
      </w:r>
      <w:r w:rsidRPr="003038A2">
        <w:rPr>
          <w:rFonts w:ascii="Calibri" w:eastAsia="Calibri Light" w:hAnsi="Calibri" w:cs="Calibri"/>
          <w:noProof w:val="0"/>
          <w:sz w:val="22"/>
          <w:szCs w:val="22"/>
          <w:lang w:val="en-GB"/>
        </w:rPr>
        <w:t xml:space="preserve">ealth </w:t>
      </w:r>
      <w:r w:rsidR="00B645D4">
        <w:rPr>
          <w:rFonts w:ascii="Calibri" w:eastAsia="Calibri Light" w:hAnsi="Calibri" w:cs="Calibri"/>
          <w:noProof w:val="0"/>
          <w:sz w:val="22"/>
          <w:szCs w:val="22"/>
          <w:lang w:val="en-GB"/>
        </w:rPr>
        <w:t>S</w:t>
      </w:r>
      <w:r w:rsidRPr="003038A2">
        <w:rPr>
          <w:rFonts w:ascii="Calibri" w:eastAsia="Calibri Light" w:hAnsi="Calibri" w:cs="Calibri"/>
          <w:noProof w:val="0"/>
          <w:sz w:val="22"/>
          <w:szCs w:val="22"/>
          <w:lang w:val="en-GB"/>
        </w:rPr>
        <w:t xml:space="preserve">ervices </w:t>
      </w:r>
      <w:r w:rsidR="00B645D4">
        <w:rPr>
          <w:rFonts w:ascii="Calibri" w:eastAsia="Calibri Light" w:hAnsi="Calibri" w:cs="Calibri"/>
          <w:noProof w:val="0"/>
          <w:sz w:val="22"/>
          <w:szCs w:val="22"/>
          <w:lang w:val="en-GB"/>
        </w:rPr>
        <w:t>R</w:t>
      </w:r>
      <w:r w:rsidRPr="003038A2">
        <w:rPr>
          <w:rFonts w:ascii="Calibri" w:eastAsia="Calibri Light" w:hAnsi="Calibri" w:cs="Calibri"/>
          <w:noProof w:val="0"/>
          <w:sz w:val="22"/>
          <w:szCs w:val="22"/>
          <w:lang w:val="en-GB"/>
        </w:rPr>
        <w:t>esearch. 2016;16(1):532</w:t>
      </w:r>
    </w:p>
    <w:p w14:paraId="64D0DCBE"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41.</w:t>
      </w:r>
      <w:r w:rsidRPr="003038A2">
        <w:rPr>
          <w:rFonts w:ascii="Calibri" w:eastAsia="Calibri Light" w:hAnsi="Calibri" w:cs="Calibri"/>
          <w:noProof w:val="0"/>
          <w:sz w:val="22"/>
          <w:szCs w:val="22"/>
          <w:lang w:val="en-GB"/>
        </w:rPr>
        <w:tab/>
        <w:t xml:space="preserve">Soares S, de Oliveira WF. The matrix approach to mental health care: Experiences in Florianopolis, Brazil. Journal of Health Psychology. </w:t>
      </w:r>
      <w:proofErr w:type="gramStart"/>
      <w:r w:rsidRPr="003038A2">
        <w:rPr>
          <w:rFonts w:ascii="Calibri" w:eastAsia="Calibri Light" w:hAnsi="Calibri" w:cs="Calibri"/>
          <w:noProof w:val="0"/>
          <w:sz w:val="22"/>
          <w:szCs w:val="22"/>
          <w:lang w:val="en-GB"/>
        </w:rPr>
        <w:t>2016;21:336</w:t>
      </w:r>
      <w:proofErr w:type="gramEnd"/>
      <w:r w:rsidRPr="003038A2">
        <w:rPr>
          <w:rFonts w:ascii="Calibri" w:eastAsia="Calibri Light" w:hAnsi="Calibri" w:cs="Calibri"/>
          <w:noProof w:val="0"/>
          <w:sz w:val="22"/>
          <w:szCs w:val="22"/>
          <w:lang w:val="en-GB"/>
        </w:rPr>
        <w:t>-45</w:t>
      </w:r>
    </w:p>
    <w:p w14:paraId="3BB144DB"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s-MX"/>
        </w:rPr>
      </w:pPr>
      <w:r w:rsidRPr="003038A2">
        <w:rPr>
          <w:rFonts w:ascii="Calibri" w:eastAsia="Calibri Light" w:hAnsi="Calibri" w:cs="Calibri"/>
          <w:noProof w:val="0"/>
          <w:sz w:val="22"/>
          <w:szCs w:val="22"/>
          <w:lang w:val="en-GB"/>
        </w:rPr>
        <w:t>42.</w:t>
      </w:r>
      <w:r w:rsidRPr="003038A2">
        <w:rPr>
          <w:rFonts w:ascii="Calibri" w:eastAsia="Calibri Light" w:hAnsi="Calibri" w:cs="Calibri"/>
          <w:noProof w:val="0"/>
          <w:sz w:val="22"/>
          <w:szCs w:val="22"/>
          <w:lang w:val="en-GB"/>
        </w:rPr>
        <w:tab/>
        <w:t xml:space="preserve">Hanlon C, </w:t>
      </w:r>
      <w:proofErr w:type="spellStart"/>
      <w:r w:rsidRPr="003038A2">
        <w:rPr>
          <w:rFonts w:ascii="Calibri" w:eastAsia="Calibri Light" w:hAnsi="Calibri" w:cs="Calibri"/>
          <w:noProof w:val="0"/>
          <w:sz w:val="22"/>
          <w:szCs w:val="22"/>
          <w:lang w:val="en-GB"/>
        </w:rPr>
        <w:t>Luitel</w:t>
      </w:r>
      <w:proofErr w:type="spellEnd"/>
      <w:r w:rsidRPr="003038A2">
        <w:rPr>
          <w:rFonts w:ascii="Calibri" w:eastAsia="Calibri Light" w:hAnsi="Calibri" w:cs="Calibri"/>
          <w:noProof w:val="0"/>
          <w:sz w:val="22"/>
          <w:szCs w:val="22"/>
          <w:lang w:val="en-GB"/>
        </w:rPr>
        <w:t xml:space="preserve"> NP, </w:t>
      </w:r>
      <w:proofErr w:type="spellStart"/>
      <w:r w:rsidRPr="003038A2">
        <w:rPr>
          <w:rFonts w:ascii="Calibri" w:eastAsia="Calibri Light" w:hAnsi="Calibri" w:cs="Calibri"/>
          <w:noProof w:val="0"/>
          <w:sz w:val="22"/>
          <w:szCs w:val="22"/>
          <w:lang w:val="en-GB"/>
        </w:rPr>
        <w:t>Kathree</w:t>
      </w:r>
      <w:proofErr w:type="spellEnd"/>
      <w:r w:rsidRPr="003038A2">
        <w:rPr>
          <w:rFonts w:ascii="Calibri" w:eastAsia="Calibri Light" w:hAnsi="Calibri" w:cs="Calibri"/>
          <w:noProof w:val="0"/>
          <w:sz w:val="22"/>
          <w:szCs w:val="22"/>
          <w:lang w:val="en-GB"/>
        </w:rPr>
        <w:t xml:space="preserve"> T, </w:t>
      </w:r>
      <w:proofErr w:type="spellStart"/>
      <w:r w:rsidRPr="003038A2">
        <w:rPr>
          <w:rFonts w:ascii="Calibri" w:eastAsia="Calibri Light" w:hAnsi="Calibri" w:cs="Calibri"/>
          <w:noProof w:val="0"/>
          <w:sz w:val="22"/>
          <w:szCs w:val="22"/>
          <w:lang w:val="en-GB"/>
        </w:rPr>
        <w:t>Murhar</w:t>
      </w:r>
      <w:proofErr w:type="spellEnd"/>
      <w:r w:rsidRPr="003038A2">
        <w:rPr>
          <w:rFonts w:ascii="Calibri" w:eastAsia="Calibri Light" w:hAnsi="Calibri" w:cs="Calibri"/>
          <w:noProof w:val="0"/>
          <w:sz w:val="22"/>
          <w:szCs w:val="22"/>
          <w:lang w:val="en-GB"/>
        </w:rPr>
        <w:t xml:space="preserve"> V, </w:t>
      </w:r>
      <w:proofErr w:type="spellStart"/>
      <w:r w:rsidRPr="003038A2">
        <w:rPr>
          <w:rFonts w:ascii="Calibri" w:eastAsia="Calibri Light" w:hAnsi="Calibri" w:cs="Calibri"/>
          <w:noProof w:val="0"/>
          <w:sz w:val="22"/>
          <w:szCs w:val="22"/>
          <w:lang w:val="en-GB"/>
        </w:rPr>
        <w:t>Shrivasta</w:t>
      </w:r>
      <w:proofErr w:type="spellEnd"/>
      <w:r w:rsidRPr="003038A2">
        <w:rPr>
          <w:rFonts w:ascii="Calibri" w:eastAsia="Calibri Light" w:hAnsi="Calibri" w:cs="Calibri"/>
          <w:noProof w:val="0"/>
          <w:sz w:val="22"/>
          <w:szCs w:val="22"/>
          <w:lang w:val="en-GB"/>
        </w:rPr>
        <w:t xml:space="preserve"> S, </w:t>
      </w:r>
      <w:proofErr w:type="spellStart"/>
      <w:r w:rsidRPr="003038A2">
        <w:rPr>
          <w:rFonts w:ascii="Calibri" w:eastAsia="Calibri Light" w:hAnsi="Calibri" w:cs="Calibri"/>
          <w:noProof w:val="0"/>
          <w:sz w:val="22"/>
          <w:szCs w:val="22"/>
          <w:lang w:val="en-GB"/>
        </w:rPr>
        <w:t>Medhin</w:t>
      </w:r>
      <w:proofErr w:type="spellEnd"/>
      <w:r w:rsidRPr="003038A2">
        <w:rPr>
          <w:rFonts w:ascii="Calibri" w:eastAsia="Calibri Light" w:hAnsi="Calibri" w:cs="Calibri"/>
          <w:noProof w:val="0"/>
          <w:sz w:val="22"/>
          <w:szCs w:val="22"/>
          <w:lang w:val="en-GB"/>
        </w:rPr>
        <w:t xml:space="preserve"> G, et al. Challenges and opportunities for implementing integrated mental health care: A district level situation analysis from five low- and middle-income countries. </w:t>
      </w:r>
      <w:proofErr w:type="spellStart"/>
      <w:r w:rsidRPr="003038A2">
        <w:rPr>
          <w:rFonts w:ascii="Calibri" w:eastAsia="Calibri Light" w:hAnsi="Calibri" w:cs="Calibri"/>
          <w:noProof w:val="0"/>
          <w:sz w:val="22"/>
          <w:szCs w:val="22"/>
          <w:lang w:val="es-MX"/>
        </w:rPr>
        <w:t>PLoS</w:t>
      </w:r>
      <w:proofErr w:type="spellEnd"/>
      <w:r w:rsidRPr="003038A2">
        <w:rPr>
          <w:rFonts w:ascii="Calibri" w:eastAsia="Calibri Light" w:hAnsi="Calibri" w:cs="Calibri"/>
          <w:noProof w:val="0"/>
          <w:sz w:val="22"/>
          <w:szCs w:val="22"/>
          <w:lang w:val="es-MX"/>
        </w:rPr>
        <w:t xml:space="preserve"> ONE. 2014;</w:t>
      </w:r>
      <w:proofErr w:type="gramStart"/>
      <w:r w:rsidRPr="003038A2">
        <w:rPr>
          <w:rFonts w:ascii="Calibri" w:eastAsia="Calibri Light" w:hAnsi="Calibri" w:cs="Calibri"/>
          <w:noProof w:val="0"/>
          <w:sz w:val="22"/>
          <w:szCs w:val="22"/>
          <w:lang w:val="es-MX"/>
        </w:rPr>
        <w:t>9:e</w:t>
      </w:r>
      <w:proofErr w:type="gramEnd"/>
      <w:r w:rsidRPr="003038A2">
        <w:rPr>
          <w:rFonts w:ascii="Calibri" w:eastAsia="Calibri Light" w:hAnsi="Calibri" w:cs="Calibri"/>
          <w:noProof w:val="0"/>
          <w:sz w:val="22"/>
          <w:szCs w:val="22"/>
          <w:lang w:val="es-MX"/>
        </w:rPr>
        <w:t>88437</w:t>
      </w:r>
    </w:p>
    <w:p w14:paraId="1AAB6B9D"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s-MX"/>
        </w:rPr>
        <w:t>43.</w:t>
      </w:r>
      <w:r w:rsidRPr="003038A2">
        <w:rPr>
          <w:rFonts w:ascii="Calibri" w:eastAsia="Calibri Light" w:hAnsi="Calibri" w:cs="Calibri"/>
          <w:noProof w:val="0"/>
          <w:sz w:val="22"/>
          <w:szCs w:val="22"/>
          <w:lang w:val="es-MX"/>
        </w:rPr>
        <w:tab/>
        <w:t xml:space="preserve">Mendenhall E, De Silva MJ, Hanlon C, Petersen I, </w:t>
      </w:r>
      <w:proofErr w:type="spellStart"/>
      <w:r w:rsidRPr="003038A2">
        <w:rPr>
          <w:rFonts w:ascii="Calibri" w:eastAsia="Calibri Light" w:hAnsi="Calibri" w:cs="Calibri"/>
          <w:noProof w:val="0"/>
          <w:sz w:val="22"/>
          <w:szCs w:val="22"/>
          <w:lang w:val="es-MX"/>
        </w:rPr>
        <w:t>Shidhaye</w:t>
      </w:r>
      <w:proofErr w:type="spellEnd"/>
      <w:r w:rsidRPr="003038A2">
        <w:rPr>
          <w:rFonts w:ascii="Calibri" w:eastAsia="Calibri Light" w:hAnsi="Calibri" w:cs="Calibri"/>
          <w:noProof w:val="0"/>
          <w:sz w:val="22"/>
          <w:szCs w:val="22"/>
          <w:lang w:val="es-MX"/>
        </w:rPr>
        <w:t xml:space="preserve"> R, </w:t>
      </w:r>
      <w:proofErr w:type="spellStart"/>
      <w:r w:rsidRPr="003038A2">
        <w:rPr>
          <w:rFonts w:ascii="Calibri" w:eastAsia="Calibri Light" w:hAnsi="Calibri" w:cs="Calibri"/>
          <w:noProof w:val="0"/>
          <w:sz w:val="22"/>
          <w:szCs w:val="22"/>
          <w:lang w:val="es-MX"/>
        </w:rPr>
        <w:t>Jordans</w:t>
      </w:r>
      <w:proofErr w:type="spellEnd"/>
      <w:r w:rsidRPr="003038A2">
        <w:rPr>
          <w:rFonts w:ascii="Calibri" w:eastAsia="Calibri Light" w:hAnsi="Calibri" w:cs="Calibri"/>
          <w:noProof w:val="0"/>
          <w:sz w:val="22"/>
          <w:szCs w:val="22"/>
          <w:lang w:val="es-MX"/>
        </w:rPr>
        <w:t xml:space="preserve"> M, et al. </w:t>
      </w:r>
      <w:r w:rsidRPr="003038A2">
        <w:rPr>
          <w:rFonts w:ascii="Calibri" w:eastAsia="Calibri Light" w:hAnsi="Calibri" w:cs="Calibri"/>
          <w:noProof w:val="0"/>
          <w:sz w:val="22"/>
          <w:szCs w:val="22"/>
          <w:lang w:val="en-GB"/>
        </w:rPr>
        <w:t xml:space="preserve">Acceptability and feasibility of using non-specialist health workers to deliver mental health care: Stakeholder perceptions from the PRIME district sites in Ethiopia, India, Nepal, South Africa, and Uganda. Social Science and Medicine. </w:t>
      </w:r>
      <w:proofErr w:type="gramStart"/>
      <w:r w:rsidRPr="003038A2">
        <w:rPr>
          <w:rFonts w:ascii="Calibri" w:eastAsia="Calibri Light" w:hAnsi="Calibri" w:cs="Calibri"/>
          <w:noProof w:val="0"/>
          <w:sz w:val="22"/>
          <w:szCs w:val="22"/>
          <w:lang w:val="en-GB"/>
        </w:rPr>
        <w:t>2014;118:33</w:t>
      </w:r>
      <w:proofErr w:type="gramEnd"/>
      <w:r w:rsidRPr="003038A2">
        <w:rPr>
          <w:rFonts w:ascii="Calibri" w:eastAsia="Calibri Light" w:hAnsi="Calibri" w:cs="Calibri"/>
          <w:noProof w:val="0"/>
          <w:sz w:val="22"/>
          <w:szCs w:val="22"/>
          <w:lang w:val="en-GB"/>
        </w:rPr>
        <w:t>-42</w:t>
      </w:r>
    </w:p>
    <w:p w14:paraId="3D4C28A6"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44.</w:t>
      </w:r>
      <w:r w:rsidRPr="003038A2">
        <w:rPr>
          <w:rFonts w:ascii="Calibri" w:eastAsia="Calibri Light" w:hAnsi="Calibri" w:cs="Calibri"/>
          <w:noProof w:val="0"/>
          <w:sz w:val="22"/>
          <w:szCs w:val="22"/>
          <w:lang w:val="en-GB"/>
        </w:rPr>
        <w:tab/>
        <w:t xml:space="preserve">Petersen I, Marais D, </w:t>
      </w:r>
      <w:proofErr w:type="spellStart"/>
      <w:r w:rsidRPr="003038A2">
        <w:rPr>
          <w:rFonts w:ascii="Calibri" w:eastAsia="Calibri Light" w:hAnsi="Calibri" w:cs="Calibri"/>
          <w:noProof w:val="0"/>
          <w:sz w:val="22"/>
          <w:szCs w:val="22"/>
          <w:lang w:val="en-GB"/>
        </w:rPr>
        <w:t>Abdulmalik</w:t>
      </w:r>
      <w:proofErr w:type="spellEnd"/>
      <w:r w:rsidRPr="003038A2">
        <w:rPr>
          <w:rFonts w:ascii="Calibri" w:eastAsia="Calibri Light" w:hAnsi="Calibri" w:cs="Calibri"/>
          <w:noProof w:val="0"/>
          <w:sz w:val="22"/>
          <w:szCs w:val="22"/>
          <w:lang w:val="en-GB"/>
        </w:rPr>
        <w:t xml:space="preserve"> J, Ahuja S, </w:t>
      </w:r>
      <w:proofErr w:type="spellStart"/>
      <w:r w:rsidRPr="003038A2">
        <w:rPr>
          <w:rFonts w:ascii="Calibri" w:eastAsia="Calibri Light" w:hAnsi="Calibri" w:cs="Calibri"/>
          <w:noProof w:val="0"/>
          <w:sz w:val="22"/>
          <w:szCs w:val="22"/>
          <w:lang w:val="en-GB"/>
        </w:rPr>
        <w:t>Alem</w:t>
      </w:r>
      <w:proofErr w:type="spellEnd"/>
      <w:r w:rsidRPr="003038A2">
        <w:rPr>
          <w:rFonts w:ascii="Calibri" w:eastAsia="Calibri Light" w:hAnsi="Calibri" w:cs="Calibri"/>
          <w:noProof w:val="0"/>
          <w:sz w:val="22"/>
          <w:szCs w:val="22"/>
          <w:lang w:val="en-GB"/>
        </w:rPr>
        <w:t xml:space="preserve"> A, Chisholm D, et al. Strengthening mental health system governance in six low- and middle-income countries in Africa and South Asia: challenges, needs and potential strategies. Health </w:t>
      </w:r>
      <w:r w:rsidR="00B645D4">
        <w:rPr>
          <w:rFonts w:ascii="Calibri" w:eastAsia="Calibri Light" w:hAnsi="Calibri" w:cs="Calibri"/>
          <w:noProof w:val="0"/>
          <w:sz w:val="22"/>
          <w:szCs w:val="22"/>
          <w:lang w:val="en-GB"/>
        </w:rPr>
        <w:t>P</w:t>
      </w:r>
      <w:r w:rsidRPr="003038A2">
        <w:rPr>
          <w:rFonts w:ascii="Calibri" w:eastAsia="Calibri Light" w:hAnsi="Calibri" w:cs="Calibri"/>
          <w:noProof w:val="0"/>
          <w:sz w:val="22"/>
          <w:szCs w:val="22"/>
          <w:lang w:val="en-GB"/>
        </w:rPr>
        <w:t xml:space="preserve">olicy and </w:t>
      </w:r>
      <w:r w:rsidR="00B645D4">
        <w:rPr>
          <w:rFonts w:ascii="Calibri" w:eastAsia="Calibri Light" w:hAnsi="Calibri" w:cs="Calibri"/>
          <w:noProof w:val="0"/>
          <w:sz w:val="22"/>
          <w:szCs w:val="22"/>
          <w:lang w:val="en-GB"/>
        </w:rPr>
        <w:t>P</w:t>
      </w:r>
      <w:r w:rsidRPr="003038A2">
        <w:rPr>
          <w:rFonts w:ascii="Calibri" w:eastAsia="Calibri Light" w:hAnsi="Calibri" w:cs="Calibri"/>
          <w:noProof w:val="0"/>
          <w:sz w:val="22"/>
          <w:szCs w:val="22"/>
          <w:lang w:val="en-GB"/>
        </w:rPr>
        <w:t xml:space="preserve">lanning. </w:t>
      </w:r>
      <w:proofErr w:type="gramStart"/>
      <w:r w:rsidRPr="003038A2">
        <w:rPr>
          <w:rFonts w:ascii="Calibri" w:eastAsia="Calibri Light" w:hAnsi="Calibri" w:cs="Calibri"/>
          <w:noProof w:val="0"/>
          <w:sz w:val="22"/>
          <w:szCs w:val="22"/>
          <w:lang w:val="en-GB"/>
        </w:rPr>
        <w:t>2017;32:699</w:t>
      </w:r>
      <w:proofErr w:type="gramEnd"/>
      <w:r w:rsidRPr="003038A2">
        <w:rPr>
          <w:rFonts w:ascii="Calibri" w:eastAsia="Calibri Light" w:hAnsi="Calibri" w:cs="Calibri"/>
          <w:noProof w:val="0"/>
          <w:sz w:val="22"/>
          <w:szCs w:val="22"/>
          <w:lang w:val="en-GB"/>
        </w:rPr>
        <w:t>-709</w:t>
      </w:r>
    </w:p>
    <w:p w14:paraId="2DC02E24"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45.</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Jordans</w:t>
      </w:r>
      <w:proofErr w:type="spellEnd"/>
      <w:r w:rsidRPr="003038A2">
        <w:rPr>
          <w:rFonts w:ascii="Calibri" w:eastAsia="Calibri Light" w:hAnsi="Calibri" w:cs="Calibri"/>
          <w:noProof w:val="0"/>
          <w:sz w:val="22"/>
          <w:szCs w:val="22"/>
          <w:lang w:val="en-GB"/>
        </w:rPr>
        <w:t xml:space="preserve"> MJ, </w:t>
      </w:r>
      <w:proofErr w:type="spellStart"/>
      <w:r w:rsidRPr="003038A2">
        <w:rPr>
          <w:rFonts w:ascii="Calibri" w:eastAsia="Calibri Light" w:hAnsi="Calibri" w:cs="Calibri"/>
          <w:noProof w:val="0"/>
          <w:sz w:val="22"/>
          <w:szCs w:val="22"/>
          <w:lang w:val="en-GB"/>
        </w:rPr>
        <w:t>Luitel</w:t>
      </w:r>
      <w:proofErr w:type="spellEnd"/>
      <w:r w:rsidRPr="003038A2">
        <w:rPr>
          <w:rFonts w:ascii="Calibri" w:eastAsia="Calibri Light" w:hAnsi="Calibri" w:cs="Calibri"/>
          <w:noProof w:val="0"/>
          <w:sz w:val="22"/>
          <w:szCs w:val="22"/>
          <w:lang w:val="en-GB"/>
        </w:rPr>
        <w:t xml:space="preserve"> NP, Tomlinson M, </w:t>
      </w:r>
      <w:proofErr w:type="spellStart"/>
      <w:r w:rsidRPr="003038A2">
        <w:rPr>
          <w:rFonts w:ascii="Calibri" w:eastAsia="Calibri Light" w:hAnsi="Calibri" w:cs="Calibri"/>
          <w:noProof w:val="0"/>
          <w:sz w:val="22"/>
          <w:szCs w:val="22"/>
          <w:lang w:val="en-GB"/>
        </w:rPr>
        <w:t>Komproe</w:t>
      </w:r>
      <w:proofErr w:type="spellEnd"/>
      <w:r w:rsidRPr="003038A2">
        <w:rPr>
          <w:rFonts w:ascii="Calibri" w:eastAsia="Calibri Light" w:hAnsi="Calibri" w:cs="Calibri"/>
          <w:noProof w:val="0"/>
          <w:sz w:val="22"/>
          <w:szCs w:val="22"/>
          <w:lang w:val="en-GB"/>
        </w:rPr>
        <w:t xml:space="preserve"> IH. Setting priorities for mental health care in Nepal: a formative study. BMC </w:t>
      </w:r>
      <w:r w:rsidR="00B645D4">
        <w:rPr>
          <w:rFonts w:ascii="Calibri" w:eastAsia="Calibri Light" w:hAnsi="Calibri" w:cs="Calibri"/>
          <w:noProof w:val="0"/>
          <w:sz w:val="22"/>
          <w:szCs w:val="22"/>
          <w:lang w:val="en-GB"/>
        </w:rPr>
        <w:t>P</w:t>
      </w:r>
      <w:r w:rsidRPr="003038A2">
        <w:rPr>
          <w:rFonts w:ascii="Calibri" w:eastAsia="Calibri Light" w:hAnsi="Calibri" w:cs="Calibri"/>
          <w:noProof w:val="0"/>
          <w:sz w:val="22"/>
          <w:szCs w:val="22"/>
          <w:lang w:val="en-GB"/>
        </w:rPr>
        <w:t>sychiatry. 2013;13(1):332</w:t>
      </w:r>
    </w:p>
    <w:p w14:paraId="40B6D9A5"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46.</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Jordans</w:t>
      </w:r>
      <w:proofErr w:type="spellEnd"/>
      <w:r w:rsidRPr="003038A2">
        <w:rPr>
          <w:rFonts w:ascii="Calibri" w:eastAsia="Calibri Light" w:hAnsi="Calibri" w:cs="Calibri"/>
          <w:noProof w:val="0"/>
          <w:sz w:val="22"/>
          <w:szCs w:val="22"/>
          <w:lang w:val="en-GB"/>
        </w:rPr>
        <w:t xml:space="preserve"> MJD, </w:t>
      </w:r>
      <w:proofErr w:type="spellStart"/>
      <w:r w:rsidRPr="003038A2">
        <w:rPr>
          <w:rFonts w:ascii="Calibri" w:eastAsia="Calibri Light" w:hAnsi="Calibri" w:cs="Calibri"/>
          <w:noProof w:val="0"/>
          <w:sz w:val="22"/>
          <w:szCs w:val="22"/>
          <w:lang w:val="en-GB"/>
        </w:rPr>
        <w:t>Luitel</w:t>
      </w:r>
      <w:proofErr w:type="spellEnd"/>
      <w:r w:rsidRPr="003038A2">
        <w:rPr>
          <w:rFonts w:ascii="Calibri" w:eastAsia="Calibri Light" w:hAnsi="Calibri" w:cs="Calibri"/>
          <w:noProof w:val="0"/>
          <w:sz w:val="22"/>
          <w:szCs w:val="22"/>
          <w:lang w:val="en-GB"/>
        </w:rPr>
        <w:t xml:space="preserve"> NP, </w:t>
      </w:r>
      <w:proofErr w:type="spellStart"/>
      <w:r w:rsidRPr="003038A2">
        <w:rPr>
          <w:rFonts w:ascii="Calibri" w:eastAsia="Calibri Light" w:hAnsi="Calibri" w:cs="Calibri"/>
          <w:noProof w:val="0"/>
          <w:sz w:val="22"/>
          <w:szCs w:val="22"/>
          <w:lang w:val="en-GB"/>
        </w:rPr>
        <w:t>Pokhrel</w:t>
      </w:r>
      <w:proofErr w:type="spellEnd"/>
      <w:r w:rsidRPr="003038A2">
        <w:rPr>
          <w:rFonts w:ascii="Calibri" w:eastAsia="Calibri Light" w:hAnsi="Calibri" w:cs="Calibri"/>
          <w:noProof w:val="0"/>
          <w:sz w:val="22"/>
          <w:szCs w:val="22"/>
          <w:lang w:val="en-GB"/>
        </w:rPr>
        <w:t xml:space="preserve"> P, Patel V. Development and pilot testing of a mental healthcare plan in Nepal. British Journal of Psychiatry. 2016;</w:t>
      </w:r>
      <w:proofErr w:type="gramStart"/>
      <w:r w:rsidRPr="003038A2">
        <w:rPr>
          <w:rFonts w:ascii="Calibri" w:eastAsia="Calibri Light" w:hAnsi="Calibri" w:cs="Calibri"/>
          <w:noProof w:val="0"/>
          <w:sz w:val="22"/>
          <w:szCs w:val="22"/>
          <w:lang w:val="en-GB"/>
        </w:rPr>
        <w:t>208:s</w:t>
      </w:r>
      <w:proofErr w:type="gramEnd"/>
      <w:r w:rsidRPr="003038A2">
        <w:rPr>
          <w:rFonts w:ascii="Calibri" w:eastAsia="Calibri Light" w:hAnsi="Calibri" w:cs="Calibri"/>
          <w:noProof w:val="0"/>
          <w:sz w:val="22"/>
          <w:szCs w:val="22"/>
          <w:lang w:val="en-GB"/>
        </w:rPr>
        <w:t>21-s8</w:t>
      </w:r>
    </w:p>
    <w:p w14:paraId="41C85C1E"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47.</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Kigozi</w:t>
      </w:r>
      <w:proofErr w:type="spellEnd"/>
      <w:r w:rsidRPr="003038A2">
        <w:rPr>
          <w:rFonts w:ascii="Calibri" w:eastAsia="Calibri Light" w:hAnsi="Calibri" w:cs="Calibri"/>
          <w:noProof w:val="0"/>
          <w:sz w:val="22"/>
          <w:szCs w:val="22"/>
          <w:lang w:val="en-GB"/>
        </w:rPr>
        <w:t xml:space="preserve"> FN, </w:t>
      </w:r>
      <w:proofErr w:type="spellStart"/>
      <w:r w:rsidRPr="003038A2">
        <w:rPr>
          <w:rFonts w:ascii="Calibri" w:eastAsia="Calibri Light" w:hAnsi="Calibri" w:cs="Calibri"/>
          <w:noProof w:val="0"/>
          <w:sz w:val="22"/>
          <w:szCs w:val="22"/>
          <w:lang w:val="en-GB"/>
        </w:rPr>
        <w:t>Kizza</w:t>
      </w:r>
      <w:proofErr w:type="spellEnd"/>
      <w:r w:rsidRPr="003038A2">
        <w:rPr>
          <w:rFonts w:ascii="Calibri" w:eastAsia="Calibri Light" w:hAnsi="Calibri" w:cs="Calibri"/>
          <w:noProof w:val="0"/>
          <w:sz w:val="22"/>
          <w:szCs w:val="22"/>
          <w:lang w:val="en-GB"/>
        </w:rPr>
        <w:t xml:space="preserve"> D, </w:t>
      </w:r>
      <w:proofErr w:type="spellStart"/>
      <w:r w:rsidRPr="003038A2">
        <w:rPr>
          <w:rFonts w:ascii="Calibri" w:eastAsia="Calibri Light" w:hAnsi="Calibri" w:cs="Calibri"/>
          <w:noProof w:val="0"/>
          <w:sz w:val="22"/>
          <w:szCs w:val="22"/>
          <w:lang w:val="en-GB"/>
        </w:rPr>
        <w:t>Nakku</w:t>
      </w:r>
      <w:proofErr w:type="spellEnd"/>
      <w:r w:rsidRPr="003038A2">
        <w:rPr>
          <w:rFonts w:ascii="Calibri" w:eastAsia="Calibri Light" w:hAnsi="Calibri" w:cs="Calibri"/>
          <w:noProof w:val="0"/>
          <w:sz w:val="22"/>
          <w:szCs w:val="22"/>
          <w:lang w:val="en-GB"/>
        </w:rPr>
        <w:t xml:space="preserve"> J, </w:t>
      </w:r>
      <w:proofErr w:type="spellStart"/>
      <w:r w:rsidRPr="003038A2">
        <w:rPr>
          <w:rFonts w:ascii="Calibri" w:eastAsia="Calibri Light" w:hAnsi="Calibri" w:cs="Calibri"/>
          <w:noProof w:val="0"/>
          <w:sz w:val="22"/>
          <w:szCs w:val="22"/>
          <w:lang w:val="en-GB"/>
        </w:rPr>
        <w:t>Ssebunnya</w:t>
      </w:r>
      <w:proofErr w:type="spellEnd"/>
      <w:r w:rsidRPr="003038A2">
        <w:rPr>
          <w:rFonts w:ascii="Calibri" w:eastAsia="Calibri Light" w:hAnsi="Calibri" w:cs="Calibri"/>
          <w:noProof w:val="0"/>
          <w:sz w:val="22"/>
          <w:szCs w:val="22"/>
          <w:lang w:val="en-GB"/>
        </w:rPr>
        <w:t xml:space="preserve"> J, </w:t>
      </w:r>
      <w:proofErr w:type="spellStart"/>
      <w:r w:rsidRPr="003038A2">
        <w:rPr>
          <w:rFonts w:ascii="Calibri" w:eastAsia="Calibri Light" w:hAnsi="Calibri" w:cs="Calibri"/>
          <w:noProof w:val="0"/>
          <w:sz w:val="22"/>
          <w:szCs w:val="22"/>
          <w:lang w:val="en-GB"/>
        </w:rPr>
        <w:t>Ndyanabangi</w:t>
      </w:r>
      <w:proofErr w:type="spellEnd"/>
      <w:r w:rsidRPr="003038A2">
        <w:rPr>
          <w:rFonts w:ascii="Calibri" w:eastAsia="Calibri Light" w:hAnsi="Calibri" w:cs="Calibri"/>
          <w:noProof w:val="0"/>
          <w:sz w:val="22"/>
          <w:szCs w:val="22"/>
          <w:lang w:val="en-GB"/>
        </w:rPr>
        <w:t xml:space="preserve"> S, </w:t>
      </w:r>
      <w:proofErr w:type="spellStart"/>
      <w:r w:rsidRPr="003038A2">
        <w:rPr>
          <w:rFonts w:ascii="Calibri" w:eastAsia="Calibri Light" w:hAnsi="Calibri" w:cs="Calibri"/>
          <w:noProof w:val="0"/>
          <w:sz w:val="22"/>
          <w:szCs w:val="22"/>
          <w:lang w:val="en-GB"/>
        </w:rPr>
        <w:t>Nakiganda</w:t>
      </w:r>
      <w:proofErr w:type="spellEnd"/>
      <w:r w:rsidRPr="003038A2">
        <w:rPr>
          <w:rFonts w:ascii="Calibri" w:eastAsia="Calibri Light" w:hAnsi="Calibri" w:cs="Calibri"/>
          <w:noProof w:val="0"/>
          <w:sz w:val="22"/>
          <w:szCs w:val="22"/>
          <w:lang w:val="en-GB"/>
        </w:rPr>
        <w:t xml:space="preserve"> B, et al. Development of a district mental healthcare plan in Uganda. Special Issue: Mental health plans in five low- and middle-income countries: </w:t>
      </w:r>
      <w:proofErr w:type="spellStart"/>
      <w:r w:rsidRPr="003038A2">
        <w:rPr>
          <w:rFonts w:ascii="Calibri" w:eastAsia="Calibri Light" w:hAnsi="Calibri" w:cs="Calibri"/>
          <w:noProof w:val="0"/>
          <w:sz w:val="22"/>
          <w:szCs w:val="22"/>
          <w:lang w:val="en-GB"/>
        </w:rPr>
        <w:t>PRogramme</w:t>
      </w:r>
      <w:proofErr w:type="spellEnd"/>
      <w:r w:rsidRPr="003038A2">
        <w:rPr>
          <w:rFonts w:ascii="Calibri" w:eastAsia="Calibri Light" w:hAnsi="Calibri" w:cs="Calibri"/>
          <w:noProof w:val="0"/>
          <w:sz w:val="22"/>
          <w:szCs w:val="22"/>
          <w:lang w:val="en-GB"/>
        </w:rPr>
        <w:t xml:space="preserve"> for Improving Mental health </w:t>
      </w:r>
      <w:proofErr w:type="spellStart"/>
      <w:r w:rsidRPr="003038A2">
        <w:rPr>
          <w:rFonts w:ascii="Calibri" w:eastAsia="Calibri Light" w:hAnsi="Calibri" w:cs="Calibri"/>
          <w:noProof w:val="0"/>
          <w:sz w:val="22"/>
          <w:szCs w:val="22"/>
          <w:lang w:val="en-GB"/>
        </w:rPr>
        <w:t>carE</w:t>
      </w:r>
      <w:proofErr w:type="spellEnd"/>
      <w:r w:rsidRPr="003038A2">
        <w:rPr>
          <w:rFonts w:ascii="Calibri" w:eastAsia="Calibri Light" w:hAnsi="Calibri" w:cs="Calibri"/>
          <w:noProof w:val="0"/>
          <w:sz w:val="22"/>
          <w:szCs w:val="22"/>
          <w:lang w:val="en-GB"/>
        </w:rPr>
        <w:t xml:space="preserve"> (PRIME).</w:t>
      </w:r>
      <w:r w:rsidR="004E1073">
        <w:rPr>
          <w:rFonts w:ascii="Calibri" w:eastAsia="Calibri Light" w:hAnsi="Calibri" w:cs="Calibri"/>
          <w:noProof w:val="0"/>
          <w:sz w:val="22"/>
          <w:szCs w:val="22"/>
          <w:lang w:val="en-GB"/>
        </w:rPr>
        <w:t xml:space="preserve"> The British Journal of Psychiatry</w:t>
      </w:r>
      <w:r w:rsidR="004B51D8">
        <w:rPr>
          <w:rFonts w:ascii="Calibri" w:eastAsia="Calibri Light" w:hAnsi="Calibri" w:cs="Calibri"/>
          <w:noProof w:val="0"/>
          <w:sz w:val="22"/>
          <w:szCs w:val="22"/>
          <w:lang w:val="en-GB"/>
        </w:rPr>
        <w:t>.</w:t>
      </w:r>
      <w:r w:rsidRPr="003038A2">
        <w:rPr>
          <w:rFonts w:ascii="Calibri" w:eastAsia="Calibri Light" w:hAnsi="Calibri" w:cs="Calibri"/>
          <w:noProof w:val="0"/>
          <w:sz w:val="22"/>
          <w:szCs w:val="22"/>
          <w:lang w:val="en-GB"/>
        </w:rPr>
        <w:t xml:space="preserve"> 2016;</w:t>
      </w:r>
      <w:proofErr w:type="gramStart"/>
      <w:r w:rsidRPr="003038A2">
        <w:rPr>
          <w:rFonts w:ascii="Calibri" w:eastAsia="Calibri Light" w:hAnsi="Calibri" w:cs="Calibri"/>
          <w:noProof w:val="0"/>
          <w:sz w:val="22"/>
          <w:szCs w:val="22"/>
          <w:lang w:val="en-GB"/>
        </w:rPr>
        <w:t>208:s</w:t>
      </w:r>
      <w:proofErr w:type="gramEnd"/>
      <w:r w:rsidRPr="003038A2">
        <w:rPr>
          <w:rFonts w:ascii="Calibri" w:eastAsia="Calibri Light" w:hAnsi="Calibri" w:cs="Calibri"/>
          <w:noProof w:val="0"/>
          <w:sz w:val="22"/>
          <w:szCs w:val="22"/>
          <w:lang w:val="en-GB"/>
        </w:rPr>
        <w:t>40-s6</w:t>
      </w:r>
    </w:p>
    <w:p w14:paraId="3E82C82F"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48.</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Luitel</w:t>
      </w:r>
      <w:proofErr w:type="spellEnd"/>
      <w:r w:rsidRPr="003038A2">
        <w:rPr>
          <w:rFonts w:ascii="Calibri" w:eastAsia="Calibri Light" w:hAnsi="Calibri" w:cs="Calibri"/>
          <w:noProof w:val="0"/>
          <w:sz w:val="22"/>
          <w:szCs w:val="22"/>
          <w:lang w:val="en-GB"/>
        </w:rPr>
        <w:t xml:space="preserve"> NP, </w:t>
      </w:r>
      <w:proofErr w:type="spellStart"/>
      <w:r w:rsidRPr="003038A2">
        <w:rPr>
          <w:rFonts w:ascii="Calibri" w:eastAsia="Calibri Light" w:hAnsi="Calibri" w:cs="Calibri"/>
          <w:noProof w:val="0"/>
          <w:sz w:val="22"/>
          <w:szCs w:val="22"/>
          <w:lang w:val="en-GB"/>
        </w:rPr>
        <w:t>Jordans</w:t>
      </w:r>
      <w:proofErr w:type="spellEnd"/>
      <w:r w:rsidRPr="003038A2">
        <w:rPr>
          <w:rFonts w:ascii="Calibri" w:eastAsia="Calibri Light" w:hAnsi="Calibri" w:cs="Calibri"/>
          <w:noProof w:val="0"/>
          <w:sz w:val="22"/>
          <w:szCs w:val="22"/>
          <w:lang w:val="en-GB"/>
        </w:rPr>
        <w:t xml:space="preserve"> MJD, Adhikari A, </w:t>
      </w:r>
      <w:proofErr w:type="spellStart"/>
      <w:r w:rsidRPr="003038A2">
        <w:rPr>
          <w:rFonts w:ascii="Calibri" w:eastAsia="Calibri Light" w:hAnsi="Calibri" w:cs="Calibri"/>
          <w:noProof w:val="0"/>
          <w:sz w:val="22"/>
          <w:szCs w:val="22"/>
          <w:lang w:val="en-GB"/>
        </w:rPr>
        <w:t>Upadhaya</w:t>
      </w:r>
      <w:proofErr w:type="spellEnd"/>
      <w:r w:rsidRPr="003038A2">
        <w:rPr>
          <w:rFonts w:ascii="Calibri" w:eastAsia="Calibri Light" w:hAnsi="Calibri" w:cs="Calibri"/>
          <w:noProof w:val="0"/>
          <w:sz w:val="22"/>
          <w:szCs w:val="22"/>
          <w:lang w:val="en-GB"/>
        </w:rPr>
        <w:t xml:space="preserve"> N, Hanlon C, Lund C, et al. Mental health care in Nepal: current situation and challenges for development of a district mental health care plan. Conflict and Health. 2015;9</w:t>
      </w:r>
    </w:p>
    <w:p w14:paraId="3A469262"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49.</w:t>
      </w:r>
      <w:r w:rsidRPr="003038A2">
        <w:rPr>
          <w:rFonts w:ascii="Calibri" w:eastAsia="Calibri Light" w:hAnsi="Calibri" w:cs="Calibri"/>
          <w:noProof w:val="0"/>
          <w:sz w:val="22"/>
          <w:szCs w:val="22"/>
          <w:lang w:val="en-GB"/>
        </w:rPr>
        <w:tab/>
        <w:t xml:space="preserve">Petersen I, </w:t>
      </w:r>
      <w:proofErr w:type="spellStart"/>
      <w:r w:rsidRPr="003038A2">
        <w:rPr>
          <w:rFonts w:ascii="Calibri" w:eastAsia="Calibri Light" w:hAnsi="Calibri" w:cs="Calibri"/>
          <w:noProof w:val="0"/>
          <w:sz w:val="22"/>
          <w:szCs w:val="22"/>
          <w:lang w:val="en-GB"/>
        </w:rPr>
        <w:t>Fairall</w:t>
      </w:r>
      <w:proofErr w:type="spellEnd"/>
      <w:r w:rsidRPr="003038A2">
        <w:rPr>
          <w:rFonts w:ascii="Calibri" w:eastAsia="Calibri Light" w:hAnsi="Calibri" w:cs="Calibri"/>
          <w:noProof w:val="0"/>
          <w:sz w:val="22"/>
          <w:szCs w:val="22"/>
          <w:lang w:val="en-GB"/>
        </w:rPr>
        <w:t xml:space="preserve"> L, </w:t>
      </w:r>
      <w:proofErr w:type="spellStart"/>
      <w:r w:rsidRPr="003038A2">
        <w:rPr>
          <w:rFonts w:ascii="Calibri" w:eastAsia="Calibri Light" w:hAnsi="Calibri" w:cs="Calibri"/>
          <w:noProof w:val="0"/>
          <w:sz w:val="22"/>
          <w:szCs w:val="22"/>
          <w:lang w:val="en-GB"/>
        </w:rPr>
        <w:t>Bhana</w:t>
      </w:r>
      <w:proofErr w:type="spellEnd"/>
      <w:r w:rsidRPr="003038A2">
        <w:rPr>
          <w:rFonts w:ascii="Calibri" w:eastAsia="Calibri Light" w:hAnsi="Calibri" w:cs="Calibri"/>
          <w:noProof w:val="0"/>
          <w:sz w:val="22"/>
          <w:szCs w:val="22"/>
          <w:lang w:val="en-GB"/>
        </w:rPr>
        <w:t xml:space="preserve"> A, </w:t>
      </w:r>
      <w:proofErr w:type="spellStart"/>
      <w:r w:rsidRPr="003038A2">
        <w:rPr>
          <w:rFonts w:ascii="Calibri" w:eastAsia="Calibri Light" w:hAnsi="Calibri" w:cs="Calibri"/>
          <w:noProof w:val="0"/>
          <w:sz w:val="22"/>
          <w:szCs w:val="22"/>
          <w:lang w:val="en-GB"/>
        </w:rPr>
        <w:t>Kathree</w:t>
      </w:r>
      <w:proofErr w:type="spellEnd"/>
      <w:r w:rsidRPr="003038A2">
        <w:rPr>
          <w:rFonts w:ascii="Calibri" w:eastAsia="Calibri Light" w:hAnsi="Calibri" w:cs="Calibri"/>
          <w:noProof w:val="0"/>
          <w:sz w:val="22"/>
          <w:szCs w:val="22"/>
          <w:lang w:val="en-GB"/>
        </w:rPr>
        <w:t xml:space="preserve"> T, </w:t>
      </w:r>
      <w:proofErr w:type="spellStart"/>
      <w:r w:rsidRPr="003038A2">
        <w:rPr>
          <w:rFonts w:ascii="Calibri" w:eastAsia="Calibri Light" w:hAnsi="Calibri" w:cs="Calibri"/>
          <w:noProof w:val="0"/>
          <w:sz w:val="22"/>
          <w:szCs w:val="22"/>
          <w:lang w:val="en-GB"/>
        </w:rPr>
        <w:t>Selohilwe</w:t>
      </w:r>
      <w:proofErr w:type="spellEnd"/>
      <w:r w:rsidRPr="003038A2">
        <w:rPr>
          <w:rFonts w:ascii="Calibri" w:eastAsia="Calibri Light" w:hAnsi="Calibri" w:cs="Calibri"/>
          <w:noProof w:val="0"/>
          <w:sz w:val="22"/>
          <w:szCs w:val="22"/>
          <w:lang w:val="en-GB"/>
        </w:rPr>
        <w:t xml:space="preserve"> O, Brooke-Sumner C, et al. Integrating mental health into chronic care in South Africa: The development of a district mental healthcare plan. British Journal of Psychiatry. 2016;</w:t>
      </w:r>
      <w:proofErr w:type="gramStart"/>
      <w:r w:rsidRPr="003038A2">
        <w:rPr>
          <w:rFonts w:ascii="Calibri" w:eastAsia="Calibri Light" w:hAnsi="Calibri" w:cs="Calibri"/>
          <w:noProof w:val="0"/>
          <w:sz w:val="22"/>
          <w:szCs w:val="22"/>
          <w:lang w:val="en-GB"/>
        </w:rPr>
        <w:t>208:s</w:t>
      </w:r>
      <w:proofErr w:type="gramEnd"/>
      <w:r w:rsidRPr="003038A2">
        <w:rPr>
          <w:rFonts w:ascii="Calibri" w:eastAsia="Calibri Light" w:hAnsi="Calibri" w:cs="Calibri"/>
          <w:noProof w:val="0"/>
          <w:sz w:val="22"/>
          <w:szCs w:val="22"/>
          <w:lang w:val="en-GB"/>
        </w:rPr>
        <w:t>29-s39</w:t>
      </w:r>
    </w:p>
    <w:p w14:paraId="406A953D"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50.</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Shidhaye</w:t>
      </w:r>
      <w:proofErr w:type="spellEnd"/>
      <w:r w:rsidRPr="003038A2">
        <w:rPr>
          <w:rFonts w:ascii="Calibri" w:eastAsia="Calibri Light" w:hAnsi="Calibri" w:cs="Calibri"/>
          <w:noProof w:val="0"/>
          <w:sz w:val="22"/>
          <w:szCs w:val="22"/>
          <w:lang w:val="en-GB"/>
        </w:rPr>
        <w:t xml:space="preserve"> R, Raja A, Shrivastava S, </w:t>
      </w:r>
      <w:proofErr w:type="spellStart"/>
      <w:r w:rsidRPr="003038A2">
        <w:rPr>
          <w:rFonts w:ascii="Calibri" w:eastAsia="Calibri Light" w:hAnsi="Calibri" w:cs="Calibri"/>
          <w:noProof w:val="0"/>
          <w:sz w:val="22"/>
          <w:szCs w:val="22"/>
          <w:lang w:val="en-GB"/>
        </w:rPr>
        <w:t>Murhar</w:t>
      </w:r>
      <w:proofErr w:type="spellEnd"/>
      <w:r w:rsidRPr="003038A2">
        <w:rPr>
          <w:rFonts w:ascii="Calibri" w:eastAsia="Calibri Light" w:hAnsi="Calibri" w:cs="Calibri"/>
          <w:noProof w:val="0"/>
          <w:sz w:val="22"/>
          <w:szCs w:val="22"/>
          <w:lang w:val="en-GB"/>
        </w:rPr>
        <w:t xml:space="preserve"> V, Ramaswamy R, Patel V. Challenges for Transformation: A Situational Analysis of Mental Health Care Services in </w:t>
      </w:r>
      <w:proofErr w:type="spellStart"/>
      <w:r w:rsidRPr="003038A2">
        <w:rPr>
          <w:rFonts w:ascii="Calibri" w:eastAsia="Calibri Light" w:hAnsi="Calibri" w:cs="Calibri"/>
          <w:noProof w:val="0"/>
          <w:sz w:val="22"/>
          <w:szCs w:val="22"/>
          <w:lang w:val="en-GB"/>
        </w:rPr>
        <w:t>Sehore</w:t>
      </w:r>
      <w:proofErr w:type="spellEnd"/>
      <w:r w:rsidRPr="003038A2">
        <w:rPr>
          <w:rFonts w:ascii="Calibri" w:eastAsia="Calibri Light" w:hAnsi="Calibri" w:cs="Calibri"/>
          <w:noProof w:val="0"/>
          <w:sz w:val="22"/>
          <w:szCs w:val="22"/>
          <w:lang w:val="en-GB"/>
        </w:rPr>
        <w:t xml:space="preserve"> District, Madhya Pradesh. Community </w:t>
      </w:r>
      <w:r w:rsidR="004B51D8">
        <w:rPr>
          <w:rFonts w:ascii="Calibri" w:eastAsia="Calibri Light" w:hAnsi="Calibri" w:cs="Calibri"/>
          <w:noProof w:val="0"/>
          <w:sz w:val="22"/>
          <w:szCs w:val="22"/>
          <w:lang w:val="en-GB"/>
        </w:rPr>
        <w:t>M</w:t>
      </w:r>
      <w:r w:rsidRPr="003038A2">
        <w:rPr>
          <w:rFonts w:ascii="Calibri" w:eastAsia="Calibri Light" w:hAnsi="Calibri" w:cs="Calibri"/>
          <w:noProof w:val="0"/>
          <w:sz w:val="22"/>
          <w:szCs w:val="22"/>
          <w:lang w:val="en-GB"/>
        </w:rPr>
        <w:t xml:space="preserve">ental </w:t>
      </w:r>
      <w:r w:rsidR="004B51D8">
        <w:rPr>
          <w:rFonts w:ascii="Calibri" w:eastAsia="Calibri Light" w:hAnsi="Calibri" w:cs="Calibri"/>
          <w:noProof w:val="0"/>
          <w:sz w:val="22"/>
          <w:szCs w:val="22"/>
          <w:lang w:val="en-GB"/>
        </w:rPr>
        <w:t>H</w:t>
      </w:r>
      <w:r w:rsidRPr="003038A2">
        <w:rPr>
          <w:rFonts w:ascii="Calibri" w:eastAsia="Calibri Light" w:hAnsi="Calibri" w:cs="Calibri"/>
          <w:noProof w:val="0"/>
          <w:sz w:val="22"/>
          <w:szCs w:val="22"/>
          <w:lang w:val="en-GB"/>
        </w:rPr>
        <w:t xml:space="preserve">ealth </w:t>
      </w:r>
      <w:r w:rsidR="004B51D8">
        <w:rPr>
          <w:rFonts w:ascii="Calibri" w:eastAsia="Calibri Light" w:hAnsi="Calibri" w:cs="Calibri"/>
          <w:noProof w:val="0"/>
          <w:sz w:val="22"/>
          <w:szCs w:val="22"/>
          <w:lang w:val="en-GB"/>
        </w:rPr>
        <w:t>J</w:t>
      </w:r>
      <w:r w:rsidRPr="003038A2">
        <w:rPr>
          <w:rFonts w:ascii="Calibri" w:eastAsia="Calibri Light" w:hAnsi="Calibri" w:cs="Calibri"/>
          <w:noProof w:val="0"/>
          <w:sz w:val="22"/>
          <w:szCs w:val="22"/>
          <w:lang w:val="en-GB"/>
        </w:rPr>
        <w:t xml:space="preserve">ournal. </w:t>
      </w:r>
      <w:proofErr w:type="gramStart"/>
      <w:r w:rsidRPr="003038A2">
        <w:rPr>
          <w:rFonts w:ascii="Calibri" w:eastAsia="Calibri Light" w:hAnsi="Calibri" w:cs="Calibri"/>
          <w:noProof w:val="0"/>
          <w:sz w:val="22"/>
          <w:szCs w:val="22"/>
          <w:lang w:val="en-GB"/>
        </w:rPr>
        <w:t>2015;51:903</w:t>
      </w:r>
      <w:proofErr w:type="gramEnd"/>
      <w:r w:rsidRPr="003038A2">
        <w:rPr>
          <w:rFonts w:ascii="Calibri" w:eastAsia="Calibri Light" w:hAnsi="Calibri" w:cs="Calibri"/>
          <w:noProof w:val="0"/>
          <w:sz w:val="22"/>
          <w:szCs w:val="22"/>
          <w:lang w:val="en-GB"/>
        </w:rPr>
        <w:t>-12</w:t>
      </w:r>
    </w:p>
    <w:p w14:paraId="53EC249E"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51.</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Shidhaye</w:t>
      </w:r>
      <w:proofErr w:type="spellEnd"/>
      <w:r w:rsidRPr="003038A2">
        <w:rPr>
          <w:rFonts w:ascii="Calibri" w:eastAsia="Calibri Light" w:hAnsi="Calibri" w:cs="Calibri"/>
          <w:noProof w:val="0"/>
          <w:sz w:val="22"/>
          <w:szCs w:val="22"/>
          <w:lang w:val="en-GB"/>
        </w:rPr>
        <w:t xml:space="preserve"> R, Shrivastava S, </w:t>
      </w:r>
      <w:proofErr w:type="spellStart"/>
      <w:r w:rsidRPr="003038A2">
        <w:rPr>
          <w:rFonts w:ascii="Calibri" w:eastAsia="Calibri Light" w:hAnsi="Calibri" w:cs="Calibri"/>
          <w:noProof w:val="0"/>
          <w:sz w:val="22"/>
          <w:szCs w:val="22"/>
          <w:lang w:val="en-GB"/>
        </w:rPr>
        <w:t>Murhar</w:t>
      </w:r>
      <w:proofErr w:type="spellEnd"/>
      <w:r w:rsidRPr="003038A2">
        <w:rPr>
          <w:rFonts w:ascii="Calibri" w:eastAsia="Calibri Light" w:hAnsi="Calibri" w:cs="Calibri"/>
          <w:noProof w:val="0"/>
          <w:sz w:val="22"/>
          <w:szCs w:val="22"/>
          <w:lang w:val="en-GB"/>
        </w:rPr>
        <w:t xml:space="preserve"> V, </w:t>
      </w:r>
      <w:proofErr w:type="spellStart"/>
      <w:r w:rsidRPr="003038A2">
        <w:rPr>
          <w:rFonts w:ascii="Calibri" w:eastAsia="Calibri Light" w:hAnsi="Calibri" w:cs="Calibri"/>
          <w:noProof w:val="0"/>
          <w:sz w:val="22"/>
          <w:szCs w:val="22"/>
          <w:lang w:val="en-GB"/>
        </w:rPr>
        <w:t>Samudre</w:t>
      </w:r>
      <w:proofErr w:type="spellEnd"/>
      <w:r w:rsidRPr="003038A2">
        <w:rPr>
          <w:rFonts w:ascii="Calibri" w:eastAsia="Calibri Light" w:hAnsi="Calibri" w:cs="Calibri"/>
          <w:noProof w:val="0"/>
          <w:sz w:val="22"/>
          <w:szCs w:val="22"/>
          <w:lang w:val="en-GB"/>
        </w:rPr>
        <w:t xml:space="preserve"> S, Ahuja S, Ramaswamy R, et al. Development and piloting of a plan for integrating mental health in primary care in </w:t>
      </w:r>
      <w:proofErr w:type="spellStart"/>
      <w:r w:rsidRPr="003038A2">
        <w:rPr>
          <w:rFonts w:ascii="Calibri" w:eastAsia="Calibri Light" w:hAnsi="Calibri" w:cs="Calibri"/>
          <w:noProof w:val="0"/>
          <w:sz w:val="22"/>
          <w:szCs w:val="22"/>
          <w:lang w:val="en-GB"/>
        </w:rPr>
        <w:t>Sehore</w:t>
      </w:r>
      <w:proofErr w:type="spellEnd"/>
      <w:r w:rsidRPr="003038A2">
        <w:rPr>
          <w:rFonts w:ascii="Calibri" w:eastAsia="Calibri Light" w:hAnsi="Calibri" w:cs="Calibri"/>
          <w:noProof w:val="0"/>
          <w:sz w:val="22"/>
          <w:szCs w:val="22"/>
          <w:lang w:val="en-GB"/>
        </w:rPr>
        <w:t xml:space="preserve"> district, Madhya Pradesh, India. Special Issue: Mental health plans in five low- and middle-income countries: </w:t>
      </w:r>
      <w:proofErr w:type="spellStart"/>
      <w:r w:rsidRPr="003038A2">
        <w:rPr>
          <w:rFonts w:ascii="Calibri" w:eastAsia="Calibri Light" w:hAnsi="Calibri" w:cs="Calibri"/>
          <w:noProof w:val="0"/>
          <w:sz w:val="22"/>
          <w:szCs w:val="22"/>
          <w:lang w:val="en-GB"/>
        </w:rPr>
        <w:t>PRogramme</w:t>
      </w:r>
      <w:proofErr w:type="spellEnd"/>
      <w:r w:rsidRPr="003038A2">
        <w:rPr>
          <w:rFonts w:ascii="Calibri" w:eastAsia="Calibri Light" w:hAnsi="Calibri" w:cs="Calibri"/>
          <w:noProof w:val="0"/>
          <w:sz w:val="22"/>
          <w:szCs w:val="22"/>
          <w:lang w:val="en-GB"/>
        </w:rPr>
        <w:t xml:space="preserve"> for Improving Mental health </w:t>
      </w:r>
      <w:proofErr w:type="spellStart"/>
      <w:r w:rsidRPr="003038A2">
        <w:rPr>
          <w:rFonts w:ascii="Calibri" w:eastAsia="Calibri Light" w:hAnsi="Calibri" w:cs="Calibri"/>
          <w:noProof w:val="0"/>
          <w:sz w:val="22"/>
          <w:szCs w:val="22"/>
          <w:lang w:val="en-GB"/>
        </w:rPr>
        <w:t>carE</w:t>
      </w:r>
      <w:proofErr w:type="spellEnd"/>
      <w:r w:rsidRPr="003038A2">
        <w:rPr>
          <w:rFonts w:ascii="Calibri" w:eastAsia="Calibri Light" w:hAnsi="Calibri" w:cs="Calibri"/>
          <w:noProof w:val="0"/>
          <w:sz w:val="22"/>
          <w:szCs w:val="22"/>
          <w:lang w:val="en-GB"/>
        </w:rPr>
        <w:t xml:space="preserve"> (PRIME). </w:t>
      </w:r>
      <w:r w:rsidR="00B645D4">
        <w:rPr>
          <w:rFonts w:ascii="Calibri" w:eastAsia="Calibri Light" w:hAnsi="Calibri" w:cs="Calibri"/>
          <w:noProof w:val="0"/>
          <w:sz w:val="22"/>
          <w:szCs w:val="22"/>
          <w:lang w:val="en-GB"/>
        </w:rPr>
        <w:t xml:space="preserve">The British Journal of Psychiatry. </w:t>
      </w:r>
      <w:r w:rsidRPr="003038A2">
        <w:rPr>
          <w:rFonts w:ascii="Calibri" w:eastAsia="Calibri Light" w:hAnsi="Calibri" w:cs="Calibri"/>
          <w:noProof w:val="0"/>
          <w:sz w:val="22"/>
          <w:szCs w:val="22"/>
          <w:lang w:val="en-GB"/>
        </w:rPr>
        <w:t>2016;</w:t>
      </w:r>
      <w:proofErr w:type="gramStart"/>
      <w:r w:rsidRPr="003038A2">
        <w:rPr>
          <w:rFonts w:ascii="Calibri" w:eastAsia="Calibri Light" w:hAnsi="Calibri" w:cs="Calibri"/>
          <w:noProof w:val="0"/>
          <w:sz w:val="22"/>
          <w:szCs w:val="22"/>
          <w:lang w:val="en-GB"/>
        </w:rPr>
        <w:t>208:s</w:t>
      </w:r>
      <w:proofErr w:type="gramEnd"/>
      <w:r w:rsidRPr="003038A2">
        <w:rPr>
          <w:rFonts w:ascii="Calibri" w:eastAsia="Calibri Light" w:hAnsi="Calibri" w:cs="Calibri"/>
          <w:noProof w:val="0"/>
          <w:sz w:val="22"/>
          <w:szCs w:val="22"/>
          <w:lang w:val="en-GB"/>
        </w:rPr>
        <w:t>13-s20</w:t>
      </w:r>
    </w:p>
    <w:p w14:paraId="2545AAF9"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52.</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Abdulmalik</w:t>
      </w:r>
      <w:proofErr w:type="spellEnd"/>
      <w:r w:rsidRPr="003038A2">
        <w:rPr>
          <w:rFonts w:ascii="Calibri" w:eastAsia="Calibri Light" w:hAnsi="Calibri" w:cs="Calibri"/>
          <w:noProof w:val="0"/>
          <w:sz w:val="22"/>
          <w:szCs w:val="22"/>
          <w:lang w:val="en-GB"/>
        </w:rPr>
        <w:t xml:space="preserve"> J, Kola L, Gureje O. Mental health system governance in Nigeria: challenges, opportunities and strategies for improvement. </w:t>
      </w:r>
      <w:r w:rsidR="006C2773" w:rsidRPr="003038A2">
        <w:rPr>
          <w:rFonts w:ascii="Calibri" w:eastAsia="Calibri Light" w:hAnsi="Calibri" w:cs="Calibri"/>
          <w:noProof w:val="0"/>
          <w:sz w:val="22"/>
          <w:szCs w:val="22"/>
          <w:lang w:val="en-GB"/>
        </w:rPr>
        <w:t xml:space="preserve">Global Mental Health. </w:t>
      </w:r>
      <w:r w:rsidRPr="003038A2">
        <w:rPr>
          <w:rFonts w:ascii="Calibri" w:eastAsia="Calibri Light" w:hAnsi="Calibri" w:cs="Calibri"/>
          <w:noProof w:val="0"/>
          <w:sz w:val="22"/>
          <w:szCs w:val="22"/>
          <w:lang w:val="en-GB"/>
        </w:rPr>
        <w:t>2016;3</w:t>
      </w:r>
    </w:p>
    <w:p w14:paraId="7CBCE9AC"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53.</w:t>
      </w:r>
      <w:r w:rsidRPr="003038A2">
        <w:rPr>
          <w:rFonts w:ascii="Calibri" w:eastAsia="Calibri Light" w:hAnsi="Calibri" w:cs="Calibri"/>
          <w:noProof w:val="0"/>
          <w:sz w:val="22"/>
          <w:szCs w:val="22"/>
          <w:lang w:val="en-GB"/>
        </w:rPr>
        <w:tab/>
        <w:t>Federal Democratic Republic of Ethiopia Ministry of Health. National Mental Health Strategy 2012/13—2015/16. Ethiopia: Federal Democratic Republic of Ethiopia Ministry of Health, 2012.</w:t>
      </w:r>
    </w:p>
    <w:p w14:paraId="765D55CE"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54.</w:t>
      </w:r>
      <w:r w:rsidRPr="003038A2">
        <w:rPr>
          <w:rFonts w:ascii="Calibri" w:eastAsia="Calibri Light" w:hAnsi="Calibri" w:cs="Calibri"/>
          <w:noProof w:val="0"/>
          <w:sz w:val="22"/>
          <w:szCs w:val="22"/>
          <w:lang w:val="en-GB"/>
        </w:rPr>
        <w:tab/>
        <w:t xml:space="preserve">Khandelwal SK, </w:t>
      </w:r>
      <w:proofErr w:type="spellStart"/>
      <w:r w:rsidRPr="003038A2">
        <w:rPr>
          <w:rFonts w:ascii="Calibri" w:eastAsia="Calibri Light" w:hAnsi="Calibri" w:cs="Calibri"/>
          <w:noProof w:val="0"/>
          <w:sz w:val="22"/>
          <w:szCs w:val="22"/>
          <w:lang w:val="en-GB"/>
        </w:rPr>
        <w:t>Jhingan</w:t>
      </w:r>
      <w:proofErr w:type="spellEnd"/>
      <w:r w:rsidRPr="003038A2">
        <w:rPr>
          <w:rFonts w:ascii="Calibri" w:eastAsia="Calibri Light" w:hAnsi="Calibri" w:cs="Calibri"/>
          <w:noProof w:val="0"/>
          <w:sz w:val="22"/>
          <w:szCs w:val="22"/>
          <w:lang w:val="en-GB"/>
        </w:rPr>
        <w:t xml:space="preserve"> HP, Ramesh S, Gupta RK, Srivastava </w:t>
      </w:r>
      <w:proofErr w:type="spellStart"/>
      <w:r w:rsidRPr="003038A2">
        <w:rPr>
          <w:rFonts w:ascii="Calibri" w:eastAsia="Calibri Light" w:hAnsi="Calibri" w:cs="Calibri"/>
          <w:noProof w:val="0"/>
          <w:sz w:val="22"/>
          <w:szCs w:val="22"/>
          <w:lang w:val="en-GB"/>
        </w:rPr>
        <w:t>VKJIrop</w:t>
      </w:r>
      <w:proofErr w:type="spellEnd"/>
      <w:r w:rsidRPr="003038A2">
        <w:rPr>
          <w:rFonts w:ascii="Calibri" w:eastAsia="Calibri Light" w:hAnsi="Calibri" w:cs="Calibri"/>
          <w:noProof w:val="0"/>
          <w:sz w:val="22"/>
          <w:szCs w:val="22"/>
          <w:lang w:val="en-GB"/>
        </w:rPr>
        <w:t>. India mental health country profile.</w:t>
      </w:r>
      <w:r w:rsidR="006C2773" w:rsidRPr="003038A2">
        <w:rPr>
          <w:rFonts w:ascii="Calibri" w:eastAsia="Calibri Light" w:hAnsi="Calibri" w:cs="Calibri"/>
          <w:noProof w:val="0"/>
          <w:sz w:val="22"/>
          <w:szCs w:val="22"/>
          <w:lang w:val="en-GB"/>
        </w:rPr>
        <w:t xml:space="preserve"> International </w:t>
      </w:r>
      <w:r w:rsidR="00B645D4">
        <w:rPr>
          <w:rFonts w:ascii="Calibri" w:eastAsia="Calibri Light" w:hAnsi="Calibri" w:cs="Calibri"/>
          <w:noProof w:val="0"/>
          <w:sz w:val="22"/>
          <w:szCs w:val="22"/>
          <w:lang w:val="en-GB"/>
        </w:rPr>
        <w:t>R</w:t>
      </w:r>
      <w:r w:rsidR="006C2773" w:rsidRPr="003038A2">
        <w:rPr>
          <w:rFonts w:ascii="Calibri" w:eastAsia="Calibri Light" w:hAnsi="Calibri" w:cs="Calibri"/>
          <w:noProof w:val="0"/>
          <w:sz w:val="22"/>
          <w:szCs w:val="22"/>
          <w:lang w:val="en-GB"/>
        </w:rPr>
        <w:t xml:space="preserve">eview of </w:t>
      </w:r>
      <w:r w:rsidR="00B645D4">
        <w:rPr>
          <w:rFonts w:ascii="Calibri" w:eastAsia="Calibri Light" w:hAnsi="Calibri" w:cs="Calibri"/>
          <w:noProof w:val="0"/>
          <w:sz w:val="22"/>
          <w:szCs w:val="22"/>
          <w:lang w:val="en-GB"/>
        </w:rPr>
        <w:t>P</w:t>
      </w:r>
      <w:r w:rsidR="006C2773" w:rsidRPr="003038A2">
        <w:rPr>
          <w:rFonts w:ascii="Calibri" w:eastAsia="Calibri Light" w:hAnsi="Calibri" w:cs="Calibri"/>
          <w:noProof w:val="0"/>
          <w:sz w:val="22"/>
          <w:szCs w:val="22"/>
          <w:lang w:val="en-GB"/>
        </w:rPr>
        <w:t xml:space="preserve">sychiatry. </w:t>
      </w:r>
      <w:r w:rsidRPr="003038A2">
        <w:rPr>
          <w:rFonts w:ascii="Calibri" w:eastAsia="Calibri Light" w:hAnsi="Calibri" w:cs="Calibri"/>
          <w:noProof w:val="0"/>
          <w:sz w:val="22"/>
          <w:szCs w:val="22"/>
          <w:lang w:val="en-GB"/>
        </w:rPr>
        <w:t>2004;16(1-2):126-41</w:t>
      </w:r>
    </w:p>
    <w:p w14:paraId="75B1B672"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55.</w:t>
      </w:r>
      <w:r w:rsidRPr="003038A2">
        <w:rPr>
          <w:rFonts w:ascii="Calibri" w:eastAsia="Calibri Light" w:hAnsi="Calibri" w:cs="Calibri"/>
          <w:noProof w:val="0"/>
          <w:sz w:val="22"/>
          <w:szCs w:val="22"/>
          <w:lang w:val="en-GB"/>
        </w:rPr>
        <w:tab/>
        <w:t xml:space="preserve">Mateus MD, Mari JJ, Delgado PG, Almeida-Filho N, Barrett T, </w:t>
      </w:r>
      <w:proofErr w:type="spellStart"/>
      <w:r w:rsidRPr="003038A2">
        <w:rPr>
          <w:rFonts w:ascii="Calibri" w:eastAsia="Calibri Light" w:hAnsi="Calibri" w:cs="Calibri"/>
          <w:noProof w:val="0"/>
          <w:sz w:val="22"/>
          <w:szCs w:val="22"/>
          <w:lang w:val="en-GB"/>
        </w:rPr>
        <w:t>Gerolin</w:t>
      </w:r>
      <w:proofErr w:type="spellEnd"/>
      <w:r w:rsidRPr="003038A2">
        <w:rPr>
          <w:rFonts w:ascii="Calibri" w:eastAsia="Calibri Light" w:hAnsi="Calibri" w:cs="Calibri"/>
          <w:noProof w:val="0"/>
          <w:sz w:val="22"/>
          <w:szCs w:val="22"/>
          <w:lang w:val="en-GB"/>
        </w:rPr>
        <w:t xml:space="preserve"> J, et al. The mental health system in Brazil: policies and future challenges.</w:t>
      </w:r>
      <w:r w:rsidR="004B51D8">
        <w:rPr>
          <w:rFonts w:ascii="Calibri" w:eastAsia="Calibri Light" w:hAnsi="Calibri" w:cs="Calibri"/>
          <w:noProof w:val="0"/>
          <w:sz w:val="22"/>
          <w:szCs w:val="22"/>
          <w:lang w:val="en-GB"/>
        </w:rPr>
        <w:t xml:space="preserve"> International Journal of Mental Health Systems.</w:t>
      </w:r>
      <w:r w:rsidRPr="003038A2">
        <w:rPr>
          <w:rFonts w:ascii="Calibri" w:eastAsia="Calibri Light" w:hAnsi="Calibri" w:cs="Calibri"/>
          <w:noProof w:val="0"/>
          <w:sz w:val="22"/>
          <w:szCs w:val="22"/>
          <w:lang w:val="en-GB"/>
        </w:rPr>
        <w:t xml:space="preserve"> 2008;2(1):12</w:t>
      </w:r>
    </w:p>
    <w:p w14:paraId="3DB121EF"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56.</w:t>
      </w:r>
      <w:r w:rsidRPr="003038A2">
        <w:rPr>
          <w:rFonts w:ascii="Calibri" w:eastAsia="Calibri Light" w:hAnsi="Calibri" w:cs="Calibri"/>
          <w:noProof w:val="0"/>
          <w:sz w:val="22"/>
          <w:szCs w:val="22"/>
          <w:lang w:val="en-GB"/>
        </w:rPr>
        <w:tab/>
        <w:t>Ministry of Health and Child Welfare. Mental Health Policy Zimbabwe, Harare: Ministry of Health and Child Welfare, 2004.</w:t>
      </w:r>
    </w:p>
    <w:p w14:paraId="4F6FA4AA"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57.</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Ssebunnya</w:t>
      </w:r>
      <w:proofErr w:type="spellEnd"/>
      <w:r w:rsidRPr="003038A2">
        <w:rPr>
          <w:rFonts w:ascii="Calibri" w:eastAsia="Calibri Light" w:hAnsi="Calibri" w:cs="Calibri"/>
          <w:noProof w:val="0"/>
          <w:sz w:val="22"/>
          <w:szCs w:val="22"/>
          <w:lang w:val="en-GB"/>
        </w:rPr>
        <w:t xml:space="preserve"> J, </w:t>
      </w:r>
      <w:proofErr w:type="spellStart"/>
      <w:r w:rsidRPr="003038A2">
        <w:rPr>
          <w:rFonts w:ascii="Calibri" w:eastAsia="Calibri Light" w:hAnsi="Calibri" w:cs="Calibri"/>
          <w:noProof w:val="0"/>
          <w:sz w:val="22"/>
          <w:szCs w:val="22"/>
          <w:lang w:val="en-GB"/>
        </w:rPr>
        <w:t>Kigozi</w:t>
      </w:r>
      <w:proofErr w:type="spellEnd"/>
      <w:r w:rsidRPr="003038A2">
        <w:rPr>
          <w:rFonts w:ascii="Calibri" w:eastAsia="Calibri Light" w:hAnsi="Calibri" w:cs="Calibri"/>
          <w:noProof w:val="0"/>
          <w:sz w:val="22"/>
          <w:szCs w:val="22"/>
          <w:lang w:val="en-GB"/>
        </w:rPr>
        <w:t xml:space="preserve"> F, </w:t>
      </w:r>
      <w:proofErr w:type="spellStart"/>
      <w:r w:rsidRPr="003038A2">
        <w:rPr>
          <w:rFonts w:ascii="Calibri" w:eastAsia="Calibri Light" w:hAnsi="Calibri" w:cs="Calibri"/>
          <w:noProof w:val="0"/>
          <w:sz w:val="22"/>
          <w:szCs w:val="22"/>
          <w:lang w:val="en-GB"/>
        </w:rPr>
        <w:t>Ndyanabangi</w:t>
      </w:r>
      <w:proofErr w:type="spellEnd"/>
      <w:r w:rsidRPr="003038A2">
        <w:rPr>
          <w:rFonts w:ascii="Calibri" w:eastAsia="Calibri Light" w:hAnsi="Calibri" w:cs="Calibri"/>
          <w:noProof w:val="0"/>
          <w:sz w:val="22"/>
          <w:szCs w:val="22"/>
          <w:lang w:val="en-GB"/>
        </w:rPr>
        <w:t xml:space="preserve"> </w:t>
      </w:r>
      <w:proofErr w:type="spellStart"/>
      <w:r w:rsidRPr="003038A2">
        <w:rPr>
          <w:rFonts w:ascii="Calibri" w:eastAsia="Calibri Light" w:hAnsi="Calibri" w:cs="Calibri"/>
          <w:noProof w:val="0"/>
          <w:sz w:val="22"/>
          <w:szCs w:val="22"/>
          <w:lang w:val="en-GB"/>
        </w:rPr>
        <w:t>SJPm</w:t>
      </w:r>
      <w:proofErr w:type="spellEnd"/>
      <w:r w:rsidRPr="003038A2">
        <w:rPr>
          <w:rFonts w:ascii="Calibri" w:eastAsia="Calibri Light" w:hAnsi="Calibri" w:cs="Calibri"/>
          <w:noProof w:val="0"/>
          <w:sz w:val="22"/>
          <w:szCs w:val="22"/>
          <w:lang w:val="en-GB"/>
        </w:rPr>
        <w:t xml:space="preserve">. Developing a national mental health policy: a case study from Uganda. </w:t>
      </w:r>
      <w:r w:rsidR="004B51D8">
        <w:rPr>
          <w:rFonts w:ascii="Calibri" w:eastAsia="Calibri Light" w:hAnsi="Calibri" w:cs="Calibri"/>
          <w:noProof w:val="0"/>
          <w:sz w:val="22"/>
          <w:szCs w:val="22"/>
          <w:lang w:val="en-GB"/>
        </w:rPr>
        <w:t xml:space="preserve">PLOS Medicine. </w:t>
      </w:r>
      <w:r w:rsidRPr="003038A2">
        <w:rPr>
          <w:rFonts w:ascii="Calibri" w:eastAsia="Calibri Light" w:hAnsi="Calibri" w:cs="Calibri"/>
          <w:noProof w:val="0"/>
          <w:sz w:val="22"/>
          <w:szCs w:val="22"/>
          <w:lang w:val="en-GB"/>
        </w:rPr>
        <w:t>2012;9(10</w:t>
      </w:r>
      <w:proofErr w:type="gramStart"/>
      <w:r w:rsidRPr="003038A2">
        <w:rPr>
          <w:rFonts w:ascii="Calibri" w:eastAsia="Calibri Light" w:hAnsi="Calibri" w:cs="Calibri"/>
          <w:noProof w:val="0"/>
          <w:sz w:val="22"/>
          <w:szCs w:val="22"/>
          <w:lang w:val="en-GB"/>
        </w:rPr>
        <w:t>):e</w:t>
      </w:r>
      <w:proofErr w:type="gramEnd"/>
      <w:r w:rsidRPr="003038A2">
        <w:rPr>
          <w:rFonts w:ascii="Calibri" w:eastAsia="Calibri Light" w:hAnsi="Calibri" w:cs="Calibri"/>
          <w:noProof w:val="0"/>
          <w:sz w:val="22"/>
          <w:szCs w:val="22"/>
          <w:lang w:val="en-GB"/>
        </w:rPr>
        <w:t>1001319</w:t>
      </w:r>
    </w:p>
    <w:p w14:paraId="090CFB9B"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58.</w:t>
      </w:r>
      <w:r w:rsidRPr="003038A2">
        <w:rPr>
          <w:rFonts w:ascii="Calibri" w:eastAsia="Calibri Light" w:hAnsi="Calibri" w:cs="Calibri"/>
          <w:noProof w:val="0"/>
          <w:sz w:val="22"/>
          <w:szCs w:val="22"/>
          <w:lang w:val="en-GB"/>
        </w:rPr>
        <w:tab/>
        <w:t xml:space="preserve">WHO and Ministry of Health. WHO-AIMS Report on Mental Health System in Jordan. Amman, </w:t>
      </w:r>
      <w:proofErr w:type="gramStart"/>
      <w:r w:rsidRPr="003038A2">
        <w:rPr>
          <w:rFonts w:ascii="Calibri" w:eastAsia="Calibri Light" w:hAnsi="Calibri" w:cs="Calibri"/>
          <w:noProof w:val="0"/>
          <w:sz w:val="22"/>
          <w:szCs w:val="22"/>
          <w:lang w:val="en-GB"/>
        </w:rPr>
        <w:t>Jordan,:</w:t>
      </w:r>
      <w:proofErr w:type="gramEnd"/>
      <w:r w:rsidRPr="003038A2">
        <w:rPr>
          <w:rFonts w:ascii="Calibri" w:eastAsia="Calibri Light" w:hAnsi="Calibri" w:cs="Calibri"/>
          <w:noProof w:val="0"/>
          <w:sz w:val="22"/>
          <w:szCs w:val="22"/>
          <w:lang w:val="en-GB"/>
        </w:rPr>
        <w:t xml:space="preserve"> World Health Organization and Ministry of Health, 2011.</w:t>
      </w:r>
    </w:p>
    <w:p w14:paraId="521D27B9"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59.</w:t>
      </w:r>
      <w:r w:rsidRPr="003038A2">
        <w:rPr>
          <w:rFonts w:ascii="Calibri" w:eastAsia="Calibri Light" w:hAnsi="Calibri" w:cs="Calibri"/>
          <w:noProof w:val="0"/>
          <w:sz w:val="22"/>
          <w:szCs w:val="22"/>
          <w:lang w:val="en-GB"/>
        </w:rPr>
        <w:tab/>
        <w:t>Ministry of Public Health. Mental Health and Substance Use- Prevention, Promotion, and Treatment- Situation Analysis and Strategy for Lebanon 2015-2020. Beirut, Lebanon Ministry of Public Health, 2015.</w:t>
      </w:r>
    </w:p>
    <w:p w14:paraId="4389C9CF"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60.</w:t>
      </w:r>
      <w:r w:rsidRPr="003038A2">
        <w:rPr>
          <w:rFonts w:ascii="Calibri" w:eastAsia="Calibri Light" w:hAnsi="Calibri" w:cs="Calibri"/>
          <w:noProof w:val="0"/>
          <w:sz w:val="22"/>
          <w:szCs w:val="22"/>
          <w:lang w:val="en-GB"/>
        </w:rPr>
        <w:tab/>
        <w:t xml:space="preserve">Petersen I, </w:t>
      </w:r>
      <w:proofErr w:type="spellStart"/>
      <w:r w:rsidRPr="003038A2">
        <w:rPr>
          <w:rFonts w:ascii="Calibri" w:eastAsia="Calibri Light" w:hAnsi="Calibri" w:cs="Calibri"/>
          <w:noProof w:val="0"/>
          <w:sz w:val="22"/>
          <w:szCs w:val="22"/>
          <w:lang w:val="en-GB"/>
        </w:rPr>
        <w:t>Ssebunnya</w:t>
      </w:r>
      <w:proofErr w:type="spellEnd"/>
      <w:r w:rsidRPr="003038A2">
        <w:rPr>
          <w:rFonts w:ascii="Calibri" w:eastAsia="Calibri Light" w:hAnsi="Calibri" w:cs="Calibri"/>
          <w:noProof w:val="0"/>
          <w:sz w:val="22"/>
          <w:szCs w:val="22"/>
          <w:lang w:val="en-GB"/>
        </w:rPr>
        <w:t xml:space="preserve"> J, </w:t>
      </w:r>
      <w:proofErr w:type="spellStart"/>
      <w:r w:rsidRPr="003038A2">
        <w:rPr>
          <w:rFonts w:ascii="Calibri" w:eastAsia="Calibri Light" w:hAnsi="Calibri" w:cs="Calibri"/>
          <w:noProof w:val="0"/>
          <w:sz w:val="22"/>
          <w:szCs w:val="22"/>
          <w:lang w:val="en-GB"/>
        </w:rPr>
        <w:t>Bhana</w:t>
      </w:r>
      <w:proofErr w:type="spellEnd"/>
      <w:r w:rsidRPr="003038A2">
        <w:rPr>
          <w:rFonts w:ascii="Calibri" w:eastAsia="Calibri Light" w:hAnsi="Calibri" w:cs="Calibri"/>
          <w:noProof w:val="0"/>
          <w:sz w:val="22"/>
          <w:szCs w:val="22"/>
          <w:lang w:val="en-GB"/>
        </w:rPr>
        <w:t xml:space="preserve"> A, Baillie K. Lessons from case studies of integrating mental health into primary health care in South Africa and Uganda. International Journal of Mental Health Systems. </w:t>
      </w:r>
      <w:proofErr w:type="gramStart"/>
      <w:r w:rsidRPr="003038A2">
        <w:rPr>
          <w:rFonts w:ascii="Calibri" w:eastAsia="Calibri Light" w:hAnsi="Calibri" w:cs="Calibri"/>
          <w:noProof w:val="0"/>
          <w:sz w:val="22"/>
          <w:szCs w:val="22"/>
          <w:lang w:val="en-GB"/>
        </w:rPr>
        <w:t>2011;5:8</w:t>
      </w:r>
      <w:proofErr w:type="gramEnd"/>
    </w:p>
    <w:p w14:paraId="180FEFBB"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61.</w:t>
      </w:r>
      <w:r w:rsidRPr="003038A2">
        <w:rPr>
          <w:rFonts w:ascii="Calibri" w:eastAsia="Calibri Light" w:hAnsi="Calibri" w:cs="Calibri"/>
          <w:noProof w:val="0"/>
          <w:sz w:val="22"/>
          <w:szCs w:val="22"/>
          <w:lang w:val="en-GB"/>
        </w:rPr>
        <w:tab/>
        <w:t xml:space="preserve">Kadu MK, </w:t>
      </w:r>
      <w:proofErr w:type="spellStart"/>
      <w:r w:rsidRPr="003038A2">
        <w:rPr>
          <w:rFonts w:ascii="Calibri" w:eastAsia="Calibri Light" w:hAnsi="Calibri" w:cs="Calibri"/>
          <w:noProof w:val="0"/>
          <w:sz w:val="22"/>
          <w:szCs w:val="22"/>
          <w:lang w:val="en-GB"/>
        </w:rPr>
        <w:t>Stolee</w:t>
      </w:r>
      <w:proofErr w:type="spellEnd"/>
      <w:r w:rsidRPr="003038A2">
        <w:rPr>
          <w:rFonts w:ascii="Calibri" w:eastAsia="Calibri Light" w:hAnsi="Calibri" w:cs="Calibri"/>
          <w:noProof w:val="0"/>
          <w:sz w:val="22"/>
          <w:szCs w:val="22"/>
          <w:lang w:val="en-GB"/>
        </w:rPr>
        <w:t xml:space="preserve"> P. Facilitators and barriers of implementing the chronic care model in primary care: a systematic review. BMC </w:t>
      </w:r>
      <w:r w:rsidR="00B645D4">
        <w:rPr>
          <w:rFonts w:ascii="Calibri" w:eastAsia="Calibri Light" w:hAnsi="Calibri" w:cs="Calibri"/>
          <w:noProof w:val="0"/>
          <w:sz w:val="22"/>
          <w:szCs w:val="22"/>
          <w:lang w:val="en-GB"/>
        </w:rPr>
        <w:t>F</w:t>
      </w:r>
      <w:r w:rsidRPr="003038A2">
        <w:rPr>
          <w:rFonts w:ascii="Calibri" w:eastAsia="Calibri Light" w:hAnsi="Calibri" w:cs="Calibri"/>
          <w:noProof w:val="0"/>
          <w:sz w:val="22"/>
          <w:szCs w:val="22"/>
          <w:lang w:val="en-GB"/>
        </w:rPr>
        <w:t xml:space="preserve">amily </w:t>
      </w:r>
      <w:r w:rsidR="00B645D4">
        <w:rPr>
          <w:rFonts w:ascii="Calibri" w:eastAsia="Calibri Light" w:hAnsi="Calibri" w:cs="Calibri"/>
          <w:noProof w:val="0"/>
          <w:sz w:val="22"/>
          <w:szCs w:val="22"/>
          <w:lang w:val="en-GB"/>
        </w:rPr>
        <w:t>P</w:t>
      </w:r>
      <w:r w:rsidRPr="003038A2">
        <w:rPr>
          <w:rFonts w:ascii="Calibri" w:eastAsia="Calibri Light" w:hAnsi="Calibri" w:cs="Calibri"/>
          <w:noProof w:val="0"/>
          <w:sz w:val="22"/>
          <w:szCs w:val="22"/>
          <w:lang w:val="en-GB"/>
        </w:rPr>
        <w:t>ractice. 2015;16(1):12</w:t>
      </w:r>
    </w:p>
    <w:p w14:paraId="366C9121"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62.</w:t>
      </w:r>
      <w:r w:rsidRPr="003038A2">
        <w:rPr>
          <w:rFonts w:ascii="Calibri" w:eastAsia="Calibri Light" w:hAnsi="Calibri" w:cs="Calibri"/>
          <w:noProof w:val="0"/>
          <w:sz w:val="22"/>
          <w:szCs w:val="22"/>
          <w:lang w:val="en-GB"/>
        </w:rPr>
        <w:tab/>
        <w:t xml:space="preserve">Wood E, </w:t>
      </w:r>
      <w:proofErr w:type="spellStart"/>
      <w:r w:rsidRPr="003038A2">
        <w:rPr>
          <w:rFonts w:ascii="Calibri" w:eastAsia="Calibri Light" w:hAnsi="Calibri" w:cs="Calibri"/>
          <w:noProof w:val="0"/>
          <w:sz w:val="22"/>
          <w:szCs w:val="22"/>
          <w:lang w:val="en-GB"/>
        </w:rPr>
        <w:t>Ohlsen</w:t>
      </w:r>
      <w:proofErr w:type="spellEnd"/>
      <w:r w:rsidRPr="003038A2">
        <w:rPr>
          <w:rFonts w:ascii="Calibri" w:eastAsia="Calibri Light" w:hAnsi="Calibri" w:cs="Calibri"/>
          <w:noProof w:val="0"/>
          <w:sz w:val="22"/>
          <w:szCs w:val="22"/>
          <w:lang w:val="en-GB"/>
        </w:rPr>
        <w:t xml:space="preserve"> S, Ricketts T. What are the barriers and facilitators to implementing Collaborative Care for depression? A systematic review. Journal of Affective Disorders. </w:t>
      </w:r>
      <w:proofErr w:type="gramStart"/>
      <w:r w:rsidRPr="003038A2">
        <w:rPr>
          <w:rFonts w:ascii="Calibri" w:eastAsia="Calibri Light" w:hAnsi="Calibri" w:cs="Calibri"/>
          <w:noProof w:val="0"/>
          <w:sz w:val="22"/>
          <w:szCs w:val="22"/>
          <w:lang w:val="en-GB"/>
        </w:rPr>
        <w:t>2017;214:26</w:t>
      </w:r>
      <w:proofErr w:type="gramEnd"/>
      <w:r w:rsidRPr="003038A2">
        <w:rPr>
          <w:rFonts w:ascii="Calibri" w:eastAsia="Calibri Light" w:hAnsi="Calibri" w:cs="Calibri"/>
          <w:noProof w:val="0"/>
          <w:sz w:val="22"/>
          <w:szCs w:val="22"/>
          <w:lang w:val="en-GB"/>
        </w:rPr>
        <w:t>-43</w:t>
      </w:r>
    </w:p>
    <w:p w14:paraId="7E0881AA"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63.</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Mukdarut</w:t>
      </w:r>
      <w:proofErr w:type="spellEnd"/>
      <w:r w:rsidRPr="003038A2">
        <w:rPr>
          <w:rFonts w:ascii="Calibri" w:eastAsia="Calibri Light" w:hAnsi="Calibri" w:cs="Calibri"/>
          <w:noProof w:val="0"/>
          <w:sz w:val="22"/>
          <w:szCs w:val="22"/>
          <w:lang w:val="en-GB"/>
        </w:rPr>
        <w:t xml:space="preserve"> B, </w:t>
      </w:r>
      <w:proofErr w:type="spellStart"/>
      <w:r w:rsidRPr="003038A2">
        <w:rPr>
          <w:rFonts w:ascii="Calibri" w:eastAsia="Calibri Light" w:hAnsi="Calibri" w:cs="Calibri"/>
          <w:noProof w:val="0"/>
          <w:sz w:val="22"/>
          <w:szCs w:val="22"/>
          <w:lang w:val="en-GB"/>
        </w:rPr>
        <w:t>Chiumento</w:t>
      </w:r>
      <w:proofErr w:type="spellEnd"/>
      <w:r w:rsidRPr="003038A2">
        <w:rPr>
          <w:rFonts w:ascii="Calibri" w:eastAsia="Calibri Light" w:hAnsi="Calibri" w:cs="Calibri"/>
          <w:noProof w:val="0"/>
          <w:sz w:val="22"/>
          <w:szCs w:val="22"/>
          <w:lang w:val="en-GB"/>
        </w:rPr>
        <w:t xml:space="preserve"> A, Dickson K, Felix L. The impact of mental health and psychosocial support interventions on people affected by humanitarian emergencies: a systematic review. </w:t>
      </w:r>
      <w:r w:rsidR="004B51D8">
        <w:rPr>
          <w:rFonts w:ascii="Calibri" w:eastAsia="Calibri Light" w:hAnsi="Calibri" w:cs="Calibri"/>
          <w:noProof w:val="0"/>
          <w:sz w:val="22"/>
          <w:szCs w:val="22"/>
          <w:lang w:val="en-GB"/>
        </w:rPr>
        <w:t xml:space="preserve">Humanitarian Evidence Programme. Oxford: Oxfam GB, </w:t>
      </w:r>
      <w:r w:rsidRPr="003038A2">
        <w:rPr>
          <w:rFonts w:ascii="Calibri" w:eastAsia="Calibri Light" w:hAnsi="Calibri" w:cs="Calibri"/>
          <w:noProof w:val="0"/>
          <w:sz w:val="22"/>
          <w:szCs w:val="22"/>
          <w:lang w:val="en-GB"/>
        </w:rPr>
        <w:t xml:space="preserve">2017 </w:t>
      </w:r>
    </w:p>
    <w:p w14:paraId="27635F6E"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64.</w:t>
      </w:r>
      <w:r w:rsidRPr="003038A2">
        <w:rPr>
          <w:rFonts w:ascii="Calibri" w:eastAsia="Calibri Light" w:hAnsi="Calibri" w:cs="Calibri"/>
          <w:noProof w:val="0"/>
          <w:sz w:val="22"/>
          <w:szCs w:val="22"/>
          <w:lang w:val="en-GB"/>
        </w:rPr>
        <w:tab/>
        <w:t>Davies T, Lund C. Integrating mental health care into primary care systems in low-and middle-income countries: lessons from PRIME and AFFIRM. Global Mental Health. 2017;4</w:t>
      </w:r>
    </w:p>
    <w:p w14:paraId="2A50BE6D"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65.</w:t>
      </w:r>
      <w:r w:rsidRPr="003038A2">
        <w:rPr>
          <w:rFonts w:ascii="Calibri" w:eastAsia="Calibri Light" w:hAnsi="Calibri" w:cs="Calibri"/>
          <w:noProof w:val="0"/>
          <w:sz w:val="22"/>
          <w:szCs w:val="22"/>
          <w:lang w:val="en-GB"/>
        </w:rPr>
        <w:tab/>
        <w:t xml:space="preserve">Saxena S, Thornicroft G, Knapp M, Whiteford H. Resources for mental health: scarcity, inequity, and inefficiency. The </w:t>
      </w:r>
      <w:r w:rsidR="004B51D8">
        <w:rPr>
          <w:rFonts w:ascii="Calibri" w:eastAsia="Calibri Light" w:hAnsi="Calibri" w:cs="Calibri"/>
          <w:noProof w:val="0"/>
          <w:sz w:val="22"/>
          <w:szCs w:val="22"/>
          <w:lang w:val="en-GB"/>
        </w:rPr>
        <w:t>L</w:t>
      </w:r>
      <w:r w:rsidRPr="003038A2">
        <w:rPr>
          <w:rFonts w:ascii="Calibri" w:eastAsia="Calibri Light" w:hAnsi="Calibri" w:cs="Calibri"/>
          <w:noProof w:val="0"/>
          <w:sz w:val="22"/>
          <w:szCs w:val="22"/>
          <w:lang w:val="en-GB"/>
        </w:rPr>
        <w:t>ancet. 2007;370(9590):878-89</w:t>
      </w:r>
    </w:p>
    <w:p w14:paraId="76A62FAA"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66.</w:t>
      </w:r>
      <w:r w:rsidRPr="003038A2">
        <w:rPr>
          <w:rFonts w:ascii="Calibri" w:eastAsia="Calibri Light" w:hAnsi="Calibri" w:cs="Calibri"/>
          <w:noProof w:val="0"/>
          <w:sz w:val="22"/>
          <w:szCs w:val="22"/>
          <w:lang w:val="en-GB"/>
        </w:rPr>
        <w:tab/>
        <w:t xml:space="preserve">Marais DL, Petersen </w:t>
      </w:r>
      <w:proofErr w:type="spellStart"/>
      <w:r w:rsidRPr="003038A2">
        <w:rPr>
          <w:rFonts w:ascii="Calibri" w:eastAsia="Calibri Light" w:hAnsi="Calibri" w:cs="Calibri"/>
          <w:noProof w:val="0"/>
          <w:sz w:val="22"/>
          <w:szCs w:val="22"/>
          <w:lang w:val="en-GB"/>
        </w:rPr>
        <w:t>IJIjomhs</w:t>
      </w:r>
      <w:proofErr w:type="spellEnd"/>
      <w:r w:rsidRPr="003038A2">
        <w:rPr>
          <w:rFonts w:ascii="Calibri" w:eastAsia="Calibri Light" w:hAnsi="Calibri" w:cs="Calibri"/>
          <w:noProof w:val="0"/>
          <w:sz w:val="22"/>
          <w:szCs w:val="22"/>
          <w:lang w:val="en-GB"/>
        </w:rPr>
        <w:t>. Health system governance to support integrated mental health care in South Africa: challenges and opportunities.</w:t>
      </w:r>
      <w:r w:rsidR="004B51D8">
        <w:rPr>
          <w:rFonts w:ascii="Calibri" w:eastAsia="Calibri Light" w:hAnsi="Calibri" w:cs="Calibri"/>
          <w:noProof w:val="0"/>
          <w:sz w:val="22"/>
          <w:szCs w:val="22"/>
          <w:lang w:val="en-GB"/>
        </w:rPr>
        <w:t xml:space="preserve"> International Journal of Mental Health Systems.</w:t>
      </w:r>
      <w:r w:rsidRPr="003038A2">
        <w:rPr>
          <w:rFonts w:ascii="Calibri" w:eastAsia="Calibri Light" w:hAnsi="Calibri" w:cs="Calibri"/>
          <w:noProof w:val="0"/>
          <w:sz w:val="22"/>
          <w:szCs w:val="22"/>
          <w:lang w:val="en-GB"/>
        </w:rPr>
        <w:t xml:space="preserve"> 2015;9(1):14</w:t>
      </w:r>
    </w:p>
    <w:p w14:paraId="607F8551"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67.</w:t>
      </w:r>
      <w:r w:rsidRPr="003038A2">
        <w:rPr>
          <w:rFonts w:ascii="Calibri" w:eastAsia="Calibri Light" w:hAnsi="Calibri" w:cs="Calibri"/>
          <w:noProof w:val="0"/>
          <w:sz w:val="22"/>
          <w:szCs w:val="22"/>
          <w:lang w:val="en-GB"/>
        </w:rPr>
        <w:tab/>
        <w:t xml:space="preserve">De </w:t>
      </w:r>
      <w:proofErr w:type="spellStart"/>
      <w:r w:rsidRPr="003038A2">
        <w:rPr>
          <w:rFonts w:ascii="Calibri" w:eastAsia="Calibri Light" w:hAnsi="Calibri" w:cs="Calibri"/>
          <w:noProof w:val="0"/>
          <w:sz w:val="22"/>
          <w:szCs w:val="22"/>
          <w:lang w:val="en-GB"/>
        </w:rPr>
        <w:t>Maeseneer</w:t>
      </w:r>
      <w:proofErr w:type="spellEnd"/>
      <w:r w:rsidRPr="003038A2">
        <w:rPr>
          <w:rFonts w:ascii="Calibri" w:eastAsia="Calibri Light" w:hAnsi="Calibri" w:cs="Calibri"/>
          <w:noProof w:val="0"/>
          <w:sz w:val="22"/>
          <w:szCs w:val="22"/>
          <w:lang w:val="en-GB"/>
        </w:rPr>
        <w:t xml:space="preserve"> J, Van </w:t>
      </w:r>
      <w:proofErr w:type="spellStart"/>
      <w:r w:rsidRPr="003038A2">
        <w:rPr>
          <w:rFonts w:ascii="Calibri" w:eastAsia="Calibri Light" w:hAnsi="Calibri" w:cs="Calibri"/>
          <w:noProof w:val="0"/>
          <w:sz w:val="22"/>
          <w:szCs w:val="22"/>
          <w:lang w:val="en-GB"/>
        </w:rPr>
        <w:t>Weel</w:t>
      </w:r>
      <w:proofErr w:type="spellEnd"/>
      <w:r w:rsidRPr="003038A2">
        <w:rPr>
          <w:rFonts w:ascii="Calibri" w:eastAsia="Calibri Light" w:hAnsi="Calibri" w:cs="Calibri"/>
          <w:noProof w:val="0"/>
          <w:sz w:val="22"/>
          <w:szCs w:val="22"/>
          <w:lang w:val="en-GB"/>
        </w:rPr>
        <w:t xml:space="preserve"> C, </w:t>
      </w:r>
      <w:proofErr w:type="spellStart"/>
      <w:r w:rsidRPr="003038A2">
        <w:rPr>
          <w:rFonts w:ascii="Calibri" w:eastAsia="Calibri Light" w:hAnsi="Calibri" w:cs="Calibri"/>
          <w:noProof w:val="0"/>
          <w:sz w:val="22"/>
          <w:szCs w:val="22"/>
          <w:lang w:val="en-GB"/>
        </w:rPr>
        <w:t>Egilman</w:t>
      </w:r>
      <w:proofErr w:type="spellEnd"/>
      <w:r w:rsidRPr="003038A2">
        <w:rPr>
          <w:rFonts w:ascii="Calibri" w:eastAsia="Calibri Light" w:hAnsi="Calibri" w:cs="Calibri"/>
          <w:noProof w:val="0"/>
          <w:sz w:val="22"/>
          <w:szCs w:val="22"/>
          <w:lang w:val="en-GB"/>
        </w:rPr>
        <w:t xml:space="preserve"> D, </w:t>
      </w:r>
      <w:proofErr w:type="spellStart"/>
      <w:r w:rsidRPr="003038A2">
        <w:rPr>
          <w:rFonts w:ascii="Calibri" w:eastAsia="Calibri Light" w:hAnsi="Calibri" w:cs="Calibri"/>
          <w:noProof w:val="0"/>
          <w:sz w:val="22"/>
          <w:szCs w:val="22"/>
          <w:lang w:val="en-GB"/>
        </w:rPr>
        <w:t>Mfenyana</w:t>
      </w:r>
      <w:proofErr w:type="spellEnd"/>
      <w:r w:rsidRPr="003038A2">
        <w:rPr>
          <w:rFonts w:ascii="Calibri" w:eastAsia="Calibri Light" w:hAnsi="Calibri" w:cs="Calibri"/>
          <w:noProof w:val="0"/>
          <w:sz w:val="22"/>
          <w:szCs w:val="22"/>
          <w:lang w:val="en-GB"/>
        </w:rPr>
        <w:t xml:space="preserve"> K, Kaufman A, </w:t>
      </w:r>
      <w:proofErr w:type="spellStart"/>
      <w:r w:rsidRPr="003038A2">
        <w:rPr>
          <w:rFonts w:ascii="Calibri" w:eastAsia="Calibri Light" w:hAnsi="Calibri" w:cs="Calibri"/>
          <w:noProof w:val="0"/>
          <w:sz w:val="22"/>
          <w:szCs w:val="22"/>
          <w:lang w:val="en-GB"/>
        </w:rPr>
        <w:t>Sewankambo</w:t>
      </w:r>
      <w:proofErr w:type="spellEnd"/>
      <w:r w:rsidRPr="003038A2">
        <w:rPr>
          <w:rFonts w:ascii="Calibri" w:eastAsia="Calibri Light" w:hAnsi="Calibri" w:cs="Calibri"/>
          <w:noProof w:val="0"/>
          <w:sz w:val="22"/>
          <w:szCs w:val="22"/>
          <w:lang w:val="en-GB"/>
        </w:rPr>
        <w:t xml:space="preserve"> N. Strengthening primary care: addressing the disparity between vertical and horizontal investment. </w:t>
      </w:r>
      <w:r w:rsidR="004B51D8">
        <w:rPr>
          <w:rFonts w:ascii="Calibri" w:eastAsia="Calibri Light" w:hAnsi="Calibri" w:cs="Calibri"/>
          <w:noProof w:val="0"/>
          <w:sz w:val="22"/>
          <w:szCs w:val="22"/>
          <w:lang w:val="en-GB"/>
        </w:rPr>
        <w:t xml:space="preserve">British Journal of General Practice. </w:t>
      </w:r>
      <w:r w:rsidRPr="003038A2">
        <w:rPr>
          <w:rFonts w:ascii="Calibri" w:eastAsia="Calibri Light" w:hAnsi="Calibri" w:cs="Calibri"/>
          <w:noProof w:val="0"/>
          <w:sz w:val="22"/>
          <w:szCs w:val="22"/>
          <w:lang w:val="en-GB"/>
        </w:rPr>
        <w:t xml:space="preserve">2008 </w:t>
      </w:r>
    </w:p>
    <w:p w14:paraId="172A584F"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68.</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Atun</w:t>
      </w:r>
      <w:proofErr w:type="spellEnd"/>
      <w:r w:rsidRPr="003038A2">
        <w:rPr>
          <w:rFonts w:ascii="Calibri" w:eastAsia="Calibri Light" w:hAnsi="Calibri" w:cs="Calibri"/>
          <w:noProof w:val="0"/>
          <w:sz w:val="22"/>
          <w:szCs w:val="22"/>
          <w:lang w:val="en-GB"/>
        </w:rPr>
        <w:t xml:space="preserve"> R. Health systems, systems thinking and innovation. Health Policy and Planning. 2012;27(suppl_4</w:t>
      </w:r>
      <w:proofErr w:type="gramStart"/>
      <w:r w:rsidRPr="003038A2">
        <w:rPr>
          <w:rFonts w:ascii="Calibri" w:eastAsia="Calibri Light" w:hAnsi="Calibri" w:cs="Calibri"/>
          <w:noProof w:val="0"/>
          <w:sz w:val="22"/>
          <w:szCs w:val="22"/>
          <w:lang w:val="en-GB"/>
        </w:rPr>
        <w:t>):iv</w:t>
      </w:r>
      <w:proofErr w:type="gramEnd"/>
      <w:r w:rsidRPr="003038A2">
        <w:rPr>
          <w:rFonts w:ascii="Calibri" w:eastAsia="Calibri Light" w:hAnsi="Calibri" w:cs="Calibri"/>
          <w:noProof w:val="0"/>
          <w:sz w:val="22"/>
          <w:szCs w:val="22"/>
          <w:lang w:val="en-GB"/>
        </w:rPr>
        <w:t>4-iv8</w:t>
      </w:r>
    </w:p>
    <w:p w14:paraId="4E8A870B"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69.</w:t>
      </w:r>
      <w:r w:rsidRPr="003038A2">
        <w:rPr>
          <w:rFonts w:ascii="Calibri" w:eastAsia="Calibri Light" w:hAnsi="Calibri" w:cs="Calibri"/>
          <w:noProof w:val="0"/>
          <w:sz w:val="22"/>
          <w:szCs w:val="22"/>
          <w:lang w:val="en-GB"/>
        </w:rPr>
        <w:tab/>
        <w:t xml:space="preserve">Patel V. The future of psychiatry in low-and middle-income countries. Psychological </w:t>
      </w:r>
      <w:r w:rsidR="004B51D8">
        <w:rPr>
          <w:rFonts w:ascii="Calibri" w:eastAsia="Calibri Light" w:hAnsi="Calibri" w:cs="Calibri"/>
          <w:noProof w:val="0"/>
          <w:sz w:val="22"/>
          <w:szCs w:val="22"/>
          <w:lang w:val="en-GB"/>
        </w:rPr>
        <w:t>M</w:t>
      </w:r>
      <w:r w:rsidRPr="003038A2">
        <w:rPr>
          <w:rFonts w:ascii="Calibri" w:eastAsia="Calibri Light" w:hAnsi="Calibri" w:cs="Calibri"/>
          <w:noProof w:val="0"/>
          <w:sz w:val="22"/>
          <w:szCs w:val="22"/>
          <w:lang w:val="en-GB"/>
        </w:rPr>
        <w:t>edicine. 2009;39(11):1759-62</w:t>
      </w:r>
    </w:p>
    <w:p w14:paraId="336BA19D"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70.</w:t>
      </w:r>
      <w:r w:rsidRPr="003038A2">
        <w:rPr>
          <w:rFonts w:ascii="Calibri" w:eastAsia="Calibri Light" w:hAnsi="Calibri" w:cs="Calibri"/>
          <w:noProof w:val="0"/>
          <w:sz w:val="22"/>
          <w:szCs w:val="22"/>
          <w:lang w:val="en-GB"/>
        </w:rPr>
        <w:tab/>
        <w:t xml:space="preserve">Thornicroft G, </w:t>
      </w:r>
      <w:proofErr w:type="spellStart"/>
      <w:r w:rsidRPr="003038A2">
        <w:rPr>
          <w:rFonts w:ascii="Calibri" w:eastAsia="Calibri Light" w:hAnsi="Calibri" w:cs="Calibri"/>
          <w:noProof w:val="0"/>
          <w:sz w:val="22"/>
          <w:szCs w:val="22"/>
          <w:lang w:val="en-GB"/>
        </w:rPr>
        <w:t>Tansella</w:t>
      </w:r>
      <w:proofErr w:type="spellEnd"/>
      <w:r w:rsidRPr="003038A2">
        <w:rPr>
          <w:rFonts w:ascii="Calibri" w:eastAsia="Calibri Light" w:hAnsi="Calibri" w:cs="Calibri"/>
          <w:noProof w:val="0"/>
          <w:sz w:val="22"/>
          <w:szCs w:val="22"/>
          <w:lang w:val="en-GB"/>
        </w:rPr>
        <w:t xml:space="preserve"> M. Components of a modern mental health service: a pragmatic balance of community and hospital care: overview of systematic evidence. The British </w:t>
      </w:r>
      <w:r w:rsidR="004B51D8">
        <w:rPr>
          <w:rFonts w:ascii="Calibri" w:eastAsia="Calibri Light" w:hAnsi="Calibri" w:cs="Calibri"/>
          <w:noProof w:val="0"/>
          <w:sz w:val="22"/>
          <w:szCs w:val="22"/>
          <w:lang w:val="en-GB"/>
        </w:rPr>
        <w:t>J</w:t>
      </w:r>
      <w:r w:rsidRPr="003038A2">
        <w:rPr>
          <w:rFonts w:ascii="Calibri" w:eastAsia="Calibri Light" w:hAnsi="Calibri" w:cs="Calibri"/>
          <w:noProof w:val="0"/>
          <w:sz w:val="22"/>
          <w:szCs w:val="22"/>
          <w:lang w:val="en-GB"/>
        </w:rPr>
        <w:t xml:space="preserve">ournal of </w:t>
      </w:r>
      <w:r w:rsidR="004B51D8">
        <w:rPr>
          <w:rFonts w:ascii="Calibri" w:eastAsia="Calibri Light" w:hAnsi="Calibri" w:cs="Calibri"/>
          <w:noProof w:val="0"/>
          <w:sz w:val="22"/>
          <w:szCs w:val="22"/>
          <w:lang w:val="en-GB"/>
        </w:rPr>
        <w:t>P</w:t>
      </w:r>
      <w:r w:rsidRPr="003038A2">
        <w:rPr>
          <w:rFonts w:ascii="Calibri" w:eastAsia="Calibri Light" w:hAnsi="Calibri" w:cs="Calibri"/>
          <w:noProof w:val="0"/>
          <w:sz w:val="22"/>
          <w:szCs w:val="22"/>
          <w:lang w:val="en-GB"/>
        </w:rPr>
        <w:t>sychiatry. 2004;185(4):283-90</w:t>
      </w:r>
    </w:p>
    <w:p w14:paraId="4323DE19"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71.</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Diminic</w:t>
      </w:r>
      <w:proofErr w:type="spellEnd"/>
      <w:r w:rsidRPr="003038A2">
        <w:rPr>
          <w:rFonts w:ascii="Calibri" w:eastAsia="Calibri Light" w:hAnsi="Calibri" w:cs="Calibri"/>
          <w:noProof w:val="0"/>
          <w:sz w:val="22"/>
          <w:szCs w:val="22"/>
          <w:lang w:val="en-GB"/>
        </w:rPr>
        <w:t xml:space="preserve"> S, Carstensen G, Harris M, </w:t>
      </w:r>
      <w:proofErr w:type="spellStart"/>
      <w:r w:rsidRPr="003038A2">
        <w:rPr>
          <w:rFonts w:ascii="Calibri" w:eastAsia="Calibri Light" w:hAnsi="Calibri" w:cs="Calibri"/>
          <w:noProof w:val="0"/>
          <w:sz w:val="22"/>
          <w:szCs w:val="22"/>
          <w:lang w:val="en-GB"/>
        </w:rPr>
        <w:t>Reavley</w:t>
      </w:r>
      <w:proofErr w:type="spellEnd"/>
      <w:r w:rsidRPr="003038A2">
        <w:rPr>
          <w:rFonts w:ascii="Calibri" w:eastAsia="Calibri Light" w:hAnsi="Calibri" w:cs="Calibri"/>
          <w:noProof w:val="0"/>
          <w:sz w:val="22"/>
          <w:szCs w:val="22"/>
          <w:lang w:val="en-GB"/>
        </w:rPr>
        <w:t xml:space="preserve"> N, </w:t>
      </w:r>
      <w:proofErr w:type="spellStart"/>
      <w:r w:rsidRPr="003038A2">
        <w:rPr>
          <w:rFonts w:ascii="Calibri" w:eastAsia="Calibri Light" w:hAnsi="Calibri" w:cs="Calibri"/>
          <w:noProof w:val="0"/>
          <w:sz w:val="22"/>
          <w:szCs w:val="22"/>
          <w:lang w:val="en-GB"/>
        </w:rPr>
        <w:t>Pirkis</w:t>
      </w:r>
      <w:proofErr w:type="spellEnd"/>
      <w:r w:rsidRPr="003038A2">
        <w:rPr>
          <w:rFonts w:ascii="Calibri" w:eastAsia="Calibri Light" w:hAnsi="Calibri" w:cs="Calibri"/>
          <w:noProof w:val="0"/>
          <w:sz w:val="22"/>
          <w:szCs w:val="22"/>
          <w:lang w:val="en-GB"/>
        </w:rPr>
        <w:t xml:space="preserve"> J, </w:t>
      </w:r>
      <w:proofErr w:type="spellStart"/>
      <w:r w:rsidRPr="003038A2">
        <w:rPr>
          <w:rFonts w:ascii="Calibri" w:eastAsia="Calibri Light" w:hAnsi="Calibri" w:cs="Calibri"/>
          <w:noProof w:val="0"/>
          <w:sz w:val="22"/>
          <w:szCs w:val="22"/>
          <w:lang w:val="en-GB"/>
        </w:rPr>
        <w:t>Meurk</w:t>
      </w:r>
      <w:proofErr w:type="spellEnd"/>
      <w:r w:rsidRPr="003038A2">
        <w:rPr>
          <w:rFonts w:ascii="Calibri" w:eastAsia="Calibri Light" w:hAnsi="Calibri" w:cs="Calibri"/>
          <w:noProof w:val="0"/>
          <w:sz w:val="22"/>
          <w:szCs w:val="22"/>
          <w:lang w:val="en-GB"/>
        </w:rPr>
        <w:t xml:space="preserve"> C, et al. Intersectoral policy for severe and persistent mental illness: review of approaches in a sample of high-income countries. Global Mental Health. 2015;2</w:t>
      </w:r>
    </w:p>
    <w:p w14:paraId="520C4BA8"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72.</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Rainbird</w:t>
      </w:r>
      <w:proofErr w:type="spellEnd"/>
      <w:r w:rsidRPr="003038A2">
        <w:rPr>
          <w:rFonts w:ascii="Calibri" w:eastAsia="Calibri Light" w:hAnsi="Calibri" w:cs="Calibri"/>
          <w:noProof w:val="0"/>
          <w:sz w:val="22"/>
          <w:szCs w:val="22"/>
          <w:lang w:val="en-GB"/>
        </w:rPr>
        <w:t xml:space="preserve"> K, </w:t>
      </w:r>
      <w:proofErr w:type="spellStart"/>
      <w:r w:rsidRPr="003038A2">
        <w:rPr>
          <w:rFonts w:ascii="Calibri" w:eastAsia="Calibri Light" w:hAnsi="Calibri" w:cs="Calibri"/>
          <w:noProof w:val="0"/>
          <w:sz w:val="22"/>
          <w:szCs w:val="22"/>
          <w:lang w:val="en-GB"/>
        </w:rPr>
        <w:t>Sanson</w:t>
      </w:r>
      <w:proofErr w:type="spellEnd"/>
      <w:r w:rsidRPr="003038A2">
        <w:rPr>
          <w:rFonts w:ascii="Calibri" w:eastAsia="Calibri Light" w:hAnsi="Calibri" w:cs="Calibri"/>
          <w:noProof w:val="0"/>
          <w:sz w:val="22"/>
          <w:szCs w:val="22"/>
          <w:lang w:val="en-GB"/>
        </w:rPr>
        <w:t xml:space="preserve">-Fisher RW, Buchan H, Studies </w:t>
      </w:r>
      <w:proofErr w:type="spellStart"/>
      <w:r w:rsidRPr="003038A2">
        <w:rPr>
          <w:rFonts w:ascii="Calibri" w:eastAsia="Calibri Light" w:hAnsi="Calibri" w:cs="Calibri"/>
          <w:noProof w:val="0"/>
          <w:sz w:val="22"/>
          <w:szCs w:val="22"/>
          <w:lang w:val="en-GB"/>
        </w:rPr>
        <w:t>NIoC</w:t>
      </w:r>
      <w:proofErr w:type="spellEnd"/>
      <w:r w:rsidRPr="003038A2">
        <w:rPr>
          <w:rFonts w:ascii="Calibri" w:eastAsia="Calibri Light" w:hAnsi="Calibri" w:cs="Calibri"/>
          <w:noProof w:val="0"/>
          <w:sz w:val="22"/>
          <w:szCs w:val="22"/>
          <w:lang w:val="en-GB"/>
        </w:rPr>
        <w:t>. Identifying Barriers to Evidence Uptake</w:t>
      </w:r>
      <w:r w:rsidR="00B645D4">
        <w:rPr>
          <w:rFonts w:ascii="Calibri" w:eastAsia="Calibri Light" w:hAnsi="Calibri" w:cs="Calibri"/>
          <w:noProof w:val="0"/>
          <w:sz w:val="22"/>
          <w:szCs w:val="22"/>
          <w:lang w:val="en-GB"/>
        </w:rPr>
        <w:t>.</w:t>
      </w:r>
      <w:r w:rsidRPr="003038A2">
        <w:rPr>
          <w:rFonts w:ascii="Calibri" w:eastAsia="Calibri Light" w:hAnsi="Calibri" w:cs="Calibri"/>
          <w:noProof w:val="0"/>
          <w:sz w:val="22"/>
          <w:szCs w:val="22"/>
          <w:lang w:val="en-GB"/>
        </w:rPr>
        <w:t xml:space="preserve"> National Institute of Clinical Studies; 2006.</w:t>
      </w:r>
    </w:p>
    <w:p w14:paraId="3CBF5F6C"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73.</w:t>
      </w:r>
      <w:r w:rsidRPr="003038A2">
        <w:rPr>
          <w:rFonts w:ascii="Calibri" w:eastAsia="Calibri Light" w:hAnsi="Calibri" w:cs="Calibri"/>
          <w:noProof w:val="0"/>
          <w:sz w:val="22"/>
          <w:szCs w:val="22"/>
          <w:lang w:val="en-GB"/>
        </w:rPr>
        <w:tab/>
        <w:t xml:space="preserve">Carroll C, Booth A, Cooper K. A worked example of" best fit" framework synthesis: A systematic review of views concerning the taking of some potential </w:t>
      </w:r>
      <w:proofErr w:type="spellStart"/>
      <w:r w:rsidRPr="003038A2">
        <w:rPr>
          <w:rFonts w:ascii="Calibri" w:eastAsia="Calibri Light" w:hAnsi="Calibri" w:cs="Calibri"/>
          <w:noProof w:val="0"/>
          <w:sz w:val="22"/>
          <w:szCs w:val="22"/>
          <w:lang w:val="en-GB"/>
        </w:rPr>
        <w:t>chemopreventive</w:t>
      </w:r>
      <w:proofErr w:type="spellEnd"/>
      <w:r w:rsidRPr="003038A2">
        <w:rPr>
          <w:rFonts w:ascii="Calibri" w:eastAsia="Calibri Light" w:hAnsi="Calibri" w:cs="Calibri"/>
          <w:noProof w:val="0"/>
          <w:sz w:val="22"/>
          <w:szCs w:val="22"/>
          <w:lang w:val="en-GB"/>
        </w:rPr>
        <w:t xml:space="preserve"> agents. BMC </w:t>
      </w:r>
      <w:r w:rsidR="004B51D8">
        <w:rPr>
          <w:rFonts w:ascii="Calibri" w:eastAsia="Calibri Light" w:hAnsi="Calibri" w:cs="Calibri"/>
          <w:noProof w:val="0"/>
          <w:sz w:val="22"/>
          <w:szCs w:val="22"/>
          <w:lang w:val="en-GB"/>
        </w:rPr>
        <w:t>M</w:t>
      </w:r>
      <w:r w:rsidRPr="003038A2">
        <w:rPr>
          <w:rFonts w:ascii="Calibri" w:eastAsia="Calibri Light" w:hAnsi="Calibri" w:cs="Calibri"/>
          <w:noProof w:val="0"/>
          <w:sz w:val="22"/>
          <w:szCs w:val="22"/>
          <w:lang w:val="en-GB"/>
        </w:rPr>
        <w:t xml:space="preserve">edical </w:t>
      </w:r>
      <w:r w:rsidR="004B51D8">
        <w:rPr>
          <w:rFonts w:ascii="Calibri" w:eastAsia="Calibri Light" w:hAnsi="Calibri" w:cs="Calibri"/>
          <w:noProof w:val="0"/>
          <w:sz w:val="22"/>
          <w:szCs w:val="22"/>
          <w:lang w:val="en-GB"/>
        </w:rPr>
        <w:t>R</w:t>
      </w:r>
      <w:r w:rsidRPr="003038A2">
        <w:rPr>
          <w:rFonts w:ascii="Calibri" w:eastAsia="Calibri Light" w:hAnsi="Calibri" w:cs="Calibri"/>
          <w:noProof w:val="0"/>
          <w:sz w:val="22"/>
          <w:szCs w:val="22"/>
          <w:lang w:val="en-GB"/>
        </w:rPr>
        <w:t xml:space="preserve">esearch </w:t>
      </w:r>
      <w:r w:rsidR="004B51D8">
        <w:rPr>
          <w:rFonts w:ascii="Calibri" w:eastAsia="Calibri Light" w:hAnsi="Calibri" w:cs="Calibri"/>
          <w:noProof w:val="0"/>
          <w:sz w:val="22"/>
          <w:szCs w:val="22"/>
          <w:lang w:val="en-GB"/>
        </w:rPr>
        <w:t>M</w:t>
      </w:r>
      <w:r w:rsidRPr="003038A2">
        <w:rPr>
          <w:rFonts w:ascii="Calibri" w:eastAsia="Calibri Light" w:hAnsi="Calibri" w:cs="Calibri"/>
          <w:noProof w:val="0"/>
          <w:sz w:val="22"/>
          <w:szCs w:val="22"/>
          <w:lang w:val="en-GB"/>
        </w:rPr>
        <w:t>ethodology. 2011;11(1):29</w:t>
      </w:r>
    </w:p>
    <w:p w14:paraId="14BC8196"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s-MX"/>
        </w:rPr>
      </w:pPr>
      <w:r w:rsidRPr="003038A2">
        <w:rPr>
          <w:rFonts w:ascii="Calibri" w:eastAsia="Calibri Light" w:hAnsi="Calibri" w:cs="Calibri"/>
          <w:noProof w:val="0"/>
          <w:sz w:val="22"/>
          <w:szCs w:val="22"/>
          <w:lang w:val="en-GB"/>
        </w:rPr>
        <w:t>74.</w:t>
      </w:r>
      <w:r w:rsidRPr="003038A2">
        <w:rPr>
          <w:rFonts w:ascii="Calibri" w:eastAsia="Calibri Light" w:hAnsi="Calibri" w:cs="Calibri"/>
          <w:noProof w:val="0"/>
          <w:sz w:val="22"/>
          <w:szCs w:val="22"/>
          <w:lang w:val="en-GB"/>
        </w:rPr>
        <w:tab/>
        <w:t xml:space="preserve">Schumann I, Schneider A, </w:t>
      </w:r>
      <w:proofErr w:type="spellStart"/>
      <w:r w:rsidRPr="003038A2">
        <w:rPr>
          <w:rFonts w:ascii="Calibri" w:eastAsia="Calibri Light" w:hAnsi="Calibri" w:cs="Calibri"/>
          <w:noProof w:val="0"/>
          <w:sz w:val="22"/>
          <w:szCs w:val="22"/>
          <w:lang w:val="en-GB"/>
        </w:rPr>
        <w:t>Kantert</w:t>
      </w:r>
      <w:proofErr w:type="spellEnd"/>
      <w:r w:rsidRPr="003038A2">
        <w:rPr>
          <w:rFonts w:ascii="Calibri" w:eastAsia="Calibri Light" w:hAnsi="Calibri" w:cs="Calibri"/>
          <w:noProof w:val="0"/>
          <w:sz w:val="22"/>
          <w:szCs w:val="22"/>
          <w:lang w:val="en-GB"/>
        </w:rPr>
        <w:t xml:space="preserve"> C, Lowe B, Linde K. Physicians' attitudes, diagnostic process and barriers regarding depression diagnosis in primary care: A systematic review of qualitative studies. </w:t>
      </w:r>
      <w:proofErr w:type="spellStart"/>
      <w:r w:rsidRPr="003038A2">
        <w:rPr>
          <w:rFonts w:ascii="Calibri" w:eastAsia="Calibri Light" w:hAnsi="Calibri" w:cs="Calibri"/>
          <w:noProof w:val="0"/>
          <w:sz w:val="22"/>
          <w:szCs w:val="22"/>
          <w:lang w:val="es-MX"/>
        </w:rPr>
        <w:t>Family</w:t>
      </w:r>
      <w:proofErr w:type="spellEnd"/>
      <w:r w:rsidRPr="003038A2">
        <w:rPr>
          <w:rFonts w:ascii="Calibri" w:eastAsia="Calibri Light" w:hAnsi="Calibri" w:cs="Calibri"/>
          <w:noProof w:val="0"/>
          <w:sz w:val="22"/>
          <w:szCs w:val="22"/>
          <w:lang w:val="es-MX"/>
        </w:rPr>
        <w:t xml:space="preserve"> </w:t>
      </w:r>
      <w:proofErr w:type="spellStart"/>
      <w:r w:rsidRPr="003038A2">
        <w:rPr>
          <w:rFonts w:ascii="Calibri" w:eastAsia="Calibri Light" w:hAnsi="Calibri" w:cs="Calibri"/>
          <w:noProof w:val="0"/>
          <w:sz w:val="22"/>
          <w:szCs w:val="22"/>
          <w:lang w:val="es-MX"/>
        </w:rPr>
        <w:t>Practice</w:t>
      </w:r>
      <w:proofErr w:type="spellEnd"/>
      <w:r w:rsidRPr="003038A2">
        <w:rPr>
          <w:rFonts w:ascii="Calibri" w:eastAsia="Calibri Light" w:hAnsi="Calibri" w:cs="Calibri"/>
          <w:noProof w:val="0"/>
          <w:sz w:val="22"/>
          <w:szCs w:val="22"/>
          <w:lang w:val="es-MX"/>
        </w:rPr>
        <w:t xml:space="preserve">. </w:t>
      </w:r>
      <w:proofErr w:type="gramStart"/>
      <w:r w:rsidRPr="003038A2">
        <w:rPr>
          <w:rFonts w:ascii="Calibri" w:eastAsia="Calibri Light" w:hAnsi="Calibri" w:cs="Calibri"/>
          <w:noProof w:val="0"/>
          <w:sz w:val="22"/>
          <w:szCs w:val="22"/>
          <w:lang w:val="es-MX"/>
        </w:rPr>
        <w:t>2012;29:255</w:t>
      </w:r>
      <w:proofErr w:type="gramEnd"/>
      <w:r w:rsidRPr="003038A2">
        <w:rPr>
          <w:rFonts w:ascii="Calibri" w:eastAsia="Calibri Light" w:hAnsi="Calibri" w:cs="Calibri"/>
          <w:noProof w:val="0"/>
          <w:sz w:val="22"/>
          <w:szCs w:val="22"/>
          <w:lang w:val="es-MX"/>
        </w:rPr>
        <w:t>-63</w:t>
      </w:r>
    </w:p>
    <w:p w14:paraId="1EC418AF"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s-MX"/>
        </w:rPr>
      </w:pPr>
      <w:r w:rsidRPr="003038A2">
        <w:rPr>
          <w:rFonts w:ascii="Calibri" w:eastAsia="Calibri Light" w:hAnsi="Calibri" w:cs="Calibri"/>
          <w:noProof w:val="0"/>
          <w:sz w:val="22"/>
          <w:szCs w:val="22"/>
          <w:lang w:val="es-MX"/>
        </w:rPr>
        <w:t>75.</w:t>
      </w:r>
      <w:r w:rsidRPr="003038A2">
        <w:rPr>
          <w:rFonts w:ascii="Calibri" w:eastAsia="Calibri Light" w:hAnsi="Calibri" w:cs="Calibri"/>
          <w:noProof w:val="0"/>
          <w:sz w:val="22"/>
          <w:szCs w:val="22"/>
          <w:lang w:val="es-MX"/>
        </w:rPr>
        <w:tab/>
        <w:t>Camacho-Arce C, Caballero-Baldivieso D, Venegas-</w:t>
      </w:r>
      <w:proofErr w:type="spellStart"/>
      <w:r w:rsidRPr="003038A2">
        <w:rPr>
          <w:rFonts w:ascii="Calibri" w:eastAsia="Calibri Light" w:hAnsi="Calibri" w:cs="Calibri"/>
          <w:noProof w:val="0"/>
          <w:sz w:val="22"/>
          <w:szCs w:val="22"/>
          <w:lang w:val="es-MX"/>
        </w:rPr>
        <w:t>Arzabe</w:t>
      </w:r>
      <w:proofErr w:type="spellEnd"/>
      <w:r w:rsidRPr="003038A2">
        <w:rPr>
          <w:rFonts w:ascii="Calibri" w:eastAsia="Calibri Light" w:hAnsi="Calibri" w:cs="Calibri"/>
          <w:noProof w:val="0"/>
          <w:sz w:val="22"/>
          <w:szCs w:val="22"/>
          <w:lang w:val="es-MX"/>
        </w:rPr>
        <w:t xml:space="preserve"> </w:t>
      </w:r>
      <w:proofErr w:type="spellStart"/>
      <w:proofErr w:type="gramStart"/>
      <w:r w:rsidRPr="003038A2">
        <w:rPr>
          <w:rFonts w:ascii="Calibri" w:eastAsia="Calibri Light" w:hAnsi="Calibri" w:cs="Calibri"/>
          <w:noProof w:val="0"/>
          <w:sz w:val="22"/>
          <w:szCs w:val="22"/>
          <w:lang w:val="es-MX"/>
        </w:rPr>
        <w:t>F.</w:t>
      </w:r>
      <w:r w:rsidR="004B51D8" w:rsidRPr="00997F61">
        <w:rPr>
          <w:rFonts w:ascii="Calibri" w:eastAsia="Calibri Light" w:hAnsi="Calibri" w:cs="Calibri"/>
          <w:noProof w:val="0"/>
          <w:sz w:val="22"/>
          <w:szCs w:val="22"/>
          <w:lang w:val="es-MX"/>
        </w:rPr>
        <w:t>Situacion</w:t>
      </w:r>
      <w:proofErr w:type="spellEnd"/>
      <w:proofErr w:type="gramEnd"/>
      <w:r w:rsidR="004B51D8" w:rsidRPr="00997F61">
        <w:rPr>
          <w:rFonts w:ascii="Calibri" w:eastAsia="Calibri Light" w:hAnsi="Calibri" w:cs="Calibri"/>
          <w:noProof w:val="0"/>
          <w:sz w:val="22"/>
          <w:szCs w:val="22"/>
          <w:lang w:val="es-MX"/>
        </w:rPr>
        <w:t xml:space="preserve"> de la </w:t>
      </w:r>
      <w:proofErr w:type="spellStart"/>
      <w:r w:rsidR="004B51D8" w:rsidRPr="00997F61">
        <w:rPr>
          <w:rFonts w:ascii="Calibri" w:eastAsia="Calibri Light" w:hAnsi="Calibri" w:cs="Calibri"/>
          <w:noProof w:val="0"/>
          <w:sz w:val="22"/>
          <w:szCs w:val="22"/>
          <w:lang w:val="es-MX"/>
        </w:rPr>
        <w:t>atencion</w:t>
      </w:r>
      <w:proofErr w:type="spellEnd"/>
      <w:r w:rsidR="004B51D8" w:rsidRPr="00997F61">
        <w:rPr>
          <w:rFonts w:ascii="Calibri" w:eastAsia="Calibri Light" w:hAnsi="Calibri" w:cs="Calibri"/>
          <w:noProof w:val="0"/>
          <w:sz w:val="22"/>
          <w:szCs w:val="22"/>
          <w:lang w:val="es-MX"/>
        </w:rPr>
        <w:t xml:space="preserve"> primaria de salud mental en servicios </w:t>
      </w:r>
      <w:proofErr w:type="spellStart"/>
      <w:r w:rsidR="004B51D8" w:rsidRPr="00997F61">
        <w:rPr>
          <w:rFonts w:ascii="Calibri" w:eastAsia="Calibri Light" w:hAnsi="Calibri" w:cs="Calibri"/>
          <w:noProof w:val="0"/>
          <w:sz w:val="22"/>
          <w:szCs w:val="22"/>
          <w:lang w:val="es-MX"/>
        </w:rPr>
        <w:t>publicos</w:t>
      </w:r>
      <w:proofErr w:type="spellEnd"/>
      <w:r w:rsidR="004B51D8" w:rsidRPr="00997F61">
        <w:rPr>
          <w:rFonts w:ascii="Calibri" w:eastAsia="Calibri Light" w:hAnsi="Calibri" w:cs="Calibri"/>
          <w:noProof w:val="0"/>
          <w:sz w:val="22"/>
          <w:szCs w:val="22"/>
          <w:lang w:val="es-MX"/>
        </w:rPr>
        <w:t xml:space="preserve"> de El Alto, La Paz, Bolivia.</w:t>
      </w:r>
      <w:r w:rsidRPr="003038A2">
        <w:rPr>
          <w:rFonts w:ascii="Calibri" w:eastAsia="Calibri Light" w:hAnsi="Calibri" w:cs="Calibri"/>
          <w:noProof w:val="0"/>
          <w:sz w:val="22"/>
          <w:szCs w:val="22"/>
          <w:lang w:val="es-MX"/>
        </w:rPr>
        <w:t xml:space="preserve">. </w:t>
      </w:r>
      <w:r w:rsidR="004B51D8" w:rsidRPr="003038A2">
        <w:rPr>
          <w:rFonts w:ascii="Calibri" w:eastAsia="Calibri Light" w:hAnsi="Calibri" w:cs="Calibri"/>
          <w:noProof w:val="0"/>
          <w:sz w:val="22"/>
          <w:szCs w:val="22"/>
          <w:lang w:val="es-MX"/>
        </w:rPr>
        <w:t>[</w:t>
      </w:r>
      <w:proofErr w:type="spellStart"/>
      <w:r w:rsidR="004B51D8" w:rsidRPr="003038A2">
        <w:rPr>
          <w:rFonts w:ascii="Calibri" w:eastAsia="Calibri Light" w:hAnsi="Calibri" w:cs="Calibri"/>
          <w:noProof w:val="0"/>
          <w:sz w:val="22"/>
          <w:szCs w:val="22"/>
          <w:lang w:val="es-MX"/>
        </w:rPr>
        <w:t>The</w:t>
      </w:r>
      <w:proofErr w:type="spellEnd"/>
      <w:r w:rsidR="004B51D8" w:rsidRPr="003038A2">
        <w:rPr>
          <w:rFonts w:ascii="Calibri" w:eastAsia="Calibri Light" w:hAnsi="Calibri" w:cs="Calibri"/>
          <w:noProof w:val="0"/>
          <w:sz w:val="22"/>
          <w:szCs w:val="22"/>
          <w:lang w:val="es-MX"/>
        </w:rPr>
        <w:t xml:space="preserve"> </w:t>
      </w:r>
      <w:proofErr w:type="spellStart"/>
      <w:r w:rsidR="004B51D8" w:rsidRPr="003038A2">
        <w:rPr>
          <w:rFonts w:ascii="Calibri" w:eastAsia="Calibri Light" w:hAnsi="Calibri" w:cs="Calibri"/>
          <w:noProof w:val="0"/>
          <w:sz w:val="22"/>
          <w:szCs w:val="22"/>
          <w:lang w:val="es-MX"/>
        </w:rPr>
        <w:t>state</w:t>
      </w:r>
      <w:proofErr w:type="spellEnd"/>
      <w:r w:rsidR="004B51D8" w:rsidRPr="003038A2">
        <w:rPr>
          <w:rFonts w:ascii="Calibri" w:eastAsia="Calibri Light" w:hAnsi="Calibri" w:cs="Calibri"/>
          <w:noProof w:val="0"/>
          <w:sz w:val="22"/>
          <w:szCs w:val="22"/>
          <w:lang w:val="es-MX"/>
        </w:rPr>
        <w:t xml:space="preserve"> of mental </w:t>
      </w:r>
      <w:proofErr w:type="spellStart"/>
      <w:r w:rsidR="004B51D8" w:rsidRPr="003038A2">
        <w:rPr>
          <w:rFonts w:ascii="Calibri" w:eastAsia="Calibri Light" w:hAnsi="Calibri" w:cs="Calibri"/>
          <w:noProof w:val="0"/>
          <w:sz w:val="22"/>
          <w:szCs w:val="22"/>
          <w:lang w:val="es-MX"/>
        </w:rPr>
        <w:t>health</w:t>
      </w:r>
      <w:proofErr w:type="spellEnd"/>
      <w:r w:rsidR="004B51D8" w:rsidRPr="003038A2">
        <w:rPr>
          <w:rFonts w:ascii="Calibri" w:eastAsia="Calibri Light" w:hAnsi="Calibri" w:cs="Calibri"/>
          <w:noProof w:val="0"/>
          <w:sz w:val="22"/>
          <w:szCs w:val="22"/>
          <w:lang w:val="es-MX"/>
        </w:rPr>
        <w:t xml:space="preserve"> </w:t>
      </w:r>
      <w:proofErr w:type="spellStart"/>
      <w:r w:rsidR="004B51D8" w:rsidRPr="003038A2">
        <w:rPr>
          <w:rFonts w:ascii="Calibri" w:eastAsia="Calibri Light" w:hAnsi="Calibri" w:cs="Calibri"/>
          <w:noProof w:val="0"/>
          <w:sz w:val="22"/>
          <w:szCs w:val="22"/>
          <w:lang w:val="es-MX"/>
        </w:rPr>
        <w:t>primary</w:t>
      </w:r>
      <w:proofErr w:type="spellEnd"/>
      <w:r w:rsidR="004B51D8" w:rsidRPr="003038A2">
        <w:rPr>
          <w:rFonts w:ascii="Calibri" w:eastAsia="Calibri Light" w:hAnsi="Calibri" w:cs="Calibri"/>
          <w:noProof w:val="0"/>
          <w:sz w:val="22"/>
          <w:szCs w:val="22"/>
          <w:lang w:val="es-MX"/>
        </w:rPr>
        <w:t xml:space="preserve"> </w:t>
      </w:r>
      <w:proofErr w:type="spellStart"/>
      <w:r w:rsidR="004B51D8" w:rsidRPr="003038A2">
        <w:rPr>
          <w:rFonts w:ascii="Calibri" w:eastAsia="Calibri Light" w:hAnsi="Calibri" w:cs="Calibri"/>
          <w:noProof w:val="0"/>
          <w:sz w:val="22"/>
          <w:szCs w:val="22"/>
          <w:lang w:val="es-MX"/>
        </w:rPr>
        <w:t>care</w:t>
      </w:r>
      <w:proofErr w:type="spellEnd"/>
      <w:r w:rsidR="004B51D8" w:rsidRPr="003038A2">
        <w:rPr>
          <w:rFonts w:ascii="Calibri" w:eastAsia="Calibri Light" w:hAnsi="Calibri" w:cs="Calibri"/>
          <w:noProof w:val="0"/>
          <w:sz w:val="22"/>
          <w:szCs w:val="22"/>
          <w:lang w:val="es-MX"/>
        </w:rPr>
        <w:t xml:space="preserve"> in </w:t>
      </w:r>
      <w:proofErr w:type="spellStart"/>
      <w:r w:rsidR="004B51D8" w:rsidRPr="003038A2">
        <w:rPr>
          <w:rFonts w:ascii="Calibri" w:eastAsia="Calibri Light" w:hAnsi="Calibri" w:cs="Calibri"/>
          <w:noProof w:val="0"/>
          <w:sz w:val="22"/>
          <w:szCs w:val="22"/>
          <w:lang w:val="es-MX"/>
        </w:rPr>
        <w:t>the</w:t>
      </w:r>
      <w:proofErr w:type="spellEnd"/>
      <w:r w:rsidR="004B51D8" w:rsidRPr="003038A2">
        <w:rPr>
          <w:rFonts w:ascii="Calibri" w:eastAsia="Calibri Light" w:hAnsi="Calibri" w:cs="Calibri"/>
          <w:noProof w:val="0"/>
          <w:sz w:val="22"/>
          <w:szCs w:val="22"/>
          <w:lang w:val="es-MX"/>
        </w:rPr>
        <w:t xml:space="preserve"> social </w:t>
      </w:r>
      <w:proofErr w:type="spellStart"/>
      <w:r w:rsidR="004B51D8" w:rsidRPr="003038A2">
        <w:rPr>
          <w:rFonts w:ascii="Calibri" w:eastAsia="Calibri Light" w:hAnsi="Calibri" w:cs="Calibri"/>
          <w:noProof w:val="0"/>
          <w:sz w:val="22"/>
          <w:szCs w:val="22"/>
          <w:lang w:val="es-MX"/>
        </w:rPr>
        <w:t>services</w:t>
      </w:r>
      <w:proofErr w:type="spellEnd"/>
      <w:r w:rsidR="004B51D8" w:rsidRPr="003038A2">
        <w:rPr>
          <w:rFonts w:ascii="Calibri" w:eastAsia="Calibri Light" w:hAnsi="Calibri" w:cs="Calibri"/>
          <w:noProof w:val="0"/>
          <w:sz w:val="22"/>
          <w:szCs w:val="22"/>
          <w:lang w:val="es-MX"/>
        </w:rPr>
        <w:t xml:space="preserve"> of El Alto, La Paz, Bolivia</w:t>
      </w:r>
      <w:r w:rsidR="004B51D8">
        <w:rPr>
          <w:rFonts w:ascii="Calibri" w:eastAsia="Calibri Light" w:hAnsi="Calibri" w:cs="Calibri"/>
          <w:noProof w:val="0"/>
          <w:sz w:val="22"/>
          <w:szCs w:val="22"/>
          <w:lang w:val="es-MX"/>
        </w:rPr>
        <w:t>] Revista Panamericana de Salud Pública.</w:t>
      </w:r>
      <w:r w:rsidRPr="003038A2">
        <w:rPr>
          <w:rFonts w:ascii="Calibri" w:eastAsia="Calibri Light" w:hAnsi="Calibri" w:cs="Calibri"/>
          <w:noProof w:val="0"/>
          <w:sz w:val="22"/>
          <w:szCs w:val="22"/>
          <w:lang w:val="es-MX"/>
        </w:rPr>
        <w:t xml:space="preserve"> </w:t>
      </w:r>
      <w:proofErr w:type="gramStart"/>
      <w:r w:rsidRPr="003038A2">
        <w:rPr>
          <w:rFonts w:ascii="Calibri" w:eastAsia="Calibri Light" w:hAnsi="Calibri" w:cs="Calibri"/>
          <w:noProof w:val="0"/>
          <w:sz w:val="22"/>
          <w:szCs w:val="22"/>
          <w:lang w:val="es-MX"/>
        </w:rPr>
        <w:t>2009;25:511</w:t>
      </w:r>
      <w:proofErr w:type="gramEnd"/>
      <w:r w:rsidRPr="003038A2">
        <w:rPr>
          <w:rFonts w:ascii="Calibri" w:eastAsia="Calibri Light" w:hAnsi="Calibri" w:cs="Calibri"/>
          <w:noProof w:val="0"/>
          <w:sz w:val="22"/>
          <w:szCs w:val="22"/>
          <w:lang w:val="es-MX"/>
        </w:rPr>
        <w:t>-7</w:t>
      </w:r>
    </w:p>
    <w:p w14:paraId="63F3A619"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s-MX"/>
        </w:rPr>
        <w:t>76.</w:t>
      </w:r>
      <w:r w:rsidRPr="003038A2">
        <w:rPr>
          <w:rFonts w:ascii="Calibri" w:eastAsia="Calibri Light" w:hAnsi="Calibri" w:cs="Calibri"/>
          <w:noProof w:val="0"/>
          <w:sz w:val="22"/>
          <w:szCs w:val="22"/>
          <w:lang w:val="es-MX"/>
        </w:rPr>
        <w:tab/>
      </w:r>
      <w:proofErr w:type="spellStart"/>
      <w:r w:rsidRPr="003038A2">
        <w:rPr>
          <w:rFonts w:ascii="Calibri" w:eastAsia="Calibri Light" w:hAnsi="Calibri" w:cs="Calibri"/>
          <w:noProof w:val="0"/>
          <w:sz w:val="22"/>
          <w:szCs w:val="22"/>
          <w:lang w:val="es-MX"/>
        </w:rPr>
        <w:t>Dimenstein</w:t>
      </w:r>
      <w:proofErr w:type="spellEnd"/>
      <w:r w:rsidRPr="003038A2">
        <w:rPr>
          <w:rFonts w:ascii="Calibri" w:eastAsia="Calibri Light" w:hAnsi="Calibri" w:cs="Calibri"/>
          <w:noProof w:val="0"/>
          <w:sz w:val="22"/>
          <w:szCs w:val="22"/>
          <w:lang w:val="es-MX"/>
        </w:rPr>
        <w:t xml:space="preserve"> M, Neves R, </w:t>
      </w:r>
      <w:proofErr w:type="spellStart"/>
      <w:r w:rsidRPr="003038A2">
        <w:rPr>
          <w:rFonts w:ascii="Calibri" w:eastAsia="Calibri Light" w:hAnsi="Calibri" w:cs="Calibri"/>
          <w:noProof w:val="0"/>
          <w:sz w:val="22"/>
          <w:szCs w:val="22"/>
          <w:lang w:val="es-MX"/>
        </w:rPr>
        <w:t>Paulon</w:t>
      </w:r>
      <w:proofErr w:type="spellEnd"/>
      <w:r w:rsidRPr="003038A2">
        <w:rPr>
          <w:rFonts w:ascii="Calibri" w:eastAsia="Calibri Light" w:hAnsi="Calibri" w:cs="Calibri"/>
          <w:noProof w:val="0"/>
          <w:sz w:val="22"/>
          <w:szCs w:val="22"/>
          <w:lang w:val="es-MX"/>
        </w:rPr>
        <w:t xml:space="preserve"> S, </w:t>
      </w:r>
      <w:proofErr w:type="spellStart"/>
      <w:r w:rsidRPr="003038A2">
        <w:rPr>
          <w:rFonts w:ascii="Calibri" w:eastAsia="Calibri Light" w:hAnsi="Calibri" w:cs="Calibri"/>
          <w:noProof w:val="0"/>
          <w:sz w:val="22"/>
          <w:szCs w:val="22"/>
          <w:lang w:val="es-MX"/>
        </w:rPr>
        <w:t>Nardi</w:t>
      </w:r>
      <w:proofErr w:type="spellEnd"/>
      <w:r w:rsidRPr="003038A2">
        <w:rPr>
          <w:rFonts w:ascii="Calibri" w:eastAsia="Calibri Light" w:hAnsi="Calibri" w:cs="Calibri"/>
          <w:noProof w:val="0"/>
          <w:sz w:val="22"/>
          <w:szCs w:val="22"/>
          <w:lang w:val="es-MX"/>
        </w:rPr>
        <w:t xml:space="preserve"> H, Bravo OA, de Medeiros </w:t>
      </w:r>
      <w:proofErr w:type="spellStart"/>
      <w:r w:rsidRPr="003038A2">
        <w:rPr>
          <w:rFonts w:ascii="Calibri" w:eastAsia="Calibri Light" w:hAnsi="Calibri" w:cs="Calibri"/>
          <w:noProof w:val="0"/>
          <w:sz w:val="22"/>
          <w:szCs w:val="22"/>
          <w:lang w:val="es-MX"/>
        </w:rPr>
        <w:t>Galvao</w:t>
      </w:r>
      <w:proofErr w:type="spellEnd"/>
      <w:r w:rsidRPr="003038A2">
        <w:rPr>
          <w:rFonts w:ascii="Calibri" w:eastAsia="Calibri Light" w:hAnsi="Calibri" w:cs="Calibri"/>
          <w:noProof w:val="0"/>
          <w:sz w:val="22"/>
          <w:szCs w:val="22"/>
          <w:lang w:val="es-MX"/>
        </w:rPr>
        <w:t xml:space="preserve"> VAB, et al. </w:t>
      </w:r>
      <w:r w:rsidR="004B51D8" w:rsidRPr="00B32E91">
        <w:rPr>
          <w:rFonts w:ascii="Calibri" w:eastAsia="Calibri Light" w:hAnsi="Calibri" w:cs="Calibri"/>
          <w:noProof w:val="0"/>
          <w:sz w:val="22"/>
          <w:szCs w:val="22"/>
          <w:lang w:val="es-MX"/>
        </w:rPr>
        <w:t>La dif</w:t>
      </w:r>
      <w:r w:rsidR="004B51D8">
        <w:rPr>
          <w:rFonts w:ascii="Calibri" w:eastAsia="Calibri Light" w:hAnsi="Calibri" w:cs="Calibri"/>
          <w:noProof w:val="0"/>
          <w:sz w:val="22"/>
          <w:szCs w:val="22"/>
          <w:lang w:val="es-MX"/>
        </w:rPr>
        <w:t>í</w:t>
      </w:r>
      <w:r w:rsidR="004B51D8" w:rsidRPr="00B32E91">
        <w:rPr>
          <w:rFonts w:ascii="Calibri" w:eastAsia="Calibri Light" w:hAnsi="Calibri" w:cs="Calibri"/>
          <w:noProof w:val="0"/>
          <w:sz w:val="22"/>
          <w:szCs w:val="22"/>
          <w:lang w:val="es-MX"/>
        </w:rPr>
        <w:t xml:space="preserve">cil y necesaria </w:t>
      </w:r>
      <w:proofErr w:type="spellStart"/>
      <w:r w:rsidR="004B51D8" w:rsidRPr="00B32E91">
        <w:rPr>
          <w:rFonts w:ascii="Calibri" w:eastAsia="Calibri Light" w:hAnsi="Calibri" w:cs="Calibri"/>
          <w:noProof w:val="0"/>
          <w:sz w:val="22"/>
          <w:szCs w:val="22"/>
          <w:lang w:val="es-MX"/>
        </w:rPr>
        <w:t>integracion</w:t>
      </w:r>
      <w:proofErr w:type="spellEnd"/>
      <w:r w:rsidR="004B51D8" w:rsidRPr="00B32E91">
        <w:rPr>
          <w:rFonts w:ascii="Calibri" w:eastAsia="Calibri Light" w:hAnsi="Calibri" w:cs="Calibri"/>
          <w:noProof w:val="0"/>
          <w:sz w:val="22"/>
          <w:szCs w:val="22"/>
          <w:lang w:val="es-MX"/>
        </w:rPr>
        <w:t xml:space="preserve"> entre la </w:t>
      </w:r>
      <w:proofErr w:type="spellStart"/>
      <w:r w:rsidR="004B51D8" w:rsidRPr="00B32E91">
        <w:rPr>
          <w:rFonts w:ascii="Calibri" w:eastAsia="Calibri Light" w:hAnsi="Calibri" w:cs="Calibri"/>
          <w:noProof w:val="0"/>
          <w:sz w:val="22"/>
          <w:szCs w:val="22"/>
          <w:lang w:val="es-MX"/>
        </w:rPr>
        <w:t>atencion</w:t>
      </w:r>
      <w:proofErr w:type="spellEnd"/>
      <w:r w:rsidR="004B51D8" w:rsidRPr="00B32E91">
        <w:rPr>
          <w:rFonts w:ascii="Calibri" w:eastAsia="Calibri Light" w:hAnsi="Calibri" w:cs="Calibri"/>
          <w:noProof w:val="0"/>
          <w:sz w:val="22"/>
          <w:szCs w:val="22"/>
          <w:lang w:val="es-MX"/>
        </w:rPr>
        <w:t xml:space="preserve"> </w:t>
      </w:r>
      <w:proofErr w:type="spellStart"/>
      <w:r w:rsidR="004B51D8" w:rsidRPr="00B32E91">
        <w:rPr>
          <w:rFonts w:ascii="Calibri" w:eastAsia="Calibri Light" w:hAnsi="Calibri" w:cs="Calibri"/>
          <w:noProof w:val="0"/>
          <w:sz w:val="22"/>
          <w:szCs w:val="22"/>
          <w:lang w:val="es-MX"/>
        </w:rPr>
        <w:t>basica</w:t>
      </w:r>
      <w:proofErr w:type="spellEnd"/>
      <w:r w:rsidR="004B51D8" w:rsidRPr="00B32E91">
        <w:rPr>
          <w:rFonts w:ascii="Calibri" w:eastAsia="Calibri Light" w:hAnsi="Calibri" w:cs="Calibri"/>
          <w:noProof w:val="0"/>
          <w:sz w:val="22"/>
          <w:szCs w:val="22"/>
          <w:lang w:val="es-MX"/>
        </w:rPr>
        <w:t xml:space="preserve"> y la salud mental en Brasil.</w:t>
      </w:r>
      <w:r w:rsidR="004B51D8">
        <w:rPr>
          <w:rFonts w:ascii="Calibri" w:eastAsia="Calibri Light" w:hAnsi="Calibri" w:cs="Calibri"/>
          <w:noProof w:val="0"/>
          <w:sz w:val="22"/>
          <w:szCs w:val="22"/>
          <w:lang w:val="es-MX"/>
        </w:rPr>
        <w:t xml:space="preserve"> </w:t>
      </w:r>
      <w:r w:rsidR="004B51D8" w:rsidRPr="003038A2">
        <w:rPr>
          <w:rFonts w:ascii="Calibri" w:eastAsia="Calibri Light" w:hAnsi="Calibri" w:cs="Calibri"/>
          <w:noProof w:val="0"/>
          <w:sz w:val="22"/>
          <w:szCs w:val="22"/>
          <w:lang w:val="en-GB"/>
        </w:rPr>
        <w:t>[</w:t>
      </w:r>
      <w:r w:rsidRPr="003038A2">
        <w:rPr>
          <w:rFonts w:ascii="Calibri" w:eastAsia="Calibri Light" w:hAnsi="Calibri" w:cs="Calibri"/>
          <w:noProof w:val="0"/>
          <w:sz w:val="22"/>
          <w:szCs w:val="22"/>
          <w:lang w:val="en-GB"/>
        </w:rPr>
        <w:t>The difficult and necessary integration between primary care and mental health in Brazil.</w:t>
      </w:r>
      <w:r w:rsidR="004B51D8">
        <w:rPr>
          <w:rFonts w:ascii="Calibri" w:eastAsia="Calibri Light" w:hAnsi="Calibri" w:cs="Calibri"/>
          <w:noProof w:val="0"/>
          <w:sz w:val="22"/>
          <w:szCs w:val="22"/>
          <w:lang w:val="en-GB"/>
        </w:rPr>
        <w:t xml:space="preserve">] </w:t>
      </w:r>
      <w:proofErr w:type="spellStart"/>
      <w:r w:rsidR="004B51D8">
        <w:rPr>
          <w:rFonts w:ascii="Calibri" w:eastAsia="Calibri Light" w:hAnsi="Calibri" w:cs="Calibri"/>
          <w:noProof w:val="0"/>
          <w:sz w:val="22"/>
          <w:szCs w:val="22"/>
          <w:lang w:val="en-GB"/>
        </w:rPr>
        <w:t>Psicología</w:t>
      </w:r>
      <w:proofErr w:type="spellEnd"/>
      <w:r w:rsidR="004B51D8">
        <w:rPr>
          <w:rFonts w:ascii="Calibri" w:eastAsia="Calibri Light" w:hAnsi="Calibri" w:cs="Calibri"/>
          <w:noProof w:val="0"/>
          <w:sz w:val="22"/>
          <w:szCs w:val="22"/>
          <w:lang w:val="en-GB"/>
        </w:rPr>
        <w:t xml:space="preserve"> </w:t>
      </w:r>
      <w:proofErr w:type="spellStart"/>
      <w:r w:rsidR="004B51D8">
        <w:rPr>
          <w:rFonts w:ascii="Calibri" w:eastAsia="Calibri Light" w:hAnsi="Calibri" w:cs="Calibri"/>
          <w:noProof w:val="0"/>
          <w:sz w:val="22"/>
          <w:szCs w:val="22"/>
          <w:lang w:val="en-GB"/>
        </w:rPr>
        <w:t>desde</w:t>
      </w:r>
      <w:proofErr w:type="spellEnd"/>
      <w:r w:rsidR="004B51D8">
        <w:rPr>
          <w:rFonts w:ascii="Calibri" w:eastAsia="Calibri Light" w:hAnsi="Calibri" w:cs="Calibri"/>
          <w:noProof w:val="0"/>
          <w:sz w:val="22"/>
          <w:szCs w:val="22"/>
          <w:lang w:val="en-GB"/>
        </w:rPr>
        <w:t xml:space="preserve"> el Caribe.</w:t>
      </w:r>
      <w:r w:rsidRPr="003038A2">
        <w:rPr>
          <w:rFonts w:ascii="Calibri" w:eastAsia="Calibri Light" w:hAnsi="Calibri" w:cs="Calibri"/>
          <w:noProof w:val="0"/>
          <w:sz w:val="22"/>
          <w:szCs w:val="22"/>
          <w:lang w:val="en-GB"/>
        </w:rPr>
        <w:t xml:space="preserve"> </w:t>
      </w:r>
      <w:proofErr w:type="gramStart"/>
      <w:r w:rsidRPr="003038A2">
        <w:rPr>
          <w:rFonts w:ascii="Calibri" w:eastAsia="Calibri Light" w:hAnsi="Calibri" w:cs="Calibri"/>
          <w:noProof w:val="0"/>
          <w:sz w:val="22"/>
          <w:szCs w:val="22"/>
          <w:lang w:val="en-GB"/>
        </w:rPr>
        <w:t>2010;26:178</w:t>
      </w:r>
      <w:proofErr w:type="gramEnd"/>
      <w:r w:rsidRPr="003038A2">
        <w:rPr>
          <w:rFonts w:ascii="Calibri" w:eastAsia="Calibri Light" w:hAnsi="Calibri" w:cs="Calibri"/>
          <w:noProof w:val="0"/>
          <w:sz w:val="22"/>
          <w:szCs w:val="22"/>
          <w:lang w:val="en-GB"/>
        </w:rPr>
        <w:t>-97</w:t>
      </w:r>
    </w:p>
    <w:p w14:paraId="1537F396"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77.</w:t>
      </w:r>
      <w:r w:rsidRPr="003038A2">
        <w:rPr>
          <w:rFonts w:ascii="Calibri" w:eastAsia="Calibri Light" w:hAnsi="Calibri" w:cs="Calibri"/>
          <w:noProof w:val="0"/>
          <w:sz w:val="22"/>
          <w:szCs w:val="22"/>
          <w:lang w:val="en-GB"/>
        </w:rPr>
        <w:tab/>
        <w:t>Gerber O. Practitioners' experience of the integration of mental health into primary health care in the West Rand District, South Africa. Journal of Mental Health. 2017:1-7</w:t>
      </w:r>
    </w:p>
    <w:p w14:paraId="1E88878D"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78.</w:t>
      </w:r>
      <w:r w:rsidRPr="003038A2">
        <w:rPr>
          <w:rFonts w:ascii="Calibri" w:eastAsia="Calibri Light" w:hAnsi="Calibri" w:cs="Calibri"/>
          <w:noProof w:val="0"/>
          <w:sz w:val="22"/>
          <w:szCs w:val="22"/>
          <w:lang w:val="en-GB"/>
        </w:rPr>
        <w:tab/>
        <w:t xml:space="preserve">Kumar A. District mental health </w:t>
      </w:r>
      <w:proofErr w:type="spellStart"/>
      <w:r w:rsidRPr="003038A2">
        <w:rPr>
          <w:rFonts w:ascii="Calibri" w:eastAsia="Calibri Light" w:hAnsi="Calibri" w:cs="Calibri"/>
          <w:noProof w:val="0"/>
          <w:sz w:val="22"/>
          <w:szCs w:val="22"/>
          <w:lang w:val="en-GB"/>
        </w:rPr>
        <w:t>programmme</w:t>
      </w:r>
      <w:proofErr w:type="spellEnd"/>
      <w:r w:rsidRPr="003038A2">
        <w:rPr>
          <w:rFonts w:ascii="Calibri" w:eastAsia="Calibri Light" w:hAnsi="Calibri" w:cs="Calibri"/>
          <w:noProof w:val="0"/>
          <w:sz w:val="22"/>
          <w:szCs w:val="22"/>
          <w:lang w:val="en-GB"/>
        </w:rPr>
        <w:t xml:space="preserve"> in India: A case study. </w:t>
      </w:r>
      <w:r w:rsidR="004B51D8">
        <w:rPr>
          <w:rFonts w:ascii="Calibri" w:eastAsia="Calibri Light" w:hAnsi="Calibri" w:cs="Calibri"/>
          <w:noProof w:val="0"/>
          <w:sz w:val="22"/>
          <w:szCs w:val="22"/>
          <w:lang w:val="en-GB"/>
        </w:rPr>
        <w:t xml:space="preserve">Journal of Health and Development. </w:t>
      </w:r>
      <w:r w:rsidRPr="003038A2">
        <w:rPr>
          <w:rFonts w:ascii="Calibri" w:eastAsia="Calibri Light" w:hAnsi="Calibri" w:cs="Calibri"/>
          <w:noProof w:val="0"/>
          <w:sz w:val="22"/>
          <w:szCs w:val="22"/>
          <w:lang w:val="en-GB"/>
        </w:rPr>
        <w:t xml:space="preserve">2009 </w:t>
      </w:r>
    </w:p>
    <w:p w14:paraId="76C4FFB1"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79.</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Lavhelani</w:t>
      </w:r>
      <w:proofErr w:type="spellEnd"/>
      <w:r w:rsidRPr="003038A2">
        <w:rPr>
          <w:rFonts w:ascii="Calibri" w:eastAsia="Calibri Light" w:hAnsi="Calibri" w:cs="Calibri"/>
          <w:noProof w:val="0"/>
          <w:sz w:val="22"/>
          <w:szCs w:val="22"/>
          <w:lang w:val="en-GB"/>
        </w:rPr>
        <w:t xml:space="preserve"> RN, Khoza LB, </w:t>
      </w:r>
      <w:proofErr w:type="spellStart"/>
      <w:r w:rsidRPr="003038A2">
        <w:rPr>
          <w:rFonts w:ascii="Calibri" w:eastAsia="Calibri Light" w:hAnsi="Calibri" w:cs="Calibri"/>
          <w:noProof w:val="0"/>
          <w:sz w:val="22"/>
          <w:szCs w:val="22"/>
          <w:lang w:val="en-GB"/>
        </w:rPr>
        <w:t>Shilubane</w:t>
      </w:r>
      <w:proofErr w:type="spellEnd"/>
      <w:r w:rsidRPr="003038A2">
        <w:rPr>
          <w:rFonts w:ascii="Calibri" w:eastAsia="Calibri Light" w:hAnsi="Calibri" w:cs="Calibri"/>
          <w:noProof w:val="0"/>
          <w:sz w:val="22"/>
          <w:szCs w:val="22"/>
          <w:lang w:val="en-GB"/>
        </w:rPr>
        <w:t xml:space="preserve"> HN. Challenges affecting the implementation of the integrated approach to mental healthcare at PHC clinics. Studies on Ethno-Medicine. </w:t>
      </w:r>
      <w:proofErr w:type="gramStart"/>
      <w:r w:rsidRPr="003038A2">
        <w:rPr>
          <w:rFonts w:ascii="Calibri" w:eastAsia="Calibri Light" w:hAnsi="Calibri" w:cs="Calibri"/>
          <w:noProof w:val="0"/>
          <w:sz w:val="22"/>
          <w:szCs w:val="22"/>
          <w:lang w:val="en-GB"/>
        </w:rPr>
        <w:t>2015;9:435</w:t>
      </w:r>
      <w:proofErr w:type="gramEnd"/>
      <w:r w:rsidRPr="003038A2">
        <w:rPr>
          <w:rFonts w:ascii="Calibri" w:eastAsia="Calibri Light" w:hAnsi="Calibri" w:cs="Calibri"/>
          <w:noProof w:val="0"/>
          <w:sz w:val="22"/>
          <w:szCs w:val="22"/>
          <w:lang w:val="en-GB"/>
        </w:rPr>
        <w:t>-41</w:t>
      </w:r>
    </w:p>
    <w:p w14:paraId="7E921079"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80.</w:t>
      </w:r>
      <w:r w:rsidRPr="003038A2">
        <w:rPr>
          <w:rFonts w:ascii="Calibri" w:eastAsia="Calibri Light" w:hAnsi="Calibri" w:cs="Calibri"/>
          <w:noProof w:val="0"/>
          <w:sz w:val="22"/>
          <w:szCs w:val="22"/>
          <w:lang w:val="en-GB"/>
        </w:rPr>
        <w:tab/>
        <w:t xml:space="preserve">Ma Z, Huang H, Chen Q, Chen F, Abdullah AS, </w:t>
      </w:r>
      <w:proofErr w:type="spellStart"/>
      <w:r w:rsidRPr="003038A2">
        <w:rPr>
          <w:rFonts w:ascii="Calibri" w:eastAsia="Calibri Light" w:hAnsi="Calibri" w:cs="Calibri"/>
          <w:noProof w:val="0"/>
          <w:sz w:val="22"/>
          <w:szCs w:val="22"/>
          <w:lang w:val="en-GB"/>
        </w:rPr>
        <w:t>Nie</w:t>
      </w:r>
      <w:proofErr w:type="spellEnd"/>
      <w:r w:rsidRPr="003038A2">
        <w:rPr>
          <w:rFonts w:ascii="Calibri" w:eastAsia="Calibri Light" w:hAnsi="Calibri" w:cs="Calibri"/>
          <w:noProof w:val="0"/>
          <w:sz w:val="22"/>
          <w:szCs w:val="22"/>
          <w:lang w:val="en-GB"/>
        </w:rPr>
        <w:t xml:space="preserve"> G, et al. Mental Health Services in Rural China: A Qualitative Study of Primary Health Care Providers. BioMed Research International. </w:t>
      </w:r>
      <w:proofErr w:type="gramStart"/>
      <w:r w:rsidRPr="003038A2">
        <w:rPr>
          <w:rFonts w:ascii="Calibri" w:eastAsia="Calibri Light" w:hAnsi="Calibri" w:cs="Calibri"/>
          <w:noProof w:val="0"/>
          <w:sz w:val="22"/>
          <w:szCs w:val="22"/>
          <w:lang w:val="en-GB"/>
        </w:rPr>
        <w:t>2015;2015:151053</w:t>
      </w:r>
      <w:proofErr w:type="gramEnd"/>
    </w:p>
    <w:p w14:paraId="448EF6CE"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81.</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Kitson</w:t>
      </w:r>
      <w:proofErr w:type="spellEnd"/>
      <w:r w:rsidRPr="003038A2">
        <w:rPr>
          <w:rFonts w:ascii="Calibri" w:eastAsia="Calibri Light" w:hAnsi="Calibri" w:cs="Calibri"/>
          <w:noProof w:val="0"/>
          <w:sz w:val="22"/>
          <w:szCs w:val="22"/>
          <w:lang w:val="en-GB"/>
        </w:rPr>
        <w:t xml:space="preserve"> AL, Rycroft-Malone J, Harvey G, McCormack B, Seers K, </w:t>
      </w:r>
      <w:proofErr w:type="spellStart"/>
      <w:r w:rsidRPr="003038A2">
        <w:rPr>
          <w:rFonts w:ascii="Calibri" w:eastAsia="Calibri Light" w:hAnsi="Calibri" w:cs="Calibri"/>
          <w:noProof w:val="0"/>
          <w:sz w:val="22"/>
          <w:szCs w:val="22"/>
          <w:lang w:val="en-GB"/>
        </w:rPr>
        <w:t>Titchen</w:t>
      </w:r>
      <w:proofErr w:type="spellEnd"/>
      <w:r w:rsidRPr="003038A2">
        <w:rPr>
          <w:rFonts w:ascii="Calibri" w:eastAsia="Calibri Light" w:hAnsi="Calibri" w:cs="Calibri"/>
          <w:noProof w:val="0"/>
          <w:sz w:val="22"/>
          <w:szCs w:val="22"/>
          <w:lang w:val="en-GB"/>
        </w:rPr>
        <w:t xml:space="preserve"> A. Evaluating the successful implementation of evidence into practice using the </w:t>
      </w:r>
      <w:proofErr w:type="spellStart"/>
      <w:r w:rsidRPr="003038A2">
        <w:rPr>
          <w:rFonts w:ascii="Calibri" w:eastAsia="Calibri Light" w:hAnsi="Calibri" w:cs="Calibri"/>
          <w:noProof w:val="0"/>
          <w:sz w:val="22"/>
          <w:szCs w:val="22"/>
          <w:lang w:val="en-GB"/>
        </w:rPr>
        <w:t>PARiHS</w:t>
      </w:r>
      <w:proofErr w:type="spellEnd"/>
      <w:r w:rsidRPr="003038A2">
        <w:rPr>
          <w:rFonts w:ascii="Calibri" w:eastAsia="Calibri Light" w:hAnsi="Calibri" w:cs="Calibri"/>
          <w:noProof w:val="0"/>
          <w:sz w:val="22"/>
          <w:szCs w:val="22"/>
          <w:lang w:val="en-GB"/>
        </w:rPr>
        <w:t xml:space="preserve"> framework: theoretical and practical challenges. Implementation </w:t>
      </w:r>
      <w:r w:rsidR="004B51D8">
        <w:rPr>
          <w:rFonts w:ascii="Calibri" w:eastAsia="Calibri Light" w:hAnsi="Calibri" w:cs="Calibri"/>
          <w:noProof w:val="0"/>
          <w:sz w:val="22"/>
          <w:szCs w:val="22"/>
          <w:lang w:val="en-GB"/>
        </w:rPr>
        <w:t>S</w:t>
      </w:r>
      <w:r w:rsidRPr="003038A2">
        <w:rPr>
          <w:rFonts w:ascii="Calibri" w:eastAsia="Calibri Light" w:hAnsi="Calibri" w:cs="Calibri"/>
          <w:noProof w:val="0"/>
          <w:sz w:val="22"/>
          <w:szCs w:val="22"/>
          <w:lang w:val="en-GB"/>
        </w:rPr>
        <w:t>cience. 2008;3(1):1</w:t>
      </w:r>
    </w:p>
    <w:p w14:paraId="3B9F18A0"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82.</w:t>
      </w:r>
      <w:r w:rsidRPr="003038A2">
        <w:rPr>
          <w:rFonts w:ascii="Calibri" w:eastAsia="Calibri Light" w:hAnsi="Calibri" w:cs="Calibri"/>
          <w:noProof w:val="0"/>
          <w:sz w:val="22"/>
          <w:szCs w:val="22"/>
          <w:lang w:val="en-GB"/>
        </w:rPr>
        <w:tab/>
      </w:r>
      <w:proofErr w:type="spellStart"/>
      <w:r w:rsidRPr="003038A2">
        <w:rPr>
          <w:rFonts w:ascii="Calibri" w:eastAsia="Calibri Light" w:hAnsi="Calibri" w:cs="Calibri"/>
          <w:noProof w:val="0"/>
          <w:sz w:val="22"/>
          <w:szCs w:val="22"/>
          <w:lang w:val="en-GB"/>
        </w:rPr>
        <w:t>Whitebird</w:t>
      </w:r>
      <w:proofErr w:type="spellEnd"/>
      <w:r w:rsidRPr="003038A2">
        <w:rPr>
          <w:rFonts w:ascii="Calibri" w:eastAsia="Calibri Light" w:hAnsi="Calibri" w:cs="Calibri"/>
          <w:noProof w:val="0"/>
          <w:sz w:val="22"/>
          <w:szCs w:val="22"/>
          <w:lang w:val="en-GB"/>
        </w:rPr>
        <w:t xml:space="preserve"> RR, Solberg LI, </w:t>
      </w:r>
      <w:proofErr w:type="spellStart"/>
      <w:r w:rsidRPr="003038A2">
        <w:rPr>
          <w:rFonts w:ascii="Calibri" w:eastAsia="Calibri Light" w:hAnsi="Calibri" w:cs="Calibri"/>
          <w:noProof w:val="0"/>
          <w:sz w:val="22"/>
          <w:szCs w:val="22"/>
          <w:lang w:val="en-GB"/>
        </w:rPr>
        <w:t>Jaeckels</w:t>
      </w:r>
      <w:proofErr w:type="spellEnd"/>
      <w:r w:rsidRPr="003038A2">
        <w:rPr>
          <w:rFonts w:ascii="Calibri" w:eastAsia="Calibri Light" w:hAnsi="Calibri" w:cs="Calibri"/>
          <w:noProof w:val="0"/>
          <w:sz w:val="22"/>
          <w:szCs w:val="22"/>
          <w:lang w:val="en-GB"/>
        </w:rPr>
        <w:t xml:space="preserve"> NA, </w:t>
      </w:r>
      <w:proofErr w:type="spellStart"/>
      <w:r w:rsidRPr="003038A2">
        <w:rPr>
          <w:rFonts w:ascii="Calibri" w:eastAsia="Calibri Light" w:hAnsi="Calibri" w:cs="Calibri"/>
          <w:noProof w:val="0"/>
          <w:sz w:val="22"/>
          <w:szCs w:val="22"/>
          <w:lang w:val="en-GB"/>
        </w:rPr>
        <w:t>Pietruszewski</w:t>
      </w:r>
      <w:proofErr w:type="spellEnd"/>
      <w:r w:rsidRPr="003038A2">
        <w:rPr>
          <w:rFonts w:ascii="Calibri" w:eastAsia="Calibri Light" w:hAnsi="Calibri" w:cs="Calibri"/>
          <w:noProof w:val="0"/>
          <w:sz w:val="22"/>
          <w:szCs w:val="22"/>
          <w:lang w:val="en-GB"/>
        </w:rPr>
        <w:t xml:space="preserve"> PB, </w:t>
      </w:r>
      <w:proofErr w:type="spellStart"/>
      <w:r w:rsidRPr="003038A2">
        <w:rPr>
          <w:rFonts w:ascii="Calibri" w:eastAsia="Calibri Light" w:hAnsi="Calibri" w:cs="Calibri"/>
          <w:noProof w:val="0"/>
          <w:sz w:val="22"/>
          <w:szCs w:val="22"/>
          <w:lang w:val="en-GB"/>
        </w:rPr>
        <w:t>Hadzic</w:t>
      </w:r>
      <w:proofErr w:type="spellEnd"/>
      <w:r w:rsidRPr="003038A2">
        <w:rPr>
          <w:rFonts w:ascii="Calibri" w:eastAsia="Calibri Light" w:hAnsi="Calibri" w:cs="Calibri"/>
          <w:noProof w:val="0"/>
          <w:sz w:val="22"/>
          <w:szCs w:val="22"/>
          <w:lang w:val="en-GB"/>
        </w:rPr>
        <w:t xml:space="preserve"> S, </w:t>
      </w:r>
      <w:proofErr w:type="spellStart"/>
      <w:r w:rsidRPr="003038A2">
        <w:rPr>
          <w:rFonts w:ascii="Calibri" w:eastAsia="Calibri Light" w:hAnsi="Calibri" w:cs="Calibri"/>
          <w:noProof w:val="0"/>
          <w:sz w:val="22"/>
          <w:szCs w:val="22"/>
          <w:lang w:val="en-GB"/>
        </w:rPr>
        <w:t>Unützer</w:t>
      </w:r>
      <w:proofErr w:type="spellEnd"/>
      <w:r w:rsidRPr="003038A2">
        <w:rPr>
          <w:rFonts w:ascii="Calibri" w:eastAsia="Calibri Light" w:hAnsi="Calibri" w:cs="Calibri"/>
          <w:noProof w:val="0"/>
          <w:sz w:val="22"/>
          <w:szCs w:val="22"/>
          <w:lang w:val="en-GB"/>
        </w:rPr>
        <w:t xml:space="preserve"> J, et al. Effective Implementation of collaborative care for depression: what is needed? </w:t>
      </w:r>
      <w:r w:rsidR="004B51D8">
        <w:rPr>
          <w:rFonts w:ascii="Calibri" w:eastAsia="Calibri Light" w:hAnsi="Calibri" w:cs="Calibri"/>
          <w:noProof w:val="0"/>
          <w:sz w:val="22"/>
          <w:szCs w:val="22"/>
          <w:lang w:val="en-GB"/>
        </w:rPr>
        <w:t xml:space="preserve">American Journal of Managed Care. </w:t>
      </w:r>
      <w:r w:rsidRPr="003038A2">
        <w:rPr>
          <w:rFonts w:ascii="Calibri" w:eastAsia="Calibri Light" w:hAnsi="Calibri" w:cs="Calibri"/>
          <w:noProof w:val="0"/>
          <w:sz w:val="22"/>
          <w:szCs w:val="22"/>
          <w:lang w:val="en-GB"/>
        </w:rPr>
        <w:t>2014;20(9):699</w:t>
      </w:r>
    </w:p>
    <w:p w14:paraId="61807928"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83.</w:t>
      </w:r>
      <w:r w:rsidRPr="003038A2">
        <w:rPr>
          <w:rFonts w:ascii="Calibri" w:eastAsia="Calibri Light" w:hAnsi="Calibri" w:cs="Calibri"/>
          <w:noProof w:val="0"/>
          <w:sz w:val="22"/>
          <w:szCs w:val="22"/>
          <w:lang w:val="en-GB"/>
        </w:rPr>
        <w:tab/>
        <w:t xml:space="preserve">Wozniak L, </w:t>
      </w:r>
      <w:proofErr w:type="spellStart"/>
      <w:r w:rsidRPr="003038A2">
        <w:rPr>
          <w:rFonts w:ascii="Calibri" w:eastAsia="Calibri Light" w:hAnsi="Calibri" w:cs="Calibri"/>
          <w:noProof w:val="0"/>
          <w:sz w:val="22"/>
          <w:szCs w:val="22"/>
          <w:lang w:val="en-GB"/>
        </w:rPr>
        <w:t>Soprovich</w:t>
      </w:r>
      <w:proofErr w:type="spellEnd"/>
      <w:r w:rsidRPr="003038A2">
        <w:rPr>
          <w:rFonts w:ascii="Calibri" w:eastAsia="Calibri Light" w:hAnsi="Calibri" w:cs="Calibri"/>
          <w:noProof w:val="0"/>
          <w:sz w:val="22"/>
          <w:szCs w:val="22"/>
          <w:lang w:val="en-GB"/>
        </w:rPr>
        <w:t xml:space="preserve"> A, Rees S, Al </w:t>
      </w:r>
      <w:proofErr w:type="spellStart"/>
      <w:r w:rsidRPr="003038A2">
        <w:rPr>
          <w:rFonts w:ascii="Calibri" w:eastAsia="Calibri Light" w:hAnsi="Calibri" w:cs="Calibri"/>
          <w:noProof w:val="0"/>
          <w:sz w:val="22"/>
          <w:szCs w:val="22"/>
          <w:lang w:val="en-GB"/>
        </w:rPr>
        <w:t>Sayah</w:t>
      </w:r>
      <w:proofErr w:type="spellEnd"/>
      <w:r w:rsidRPr="003038A2">
        <w:rPr>
          <w:rFonts w:ascii="Calibri" w:eastAsia="Calibri Light" w:hAnsi="Calibri" w:cs="Calibri"/>
          <w:noProof w:val="0"/>
          <w:sz w:val="22"/>
          <w:szCs w:val="22"/>
          <w:lang w:val="en-GB"/>
        </w:rPr>
        <w:t xml:space="preserve"> F, Majumdar SR, Johnson </w:t>
      </w:r>
      <w:proofErr w:type="spellStart"/>
      <w:r w:rsidRPr="003038A2">
        <w:rPr>
          <w:rFonts w:ascii="Calibri" w:eastAsia="Calibri Light" w:hAnsi="Calibri" w:cs="Calibri"/>
          <w:noProof w:val="0"/>
          <w:sz w:val="22"/>
          <w:szCs w:val="22"/>
          <w:lang w:val="en-GB"/>
        </w:rPr>
        <w:t>JAJCjod</w:t>
      </w:r>
      <w:proofErr w:type="spellEnd"/>
      <w:r w:rsidRPr="003038A2">
        <w:rPr>
          <w:rFonts w:ascii="Calibri" w:eastAsia="Calibri Light" w:hAnsi="Calibri" w:cs="Calibri"/>
          <w:noProof w:val="0"/>
          <w:sz w:val="22"/>
          <w:szCs w:val="22"/>
          <w:lang w:val="en-GB"/>
        </w:rPr>
        <w:t>. Contextualizing the effectiveness of a collaborative care model for primary care patients with diabetes and depression (</w:t>
      </w:r>
      <w:proofErr w:type="spellStart"/>
      <w:r w:rsidRPr="003038A2">
        <w:rPr>
          <w:rFonts w:ascii="Calibri" w:eastAsia="Calibri Light" w:hAnsi="Calibri" w:cs="Calibri"/>
          <w:noProof w:val="0"/>
          <w:sz w:val="22"/>
          <w:szCs w:val="22"/>
          <w:lang w:val="en-GB"/>
        </w:rPr>
        <w:t>TeamCare</w:t>
      </w:r>
      <w:proofErr w:type="spellEnd"/>
      <w:r w:rsidRPr="003038A2">
        <w:rPr>
          <w:rFonts w:ascii="Calibri" w:eastAsia="Calibri Light" w:hAnsi="Calibri" w:cs="Calibri"/>
          <w:noProof w:val="0"/>
          <w:sz w:val="22"/>
          <w:szCs w:val="22"/>
          <w:lang w:val="en-GB"/>
        </w:rPr>
        <w:t xml:space="preserve">): a qualitative assessment using RE-AIM. </w:t>
      </w:r>
      <w:r w:rsidR="004B51D8">
        <w:rPr>
          <w:rFonts w:ascii="Calibri" w:eastAsia="Calibri Light" w:hAnsi="Calibri" w:cs="Calibri"/>
          <w:noProof w:val="0"/>
          <w:sz w:val="22"/>
          <w:szCs w:val="22"/>
          <w:lang w:val="en-GB"/>
        </w:rPr>
        <w:t xml:space="preserve">Canadian Journal of Diabetes. </w:t>
      </w:r>
      <w:r w:rsidRPr="003038A2">
        <w:rPr>
          <w:rFonts w:ascii="Calibri" w:eastAsia="Calibri Light" w:hAnsi="Calibri" w:cs="Calibri"/>
          <w:noProof w:val="0"/>
          <w:sz w:val="22"/>
          <w:szCs w:val="22"/>
          <w:lang w:val="en-GB"/>
        </w:rPr>
        <w:t>2015;</w:t>
      </w:r>
      <w:proofErr w:type="gramStart"/>
      <w:r w:rsidRPr="003038A2">
        <w:rPr>
          <w:rFonts w:ascii="Calibri" w:eastAsia="Calibri Light" w:hAnsi="Calibri" w:cs="Calibri"/>
          <w:noProof w:val="0"/>
          <w:sz w:val="22"/>
          <w:szCs w:val="22"/>
          <w:lang w:val="en-GB"/>
        </w:rPr>
        <w:t>39:S</w:t>
      </w:r>
      <w:proofErr w:type="gramEnd"/>
      <w:r w:rsidRPr="003038A2">
        <w:rPr>
          <w:rFonts w:ascii="Calibri" w:eastAsia="Calibri Light" w:hAnsi="Calibri" w:cs="Calibri"/>
          <w:noProof w:val="0"/>
          <w:sz w:val="22"/>
          <w:szCs w:val="22"/>
          <w:lang w:val="en-GB"/>
        </w:rPr>
        <w:t>83-S91</w:t>
      </w:r>
    </w:p>
    <w:p w14:paraId="18B4D4DE" w14:textId="77777777" w:rsidR="00FA37EC" w:rsidRPr="003038A2" w:rsidRDefault="00FA37EC" w:rsidP="00CC0CA4">
      <w:pPr>
        <w:pStyle w:val="EndNoteBibliography"/>
        <w:spacing w:line="360" w:lineRule="auto"/>
        <w:rPr>
          <w:rFonts w:ascii="Calibri" w:eastAsia="Calibri Light" w:hAnsi="Calibri" w:cs="Calibri"/>
          <w:noProof w:val="0"/>
          <w:sz w:val="22"/>
          <w:szCs w:val="22"/>
          <w:lang w:val="en-GB"/>
        </w:rPr>
      </w:pPr>
      <w:r w:rsidRPr="003038A2">
        <w:rPr>
          <w:rFonts w:ascii="Calibri" w:eastAsia="Calibri Light" w:hAnsi="Calibri" w:cs="Calibri"/>
          <w:noProof w:val="0"/>
          <w:sz w:val="22"/>
          <w:szCs w:val="22"/>
          <w:lang w:val="en-GB"/>
        </w:rPr>
        <w:t>84.</w:t>
      </w:r>
      <w:r w:rsidRPr="003038A2">
        <w:rPr>
          <w:rFonts w:ascii="Calibri" w:eastAsia="Calibri Light" w:hAnsi="Calibri" w:cs="Calibri"/>
          <w:noProof w:val="0"/>
          <w:sz w:val="22"/>
          <w:szCs w:val="22"/>
          <w:lang w:val="en-GB"/>
        </w:rPr>
        <w:tab/>
        <w:t xml:space="preserve">Semrau M, </w:t>
      </w:r>
      <w:proofErr w:type="spellStart"/>
      <w:r w:rsidRPr="003038A2">
        <w:rPr>
          <w:rFonts w:ascii="Calibri" w:eastAsia="Calibri Light" w:hAnsi="Calibri" w:cs="Calibri"/>
          <w:noProof w:val="0"/>
          <w:sz w:val="22"/>
          <w:szCs w:val="22"/>
          <w:lang w:val="en-GB"/>
        </w:rPr>
        <w:t>Lempp</w:t>
      </w:r>
      <w:proofErr w:type="spellEnd"/>
      <w:r w:rsidRPr="003038A2">
        <w:rPr>
          <w:rFonts w:ascii="Calibri" w:eastAsia="Calibri Light" w:hAnsi="Calibri" w:cs="Calibri"/>
          <w:noProof w:val="0"/>
          <w:sz w:val="22"/>
          <w:szCs w:val="22"/>
          <w:lang w:val="en-GB"/>
        </w:rPr>
        <w:t xml:space="preserve"> H, </w:t>
      </w:r>
      <w:proofErr w:type="spellStart"/>
      <w:r w:rsidRPr="003038A2">
        <w:rPr>
          <w:rFonts w:ascii="Calibri" w:eastAsia="Calibri Light" w:hAnsi="Calibri" w:cs="Calibri"/>
          <w:noProof w:val="0"/>
          <w:sz w:val="22"/>
          <w:szCs w:val="22"/>
          <w:lang w:val="en-GB"/>
        </w:rPr>
        <w:t>Keynejad</w:t>
      </w:r>
      <w:proofErr w:type="spellEnd"/>
      <w:r w:rsidRPr="003038A2">
        <w:rPr>
          <w:rFonts w:ascii="Calibri" w:eastAsia="Calibri Light" w:hAnsi="Calibri" w:cs="Calibri"/>
          <w:noProof w:val="0"/>
          <w:sz w:val="22"/>
          <w:szCs w:val="22"/>
          <w:lang w:val="en-GB"/>
        </w:rPr>
        <w:t xml:space="preserve"> R, Evans-</w:t>
      </w:r>
      <w:proofErr w:type="spellStart"/>
      <w:r w:rsidRPr="003038A2">
        <w:rPr>
          <w:rFonts w:ascii="Calibri" w:eastAsia="Calibri Light" w:hAnsi="Calibri" w:cs="Calibri"/>
          <w:noProof w:val="0"/>
          <w:sz w:val="22"/>
          <w:szCs w:val="22"/>
          <w:lang w:val="en-GB"/>
        </w:rPr>
        <w:t>Lacko</w:t>
      </w:r>
      <w:proofErr w:type="spellEnd"/>
      <w:r w:rsidRPr="003038A2">
        <w:rPr>
          <w:rFonts w:ascii="Calibri" w:eastAsia="Calibri Light" w:hAnsi="Calibri" w:cs="Calibri"/>
          <w:noProof w:val="0"/>
          <w:sz w:val="22"/>
          <w:szCs w:val="22"/>
          <w:lang w:val="en-GB"/>
        </w:rPr>
        <w:t xml:space="preserve"> S, Mugisha J, Raja S, et al. Service user and caregiver involvement in mental health system strengthening in low-and middle-income countries: systematic review. BMC </w:t>
      </w:r>
      <w:r w:rsidR="004B51D8">
        <w:rPr>
          <w:rFonts w:ascii="Calibri" w:eastAsia="Calibri Light" w:hAnsi="Calibri" w:cs="Calibri"/>
          <w:noProof w:val="0"/>
          <w:sz w:val="22"/>
          <w:szCs w:val="22"/>
          <w:lang w:val="en-GB"/>
        </w:rPr>
        <w:t>H</w:t>
      </w:r>
      <w:r w:rsidRPr="003038A2">
        <w:rPr>
          <w:rFonts w:ascii="Calibri" w:eastAsia="Calibri Light" w:hAnsi="Calibri" w:cs="Calibri"/>
          <w:noProof w:val="0"/>
          <w:sz w:val="22"/>
          <w:szCs w:val="22"/>
          <w:lang w:val="en-GB"/>
        </w:rPr>
        <w:t xml:space="preserve">ealth </w:t>
      </w:r>
      <w:r w:rsidR="004B51D8">
        <w:rPr>
          <w:rFonts w:ascii="Calibri" w:eastAsia="Calibri Light" w:hAnsi="Calibri" w:cs="Calibri"/>
          <w:noProof w:val="0"/>
          <w:sz w:val="22"/>
          <w:szCs w:val="22"/>
          <w:lang w:val="en-GB"/>
        </w:rPr>
        <w:t>S</w:t>
      </w:r>
      <w:r w:rsidRPr="003038A2">
        <w:rPr>
          <w:rFonts w:ascii="Calibri" w:eastAsia="Calibri Light" w:hAnsi="Calibri" w:cs="Calibri"/>
          <w:noProof w:val="0"/>
          <w:sz w:val="22"/>
          <w:szCs w:val="22"/>
          <w:lang w:val="en-GB"/>
        </w:rPr>
        <w:t xml:space="preserve">ervices </w:t>
      </w:r>
      <w:r w:rsidR="004B51D8">
        <w:rPr>
          <w:rFonts w:ascii="Calibri" w:eastAsia="Calibri Light" w:hAnsi="Calibri" w:cs="Calibri"/>
          <w:noProof w:val="0"/>
          <w:sz w:val="22"/>
          <w:szCs w:val="22"/>
          <w:lang w:val="en-GB"/>
        </w:rPr>
        <w:t>R</w:t>
      </w:r>
      <w:r w:rsidRPr="003038A2">
        <w:rPr>
          <w:rFonts w:ascii="Calibri" w:eastAsia="Calibri Light" w:hAnsi="Calibri" w:cs="Calibri"/>
          <w:noProof w:val="0"/>
          <w:sz w:val="22"/>
          <w:szCs w:val="22"/>
          <w:lang w:val="en-GB"/>
        </w:rPr>
        <w:t>esearch. 2016;16(1):79</w:t>
      </w:r>
    </w:p>
    <w:p w14:paraId="6C56FA40" w14:textId="77777777" w:rsidR="00FA37EC" w:rsidRPr="003038A2" w:rsidRDefault="00FA37EC" w:rsidP="00495723">
      <w:pPr>
        <w:spacing w:line="360" w:lineRule="auto"/>
        <w:rPr>
          <w:rFonts w:ascii="Calibri" w:eastAsia="Calibri Light" w:hAnsi="Calibri" w:cs="Calibri"/>
          <w:color w:val="000000"/>
          <w:sz w:val="22"/>
          <w:szCs w:val="22"/>
          <w:u w:color="000000"/>
          <w:lang w:val="en-GB" w:eastAsia="en-GB"/>
        </w:rPr>
      </w:pPr>
    </w:p>
    <w:p w14:paraId="5FCB4C87" w14:textId="589DF8F9" w:rsidR="00495723" w:rsidRDefault="00495723">
      <w:pPr>
        <w:rPr>
          <w:rFonts w:ascii="Calibri" w:eastAsia="Calibri Light" w:hAnsi="Calibri" w:cs="Calibri"/>
          <w:color w:val="000000"/>
          <w:sz w:val="22"/>
          <w:szCs w:val="22"/>
          <w:u w:color="000000"/>
          <w:lang w:val="en-GB" w:eastAsia="en-GB"/>
        </w:rPr>
      </w:pPr>
    </w:p>
    <w:p w14:paraId="3F656045" w14:textId="5C5B6765" w:rsidR="00B62DD9" w:rsidRDefault="00B62DD9">
      <w:pPr>
        <w:rPr>
          <w:rFonts w:ascii="Calibri" w:eastAsia="Calibri Light" w:hAnsi="Calibri" w:cs="Calibri"/>
          <w:color w:val="000000"/>
          <w:sz w:val="22"/>
          <w:szCs w:val="22"/>
          <w:u w:color="000000"/>
          <w:lang w:val="en-GB" w:eastAsia="en-GB"/>
        </w:rPr>
      </w:pPr>
    </w:p>
    <w:p w14:paraId="399A7C24" w14:textId="22CB1D3A" w:rsidR="00B62DD9" w:rsidRDefault="00B62DD9">
      <w:pPr>
        <w:rPr>
          <w:rFonts w:ascii="Calibri" w:eastAsia="Calibri Light" w:hAnsi="Calibri" w:cs="Calibri"/>
          <w:color w:val="000000"/>
          <w:sz w:val="22"/>
          <w:szCs w:val="22"/>
          <w:u w:color="000000"/>
          <w:lang w:val="en-GB" w:eastAsia="en-GB"/>
        </w:rPr>
      </w:pPr>
    </w:p>
    <w:p w14:paraId="652D055F" w14:textId="7695CBDC" w:rsidR="00B62DD9" w:rsidRDefault="00B62DD9">
      <w:pPr>
        <w:rPr>
          <w:rFonts w:ascii="Calibri" w:eastAsia="Calibri Light" w:hAnsi="Calibri" w:cs="Calibri"/>
          <w:color w:val="000000"/>
          <w:sz w:val="22"/>
          <w:szCs w:val="22"/>
          <w:u w:color="000000"/>
          <w:lang w:val="en-GB" w:eastAsia="en-GB"/>
        </w:rPr>
      </w:pPr>
    </w:p>
    <w:p w14:paraId="6BBAAC08" w14:textId="6C87E0F0" w:rsidR="00B62DD9" w:rsidRDefault="00B62DD9">
      <w:pPr>
        <w:rPr>
          <w:rFonts w:ascii="Calibri" w:eastAsia="Calibri Light" w:hAnsi="Calibri" w:cs="Calibri"/>
          <w:color w:val="000000"/>
          <w:sz w:val="22"/>
          <w:szCs w:val="22"/>
          <w:u w:color="000000"/>
          <w:lang w:val="en-GB" w:eastAsia="en-GB"/>
        </w:rPr>
      </w:pPr>
    </w:p>
    <w:p w14:paraId="33CD3DFD" w14:textId="0930B34E" w:rsidR="00B62DD9" w:rsidRDefault="00B62DD9">
      <w:pPr>
        <w:rPr>
          <w:rFonts w:ascii="Calibri" w:eastAsia="Calibri Light" w:hAnsi="Calibri" w:cs="Calibri"/>
          <w:color w:val="000000"/>
          <w:sz w:val="22"/>
          <w:szCs w:val="22"/>
          <w:u w:color="000000"/>
          <w:lang w:val="en-GB" w:eastAsia="en-GB"/>
        </w:rPr>
      </w:pPr>
    </w:p>
    <w:p w14:paraId="2C5B5CA7" w14:textId="06521233" w:rsidR="00B62DD9" w:rsidRDefault="00B62DD9">
      <w:pPr>
        <w:rPr>
          <w:rFonts w:ascii="Calibri" w:eastAsia="Calibri Light" w:hAnsi="Calibri" w:cs="Calibri"/>
          <w:color w:val="000000"/>
          <w:sz w:val="22"/>
          <w:szCs w:val="22"/>
          <w:u w:color="000000"/>
          <w:lang w:val="en-GB" w:eastAsia="en-GB"/>
        </w:rPr>
      </w:pPr>
    </w:p>
    <w:p w14:paraId="1590E334" w14:textId="0CCE8454" w:rsidR="00B62DD9" w:rsidRDefault="00B62DD9">
      <w:pPr>
        <w:rPr>
          <w:rFonts w:ascii="Calibri" w:eastAsia="Calibri Light" w:hAnsi="Calibri" w:cs="Calibri"/>
          <w:color w:val="000000"/>
          <w:sz w:val="22"/>
          <w:szCs w:val="22"/>
          <w:u w:color="000000"/>
          <w:lang w:val="en-GB" w:eastAsia="en-GB"/>
        </w:rPr>
      </w:pPr>
    </w:p>
    <w:p w14:paraId="69B73D04" w14:textId="40F97B5F" w:rsidR="00B62DD9" w:rsidRDefault="00B62DD9">
      <w:pPr>
        <w:rPr>
          <w:rFonts w:ascii="Calibri" w:eastAsia="Calibri Light" w:hAnsi="Calibri" w:cs="Calibri"/>
          <w:color w:val="000000"/>
          <w:sz w:val="22"/>
          <w:szCs w:val="22"/>
          <w:u w:color="000000"/>
          <w:lang w:val="en-GB" w:eastAsia="en-GB"/>
        </w:rPr>
      </w:pPr>
    </w:p>
    <w:p w14:paraId="3DFEB40B" w14:textId="609935DE" w:rsidR="00B62DD9" w:rsidRDefault="00B62DD9">
      <w:pPr>
        <w:rPr>
          <w:rFonts w:ascii="Calibri" w:eastAsia="Calibri Light" w:hAnsi="Calibri" w:cs="Calibri"/>
          <w:color w:val="000000"/>
          <w:sz w:val="22"/>
          <w:szCs w:val="22"/>
          <w:u w:color="000000"/>
          <w:lang w:val="en-GB" w:eastAsia="en-GB"/>
        </w:rPr>
      </w:pPr>
    </w:p>
    <w:p w14:paraId="70B46A80" w14:textId="6472E32D" w:rsidR="00B62DD9" w:rsidRDefault="00B62DD9">
      <w:pPr>
        <w:rPr>
          <w:rFonts w:ascii="Calibri" w:eastAsia="Calibri Light" w:hAnsi="Calibri" w:cs="Calibri"/>
          <w:color w:val="000000"/>
          <w:sz w:val="22"/>
          <w:szCs w:val="22"/>
          <w:u w:color="000000"/>
          <w:lang w:val="en-GB" w:eastAsia="en-GB"/>
        </w:rPr>
      </w:pPr>
    </w:p>
    <w:p w14:paraId="26821987" w14:textId="10AB5589" w:rsidR="00B62DD9" w:rsidRDefault="00B62DD9">
      <w:pPr>
        <w:rPr>
          <w:rFonts w:ascii="Calibri" w:eastAsia="Calibri Light" w:hAnsi="Calibri" w:cs="Calibri"/>
          <w:color w:val="000000"/>
          <w:sz w:val="22"/>
          <w:szCs w:val="22"/>
          <w:u w:color="000000"/>
          <w:lang w:val="en-GB" w:eastAsia="en-GB"/>
        </w:rPr>
      </w:pPr>
    </w:p>
    <w:p w14:paraId="17FD1940" w14:textId="5544EB12" w:rsidR="00B62DD9" w:rsidRDefault="00B62DD9">
      <w:pPr>
        <w:rPr>
          <w:rFonts w:ascii="Calibri" w:eastAsia="Calibri Light" w:hAnsi="Calibri" w:cs="Calibri"/>
          <w:color w:val="000000"/>
          <w:sz w:val="22"/>
          <w:szCs w:val="22"/>
          <w:u w:color="000000"/>
          <w:lang w:val="en-GB" w:eastAsia="en-GB"/>
        </w:rPr>
      </w:pPr>
    </w:p>
    <w:p w14:paraId="4FFAF438" w14:textId="2993F0C5" w:rsidR="00B62DD9" w:rsidRDefault="00B62DD9">
      <w:pPr>
        <w:rPr>
          <w:rFonts w:ascii="Calibri" w:eastAsia="Calibri Light" w:hAnsi="Calibri" w:cs="Calibri"/>
          <w:color w:val="000000"/>
          <w:sz w:val="22"/>
          <w:szCs w:val="22"/>
          <w:u w:color="000000"/>
          <w:lang w:val="en-GB" w:eastAsia="en-GB"/>
        </w:rPr>
      </w:pPr>
    </w:p>
    <w:p w14:paraId="2B887495" w14:textId="15C787C8" w:rsidR="00B62DD9" w:rsidRDefault="00B62DD9">
      <w:pPr>
        <w:rPr>
          <w:rFonts w:ascii="Calibri" w:eastAsia="Calibri Light" w:hAnsi="Calibri" w:cs="Calibri"/>
          <w:color w:val="000000"/>
          <w:sz w:val="22"/>
          <w:szCs w:val="22"/>
          <w:u w:color="000000"/>
          <w:lang w:val="en-GB" w:eastAsia="en-GB"/>
        </w:rPr>
      </w:pPr>
    </w:p>
    <w:p w14:paraId="22B0D21C" w14:textId="1AA2F7B1" w:rsidR="00B62DD9" w:rsidRDefault="00B62DD9">
      <w:pPr>
        <w:rPr>
          <w:rFonts w:ascii="Calibri" w:eastAsia="Calibri Light" w:hAnsi="Calibri" w:cs="Calibri"/>
          <w:color w:val="000000"/>
          <w:sz w:val="22"/>
          <w:szCs w:val="22"/>
          <w:u w:color="000000"/>
          <w:lang w:val="en-GB" w:eastAsia="en-GB"/>
        </w:rPr>
      </w:pPr>
    </w:p>
    <w:p w14:paraId="7905125F" w14:textId="2A0C417C" w:rsidR="00B62DD9" w:rsidRDefault="00B62DD9">
      <w:pPr>
        <w:rPr>
          <w:rFonts w:ascii="Calibri" w:eastAsia="Calibri Light" w:hAnsi="Calibri" w:cs="Calibri"/>
          <w:color w:val="000000"/>
          <w:sz w:val="22"/>
          <w:szCs w:val="22"/>
          <w:u w:color="000000"/>
          <w:lang w:val="en-GB" w:eastAsia="en-GB"/>
        </w:rPr>
      </w:pPr>
    </w:p>
    <w:tbl>
      <w:tblPr>
        <w:tblW w:w="901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1"/>
        <w:gridCol w:w="8595"/>
      </w:tblGrid>
      <w:tr w:rsidR="00B62DD9" w:rsidRPr="00E821A0" w14:paraId="0FC2C415" w14:textId="77777777" w:rsidTr="00CF22EC">
        <w:trPr>
          <w:trHeight w:val="240"/>
        </w:trPr>
        <w:tc>
          <w:tcPr>
            <w:tcW w:w="9016" w:type="dxa"/>
            <w:gridSpan w:val="2"/>
            <w:tcBorders>
              <w:top w:val="nil"/>
              <w:left w:val="nil"/>
              <w:bottom w:val="nil"/>
              <w:right w:val="nil"/>
            </w:tcBorders>
            <w:shd w:val="clear" w:color="auto" w:fill="auto"/>
            <w:tcMar>
              <w:top w:w="80" w:type="dxa"/>
              <w:left w:w="80" w:type="dxa"/>
              <w:bottom w:w="80" w:type="dxa"/>
              <w:right w:w="80" w:type="dxa"/>
            </w:tcMar>
          </w:tcPr>
          <w:p w14:paraId="762F4DA6" w14:textId="77777777" w:rsidR="00B62DD9" w:rsidRPr="00E821A0" w:rsidRDefault="00B62DD9" w:rsidP="00CF22EC">
            <w:pPr>
              <w:pStyle w:val="Body"/>
              <w:spacing w:after="0" w:line="240" w:lineRule="auto"/>
              <w:rPr>
                <w:rFonts w:ascii="Times New Roman" w:hAnsi="Times New Roman" w:cs="Times New Roman"/>
                <w:sz w:val="20"/>
                <w:szCs w:val="20"/>
              </w:rPr>
            </w:pPr>
            <w:r>
              <w:rPr>
                <w:rFonts w:ascii="Times New Roman" w:eastAsia="Calibri Light" w:hAnsi="Times New Roman" w:cs="Times New Roman"/>
                <w:b/>
                <w:bCs/>
                <w:sz w:val="20"/>
                <w:szCs w:val="20"/>
              </w:rPr>
              <w:t>Appendix</w:t>
            </w:r>
            <w:r w:rsidRPr="00E821A0">
              <w:rPr>
                <w:rFonts w:ascii="Times New Roman" w:eastAsia="Calibri Light" w:hAnsi="Times New Roman" w:cs="Times New Roman"/>
                <w:b/>
                <w:bCs/>
                <w:sz w:val="20"/>
                <w:szCs w:val="20"/>
              </w:rPr>
              <w:t xml:space="preserve"> 1. </w:t>
            </w:r>
            <w:r>
              <w:rPr>
                <w:rFonts w:ascii="Times New Roman" w:eastAsia="Calibri Light" w:hAnsi="Times New Roman" w:cs="Times New Roman"/>
                <w:b/>
                <w:bCs/>
                <w:sz w:val="20"/>
                <w:szCs w:val="20"/>
              </w:rPr>
              <w:t xml:space="preserve">Search terms </w:t>
            </w:r>
          </w:p>
        </w:tc>
      </w:tr>
      <w:tr w:rsidR="00B62DD9" w:rsidRPr="00E821A0" w14:paraId="2FBCE116" w14:textId="77777777" w:rsidTr="00CF22EC">
        <w:trPr>
          <w:trHeight w:val="240"/>
        </w:trPr>
        <w:tc>
          <w:tcPr>
            <w:tcW w:w="9016" w:type="dxa"/>
            <w:gridSpan w:val="2"/>
            <w:tcBorders>
              <w:top w:val="nil"/>
              <w:left w:val="nil"/>
              <w:bottom w:val="nil"/>
              <w:right w:val="nil"/>
            </w:tcBorders>
            <w:shd w:val="clear" w:color="auto" w:fill="E7E6E6" w:themeFill="background2"/>
            <w:tcMar>
              <w:top w:w="80" w:type="dxa"/>
              <w:left w:w="80" w:type="dxa"/>
              <w:bottom w:w="80" w:type="dxa"/>
              <w:right w:w="80" w:type="dxa"/>
            </w:tcMar>
          </w:tcPr>
          <w:p w14:paraId="3DE906F6"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b/>
                <w:bCs/>
                <w:sz w:val="16"/>
                <w:szCs w:val="16"/>
              </w:rPr>
              <w:t>Domain 1: Enablers and barriers to implementation</w:t>
            </w:r>
          </w:p>
        </w:tc>
      </w:tr>
      <w:tr w:rsidR="00B62DD9" w:rsidRPr="00E821A0" w14:paraId="0938E2A3" w14:textId="77777777" w:rsidTr="00CF22EC">
        <w:trPr>
          <w:trHeight w:val="245"/>
        </w:trPr>
        <w:tc>
          <w:tcPr>
            <w:tcW w:w="421" w:type="dxa"/>
            <w:tcBorders>
              <w:top w:val="nil"/>
              <w:left w:val="nil"/>
              <w:bottom w:val="single" w:sz="4" w:space="0" w:color="000000"/>
              <w:right w:val="nil"/>
            </w:tcBorders>
            <w:shd w:val="clear" w:color="auto" w:fill="auto"/>
            <w:tcMar>
              <w:top w:w="80" w:type="dxa"/>
              <w:left w:w="80" w:type="dxa"/>
              <w:bottom w:w="80" w:type="dxa"/>
              <w:right w:w="80" w:type="dxa"/>
            </w:tcMar>
          </w:tcPr>
          <w:p w14:paraId="7C13DB09"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1</w:t>
            </w:r>
          </w:p>
        </w:tc>
        <w:tc>
          <w:tcPr>
            <w:tcW w:w="8595" w:type="dxa"/>
            <w:tcBorders>
              <w:top w:val="nil"/>
              <w:left w:val="nil"/>
              <w:bottom w:val="single" w:sz="4" w:space="0" w:color="000000"/>
              <w:right w:val="nil"/>
            </w:tcBorders>
            <w:shd w:val="clear" w:color="auto" w:fill="auto"/>
            <w:tcMar>
              <w:top w:w="80" w:type="dxa"/>
              <w:left w:w="80" w:type="dxa"/>
              <w:bottom w:w="80" w:type="dxa"/>
              <w:right w:w="80" w:type="dxa"/>
            </w:tcMar>
          </w:tcPr>
          <w:p w14:paraId="20C6E481" w14:textId="77777777" w:rsidR="00B62DD9" w:rsidRPr="00E821A0" w:rsidRDefault="00B62DD9" w:rsidP="00CF22EC">
            <w:pPr>
              <w:pStyle w:val="Body"/>
              <w:spacing w:after="0" w:line="240" w:lineRule="auto"/>
              <w:rPr>
                <w:rFonts w:ascii="Times New Roman" w:hAnsi="Times New Roman" w:cs="Times New Roman"/>
                <w:sz w:val="16"/>
                <w:szCs w:val="16"/>
              </w:rPr>
            </w:pPr>
            <w:proofErr w:type="spellStart"/>
            <w:proofErr w:type="gramStart"/>
            <w:r w:rsidRPr="00E821A0">
              <w:rPr>
                <w:rFonts w:ascii="Times New Roman" w:eastAsia="Calibri Light" w:hAnsi="Times New Roman" w:cs="Times New Roman"/>
                <w:sz w:val="16"/>
                <w:szCs w:val="16"/>
              </w:rPr>
              <w:t>Implementation.ab,ti</w:t>
            </w:r>
            <w:proofErr w:type="spellEnd"/>
            <w:proofErr w:type="gramEnd"/>
            <w:r w:rsidRPr="00E821A0">
              <w:rPr>
                <w:rFonts w:ascii="Times New Roman" w:eastAsia="Calibri Light" w:hAnsi="Times New Roman" w:cs="Times New Roman"/>
                <w:sz w:val="16"/>
                <w:szCs w:val="16"/>
              </w:rPr>
              <w:t>.</w:t>
            </w:r>
          </w:p>
        </w:tc>
      </w:tr>
      <w:tr w:rsidR="00B62DD9" w:rsidRPr="00E821A0" w14:paraId="633DD715" w14:textId="77777777" w:rsidTr="00CF22EC">
        <w:trPr>
          <w:trHeight w:val="250"/>
        </w:trPr>
        <w:tc>
          <w:tcPr>
            <w:tcW w:w="42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65B3C69"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2</w:t>
            </w:r>
          </w:p>
        </w:tc>
        <w:tc>
          <w:tcPr>
            <w:tcW w:w="859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52986FF" w14:textId="77777777" w:rsidR="00B62DD9" w:rsidRPr="00E821A0" w:rsidRDefault="00B62DD9" w:rsidP="00CF22EC">
            <w:pPr>
              <w:pStyle w:val="Body"/>
              <w:spacing w:after="0" w:line="240" w:lineRule="auto"/>
              <w:rPr>
                <w:rFonts w:ascii="Times New Roman" w:hAnsi="Times New Roman" w:cs="Times New Roman"/>
                <w:color w:val="2D2D2D"/>
                <w:sz w:val="16"/>
                <w:szCs w:val="16"/>
                <w:shd w:val="clear" w:color="auto" w:fill="F8F8F8"/>
              </w:rPr>
            </w:pPr>
            <w:r w:rsidRPr="00E821A0">
              <w:rPr>
                <w:rFonts w:ascii="Times New Roman" w:hAnsi="Times New Roman" w:cs="Times New Roman"/>
                <w:color w:val="2D2D2D"/>
                <w:sz w:val="16"/>
                <w:szCs w:val="16"/>
                <w:shd w:val="clear" w:color="auto" w:fill="F8F8F8"/>
              </w:rPr>
              <w:t xml:space="preserve">For </w:t>
            </w:r>
            <w:proofErr w:type="spellStart"/>
            <w:r w:rsidRPr="00E821A0">
              <w:rPr>
                <w:rFonts w:ascii="Times New Roman" w:hAnsi="Times New Roman" w:cs="Times New Roman"/>
                <w:color w:val="2D2D2D"/>
                <w:sz w:val="16"/>
                <w:szCs w:val="16"/>
                <w:shd w:val="clear" w:color="auto" w:fill="F8F8F8"/>
              </w:rPr>
              <w:t>Embase</w:t>
            </w:r>
            <w:proofErr w:type="spellEnd"/>
            <w:r w:rsidRPr="00E821A0">
              <w:rPr>
                <w:rFonts w:ascii="Times New Roman" w:hAnsi="Times New Roman" w:cs="Times New Roman"/>
                <w:color w:val="2D2D2D"/>
                <w:sz w:val="16"/>
                <w:szCs w:val="16"/>
                <w:shd w:val="clear" w:color="auto" w:fill="F8F8F8"/>
              </w:rPr>
              <w:t>: health care quality/ or practice guideline/ or "organization and management"/ or health service/</w:t>
            </w:r>
          </w:p>
          <w:p w14:paraId="352CD255" w14:textId="77777777" w:rsidR="00B62DD9" w:rsidRPr="00E821A0" w:rsidRDefault="00B62DD9" w:rsidP="00CF22EC">
            <w:pPr>
              <w:pStyle w:val="Body"/>
              <w:spacing w:after="0" w:line="240" w:lineRule="auto"/>
              <w:rPr>
                <w:rFonts w:ascii="Times New Roman" w:hAnsi="Times New Roman" w:cs="Times New Roman"/>
                <w:color w:val="2D2D2D"/>
                <w:sz w:val="16"/>
                <w:szCs w:val="16"/>
                <w:shd w:val="clear" w:color="auto" w:fill="F8F8F8"/>
              </w:rPr>
            </w:pPr>
            <w:r w:rsidRPr="00E821A0">
              <w:rPr>
                <w:rFonts w:ascii="Times New Roman" w:hAnsi="Times New Roman" w:cs="Times New Roman"/>
                <w:color w:val="2D2D2D"/>
                <w:sz w:val="16"/>
                <w:szCs w:val="16"/>
                <w:shd w:val="clear" w:color="auto" w:fill="F8F8F8"/>
              </w:rPr>
              <w:t>For Medline: Quality Assurance, Health Care/ or Health Plan Implementation/ or Practice Guidelines as Topic/</w:t>
            </w:r>
          </w:p>
          <w:p w14:paraId="138DDDB9" w14:textId="77777777" w:rsidR="00B62DD9" w:rsidRPr="00E821A0" w:rsidRDefault="00B62DD9" w:rsidP="00CF22EC">
            <w:pPr>
              <w:pStyle w:val="Body"/>
              <w:spacing w:after="0" w:line="240" w:lineRule="auto"/>
              <w:rPr>
                <w:rStyle w:val="searchhistory-search-term"/>
                <w:rFonts w:ascii="Times New Roman" w:hAnsi="Times New Roman" w:cs="Times New Roman"/>
                <w:color w:val="0A0905"/>
                <w:sz w:val="16"/>
                <w:szCs w:val="16"/>
              </w:rPr>
            </w:pPr>
            <w:r>
              <w:rPr>
                <w:rFonts w:ascii="Times New Roman" w:hAnsi="Times New Roman" w:cs="Times New Roman"/>
                <w:color w:val="2D2D2D"/>
                <w:sz w:val="16"/>
                <w:szCs w:val="16"/>
                <w:shd w:val="clear" w:color="auto" w:fill="F8F8F8"/>
              </w:rPr>
              <w:t xml:space="preserve">For </w:t>
            </w:r>
            <w:proofErr w:type="spellStart"/>
            <w:r>
              <w:rPr>
                <w:rFonts w:ascii="Times New Roman" w:hAnsi="Times New Roman" w:cs="Times New Roman"/>
                <w:color w:val="2D2D2D"/>
                <w:sz w:val="16"/>
                <w:szCs w:val="16"/>
                <w:shd w:val="clear" w:color="auto" w:fill="F8F8F8"/>
              </w:rPr>
              <w:t>P</w:t>
            </w:r>
            <w:r w:rsidRPr="00E821A0">
              <w:rPr>
                <w:rFonts w:ascii="Times New Roman" w:hAnsi="Times New Roman" w:cs="Times New Roman"/>
                <w:color w:val="2D2D2D"/>
                <w:sz w:val="16"/>
                <w:szCs w:val="16"/>
                <w:shd w:val="clear" w:color="auto" w:fill="F8F8F8"/>
              </w:rPr>
              <w:t>sychINFO</w:t>
            </w:r>
            <w:proofErr w:type="spellEnd"/>
            <w:r w:rsidRPr="00E821A0">
              <w:rPr>
                <w:rFonts w:ascii="Times New Roman" w:hAnsi="Times New Roman" w:cs="Times New Roman"/>
                <w:color w:val="2D2D2D"/>
                <w:sz w:val="16"/>
                <w:szCs w:val="16"/>
                <w:shd w:val="clear" w:color="auto" w:fill="F8F8F8"/>
              </w:rPr>
              <w:t xml:space="preserve">: </w:t>
            </w:r>
            <w:r w:rsidRPr="00E821A0">
              <w:rPr>
                <w:rStyle w:val="searchhistory-search-term"/>
                <w:rFonts w:ascii="Times New Roman" w:hAnsi="Times New Roman" w:cs="Times New Roman"/>
                <w:color w:val="0A0905"/>
                <w:sz w:val="16"/>
                <w:szCs w:val="16"/>
              </w:rPr>
              <w:t>exp Intervention/ or exp Evidence Based Practice/ or exp Program Evaluation/</w:t>
            </w:r>
          </w:p>
          <w:p w14:paraId="447FC9B0" w14:textId="77777777" w:rsidR="00B62DD9" w:rsidRDefault="00B62DD9" w:rsidP="00CF22EC">
            <w:pPr>
              <w:pStyle w:val="Body"/>
              <w:spacing w:after="0" w:line="240" w:lineRule="auto"/>
              <w:rPr>
                <w:rStyle w:val="searchhistory-search-term"/>
                <w:rFonts w:ascii="Times New Roman" w:hAnsi="Times New Roman" w:cs="Times New Roman"/>
                <w:color w:val="0A0905"/>
                <w:sz w:val="16"/>
                <w:szCs w:val="16"/>
              </w:rPr>
            </w:pPr>
            <w:r w:rsidRPr="00E821A0">
              <w:rPr>
                <w:rStyle w:val="searchhistory-search-term"/>
                <w:rFonts w:ascii="Times New Roman" w:hAnsi="Times New Roman" w:cs="Times New Roman"/>
                <w:color w:val="0A0905"/>
                <w:sz w:val="16"/>
                <w:szCs w:val="16"/>
              </w:rPr>
              <w:t xml:space="preserve">For Global Health: mapping subject heading yielded no results </w:t>
            </w:r>
            <w:r>
              <w:rPr>
                <w:rStyle w:val="searchhistory-search-term"/>
                <w:rFonts w:ascii="Times New Roman" w:hAnsi="Times New Roman" w:cs="Times New Roman"/>
                <w:color w:val="0A0905"/>
                <w:sz w:val="16"/>
                <w:szCs w:val="16"/>
              </w:rPr>
              <w:t xml:space="preserve">but </w:t>
            </w:r>
            <w:proofErr w:type="spellStart"/>
            <w:r>
              <w:rPr>
                <w:rStyle w:val="searchhistory-search-term"/>
                <w:rFonts w:ascii="Times New Roman" w:hAnsi="Times New Roman" w:cs="Times New Roman"/>
                <w:color w:val="0A0905"/>
                <w:sz w:val="16"/>
                <w:szCs w:val="16"/>
              </w:rPr>
              <w:t>E</w:t>
            </w:r>
            <w:r w:rsidRPr="00E821A0">
              <w:rPr>
                <w:rStyle w:val="searchhistory-search-term"/>
                <w:rFonts w:ascii="Times New Roman" w:hAnsi="Times New Roman" w:cs="Times New Roman"/>
                <w:color w:val="0A0905"/>
                <w:sz w:val="16"/>
                <w:szCs w:val="16"/>
              </w:rPr>
              <w:t>mbase</w:t>
            </w:r>
            <w:proofErr w:type="spellEnd"/>
            <w:r w:rsidRPr="00E821A0">
              <w:rPr>
                <w:rStyle w:val="searchhistory-search-term"/>
                <w:rFonts w:ascii="Times New Roman" w:hAnsi="Times New Roman" w:cs="Times New Roman"/>
                <w:color w:val="0A0905"/>
                <w:sz w:val="16"/>
                <w:szCs w:val="16"/>
              </w:rPr>
              <w:t xml:space="preserve"> search terms were used</w:t>
            </w:r>
          </w:p>
          <w:p w14:paraId="756949B7" w14:textId="77777777" w:rsidR="00B62DD9" w:rsidRPr="00E821A0" w:rsidRDefault="00B62DD9" w:rsidP="00CF22EC">
            <w:pPr>
              <w:pStyle w:val="Body"/>
              <w:spacing w:after="0" w:line="240" w:lineRule="auto"/>
              <w:rPr>
                <w:rFonts w:ascii="Times New Roman" w:hAnsi="Times New Roman" w:cs="Times New Roman"/>
                <w:sz w:val="16"/>
                <w:szCs w:val="16"/>
              </w:rPr>
            </w:pPr>
            <w:r>
              <w:rPr>
                <w:rStyle w:val="searchhistory-search-term"/>
                <w:rFonts w:ascii="Times New Roman" w:hAnsi="Times New Roman" w:cs="Times New Roman"/>
                <w:color w:val="0A0905"/>
                <w:sz w:val="16"/>
                <w:szCs w:val="16"/>
              </w:rPr>
              <w:t>For LILACS: none</w:t>
            </w:r>
          </w:p>
        </w:tc>
      </w:tr>
      <w:tr w:rsidR="00B62DD9" w:rsidRPr="00E821A0" w14:paraId="7F9D7408" w14:textId="77777777" w:rsidTr="00CF22EC">
        <w:trPr>
          <w:trHeight w:val="245"/>
        </w:trPr>
        <w:tc>
          <w:tcPr>
            <w:tcW w:w="421" w:type="dxa"/>
            <w:tcBorders>
              <w:top w:val="single" w:sz="4" w:space="0" w:color="000000"/>
              <w:left w:val="nil"/>
              <w:bottom w:val="nil"/>
              <w:right w:val="nil"/>
            </w:tcBorders>
            <w:shd w:val="clear" w:color="auto" w:fill="auto"/>
            <w:tcMar>
              <w:top w:w="80" w:type="dxa"/>
              <w:left w:w="80" w:type="dxa"/>
              <w:bottom w:w="80" w:type="dxa"/>
              <w:right w:w="80" w:type="dxa"/>
            </w:tcMar>
          </w:tcPr>
          <w:p w14:paraId="56712628"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3</w:t>
            </w:r>
          </w:p>
        </w:tc>
        <w:tc>
          <w:tcPr>
            <w:tcW w:w="8595" w:type="dxa"/>
            <w:tcBorders>
              <w:top w:val="single" w:sz="4" w:space="0" w:color="000000"/>
              <w:left w:val="nil"/>
              <w:bottom w:val="nil"/>
              <w:right w:val="nil"/>
            </w:tcBorders>
            <w:shd w:val="clear" w:color="auto" w:fill="auto"/>
            <w:tcMar>
              <w:top w:w="80" w:type="dxa"/>
              <w:left w:w="80" w:type="dxa"/>
              <w:bottom w:w="80" w:type="dxa"/>
              <w:right w:w="80" w:type="dxa"/>
            </w:tcMar>
          </w:tcPr>
          <w:p w14:paraId="4DD1AB17"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(Enabler* or facilitator* or barrier* or hinder* or challenge*</w:t>
            </w:r>
            <w:proofErr w:type="gramStart"/>
            <w:r w:rsidRPr="00E821A0">
              <w:rPr>
                <w:rFonts w:ascii="Times New Roman" w:eastAsia="Calibri Light" w:hAnsi="Times New Roman" w:cs="Times New Roman"/>
                <w:sz w:val="16"/>
                <w:szCs w:val="16"/>
              </w:rPr>
              <w:t>).</w:t>
            </w:r>
            <w:proofErr w:type="spellStart"/>
            <w:r w:rsidRPr="00E821A0">
              <w:rPr>
                <w:rFonts w:ascii="Times New Roman" w:eastAsia="Calibri Light" w:hAnsi="Times New Roman" w:cs="Times New Roman"/>
                <w:sz w:val="16"/>
                <w:szCs w:val="16"/>
              </w:rPr>
              <w:t>ab</w:t>
            </w:r>
            <w:proofErr w:type="gramEnd"/>
            <w:r w:rsidRPr="00E821A0">
              <w:rPr>
                <w:rFonts w:ascii="Times New Roman" w:eastAsia="Calibri Light" w:hAnsi="Times New Roman" w:cs="Times New Roman"/>
                <w:sz w:val="16"/>
                <w:szCs w:val="16"/>
              </w:rPr>
              <w:t>,ti</w:t>
            </w:r>
            <w:proofErr w:type="spellEnd"/>
            <w:r w:rsidRPr="00E821A0">
              <w:rPr>
                <w:rFonts w:ascii="Times New Roman" w:eastAsia="Calibri Light" w:hAnsi="Times New Roman" w:cs="Times New Roman"/>
                <w:sz w:val="16"/>
                <w:szCs w:val="16"/>
              </w:rPr>
              <w:t>.</w:t>
            </w:r>
          </w:p>
        </w:tc>
      </w:tr>
      <w:tr w:rsidR="00B62DD9" w:rsidRPr="00E821A0" w14:paraId="0954703C" w14:textId="77777777" w:rsidTr="00CF22EC">
        <w:trPr>
          <w:trHeight w:val="240"/>
        </w:trPr>
        <w:tc>
          <w:tcPr>
            <w:tcW w:w="9016" w:type="dxa"/>
            <w:gridSpan w:val="2"/>
            <w:tcBorders>
              <w:top w:val="nil"/>
              <w:left w:val="nil"/>
              <w:bottom w:val="nil"/>
              <w:right w:val="nil"/>
            </w:tcBorders>
            <w:shd w:val="clear" w:color="auto" w:fill="E7E6E6" w:themeFill="background2"/>
            <w:tcMar>
              <w:top w:w="80" w:type="dxa"/>
              <w:left w:w="80" w:type="dxa"/>
              <w:bottom w:w="80" w:type="dxa"/>
              <w:right w:w="80" w:type="dxa"/>
            </w:tcMar>
          </w:tcPr>
          <w:p w14:paraId="56795F93"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b/>
                <w:bCs/>
                <w:sz w:val="16"/>
                <w:szCs w:val="16"/>
              </w:rPr>
              <w:t xml:space="preserve">Domain 2: Common mental disorders </w:t>
            </w:r>
          </w:p>
        </w:tc>
      </w:tr>
      <w:tr w:rsidR="00B62DD9" w:rsidRPr="00E821A0" w14:paraId="09EFC142" w14:textId="77777777" w:rsidTr="00CF22EC">
        <w:trPr>
          <w:trHeight w:val="245"/>
        </w:trPr>
        <w:tc>
          <w:tcPr>
            <w:tcW w:w="421" w:type="dxa"/>
            <w:tcBorders>
              <w:top w:val="nil"/>
              <w:left w:val="nil"/>
              <w:bottom w:val="single" w:sz="4" w:space="0" w:color="000000"/>
              <w:right w:val="nil"/>
            </w:tcBorders>
            <w:shd w:val="clear" w:color="auto" w:fill="auto"/>
            <w:tcMar>
              <w:top w:w="80" w:type="dxa"/>
              <w:left w:w="80" w:type="dxa"/>
              <w:bottom w:w="80" w:type="dxa"/>
              <w:right w:w="80" w:type="dxa"/>
            </w:tcMar>
          </w:tcPr>
          <w:p w14:paraId="07625B82"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4</w:t>
            </w:r>
          </w:p>
        </w:tc>
        <w:tc>
          <w:tcPr>
            <w:tcW w:w="8595" w:type="dxa"/>
            <w:tcBorders>
              <w:top w:val="nil"/>
              <w:left w:val="nil"/>
              <w:bottom w:val="single" w:sz="4" w:space="0" w:color="000000"/>
              <w:right w:val="nil"/>
            </w:tcBorders>
            <w:shd w:val="clear" w:color="auto" w:fill="auto"/>
            <w:tcMar>
              <w:top w:w="80" w:type="dxa"/>
              <w:left w:w="80" w:type="dxa"/>
              <w:bottom w:w="80" w:type="dxa"/>
              <w:right w:w="80" w:type="dxa"/>
            </w:tcMar>
          </w:tcPr>
          <w:p w14:paraId="635D360F"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shd w:val="clear" w:color="auto" w:fill="FFFFFF"/>
              </w:rPr>
              <w:t>exp Mental disorders/</w:t>
            </w:r>
          </w:p>
        </w:tc>
      </w:tr>
      <w:tr w:rsidR="00B62DD9" w:rsidRPr="00E821A0" w14:paraId="0FB14B04" w14:textId="77777777" w:rsidTr="00CF22EC">
        <w:trPr>
          <w:trHeight w:val="250"/>
        </w:trPr>
        <w:tc>
          <w:tcPr>
            <w:tcW w:w="42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DD5B25B"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5</w:t>
            </w:r>
          </w:p>
        </w:tc>
        <w:tc>
          <w:tcPr>
            <w:tcW w:w="859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A281B70"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shd w:val="clear" w:color="auto" w:fill="FFFFFF"/>
              </w:rPr>
              <w:t>(mental* adj2 (health or ill* or disorder*)</w:t>
            </w:r>
            <w:proofErr w:type="gramStart"/>
            <w:r w:rsidRPr="00E821A0">
              <w:rPr>
                <w:rFonts w:ascii="Times New Roman" w:eastAsia="Calibri Light" w:hAnsi="Times New Roman" w:cs="Times New Roman"/>
                <w:sz w:val="16"/>
                <w:szCs w:val="16"/>
                <w:shd w:val="clear" w:color="auto" w:fill="FFFFFF"/>
              </w:rPr>
              <w:t>).</w:t>
            </w:r>
            <w:proofErr w:type="spellStart"/>
            <w:r w:rsidRPr="00E821A0">
              <w:rPr>
                <w:rFonts w:ascii="Times New Roman" w:eastAsia="Calibri Light" w:hAnsi="Times New Roman" w:cs="Times New Roman"/>
                <w:sz w:val="16"/>
                <w:szCs w:val="16"/>
                <w:shd w:val="clear" w:color="auto" w:fill="FFFFFF"/>
              </w:rPr>
              <w:t>ab</w:t>
            </w:r>
            <w:proofErr w:type="gramEnd"/>
            <w:r w:rsidRPr="00E821A0">
              <w:rPr>
                <w:rFonts w:ascii="Times New Roman" w:eastAsia="Calibri Light" w:hAnsi="Times New Roman" w:cs="Times New Roman"/>
                <w:sz w:val="16"/>
                <w:szCs w:val="16"/>
                <w:shd w:val="clear" w:color="auto" w:fill="FFFFFF"/>
              </w:rPr>
              <w:t>,ti</w:t>
            </w:r>
            <w:proofErr w:type="spellEnd"/>
            <w:r w:rsidRPr="00E821A0">
              <w:rPr>
                <w:rFonts w:ascii="Times New Roman" w:eastAsia="Calibri Light" w:hAnsi="Times New Roman" w:cs="Times New Roman"/>
                <w:sz w:val="16"/>
                <w:szCs w:val="16"/>
                <w:shd w:val="clear" w:color="auto" w:fill="FFFFFF"/>
              </w:rPr>
              <w:t>.</w:t>
            </w:r>
          </w:p>
        </w:tc>
      </w:tr>
      <w:tr w:rsidR="00B62DD9" w:rsidRPr="00E821A0" w14:paraId="0C61E305" w14:textId="77777777" w:rsidTr="00CF22EC">
        <w:trPr>
          <w:trHeight w:val="490"/>
        </w:trPr>
        <w:tc>
          <w:tcPr>
            <w:tcW w:w="42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F979C31"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6</w:t>
            </w:r>
          </w:p>
        </w:tc>
        <w:tc>
          <w:tcPr>
            <w:tcW w:w="859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64FBF12" w14:textId="77777777" w:rsidR="00B62DD9" w:rsidRPr="00E821A0" w:rsidRDefault="00B62DD9" w:rsidP="00CF22EC">
            <w:pPr>
              <w:pStyle w:val="Body"/>
              <w:tabs>
                <w:tab w:val="left" w:pos="2655"/>
              </w:tabs>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shd w:val="clear" w:color="auto" w:fill="FFFFFF"/>
              </w:rPr>
              <w:t xml:space="preserve">((mood or affective or </w:t>
            </w:r>
            <w:proofErr w:type="spellStart"/>
            <w:proofErr w:type="gramStart"/>
            <w:r w:rsidRPr="00E821A0">
              <w:rPr>
                <w:rFonts w:ascii="Times New Roman" w:eastAsia="Calibri Light" w:hAnsi="Times New Roman" w:cs="Times New Roman"/>
                <w:sz w:val="16"/>
                <w:szCs w:val="16"/>
                <w:shd w:val="clear" w:color="auto" w:fill="FFFFFF"/>
              </w:rPr>
              <w:t>obsessive?compulsive</w:t>
            </w:r>
            <w:proofErr w:type="spellEnd"/>
            <w:proofErr w:type="gramEnd"/>
            <w:r w:rsidRPr="00E821A0">
              <w:rPr>
                <w:rFonts w:ascii="Times New Roman" w:eastAsia="Calibri Light" w:hAnsi="Times New Roman" w:cs="Times New Roman"/>
                <w:sz w:val="16"/>
                <w:szCs w:val="16"/>
                <w:shd w:val="clear" w:color="auto" w:fill="FFFFFF"/>
              </w:rPr>
              <w:t xml:space="preserve"> or panic or stress  or common mental) adj2 disorder*).</w:t>
            </w:r>
            <w:proofErr w:type="spellStart"/>
            <w:r w:rsidRPr="00E821A0">
              <w:rPr>
                <w:rFonts w:ascii="Times New Roman" w:eastAsia="Calibri Light" w:hAnsi="Times New Roman" w:cs="Times New Roman"/>
                <w:sz w:val="16"/>
                <w:szCs w:val="16"/>
                <w:shd w:val="clear" w:color="auto" w:fill="FFFFFF"/>
              </w:rPr>
              <w:t>ab,ti</w:t>
            </w:r>
            <w:proofErr w:type="spellEnd"/>
            <w:r w:rsidRPr="00E821A0">
              <w:rPr>
                <w:rFonts w:ascii="Times New Roman" w:eastAsia="Calibri Light" w:hAnsi="Times New Roman" w:cs="Times New Roman"/>
                <w:sz w:val="16"/>
                <w:szCs w:val="16"/>
                <w:shd w:val="clear" w:color="auto" w:fill="FFFFFF"/>
              </w:rPr>
              <w:t>.</w:t>
            </w:r>
          </w:p>
        </w:tc>
      </w:tr>
      <w:tr w:rsidR="00B62DD9" w:rsidRPr="00E821A0" w14:paraId="4FDDFF0A" w14:textId="77777777" w:rsidTr="00CF22EC">
        <w:trPr>
          <w:trHeight w:val="485"/>
        </w:trPr>
        <w:tc>
          <w:tcPr>
            <w:tcW w:w="421" w:type="dxa"/>
            <w:tcBorders>
              <w:top w:val="single" w:sz="4" w:space="0" w:color="000000"/>
              <w:left w:val="nil"/>
              <w:bottom w:val="nil"/>
              <w:right w:val="nil"/>
            </w:tcBorders>
            <w:shd w:val="clear" w:color="auto" w:fill="auto"/>
            <w:tcMar>
              <w:top w:w="80" w:type="dxa"/>
              <w:left w:w="80" w:type="dxa"/>
              <w:bottom w:w="80" w:type="dxa"/>
              <w:right w:w="80" w:type="dxa"/>
            </w:tcMar>
          </w:tcPr>
          <w:p w14:paraId="224EE340"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7</w:t>
            </w:r>
          </w:p>
        </w:tc>
        <w:tc>
          <w:tcPr>
            <w:tcW w:w="8595" w:type="dxa"/>
            <w:tcBorders>
              <w:top w:val="single" w:sz="4" w:space="0" w:color="000000"/>
              <w:left w:val="nil"/>
              <w:bottom w:val="nil"/>
              <w:right w:val="nil"/>
            </w:tcBorders>
            <w:shd w:val="clear" w:color="auto" w:fill="auto"/>
            <w:tcMar>
              <w:top w:w="80" w:type="dxa"/>
              <w:left w:w="80" w:type="dxa"/>
              <w:bottom w:w="80" w:type="dxa"/>
              <w:right w:w="80" w:type="dxa"/>
            </w:tcMar>
          </w:tcPr>
          <w:p w14:paraId="4770DD13"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shd w:val="clear" w:color="auto" w:fill="FFFFFF"/>
              </w:rPr>
              <w:t xml:space="preserve">(psychiatric or psychiatry or </w:t>
            </w:r>
            <w:proofErr w:type="spellStart"/>
            <w:r w:rsidRPr="00E821A0">
              <w:rPr>
                <w:rFonts w:ascii="Times New Roman" w:eastAsia="Calibri Light" w:hAnsi="Times New Roman" w:cs="Times New Roman"/>
                <w:sz w:val="16"/>
                <w:szCs w:val="16"/>
                <w:shd w:val="clear" w:color="auto" w:fill="FFFFFF"/>
              </w:rPr>
              <w:t>psycholog</w:t>
            </w:r>
            <w:proofErr w:type="spellEnd"/>
            <w:r w:rsidRPr="00E821A0">
              <w:rPr>
                <w:rFonts w:ascii="Times New Roman" w:eastAsia="Calibri Light" w:hAnsi="Times New Roman" w:cs="Times New Roman"/>
                <w:sz w:val="16"/>
                <w:szCs w:val="16"/>
                <w:shd w:val="clear" w:color="auto" w:fill="FFFFFF"/>
              </w:rPr>
              <w:t xml:space="preserve">* or neurotic or neurosis or neuroses or depress* or </w:t>
            </w:r>
            <w:proofErr w:type="spellStart"/>
            <w:r w:rsidRPr="00E821A0">
              <w:rPr>
                <w:rFonts w:ascii="Times New Roman" w:eastAsia="Calibri Light" w:hAnsi="Times New Roman" w:cs="Times New Roman"/>
                <w:sz w:val="16"/>
                <w:szCs w:val="16"/>
                <w:shd w:val="clear" w:color="auto" w:fill="FFFFFF"/>
              </w:rPr>
              <w:t>anxiet</w:t>
            </w:r>
            <w:proofErr w:type="spellEnd"/>
            <w:r w:rsidRPr="00E821A0">
              <w:rPr>
                <w:rFonts w:ascii="Times New Roman" w:eastAsia="Calibri Light" w:hAnsi="Times New Roman" w:cs="Times New Roman"/>
                <w:sz w:val="16"/>
                <w:szCs w:val="16"/>
                <w:shd w:val="clear" w:color="auto" w:fill="FFFFFF"/>
              </w:rPr>
              <w:t>* or anxious or OCD or phobia* or phobic or somatic or somatoform</w:t>
            </w:r>
            <w:proofErr w:type="gramStart"/>
            <w:r w:rsidRPr="00E821A0">
              <w:rPr>
                <w:rFonts w:ascii="Times New Roman" w:eastAsia="Calibri Light" w:hAnsi="Times New Roman" w:cs="Times New Roman"/>
                <w:sz w:val="16"/>
                <w:szCs w:val="16"/>
                <w:shd w:val="clear" w:color="auto" w:fill="FFFFFF"/>
              </w:rPr>
              <w:t>).</w:t>
            </w:r>
            <w:proofErr w:type="spellStart"/>
            <w:r w:rsidRPr="00E821A0">
              <w:rPr>
                <w:rFonts w:ascii="Times New Roman" w:eastAsia="Calibri Light" w:hAnsi="Times New Roman" w:cs="Times New Roman"/>
                <w:sz w:val="16"/>
                <w:szCs w:val="16"/>
                <w:shd w:val="clear" w:color="auto" w:fill="FFFFFF"/>
              </w:rPr>
              <w:t>ab</w:t>
            </w:r>
            <w:proofErr w:type="gramEnd"/>
            <w:r w:rsidRPr="00E821A0">
              <w:rPr>
                <w:rFonts w:ascii="Times New Roman" w:eastAsia="Calibri Light" w:hAnsi="Times New Roman" w:cs="Times New Roman"/>
                <w:sz w:val="16"/>
                <w:szCs w:val="16"/>
                <w:shd w:val="clear" w:color="auto" w:fill="FFFFFF"/>
              </w:rPr>
              <w:t>,ti</w:t>
            </w:r>
            <w:proofErr w:type="spellEnd"/>
            <w:r w:rsidRPr="00E821A0">
              <w:rPr>
                <w:rFonts w:ascii="Times New Roman" w:eastAsia="Calibri Light" w:hAnsi="Times New Roman" w:cs="Times New Roman"/>
                <w:sz w:val="16"/>
                <w:szCs w:val="16"/>
                <w:shd w:val="clear" w:color="auto" w:fill="FFFFFF"/>
              </w:rPr>
              <w:t>.</w:t>
            </w:r>
          </w:p>
        </w:tc>
      </w:tr>
      <w:tr w:rsidR="00B62DD9" w:rsidRPr="00E821A0" w14:paraId="6AD6AE3E" w14:textId="77777777" w:rsidTr="00CF22EC">
        <w:trPr>
          <w:trHeight w:val="240"/>
        </w:trPr>
        <w:tc>
          <w:tcPr>
            <w:tcW w:w="9016" w:type="dxa"/>
            <w:gridSpan w:val="2"/>
            <w:tcBorders>
              <w:top w:val="nil"/>
              <w:left w:val="nil"/>
              <w:bottom w:val="nil"/>
              <w:right w:val="nil"/>
            </w:tcBorders>
            <w:shd w:val="clear" w:color="auto" w:fill="E7E6E6" w:themeFill="background2"/>
            <w:tcMar>
              <w:top w:w="80" w:type="dxa"/>
              <w:left w:w="80" w:type="dxa"/>
              <w:bottom w:w="80" w:type="dxa"/>
              <w:right w:w="80" w:type="dxa"/>
            </w:tcMar>
          </w:tcPr>
          <w:p w14:paraId="128DF402"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b/>
                <w:bCs/>
                <w:sz w:val="16"/>
                <w:szCs w:val="16"/>
              </w:rPr>
              <w:t>Domain 3: Service provision at primary care or community settings</w:t>
            </w:r>
          </w:p>
        </w:tc>
      </w:tr>
      <w:tr w:rsidR="00B62DD9" w:rsidRPr="00E821A0" w14:paraId="1D750BCA" w14:textId="77777777" w:rsidTr="00CF22EC">
        <w:trPr>
          <w:trHeight w:val="245"/>
        </w:trPr>
        <w:tc>
          <w:tcPr>
            <w:tcW w:w="421" w:type="dxa"/>
            <w:tcBorders>
              <w:top w:val="nil"/>
              <w:left w:val="nil"/>
              <w:bottom w:val="single" w:sz="4" w:space="0" w:color="000000"/>
              <w:right w:val="nil"/>
            </w:tcBorders>
            <w:shd w:val="clear" w:color="auto" w:fill="auto"/>
            <w:tcMar>
              <w:top w:w="80" w:type="dxa"/>
              <w:left w:w="80" w:type="dxa"/>
              <w:bottom w:w="80" w:type="dxa"/>
              <w:right w:w="80" w:type="dxa"/>
            </w:tcMar>
          </w:tcPr>
          <w:p w14:paraId="48E75F3C"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8</w:t>
            </w:r>
          </w:p>
        </w:tc>
        <w:tc>
          <w:tcPr>
            <w:tcW w:w="8595" w:type="dxa"/>
            <w:tcBorders>
              <w:top w:val="nil"/>
              <w:left w:val="nil"/>
              <w:bottom w:val="single" w:sz="4" w:space="0" w:color="000000"/>
              <w:right w:val="nil"/>
            </w:tcBorders>
            <w:shd w:val="clear" w:color="auto" w:fill="auto"/>
            <w:tcMar>
              <w:top w:w="80" w:type="dxa"/>
              <w:left w:w="80" w:type="dxa"/>
              <w:bottom w:w="80" w:type="dxa"/>
              <w:right w:w="80" w:type="dxa"/>
            </w:tcMar>
          </w:tcPr>
          <w:p w14:paraId="6F3D4B0C"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shd w:val="clear" w:color="auto" w:fill="FFFFFF"/>
              </w:rPr>
              <w:t xml:space="preserve">exp Primary health care/ </w:t>
            </w:r>
          </w:p>
        </w:tc>
      </w:tr>
      <w:tr w:rsidR="00B62DD9" w:rsidRPr="00E821A0" w14:paraId="08A0B9CE" w14:textId="77777777" w:rsidTr="00CF22EC">
        <w:trPr>
          <w:trHeight w:val="250"/>
        </w:trPr>
        <w:tc>
          <w:tcPr>
            <w:tcW w:w="42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5204BF"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9</w:t>
            </w:r>
          </w:p>
        </w:tc>
        <w:tc>
          <w:tcPr>
            <w:tcW w:w="859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B8CEE5A"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shd w:val="clear" w:color="auto" w:fill="FFFFFF"/>
              </w:rPr>
              <w:t>(Primary adj3 (health or care)</w:t>
            </w:r>
            <w:proofErr w:type="gramStart"/>
            <w:r w:rsidRPr="00E821A0">
              <w:rPr>
                <w:rFonts w:ascii="Times New Roman" w:eastAsia="Calibri Light" w:hAnsi="Times New Roman" w:cs="Times New Roman"/>
                <w:sz w:val="16"/>
                <w:szCs w:val="16"/>
                <w:shd w:val="clear" w:color="auto" w:fill="FFFFFF"/>
              </w:rPr>
              <w:t>).</w:t>
            </w:r>
            <w:proofErr w:type="spellStart"/>
            <w:r w:rsidRPr="00E821A0">
              <w:rPr>
                <w:rFonts w:ascii="Times New Roman" w:eastAsia="Calibri Light" w:hAnsi="Times New Roman" w:cs="Times New Roman"/>
                <w:sz w:val="16"/>
                <w:szCs w:val="16"/>
                <w:shd w:val="clear" w:color="auto" w:fill="FFFFFF"/>
              </w:rPr>
              <w:t>ab</w:t>
            </w:r>
            <w:proofErr w:type="gramEnd"/>
            <w:r w:rsidRPr="00E821A0">
              <w:rPr>
                <w:rFonts w:ascii="Times New Roman" w:eastAsia="Calibri Light" w:hAnsi="Times New Roman" w:cs="Times New Roman"/>
                <w:sz w:val="16"/>
                <w:szCs w:val="16"/>
                <w:shd w:val="clear" w:color="auto" w:fill="FFFFFF"/>
              </w:rPr>
              <w:t>,ti</w:t>
            </w:r>
            <w:proofErr w:type="spellEnd"/>
            <w:r w:rsidRPr="00E821A0">
              <w:rPr>
                <w:rFonts w:ascii="Times New Roman" w:eastAsia="Calibri Light" w:hAnsi="Times New Roman" w:cs="Times New Roman"/>
                <w:sz w:val="16"/>
                <w:szCs w:val="16"/>
                <w:shd w:val="clear" w:color="auto" w:fill="FFFFFF"/>
              </w:rPr>
              <w:t>.</w:t>
            </w:r>
          </w:p>
        </w:tc>
      </w:tr>
      <w:tr w:rsidR="00B62DD9" w:rsidRPr="00E821A0" w14:paraId="6980EF95" w14:textId="77777777" w:rsidTr="00CF22EC">
        <w:trPr>
          <w:trHeight w:val="250"/>
        </w:trPr>
        <w:tc>
          <w:tcPr>
            <w:tcW w:w="42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904D5C7"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10</w:t>
            </w:r>
          </w:p>
        </w:tc>
        <w:tc>
          <w:tcPr>
            <w:tcW w:w="859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989E0C6" w14:textId="77777777" w:rsidR="00B62DD9" w:rsidRPr="00E821A0" w:rsidRDefault="00B62DD9" w:rsidP="00CF22EC">
            <w:pPr>
              <w:pStyle w:val="Body"/>
              <w:spacing w:after="0" w:line="240" w:lineRule="auto"/>
              <w:rPr>
                <w:rFonts w:ascii="Times New Roman" w:hAnsi="Times New Roman" w:cs="Times New Roman"/>
                <w:sz w:val="16"/>
                <w:szCs w:val="16"/>
              </w:rPr>
            </w:pPr>
            <w:proofErr w:type="spellStart"/>
            <w:proofErr w:type="gramStart"/>
            <w:r w:rsidRPr="00E821A0">
              <w:rPr>
                <w:rFonts w:ascii="Times New Roman" w:eastAsia="Calibri Light" w:hAnsi="Times New Roman" w:cs="Times New Roman"/>
                <w:sz w:val="16"/>
                <w:szCs w:val="16"/>
              </w:rPr>
              <w:t>Community.ab,ti</w:t>
            </w:r>
            <w:proofErr w:type="spellEnd"/>
            <w:proofErr w:type="gramEnd"/>
            <w:r w:rsidRPr="00E821A0">
              <w:rPr>
                <w:rFonts w:ascii="Times New Roman" w:eastAsia="Calibri Light" w:hAnsi="Times New Roman" w:cs="Times New Roman"/>
                <w:sz w:val="16"/>
                <w:szCs w:val="16"/>
              </w:rPr>
              <w:t xml:space="preserve">. or </w:t>
            </w:r>
            <w:proofErr w:type="spellStart"/>
            <w:proofErr w:type="gramStart"/>
            <w:r w:rsidRPr="00E821A0">
              <w:rPr>
                <w:rFonts w:ascii="Times New Roman" w:eastAsia="Calibri Light" w:hAnsi="Times New Roman" w:cs="Times New Roman"/>
                <w:sz w:val="16"/>
                <w:szCs w:val="16"/>
              </w:rPr>
              <w:t>outpatient.ab</w:t>
            </w:r>
            <w:proofErr w:type="gramEnd"/>
            <w:r w:rsidRPr="00E821A0">
              <w:rPr>
                <w:rFonts w:ascii="Times New Roman" w:eastAsia="Calibri Light" w:hAnsi="Times New Roman" w:cs="Times New Roman"/>
                <w:sz w:val="16"/>
                <w:szCs w:val="16"/>
              </w:rPr>
              <w:t>,ti</w:t>
            </w:r>
            <w:proofErr w:type="spellEnd"/>
            <w:r w:rsidRPr="00E821A0">
              <w:rPr>
                <w:rFonts w:ascii="Times New Roman" w:eastAsia="Calibri Light" w:hAnsi="Times New Roman" w:cs="Times New Roman"/>
                <w:sz w:val="16"/>
                <w:szCs w:val="16"/>
              </w:rPr>
              <w:t xml:space="preserve">. or </w:t>
            </w:r>
            <w:proofErr w:type="spellStart"/>
            <w:proofErr w:type="gramStart"/>
            <w:r w:rsidRPr="00E821A0">
              <w:rPr>
                <w:rFonts w:ascii="Times New Roman" w:eastAsia="Calibri Light" w:hAnsi="Times New Roman" w:cs="Times New Roman"/>
                <w:sz w:val="16"/>
                <w:szCs w:val="16"/>
              </w:rPr>
              <w:t>ambulatory.ab</w:t>
            </w:r>
            <w:proofErr w:type="gramEnd"/>
            <w:r w:rsidRPr="00E821A0">
              <w:rPr>
                <w:rFonts w:ascii="Times New Roman" w:eastAsia="Calibri Light" w:hAnsi="Times New Roman" w:cs="Times New Roman"/>
                <w:sz w:val="16"/>
                <w:szCs w:val="16"/>
              </w:rPr>
              <w:t>,ti</w:t>
            </w:r>
            <w:proofErr w:type="spellEnd"/>
            <w:r w:rsidRPr="00E821A0">
              <w:rPr>
                <w:rFonts w:ascii="Times New Roman" w:eastAsia="Calibri Light" w:hAnsi="Times New Roman" w:cs="Times New Roman"/>
                <w:sz w:val="16"/>
                <w:szCs w:val="16"/>
              </w:rPr>
              <w:t>. or program</w:t>
            </w:r>
            <w:proofErr w:type="gramStart"/>
            <w:r w:rsidRPr="00E821A0">
              <w:rPr>
                <w:rFonts w:ascii="Times New Roman" w:eastAsia="Calibri Light" w:hAnsi="Times New Roman" w:cs="Times New Roman"/>
                <w:sz w:val="16"/>
                <w:szCs w:val="16"/>
              </w:rPr>
              <w:t>*.</w:t>
            </w:r>
            <w:proofErr w:type="spellStart"/>
            <w:r w:rsidRPr="00E821A0">
              <w:rPr>
                <w:rFonts w:ascii="Times New Roman" w:eastAsia="Calibri Light" w:hAnsi="Times New Roman" w:cs="Times New Roman"/>
                <w:sz w:val="16"/>
                <w:szCs w:val="16"/>
              </w:rPr>
              <w:t>ab</w:t>
            </w:r>
            <w:proofErr w:type="gramEnd"/>
            <w:r w:rsidRPr="00E821A0">
              <w:rPr>
                <w:rFonts w:ascii="Times New Roman" w:eastAsia="Calibri Light" w:hAnsi="Times New Roman" w:cs="Times New Roman"/>
                <w:sz w:val="16"/>
                <w:szCs w:val="16"/>
              </w:rPr>
              <w:t>,ti</w:t>
            </w:r>
            <w:proofErr w:type="spellEnd"/>
            <w:r w:rsidRPr="00E821A0">
              <w:rPr>
                <w:rFonts w:ascii="Times New Roman" w:eastAsia="Calibri Light" w:hAnsi="Times New Roman" w:cs="Times New Roman"/>
                <w:sz w:val="16"/>
                <w:szCs w:val="16"/>
              </w:rPr>
              <w:t xml:space="preserve">. </w:t>
            </w:r>
          </w:p>
        </w:tc>
      </w:tr>
      <w:tr w:rsidR="00B62DD9" w:rsidRPr="00E821A0" w14:paraId="669FAB02" w14:textId="77777777" w:rsidTr="00CF22EC">
        <w:trPr>
          <w:trHeight w:val="245"/>
        </w:trPr>
        <w:tc>
          <w:tcPr>
            <w:tcW w:w="421" w:type="dxa"/>
            <w:tcBorders>
              <w:top w:val="single" w:sz="4" w:space="0" w:color="000000"/>
              <w:left w:val="nil"/>
              <w:bottom w:val="nil"/>
              <w:right w:val="nil"/>
            </w:tcBorders>
            <w:shd w:val="clear" w:color="auto" w:fill="auto"/>
            <w:tcMar>
              <w:top w:w="80" w:type="dxa"/>
              <w:left w:w="80" w:type="dxa"/>
              <w:bottom w:w="80" w:type="dxa"/>
              <w:right w:w="80" w:type="dxa"/>
            </w:tcMar>
          </w:tcPr>
          <w:p w14:paraId="1274174D"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11</w:t>
            </w:r>
          </w:p>
        </w:tc>
        <w:tc>
          <w:tcPr>
            <w:tcW w:w="8595" w:type="dxa"/>
            <w:tcBorders>
              <w:top w:val="single" w:sz="4" w:space="0" w:color="000000"/>
              <w:left w:val="nil"/>
              <w:bottom w:val="nil"/>
              <w:right w:val="nil"/>
            </w:tcBorders>
            <w:shd w:val="clear" w:color="auto" w:fill="auto"/>
            <w:tcMar>
              <w:top w:w="80" w:type="dxa"/>
              <w:left w:w="80" w:type="dxa"/>
              <w:bottom w:w="80" w:type="dxa"/>
              <w:right w:w="80" w:type="dxa"/>
            </w:tcMar>
          </w:tcPr>
          <w:p w14:paraId="0AAE953B"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(general adj2 (service* or practice*)</w:t>
            </w:r>
            <w:proofErr w:type="gramStart"/>
            <w:r w:rsidRPr="00E821A0">
              <w:rPr>
                <w:rFonts w:ascii="Times New Roman" w:eastAsia="Calibri Light" w:hAnsi="Times New Roman" w:cs="Times New Roman"/>
                <w:sz w:val="16"/>
                <w:szCs w:val="16"/>
              </w:rPr>
              <w:t>).</w:t>
            </w:r>
            <w:proofErr w:type="spellStart"/>
            <w:r w:rsidRPr="00E821A0">
              <w:rPr>
                <w:rFonts w:ascii="Times New Roman" w:eastAsia="Calibri Light" w:hAnsi="Times New Roman" w:cs="Times New Roman"/>
                <w:sz w:val="16"/>
                <w:szCs w:val="16"/>
              </w:rPr>
              <w:t>ab</w:t>
            </w:r>
            <w:proofErr w:type="gramEnd"/>
            <w:r w:rsidRPr="00E821A0">
              <w:rPr>
                <w:rFonts w:ascii="Times New Roman" w:eastAsia="Calibri Light" w:hAnsi="Times New Roman" w:cs="Times New Roman"/>
                <w:sz w:val="16"/>
                <w:szCs w:val="16"/>
              </w:rPr>
              <w:t>,ti</w:t>
            </w:r>
            <w:proofErr w:type="spellEnd"/>
            <w:r w:rsidRPr="00E821A0">
              <w:rPr>
                <w:rFonts w:ascii="Times New Roman" w:eastAsia="Calibri Light" w:hAnsi="Times New Roman" w:cs="Times New Roman"/>
                <w:sz w:val="16"/>
                <w:szCs w:val="16"/>
              </w:rPr>
              <w:t xml:space="preserve">. </w:t>
            </w:r>
          </w:p>
        </w:tc>
      </w:tr>
      <w:tr w:rsidR="00B62DD9" w:rsidRPr="00E821A0" w14:paraId="6FA79520" w14:textId="77777777" w:rsidTr="00CF22EC">
        <w:trPr>
          <w:trHeight w:val="240"/>
        </w:trPr>
        <w:tc>
          <w:tcPr>
            <w:tcW w:w="9016" w:type="dxa"/>
            <w:gridSpan w:val="2"/>
            <w:tcBorders>
              <w:top w:val="nil"/>
              <w:left w:val="nil"/>
              <w:bottom w:val="nil"/>
              <w:right w:val="nil"/>
            </w:tcBorders>
            <w:shd w:val="clear" w:color="auto" w:fill="E7E6E6" w:themeFill="background2"/>
            <w:tcMar>
              <w:top w:w="80" w:type="dxa"/>
              <w:left w:w="80" w:type="dxa"/>
              <w:bottom w:w="80" w:type="dxa"/>
              <w:right w:w="80" w:type="dxa"/>
            </w:tcMar>
          </w:tcPr>
          <w:p w14:paraId="16705CDF"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b/>
                <w:bCs/>
                <w:sz w:val="16"/>
                <w:szCs w:val="16"/>
              </w:rPr>
              <w:t>Domain 4: Combined searches</w:t>
            </w:r>
          </w:p>
        </w:tc>
      </w:tr>
      <w:tr w:rsidR="00B62DD9" w:rsidRPr="00E821A0" w14:paraId="3E0014D6" w14:textId="77777777" w:rsidTr="00CF22EC">
        <w:trPr>
          <w:trHeight w:val="245"/>
        </w:trPr>
        <w:tc>
          <w:tcPr>
            <w:tcW w:w="421" w:type="dxa"/>
            <w:tcBorders>
              <w:top w:val="nil"/>
              <w:left w:val="nil"/>
              <w:bottom w:val="single" w:sz="4" w:space="0" w:color="000000"/>
              <w:right w:val="nil"/>
            </w:tcBorders>
            <w:shd w:val="clear" w:color="auto" w:fill="auto"/>
            <w:tcMar>
              <w:top w:w="80" w:type="dxa"/>
              <w:left w:w="80" w:type="dxa"/>
              <w:bottom w:w="80" w:type="dxa"/>
              <w:right w:w="80" w:type="dxa"/>
            </w:tcMar>
          </w:tcPr>
          <w:p w14:paraId="0B10DCB9"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12</w:t>
            </w:r>
          </w:p>
        </w:tc>
        <w:tc>
          <w:tcPr>
            <w:tcW w:w="8595" w:type="dxa"/>
            <w:tcBorders>
              <w:top w:val="nil"/>
              <w:left w:val="nil"/>
              <w:bottom w:val="single" w:sz="4" w:space="0" w:color="000000"/>
              <w:right w:val="nil"/>
            </w:tcBorders>
            <w:shd w:val="clear" w:color="auto" w:fill="auto"/>
            <w:tcMar>
              <w:top w:w="80" w:type="dxa"/>
              <w:left w:w="80" w:type="dxa"/>
              <w:bottom w:w="80" w:type="dxa"/>
              <w:right w:w="80" w:type="dxa"/>
            </w:tcMar>
          </w:tcPr>
          <w:p w14:paraId="20F04E7F"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shd w:val="clear" w:color="auto" w:fill="FFFFFF"/>
              </w:rPr>
              <w:t>1 or 2</w:t>
            </w:r>
          </w:p>
        </w:tc>
      </w:tr>
      <w:tr w:rsidR="00B62DD9" w:rsidRPr="00E821A0" w14:paraId="0828B464" w14:textId="77777777" w:rsidTr="00CF22EC">
        <w:trPr>
          <w:trHeight w:val="250"/>
        </w:trPr>
        <w:tc>
          <w:tcPr>
            <w:tcW w:w="42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42C2026"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13</w:t>
            </w:r>
          </w:p>
        </w:tc>
        <w:tc>
          <w:tcPr>
            <w:tcW w:w="859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BDA1371"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shd w:val="clear" w:color="auto" w:fill="FFFFFF"/>
              </w:rPr>
              <w:t>3 and 12</w:t>
            </w:r>
          </w:p>
        </w:tc>
      </w:tr>
      <w:tr w:rsidR="00B62DD9" w:rsidRPr="00E821A0" w14:paraId="37319738" w14:textId="77777777" w:rsidTr="00CF22EC">
        <w:trPr>
          <w:trHeight w:val="250"/>
        </w:trPr>
        <w:tc>
          <w:tcPr>
            <w:tcW w:w="42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C9D07BE"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14</w:t>
            </w:r>
          </w:p>
        </w:tc>
        <w:tc>
          <w:tcPr>
            <w:tcW w:w="859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F3ECC54"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shd w:val="clear" w:color="auto" w:fill="FFFFFF"/>
              </w:rPr>
              <w:t>4 or 5 or 6 or 7</w:t>
            </w:r>
          </w:p>
        </w:tc>
      </w:tr>
      <w:tr w:rsidR="00B62DD9" w:rsidRPr="00E821A0" w14:paraId="71067EC7" w14:textId="77777777" w:rsidTr="00CF22EC">
        <w:trPr>
          <w:trHeight w:val="250"/>
        </w:trPr>
        <w:tc>
          <w:tcPr>
            <w:tcW w:w="42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4831DFB"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rPr>
              <w:t>15</w:t>
            </w:r>
          </w:p>
        </w:tc>
        <w:tc>
          <w:tcPr>
            <w:tcW w:w="859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521E978" w14:textId="77777777" w:rsidR="00B62DD9" w:rsidRPr="00E821A0" w:rsidRDefault="00B62DD9" w:rsidP="00CF22EC">
            <w:pPr>
              <w:pStyle w:val="Body"/>
              <w:spacing w:after="0" w:line="240" w:lineRule="auto"/>
              <w:rPr>
                <w:rFonts w:ascii="Times New Roman" w:hAnsi="Times New Roman" w:cs="Times New Roman"/>
                <w:sz w:val="16"/>
                <w:szCs w:val="16"/>
              </w:rPr>
            </w:pPr>
            <w:r w:rsidRPr="00E821A0">
              <w:rPr>
                <w:rFonts w:ascii="Times New Roman" w:eastAsia="Calibri Light" w:hAnsi="Times New Roman" w:cs="Times New Roman"/>
                <w:sz w:val="16"/>
                <w:szCs w:val="16"/>
                <w:shd w:val="clear" w:color="auto" w:fill="FFFFFF"/>
              </w:rPr>
              <w:t>8 or 9 or 10 or 11</w:t>
            </w:r>
          </w:p>
        </w:tc>
      </w:tr>
      <w:tr w:rsidR="00B62DD9" w:rsidRPr="00E821A0" w14:paraId="77BB8387" w14:textId="77777777" w:rsidTr="00CF22EC">
        <w:trPr>
          <w:trHeight w:val="250"/>
        </w:trPr>
        <w:tc>
          <w:tcPr>
            <w:tcW w:w="42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13A7E7F" w14:textId="77777777" w:rsidR="00B62DD9" w:rsidRPr="00E821A0" w:rsidRDefault="00B62DD9" w:rsidP="00CF22EC">
            <w:pPr>
              <w:pStyle w:val="Body"/>
              <w:spacing w:after="0" w:line="240" w:lineRule="auto"/>
              <w:rPr>
                <w:rFonts w:ascii="Times New Roman" w:eastAsia="Calibri Light" w:hAnsi="Times New Roman" w:cs="Times New Roman"/>
                <w:sz w:val="16"/>
                <w:szCs w:val="16"/>
              </w:rPr>
            </w:pPr>
            <w:r w:rsidRPr="00E821A0">
              <w:rPr>
                <w:rFonts w:ascii="Times New Roman" w:eastAsia="Calibri Light" w:hAnsi="Times New Roman" w:cs="Times New Roman"/>
                <w:sz w:val="16"/>
                <w:szCs w:val="16"/>
              </w:rPr>
              <w:t xml:space="preserve">16 </w:t>
            </w:r>
          </w:p>
        </w:tc>
        <w:tc>
          <w:tcPr>
            <w:tcW w:w="859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C139EAF" w14:textId="77777777" w:rsidR="00B62DD9" w:rsidRPr="00E821A0" w:rsidRDefault="00B62DD9" w:rsidP="00CF22EC">
            <w:pPr>
              <w:pStyle w:val="Body"/>
              <w:spacing w:after="0" w:line="240" w:lineRule="auto"/>
              <w:rPr>
                <w:rFonts w:ascii="Times New Roman" w:eastAsia="Calibri Light" w:hAnsi="Times New Roman" w:cs="Times New Roman"/>
                <w:sz w:val="16"/>
                <w:szCs w:val="16"/>
                <w:shd w:val="clear" w:color="auto" w:fill="FFFFFF"/>
              </w:rPr>
            </w:pPr>
            <w:r w:rsidRPr="00E821A0">
              <w:rPr>
                <w:rFonts w:ascii="Times New Roman" w:eastAsia="Calibri Light" w:hAnsi="Times New Roman" w:cs="Times New Roman"/>
                <w:sz w:val="16"/>
                <w:szCs w:val="16"/>
                <w:shd w:val="clear" w:color="auto" w:fill="FFFFFF"/>
              </w:rPr>
              <w:t>13 and 14 and 15</w:t>
            </w:r>
          </w:p>
        </w:tc>
      </w:tr>
    </w:tbl>
    <w:p w14:paraId="3338F40F" w14:textId="4D63913B" w:rsidR="00B62DD9" w:rsidRDefault="00B62DD9">
      <w:pPr>
        <w:rPr>
          <w:rFonts w:ascii="Calibri" w:eastAsia="Calibri Light" w:hAnsi="Calibri" w:cs="Calibri"/>
          <w:color w:val="000000"/>
          <w:sz w:val="22"/>
          <w:szCs w:val="22"/>
          <w:u w:color="000000"/>
          <w:lang w:val="en-GB" w:eastAsia="en-GB"/>
        </w:rPr>
      </w:pPr>
    </w:p>
    <w:p w14:paraId="7FC755A7" w14:textId="7E84C612" w:rsidR="00B62DD9" w:rsidRDefault="00B62DD9">
      <w:pPr>
        <w:rPr>
          <w:rFonts w:ascii="Calibri" w:eastAsia="Calibri Light" w:hAnsi="Calibri" w:cs="Calibri"/>
          <w:color w:val="000000"/>
          <w:sz w:val="22"/>
          <w:szCs w:val="22"/>
          <w:u w:color="000000"/>
          <w:lang w:val="en-GB" w:eastAsia="en-GB"/>
        </w:rPr>
      </w:pPr>
    </w:p>
    <w:p w14:paraId="46AF9B59" w14:textId="6C32B973" w:rsidR="00B62DD9" w:rsidRDefault="00B62DD9">
      <w:pPr>
        <w:rPr>
          <w:rFonts w:ascii="Calibri" w:eastAsia="Calibri Light" w:hAnsi="Calibri" w:cs="Calibri"/>
          <w:color w:val="000000"/>
          <w:sz w:val="22"/>
          <w:szCs w:val="22"/>
          <w:u w:color="000000"/>
          <w:lang w:val="en-GB" w:eastAsia="en-GB"/>
        </w:rPr>
      </w:pPr>
    </w:p>
    <w:p w14:paraId="71015301" w14:textId="7A687E5E" w:rsidR="00B62DD9" w:rsidRDefault="00B62DD9">
      <w:pPr>
        <w:rPr>
          <w:rFonts w:ascii="Calibri" w:eastAsia="Calibri Light" w:hAnsi="Calibri" w:cs="Calibri"/>
          <w:color w:val="000000"/>
          <w:sz w:val="22"/>
          <w:szCs w:val="22"/>
          <w:u w:color="000000"/>
          <w:lang w:val="en-GB" w:eastAsia="en-GB"/>
        </w:rPr>
      </w:pPr>
    </w:p>
    <w:p w14:paraId="15C4DD41" w14:textId="21060693" w:rsidR="00B62DD9" w:rsidRDefault="00B62DD9">
      <w:pPr>
        <w:rPr>
          <w:rFonts w:ascii="Calibri" w:eastAsia="Calibri Light" w:hAnsi="Calibri" w:cs="Calibri"/>
          <w:color w:val="000000"/>
          <w:sz w:val="22"/>
          <w:szCs w:val="22"/>
          <w:u w:color="000000"/>
          <w:lang w:val="en-GB" w:eastAsia="en-GB"/>
        </w:rPr>
      </w:pPr>
    </w:p>
    <w:p w14:paraId="7F36F1CB" w14:textId="79409D43" w:rsidR="00B62DD9" w:rsidRDefault="00B62DD9">
      <w:pPr>
        <w:rPr>
          <w:rFonts w:ascii="Calibri" w:eastAsia="Calibri Light" w:hAnsi="Calibri" w:cs="Calibri"/>
          <w:color w:val="000000"/>
          <w:sz w:val="22"/>
          <w:szCs w:val="22"/>
          <w:u w:color="000000"/>
          <w:lang w:val="en-GB" w:eastAsia="en-GB"/>
        </w:rPr>
      </w:pPr>
    </w:p>
    <w:p w14:paraId="3EDE102C" w14:textId="0E100CA4" w:rsidR="00B62DD9" w:rsidRDefault="00B62DD9">
      <w:pPr>
        <w:rPr>
          <w:rFonts w:ascii="Calibri" w:eastAsia="Calibri Light" w:hAnsi="Calibri" w:cs="Calibri"/>
          <w:color w:val="000000"/>
          <w:sz w:val="22"/>
          <w:szCs w:val="22"/>
          <w:u w:color="000000"/>
          <w:lang w:val="en-GB" w:eastAsia="en-GB"/>
        </w:rPr>
      </w:pPr>
    </w:p>
    <w:p w14:paraId="18C19FAF" w14:textId="23E86E2E" w:rsidR="00B62DD9" w:rsidRDefault="00B62DD9">
      <w:pPr>
        <w:rPr>
          <w:rFonts w:ascii="Calibri" w:eastAsia="Calibri Light" w:hAnsi="Calibri" w:cs="Calibri"/>
          <w:color w:val="000000"/>
          <w:sz w:val="22"/>
          <w:szCs w:val="22"/>
          <w:u w:color="000000"/>
          <w:lang w:val="en-GB" w:eastAsia="en-GB"/>
        </w:rPr>
      </w:pPr>
    </w:p>
    <w:p w14:paraId="26D78DAA" w14:textId="792CE2F7" w:rsidR="00B62DD9" w:rsidRDefault="00B62DD9">
      <w:pPr>
        <w:rPr>
          <w:rFonts w:ascii="Calibri" w:eastAsia="Calibri Light" w:hAnsi="Calibri" w:cs="Calibri"/>
          <w:color w:val="000000"/>
          <w:sz w:val="22"/>
          <w:szCs w:val="22"/>
          <w:u w:color="000000"/>
          <w:lang w:val="en-GB" w:eastAsia="en-GB"/>
        </w:rPr>
      </w:pPr>
    </w:p>
    <w:p w14:paraId="4A0C13BE" w14:textId="684E7B5B" w:rsidR="00B62DD9" w:rsidRDefault="00B62DD9">
      <w:pPr>
        <w:rPr>
          <w:rFonts w:ascii="Calibri" w:eastAsia="Calibri Light" w:hAnsi="Calibri" w:cs="Calibri"/>
          <w:color w:val="000000"/>
          <w:sz w:val="22"/>
          <w:szCs w:val="22"/>
          <w:u w:color="000000"/>
          <w:lang w:val="en-GB" w:eastAsia="en-GB"/>
        </w:rPr>
      </w:pPr>
    </w:p>
    <w:p w14:paraId="25DF527D" w14:textId="3343F9A0" w:rsidR="00B62DD9" w:rsidRDefault="00B62DD9">
      <w:pPr>
        <w:rPr>
          <w:rFonts w:ascii="Calibri" w:eastAsia="Calibri Light" w:hAnsi="Calibri" w:cs="Calibri"/>
          <w:color w:val="000000"/>
          <w:sz w:val="22"/>
          <w:szCs w:val="22"/>
          <w:u w:color="000000"/>
          <w:lang w:val="en-GB" w:eastAsia="en-GB"/>
        </w:rPr>
      </w:pPr>
    </w:p>
    <w:p w14:paraId="51CC2B24" w14:textId="5CF6E0E8" w:rsidR="00B62DD9" w:rsidRDefault="00B62DD9">
      <w:pPr>
        <w:rPr>
          <w:rFonts w:ascii="Calibri" w:eastAsia="Calibri Light" w:hAnsi="Calibri" w:cs="Calibri"/>
          <w:color w:val="000000"/>
          <w:sz w:val="22"/>
          <w:szCs w:val="22"/>
          <w:u w:color="000000"/>
          <w:lang w:val="en-GB" w:eastAsia="en-GB"/>
        </w:rPr>
      </w:pPr>
    </w:p>
    <w:p w14:paraId="510471B2" w14:textId="693BC0C3" w:rsidR="00B62DD9" w:rsidRDefault="00B62DD9">
      <w:pPr>
        <w:rPr>
          <w:rFonts w:ascii="Calibri" w:eastAsia="Calibri Light" w:hAnsi="Calibri" w:cs="Calibri"/>
          <w:color w:val="000000"/>
          <w:sz w:val="22"/>
          <w:szCs w:val="22"/>
          <w:u w:color="000000"/>
          <w:lang w:val="en-GB" w:eastAsia="en-GB"/>
        </w:rPr>
      </w:pPr>
    </w:p>
    <w:p w14:paraId="345EF9DE" w14:textId="3DF4C57D" w:rsidR="00B62DD9" w:rsidRDefault="00B62DD9">
      <w:pPr>
        <w:rPr>
          <w:rFonts w:ascii="Calibri" w:eastAsia="Calibri Light" w:hAnsi="Calibri" w:cs="Calibri"/>
          <w:color w:val="000000"/>
          <w:sz w:val="22"/>
          <w:szCs w:val="22"/>
          <w:u w:color="000000"/>
          <w:lang w:val="en-GB" w:eastAsia="en-GB"/>
        </w:rPr>
      </w:pPr>
    </w:p>
    <w:p w14:paraId="7C1FD2A7" w14:textId="77777777" w:rsidR="00B62DD9" w:rsidRDefault="00B62DD9">
      <w:pPr>
        <w:rPr>
          <w:rFonts w:ascii="Calibri" w:eastAsia="Calibri Light" w:hAnsi="Calibri" w:cs="Calibri"/>
          <w:color w:val="000000"/>
          <w:sz w:val="22"/>
          <w:szCs w:val="22"/>
          <w:u w:color="000000"/>
          <w:lang w:val="en-GB" w:eastAsia="en-GB"/>
        </w:rPr>
        <w:sectPr w:rsidR="00B62DD9" w:rsidSect="00CC0CA4">
          <w:pgSz w:w="11900" w:h="16840"/>
          <w:pgMar w:top="1440" w:right="1440" w:bottom="1440" w:left="1440" w:header="709" w:footer="709" w:gutter="0"/>
          <w:lnNumType w:countBy="1" w:restart="continuous"/>
          <w:cols w:space="720"/>
          <w:docGrid w:linePitch="326"/>
        </w:sectPr>
      </w:pPr>
    </w:p>
    <w:tbl>
      <w:tblPr>
        <w:tblStyle w:val="TableGrid"/>
        <w:tblW w:w="13892" w:type="dxa"/>
        <w:tblLayout w:type="fixed"/>
        <w:tblLook w:val="04A0" w:firstRow="1" w:lastRow="0" w:firstColumn="1" w:lastColumn="0" w:noHBand="0" w:noVBand="1"/>
      </w:tblPr>
      <w:tblGrid>
        <w:gridCol w:w="1332"/>
        <w:gridCol w:w="936"/>
        <w:gridCol w:w="1262"/>
        <w:gridCol w:w="1242"/>
        <w:gridCol w:w="1310"/>
        <w:gridCol w:w="1224"/>
        <w:gridCol w:w="1259"/>
        <w:gridCol w:w="1074"/>
        <w:gridCol w:w="1134"/>
        <w:gridCol w:w="993"/>
        <w:gridCol w:w="992"/>
        <w:gridCol w:w="1134"/>
      </w:tblGrid>
      <w:tr w:rsidR="00B62DD9" w:rsidRPr="0028656F" w14:paraId="30DE8EAF" w14:textId="77777777" w:rsidTr="00CF22EC">
        <w:trPr>
          <w:trHeight w:val="285"/>
        </w:trPr>
        <w:tc>
          <w:tcPr>
            <w:tcW w:w="13892" w:type="dxa"/>
            <w:gridSpan w:val="12"/>
            <w:noWrap/>
          </w:tcPr>
          <w:p w14:paraId="51226DE3" w14:textId="77777777" w:rsidR="00B62DD9" w:rsidRPr="0028656F" w:rsidRDefault="00B62DD9" w:rsidP="00CF22EC">
            <w:pPr>
              <w:rPr>
                <w:rFonts w:eastAsia="Times New Roman"/>
                <w:b/>
                <w:color w:val="000000"/>
                <w:sz w:val="20"/>
                <w:szCs w:val="20"/>
                <w:lang w:eastAsia="en-GB"/>
              </w:rPr>
            </w:pPr>
            <w:r w:rsidRPr="0028656F">
              <w:rPr>
                <w:rFonts w:eastAsia="Times New Roman"/>
                <w:b/>
                <w:bCs/>
                <w:color w:val="000000"/>
                <w:sz w:val="20"/>
                <w:szCs w:val="20"/>
                <w:lang w:eastAsia="en-GB"/>
              </w:rPr>
              <w:t>Supplementary table 2. Quality appraisal ratings by publication</w:t>
            </w:r>
          </w:p>
        </w:tc>
      </w:tr>
      <w:tr w:rsidR="00B62DD9" w:rsidRPr="0028656F" w14:paraId="7CBA9280" w14:textId="77777777" w:rsidTr="00CF22EC">
        <w:trPr>
          <w:trHeight w:val="285"/>
        </w:trPr>
        <w:tc>
          <w:tcPr>
            <w:tcW w:w="1332" w:type="dxa"/>
            <w:vMerge w:val="restart"/>
            <w:noWrap/>
            <w:hideMark/>
          </w:tcPr>
          <w:p w14:paraId="651494A8" w14:textId="77777777" w:rsidR="00B62DD9" w:rsidRPr="0028656F" w:rsidRDefault="00B62DD9" w:rsidP="00CF22EC">
            <w:pPr>
              <w:rPr>
                <w:rFonts w:eastAsia="Times New Roman"/>
                <w:b/>
                <w:bCs/>
                <w:color w:val="000000"/>
                <w:sz w:val="16"/>
                <w:szCs w:val="16"/>
                <w:lang w:eastAsia="en-GB"/>
              </w:rPr>
            </w:pPr>
            <w:r w:rsidRPr="0028656F">
              <w:rPr>
                <w:rFonts w:eastAsia="Times New Roman"/>
                <w:b/>
                <w:bCs/>
                <w:color w:val="000000"/>
                <w:sz w:val="16"/>
                <w:szCs w:val="16"/>
                <w:lang w:eastAsia="en-GB"/>
              </w:rPr>
              <w:t>Study reference</w:t>
            </w:r>
          </w:p>
        </w:tc>
        <w:tc>
          <w:tcPr>
            <w:tcW w:w="11426" w:type="dxa"/>
            <w:gridSpan w:val="10"/>
            <w:noWrap/>
            <w:hideMark/>
          </w:tcPr>
          <w:p w14:paraId="6197DD00" w14:textId="77777777" w:rsidR="00B62DD9" w:rsidRPr="0028656F" w:rsidRDefault="00B62DD9" w:rsidP="00CF22EC">
            <w:pPr>
              <w:rPr>
                <w:rFonts w:eastAsia="Times New Roman"/>
                <w:b/>
                <w:bCs/>
                <w:color w:val="000000"/>
                <w:sz w:val="16"/>
                <w:szCs w:val="16"/>
                <w:lang w:eastAsia="en-GB"/>
              </w:rPr>
            </w:pPr>
            <w:r w:rsidRPr="0028656F">
              <w:rPr>
                <w:rFonts w:eastAsia="Calibri Light"/>
                <w:b/>
                <w:sz w:val="16"/>
                <w:szCs w:val="16"/>
              </w:rPr>
              <w:t xml:space="preserve">CASP Qualitative Checklist Categories </w:t>
            </w:r>
            <w:r w:rsidRPr="0028656F">
              <w:rPr>
                <w:rFonts w:eastAsia="Calibri Light"/>
                <w:b/>
                <w:sz w:val="16"/>
                <w:szCs w:val="16"/>
              </w:rPr>
              <w:fldChar w:fldCharType="begin"/>
            </w:r>
            <w:r w:rsidRPr="0028656F">
              <w:rPr>
                <w:rFonts w:eastAsia="Calibri Light"/>
                <w:b/>
                <w:sz w:val="16"/>
                <w:szCs w:val="16"/>
              </w:rPr>
              <w:instrText xml:space="preserve"> ADDIN EN.CITE &lt;EndNote&gt;&lt;Cite&gt;&lt;Author&gt;Critical Appraisal Skills Programme&lt;/Author&gt;&lt;Year&gt;2018&lt;/Year&gt;&lt;RecNum&gt;9733&lt;/RecNum&gt;&lt;DisplayText&gt;(Critical Appraisal Skills Programme, 2018)&lt;/DisplayText&gt;&lt;record&gt;&lt;rec-number&gt;9733&lt;/rec-number&gt;&lt;foreign-keys&gt;&lt;key app="EN" db-id="avrvrzrw5pvdf5edetnxptvjvw29tpptzd5d" timestamp="1526991916"&gt;9733&lt;/key&gt;&lt;/foreign-keys&gt;&lt;ref-type name="Electronic Article"&gt;43&lt;/ref-type&gt;&lt;contributors&gt;&lt;authors&gt;&lt;author&gt;Critical Appraisal Skills Programme, &lt;/author&gt;&lt;/authors&gt;&lt;/contributors&gt;&lt;titles&gt;&lt;title&gt;CASP Qualitative Checklist&lt;/title&gt;&lt;/titles&gt;&lt;dates&gt;&lt;year&gt;2018&lt;/year&gt;&lt;pub-dates&gt;&lt;date&gt;22/05/2018&lt;/date&gt;&lt;/pub-dates&gt;&lt;/dates&gt;&lt;publisher&gt;Critical Appraisal Skills Programme&lt;/publisher&gt;&lt;urls&gt;&lt;related-urls&gt;&lt;url&gt;https://casp-uk.net/wp-content/uploads/2018/03/CASP-Qualitative-Checklist-Download.pdf&lt;/url&gt;&lt;/related-urls&gt;&lt;/urls&gt;&lt;/record&gt;&lt;/Cite&gt;&lt;/EndNote&gt;</w:instrText>
            </w:r>
            <w:r w:rsidRPr="0028656F">
              <w:rPr>
                <w:rFonts w:eastAsia="Calibri Light"/>
                <w:b/>
                <w:sz w:val="16"/>
                <w:szCs w:val="16"/>
              </w:rPr>
              <w:fldChar w:fldCharType="separate"/>
            </w:r>
            <w:r w:rsidRPr="0028656F">
              <w:rPr>
                <w:rFonts w:eastAsia="Calibri Light"/>
                <w:b/>
                <w:noProof/>
                <w:sz w:val="16"/>
                <w:szCs w:val="16"/>
              </w:rPr>
              <w:t>(Critical Appraisal Skills Programme, 2018)</w:t>
            </w:r>
            <w:r w:rsidRPr="0028656F">
              <w:rPr>
                <w:rFonts w:eastAsia="Calibri Light"/>
                <w:b/>
                <w:sz w:val="16"/>
                <w:szCs w:val="16"/>
              </w:rPr>
              <w:fldChar w:fldCharType="end"/>
            </w:r>
          </w:p>
        </w:tc>
        <w:tc>
          <w:tcPr>
            <w:tcW w:w="1134" w:type="dxa"/>
            <w:vMerge w:val="restart"/>
            <w:noWrap/>
            <w:hideMark/>
          </w:tcPr>
          <w:p w14:paraId="1A063F64" w14:textId="77777777" w:rsidR="00B62DD9" w:rsidRPr="0028656F" w:rsidRDefault="00B62DD9" w:rsidP="00CF22EC">
            <w:pPr>
              <w:rPr>
                <w:rFonts w:eastAsia="Times New Roman"/>
                <w:b/>
                <w:bCs/>
                <w:color w:val="000000"/>
                <w:sz w:val="16"/>
                <w:szCs w:val="16"/>
                <w:lang w:eastAsia="en-GB"/>
              </w:rPr>
            </w:pPr>
            <w:r w:rsidRPr="0028656F">
              <w:rPr>
                <w:rFonts w:eastAsia="Times New Roman"/>
                <w:b/>
                <w:color w:val="000000"/>
                <w:sz w:val="16"/>
                <w:szCs w:val="16"/>
                <w:lang w:eastAsia="en-GB"/>
              </w:rPr>
              <w:t>Final rating</w:t>
            </w:r>
          </w:p>
        </w:tc>
      </w:tr>
      <w:tr w:rsidR="00B62DD9" w:rsidRPr="0028656F" w14:paraId="23E787A8" w14:textId="77777777" w:rsidTr="00CF22EC">
        <w:trPr>
          <w:trHeight w:val="330"/>
        </w:trPr>
        <w:tc>
          <w:tcPr>
            <w:tcW w:w="1332" w:type="dxa"/>
            <w:vMerge/>
            <w:hideMark/>
          </w:tcPr>
          <w:p w14:paraId="1C933B07" w14:textId="77777777" w:rsidR="00B62DD9" w:rsidRPr="0028656F" w:rsidRDefault="00B62DD9" w:rsidP="00CF22EC">
            <w:pPr>
              <w:rPr>
                <w:rFonts w:eastAsia="Times New Roman"/>
                <w:b/>
                <w:bCs/>
                <w:color w:val="000000"/>
                <w:sz w:val="16"/>
                <w:szCs w:val="16"/>
                <w:lang w:eastAsia="en-GB"/>
              </w:rPr>
            </w:pPr>
          </w:p>
        </w:tc>
        <w:tc>
          <w:tcPr>
            <w:tcW w:w="936" w:type="dxa"/>
            <w:noWrap/>
            <w:hideMark/>
          </w:tcPr>
          <w:p w14:paraId="574C3F34" w14:textId="77777777" w:rsidR="00B62DD9" w:rsidRPr="0028656F" w:rsidRDefault="00B62DD9" w:rsidP="00CF22EC">
            <w:pPr>
              <w:rPr>
                <w:rFonts w:eastAsia="Times New Roman"/>
                <w:b/>
                <w:color w:val="000000"/>
                <w:sz w:val="16"/>
                <w:szCs w:val="16"/>
                <w:lang w:eastAsia="en-GB"/>
              </w:rPr>
            </w:pPr>
            <w:r w:rsidRPr="0028656F">
              <w:rPr>
                <w:rFonts w:eastAsia="Times New Roman"/>
                <w:b/>
                <w:color w:val="000000"/>
                <w:sz w:val="16"/>
                <w:szCs w:val="16"/>
                <w:lang w:eastAsia="en-GB"/>
              </w:rPr>
              <w:t>Aims of research stated</w:t>
            </w:r>
          </w:p>
        </w:tc>
        <w:tc>
          <w:tcPr>
            <w:tcW w:w="1262" w:type="dxa"/>
            <w:noWrap/>
            <w:hideMark/>
          </w:tcPr>
          <w:p w14:paraId="2321888E" w14:textId="77777777" w:rsidR="00B62DD9" w:rsidRPr="0028656F" w:rsidRDefault="00B62DD9" w:rsidP="00CF22EC">
            <w:pPr>
              <w:rPr>
                <w:rFonts w:eastAsia="Times New Roman"/>
                <w:b/>
                <w:color w:val="000000"/>
                <w:sz w:val="16"/>
                <w:szCs w:val="16"/>
                <w:lang w:eastAsia="en-GB"/>
              </w:rPr>
            </w:pPr>
            <w:r w:rsidRPr="0028656F">
              <w:rPr>
                <w:rFonts w:eastAsia="Times New Roman"/>
                <w:b/>
                <w:color w:val="000000"/>
                <w:sz w:val="16"/>
                <w:szCs w:val="16"/>
                <w:lang w:eastAsia="en-GB"/>
              </w:rPr>
              <w:t>Qualitative methods appropriate</w:t>
            </w:r>
          </w:p>
        </w:tc>
        <w:tc>
          <w:tcPr>
            <w:tcW w:w="1242" w:type="dxa"/>
            <w:noWrap/>
            <w:hideMark/>
          </w:tcPr>
          <w:p w14:paraId="5880812F" w14:textId="77777777" w:rsidR="00B62DD9" w:rsidRPr="0028656F" w:rsidRDefault="00B62DD9" w:rsidP="00CF22EC">
            <w:pPr>
              <w:rPr>
                <w:rFonts w:eastAsia="Times New Roman"/>
                <w:b/>
                <w:color w:val="000000"/>
                <w:sz w:val="16"/>
                <w:szCs w:val="16"/>
                <w:lang w:eastAsia="en-GB"/>
              </w:rPr>
            </w:pPr>
            <w:r w:rsidRPr="0028656F">
              <w:rPr>
                <w:rFonts w:eastAsia="Times New Roman"/>
                <w:b/>
                <w:color w:val="000000"/>
                <w:sz w:val="16"/>
                <w:szCs w:val="16"/>
                <w:lang w:eastAsia="en-GB"/>
              </w:rPr>
              <w:t>Research design appropriate</w:t>
            </w:r>
          </w:p>
        </w:tc>
        <w:tc>
          <w:tcPr>
            <w:tcW w:w="1310" w:type="dxa"/>
            <w:noWrap/>
            <w:hideMark/>
          </w:tcPr>
          <w:p w14:paraId="54E8BA7F" w14:textId="77777777" w:rsidR="00B62DD9" w:rsidRPr="0028656F" w:rsidRDefault="00B62DD9" w:rsidP="00CF22EC">
            <w:pPr>
              <w:rPr>
                <w:rFonts w:eastAsia="Times New Roman"/>
                <w:b/>
                <w:color w:val="000000"/>
                <w:sz w:val="16"/>
                <w:szCs w:val="16"/>
                <w:lang w:eastAsia="en-GB"/>
              </w:rPr>
            </w:pPr>
            <w:r w:rsidRPr="0028656F">
              <w:rPr>
                <w:rFonts w:eastAsia="Times New Roman"/>
                <w:b/>
                <w:color w:val="000000"/>
                <w:sz w:val="16"/>
                <w:szCs w:val="16"/>
                <w:lang w:eastAsia="en-GB"/>
              </w:rPr>
              <w:t>Recruitment strategy appropriate</w:t>
            </w:r>
          </w:p>
        </w:tc>
        <w:tc>
          <w:tcPr>
            <w:tcW w:w="1224" w:type="dxa"/>
            <w:noWrap/>
            <w:hideMark/>
          </w:tcPr>
          <w:p w14:paraId="7F476C7B" w14:textId="77777777" w:rsidR="00B62DD9" w:rsidRPr="0028656F" w:rsidRDefault="00B62DD9" w:rsidP="00CF22EC">
            <w:pPr>
              <w:rPr>
                <w:rFonts w:eastAsia="Times New Roman"/>
                <w:b/>
                <w:color w:val="000000"/>
                <w:sz w:val="16"/>
                <w:szCs w:val="16"/>
                <w:lang w:eastAsia="en-GB"/>
              </w:rPr>
            </w:pPr>
            <w:r w:rsidRPr="0028656F">
              <w:rPr>
                <w:rFonts w:eastAsia="Times New Roman"/>
                <w:b/>
                <w:color w:val="000000"/>
                <w:sz w:val="16"/>
                <w:szCs w:val="16"/>
                <w:lang w:eastAsia="en-GB"/>
              </w:rPr>
              <w:t>Data collection appropriate</w:t>
            </w:r>
          </w:p>
        </w:tc>
        <w:tc>
          <w:tcPr>
            <w:tcW w:w="1259" w:type="dxa"/>
            <w:noWrap/>
            <w:hideMark/>
          </w:tcPr>
          <w:p w14:paraId="72199C6C" w14:textId="77777777" w:rsidR="00B62DD9" w:rsidRPr="0028656F" w:rsidRDefault="00B62DD9" w:rsidP="00CF22EC">
            <w:pPr>
              <w:rPr>
                <w:rFonts w:eastAsia="Times New Roman"/>
                <w:b/>
                <w:color w:val="000000"/>
                <w:sz w:val="16"/>
                <w:szCs w:val="16"/>
                <w:lang w:eastAsia="en-GB"/>
              </w:rPr>
            </w:pPr>
            <w:r w:rsidRPr="0028656F">
              <w:rPr>
                <w:rFonts w:eastAsia="Times New Roman"/>
                <w:b/>
                <w:color w:val="000000"/>
                <w:sz w:val="16"/>
                <w:szCs w:val="16"/>
                <w:lang w:eastAsia="en-GB"/>
              </w:rPr>
              <w:t>Relationship between researcher and participants considered</w:t>
            </w:r>
          </w:p>
        </w:tc>
        <w:tc>
          <w:tcPr>
            <w:tcW w:w="1074" w:type="dxa"/>
            <w:noWrap/>
            <w:hideMark/>
          </w:tcPr>
          <w:p w14:paraId="5B92D13F" w14:textId="77777777" w:rsidR="00B62DD9" w:rsidRPr="0028656F" w:rsidRDefault="00B62DD9" w:rsidP="00CF22EC">
            <w:pPr>
              <w:rPr>
                <w:rFonts w:eastAsia="Times New Roman"/>
                <w:b/>
                <w:color w:val="000000"/>
                <w:sz w:val="16"/>
                <w:szCs w:val="16"/>
                <w:lang w:eastAsia="en-GB"/>
              </w:rPr>
            </w:pPr>
            <w:r w:rsidRPr="0028656F">
              <w:rPr>
                <w:rFonts w:eastAsia="Times New Roman"/>
                <w:b/>
                <w:color w:val="000000"/>
                <w:sz w:val="16"/>
                <w:szCs w:val="16"/>
                <w:lang w:eastAsia="en-GB"/>
              </w:rPr>
              <w:t>Ethical issues discussed</w:t>
            </w:r>
          </w:p>
        </w:tc>
        <w:tc>
          <w:tcPr>
            <w:tcW w:w="1134" w:type="dxa"/>
            <w:noWrap/>
            <w:hideMark/>
          </w:tcPr>
          <w:p w14:paraId="2A723B06" w14:textId="77777777" w:rsidR="00B62DD9" w:rsidRPr="0028656F" w:rsidRDefault="00B62DD9" w:rsidP="00CF22EC">
            <w:pPr>
              <w:rPr>
                <w:rFonts w:eastAsia="Times New Roman"/>
                <w:b/>
                <w:color w:val="000000"/>
                <w:sz w:val="16"/>
                <w:szCs w:val="16"/>
                <w:lang w:eastAsia="en-GB"/>
              </w:rPr>
            </w:pPr>
            <w:r w:rsidRPr="0028656F">
              <w:rPr>
                <w:rFonts w:eastAsia="Times New Roman"/>
                <w:b/>
                <w:color w:val="000000"/>
                <w:sz w:val="16"/>
                <w:szCs w:val="16"/>
                <w:lang w:eastAsia="en-GB"/>
              </w:rPr>
              <w:t>Data analysis sufficiently rigorous</w:t>
            </w:r>
          </w:p>
        </w:tc>
        <w:tc>
          <w:tcPr>
            <w:tcW w:w="993" w:type="dxa"/>
            <w:noWrap/>
            <w:hideMark/>
          </w:tcPr>
          <w:p w14:paraId="7B4F268C" w14:textId="77777777" w:rsidR="00B62DD9" w:rsidRPr="0028656F" w:rsidRDefault="00B62DD9" w:rsidP="00CF22EC">
            <w:pPr>
              <w:rPr>
                <w:rFonts w:eastAsia="Times New Roman"/>
                <w:b/>
                <w:color w:val="000000"/>
                <w:sz w:val="16"/>
                <w:szCs w:val="16"/>
                <w:lang w:eastAsia="en-GB"/>
              </w:rPr>
            </w:pPr>
            <w:r w:rsidRPr="0028656F">
              <w:rPr>
                <w:rFonts w:eastAsia="Times New Roman"/>
                <w:b/>
                <w:color w:val="000000"/>
                <w:sz w:val="16"/>
                <w:szCs w:val="16"/>
                <w:lang w:eastAsia="en-GB"/>
              </w:rPr>
              <w:t>Findings clearly stated</w:t>
            </w:r>
          </w:p>
        </w:tc>
        <w:tc>
          <w:tcPr>
            <w:tcW w:w="992" w:type="dxa"/>
            <w:noWrap/>
            <w:hideMark/>
          </w:tcPr>
          <w:p w14:paraId="2686D31B" w14:textId="77777777" w:rsidR="00B62DD9" w:rsidRPr="0028656F" w:rsidRDefault="00B62DD9" w:rsidP="00CF22EC">
            <w:pPr>
              <w:rPr>
                <w:rFonts w:eastAsia="Times New Roman"/>
                <w:b/>
                <w:color w:val="000000"/>
                <w:sz w:val="16"/>
                <w:szCs w:val="16"/>
                <w:lang w:eastAsia="en-GB"/>
              </w:rPr>
            </w:pPr>
            <w:r w:rsidRPr="0028656F">
              <w:rPr>
                <w:rFonts w:eastAsia="Times New Roman"/>
                <w:b/>
                <w:color w:val="000000"/>
                <w:sz w:val="16"/>
                <w:szCs w:val="16"/>
                <w:lang w:eastAsia="en-GB"/>
              </w:rPr>
              <w:t>Value of the research discussed</w:t>
            </w:r>
          </w:p>
        </w:tc>
        <w:tc>
          <w:tcPr>
            <w:tcW w:w="1134" w:type="dxa"/>
            <w:vMerge/>
            <w:noWrap/>
            <w:hideMark/>
          </w:tcPr>
          <w:p w14:paraId="1D5D6B3B" w14:textId="77777777" w:rsidR="00B62DD9" w:rsidRPr="0028656F" w:rsidRDefault="00B62DD9" w:rsidP="00CF22EC">
            <w:pPr>
              <w:rPr>
                <w:rFonts w:eastAsia="Times New Roman"/>
                <w:color w:val="000000"/>
                <w:sz w:val="16"/>
                <w:szCs w:val="16"/>
                <w:lang w:eastAsia="en-GB"/>
              </w:rPr>
            </w:pPr>
          </w:p>
        </w:tc>
      </w:tr>
      <w:tr w:rsidR="00B62DD9" w:rsidRPr="0028656F" w14:paraId="0F47545C" w14:textId="77777777" w:rsidTr="00CF22EC">
        <w:trPr>
          <w:trHeight w:val="495"/>
        </w:trPr>
        <w:tc>
          <w:tcPr>
            <w:tcW w:w="1332" w:type="dxa"/>
            <w:hideMark/>
          </w:tcPr>
          <w:p w14:paraId="044C0DFA"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Abas et al., 2016</w:t>
            </w:r>
          </w:p>
        </w:tc>
        <w:tc>
          <w:tcPr>
            <w:tcW w:w="936" w:type="dxa"/>
            <w:hideMark/>
          </w:tcPr>
          <w:p w14:paraId="74C0F06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28D3B5A7"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5CEC827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7856BF70"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w:t>
            </w:r>
          </w:p>
        </w:tc>
        <w:tc>
          <w:tcPr>
            <w:tcW w:w="1224" w:type="dxa"/>
            <w:hideMark/>
          </w:tcPr>
          <w:p w14:paraId="32FB173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hideMark/>
          </w:tcPr>
          <w:p w14:paraId="65B63F4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1BA60CF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4C4B28F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hideMark/>
          </w:tcPr>
          <w:p w14:paraId="7A6FFE3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hideMark/>
          </w:tcPr>
          <w:p w14:paraId="3577BC4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4D7EA9DD" w14:textId="77777777" w:rsidR="00B62DD9" w:rsidRPr="0028656F" w:rsidRDefault="00B62DD9" w:rsidP="00CF22EC">
            <w:pPr>
              <w:rPr>
                <w:rFonts w:eastAsia="Times New Roman"/>
                <w:color w:val="000000"/>
                <w:sz w:val="16"/>
                <w:szCs w:val="16"/>
                <w:lang w:eastAsia="en-GB"/>
              </w:rPr>
            </w:pPr>
            <w:r>
              <w:rPr>
                <w:rFonts w:eastAsia="Times New Roman"/>
                <w:color w:val="000000"/>
                <w:sz w:val="16"/>
                <w:szCs w:val="16"/>
                <w:lang w:eastAsia="en-GB"/>
              </w:rPr>
              <w:t>Good</w:t>
            </w:r>
          </w:p>
        </w:tc>
      </w:tr>
      <w:tr w:rsidR="00B62DD9" w:rsidRPr="0028656F" w14:paraId="646EE621" w14:textId="77777777" w:rsidTr="00CF22EC">
        <w:trPr>
          <w:trHeight w:val="495"/>
        </w:trPr>
        <w:tc>
          <w:tcPr>
            <w:tcW w:w="1332" w:type="dxa"/>
          </w:tcPr>
          <w:p w14:paraId="3E7C156E" w14:textId="77777777" w:rsidR="00B62DD9" w:rsidRPr="0028656F" w:rsidRDefault="00B62DD9" w:rsidP="00CF22EC">
            <w:pPr>
              <w:rPr>
                <w:rFonts w:eastAsia="Times New Roman"/>
                <w:color w:val="000000"/>
                <w:sz w:val="16"/>
                <w:szCs w:val="16"/>
                <w:lang w:eastAsia="en-GB"/>
              </w:rPr>
            </w:pPr>
            <w:proofErr w:type="spellStart"/>
            <w:r w:rsidRPr="0028656F">
              <w:rPr>
                <w:rFonts w:eastAsia="Times New Roman"/>
                <w:color w:val="000000"/>
                <w:sz w:val="16"/>
                <w:szCs w:val="16"/>
                <w:lang w:eastAsia="en-GB"/>
              </w:rPr>
              <w:t>Athié</w:t>
            </w:r>
            <w:proofErr w:type="spellEnd"/>
            <w:r w:rsidRPr="0028656F">
              <w:rPr>
                <w:rFonts w:eastAsia="Times New Roman"/>
                <w:color w:val="000000"/>
                <w:sz w:val="16"/>
                <w:szCs w:val="16"/>
                <w:lang w:eastAsia="en-GB"/>
              </w:rPr>
              <w:t xml:space="preserve"> et al., 2016</w:t>
            </w:r>
          </w:p>
        </w:tc>
        <w:tc>
          <w:tcPr>
            <w:tcW w:w="936" w:type="dxa"/>
          </w:tcPr>
          <w:p w14:paraId="394EE5C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tcPr>
          <w:p w14:paraId="22D2658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tcPr>
          <w:p w14:paraId="7C8CC7A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w:t>
            </w:r>
          </w:p>
        </w:tc>
        <w:tc>
          <w:tcPr>
            <w:tcW w:w="1310" w:type="dxa"/>
          </w:tcPr>
          <w:p w14:paraId="3FD4179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tcPr>
          <w:p w14:paraId="46994E60"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tcPr>
          <w:p w14:paraId="026088E7"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tcPr>
          <w:p w14:paraId="4C70B91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tcPr>
          <w:p w14:paraId="1B79A9E3"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tcPr>
          <w:p w14:paraId="25771D9E"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992" w:type="dxa"/>
          </w:tcPr>
          <w:p w14:paraId="65B7FA0F"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134" w:type="dxa"/>
          </w:tcPr>
          <w:p w14:paraId="5E00EC1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Fair</w:t>
            </w:r>
          </w:p>
        </w:tc>
      </w:tr>
      <w:tr w:rsidR="00B62DD9" w:rsidRPr="0028656F" w14:paraId="7D8A451E" w14:textId="77777777" w:rsidTr="00CF22EC">
        <w:trPr>
          <w:trHeight w:val="495"/>
        </w:trPr>
        <w:tc>
          <w:tcPr>
            <w:tcW w:w="1332" w:type="dxa"/>
          </w:tcPr>
          <w:p w14:paraId="0D7F78C7" w14:textId="77777777" w:rsidR="00B62DD9" w:rsidRPr="0028656F" w:rsidRDefault="00B62DD9" w:rsidP="00CF22EC">
            <w:pPr>
              <w:rPr>
                <w:rFonts w:eastAsia="Times New Roman"/>
                <w:color w:val="000000"/>
                <w:sz w:val="16"/>
                <w:szCs w:val="16"/>
                <w:lang w:eastAsia="en-GB"/>
              </w:rPr>
            </w:pPr>
            <w:proofErr w:type="spellStart"/>
            <w:r w:rsidRPr="0028656F">
              <w:rPr>
                <w:rFonts w:eastAsia="Times New Roman"/>
                <w:color w:val="000000"/>
                <w:sz w:val="16"/>
                <w:szCs w:val="16"/>
                <w:lang w:eastAsia="en-GB"/>
              </w:rPr>
              <w:t>Bhana</w:t>
            </w:r>
            <w:proofErr w:type="spellEnd"/>
            <w:r w:rsidRPr="0028656F">
              <w:rPr>
                <w:rFonts w:eastAsia="Times New Roman"/>
                <w:color w:val="000000"/>
                <w:sz w:val="16"/>
                <w:szCs w:val="16"/>
                <w:lang w:eastAsia="en-GB"/>
              </w:rPr>
              <w:t xml:space="preserve"> et al., 2010</w:t>
            </w:r>
          </w:p>
        </w:tc>
        <w:tc>
          <w:tcPr>
            <w:tcW w:w="936" w:type="dxa"/>
          </w:tcPr>
          <w:p w14:paraId="6E49164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tcPr>
          <w:p w14:paraId="04E86D2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tcPr>
          <w:p w14:paraId="63B100A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tcPr>
          <w:p w14:paraId="187223EA"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224" w:type="dxa"/>
          </w:tcPr>
          <w:p w14:paraId="6DD8926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w:t>
            </w:r>
          </w:p>
        </w:tc>
        <w:tc>
          <w:tcPr>
            <w:tcW w:w="1259" w:type="dxa"/>
          </w:tcPr>
          <w:p w14:paraId="2875AE2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tcPr>
          <w:p w14:paraId="45A69FC7"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134" w:type="dxa"/>
          </w:tcPr>
          <w:p w14:paraId="244C631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993" w:type="dxa"/>
          </w:tcPr>
          <w:p w14:paraId="218171D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tcPr>
          <w:p w14:paraId="7DF9502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tcPr>
          <w:p w14:paraId="6085869E"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Fair</w:t>
            </w:r>
          </w:p>
        </w:tc>
      </w:tr>
      <w:tr w:rsidR="00B62DD9" w:rsidRPr="0028656F" w14:paraId="63B99B8F" w14:textId="77777777" w:rsidTr="00CF22EC">
        <w:trPr>
          <w:trHeight w:val="495"/>
        </w:trPr>
        <w:tc>
          <w:tcPr>
            <w:tcW w:w="1332" w:type="dxa"/>
          </w:tcPr>
          <w:p w14:paraId="3C8A9B6A"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Chatterjee et al., 2008</w:t>
            </w:r>
          </w:p>
        </w:tc>
        <w:tc>
          <w:tcPr>
            <w:tcW w:w="936" w:type="dxa"/>
          </w:tcPr>
          <w:p w14:paraId="2C7913BE"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tcPr>
          <w:p w14:paraId="3BF7188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tcPr>
          <w:p w14:paraId="11747E83"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tcPr>
          <w:p w14:paraId="3D26130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tcPr>
          <w:p w14:paraId="78B59AAF"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259" w:type="dxa"/>
          </w:tcPr>
          <w:p w14:paraId="69FC17E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tcPr>
          <w:p w14:paraId="072E856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 xml:space="preserve">Not discussed </w:t>
            </w:r>
          </w:p>
        </w:tc>
        <w:tc>
          <w:tcPr>
            <w:tcW w:w="1134" w:type="dxa"/>
          </w:tcPr>
          <w:p w14:paraId="1EBFF9D7"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993" w:type="dxa"/>
          </w:tcPr>
          <w:p w14:paraId="45E05C8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tcPr>
          <w:p w14:paraId="4B4ACCC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tcPr>
          <w:p w14:paraId="0F9F0CC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 xml:space="preserve">Fair </w:t>
            </w:r>
          </w:p>
        </w:tc>
      </w:tr>
      <w:tr w:rsidR="00B62DD9" w:rsidRPr="0028656F" w14:paraId="31403599" w14:textId="77777777" w:rsidTr="00CF22EC">
        <w:trPr>
          <w:trHeight w:val="495"/>
        </w:trPr>
        <w:tc>
          <w:tcPr>
            <w:tcW w:w="1332" w:type="dxa"/>
            <w:hideMark/>
          </w:tcPr>
          <w:p w14:paraId="6291AD6A"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Hanlon et al., 2014</w:t>
            </w:r>
          </w:p>
        </w:tc>
        <w:tc>
          <w:tcPr>
            <w:tcW w:w="936" w:type="dxa"/>
            <w:hideMark/>
          </w:tcPr>
          <w:p w14:paraId="09B6AE00"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403DFE7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25579AC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2CD9C10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hideMark/>
          </w:tcPr>
          <w:p w14:paraId="38CFD3C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259" w:type="dxa"/>
            <w:hideMark/>
          </w:tcPr>
          <w:p w14:paraId="17FB909F"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28E7E0C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62A6206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993" w:type="dxa"/>
            <w:hideMark/>
          </w:tcPr>
          <w:p w14:paraId="1A361CE3"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hideMark/>
          </w:tcPr>
          <w:p w14:paraId="28FEE18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551F6A5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Fair</w:t>
            </w:r>
          </w:p>
        </w:tc>
      </w:tr>
      <w:tr w:rsidR="00B62DD9" w:rsidRPr="0028656F" w14:paraId="4760FAD7" w14:textId="77777777" w:rsidTr="00CF22EC">
        <w:trPr>
          <w:trHeight w:val="495"/>
        </w:trPr>
        <w:tc>
          <w:tcPr>
            <w:tcW w:w="1332" w:type="dxa"/>
            <w:hideMark/>
          </w:tcPr>
          <w:p w14:paraId="0754F0D3"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Hijazi et al., 2011</w:t>
            </w:r>
          </w:p>
        </w:tc>
        <w:tc>
          <w:tcPr>
            <w:tcW w:w="936" w:type="dxa"/>
            <w:hideMark/>
          </w:tcPr>
          <w:p w14:paraId="60A771A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12BF9A1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5B8815D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0EBAA1A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224" w:type="dxa"/>
            <w:hideMark/>
          </w:tcPr>
          <w:p w14:paraId="28D7BD7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hideMark/>
          </w:tcPr>
          <w:p w14:paraId="778C2A23"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57396B7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134" w:type="dxa"/>
            <w:hideMark/>
          </w:tcPr>
          <w:p w14:paraId="50DD6E1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w:t>
            </w:r>
          </w:p>
        </w:tc>
        <w:tc>
          <w:tcPr>
            <w:tcW w:w="993" w:type="dxa"/>
            <w:hideMark/>
          </w:tcPr>
          <w:p w14:paraId="59D5D78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hideMark/>
          </w:tcPr>
          <w:p w14:paraId="7BBA281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noWrap/>
            <w:hideMark/>
          </w:tcPr>
          <w:p w14:paraId="2FA0D03A"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Fair</w:t>
            </w:r>
          </w:p>
        </w:tc>
      </w:tr>
      <w:tr w:rsidR="00B62DD9" w:rsidRPr="0028656F" w14:paraId="484CA67A" w14:textId="77777777" w:rsidTr="00CF22EC">
        <w:trPr>
          <w:trHeight w:val="495"/>
        </w:trPr>
        <w:tc>
          <w:tcPr>
            <w:tcW w:w="1332" w:type="dxa"/>
          </w:tcPr>
          <w:p w14:paraId="6E83E5AA"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Jenkins et al., 2013a</w:t>
            </w:r>
          </w:p>
        </w:tc>
        <w:tc>
          <w:tcPr>
            <w:tcW w:w="936" w:type="dxa"/>
            <w:hideMark/>
          </w:tcPr>
          <w:p w14:paraId="550EA99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2E8DB37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0D29D3D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18B188A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224" w:type="dxa"/>
            <w:hideMark/>
          </w:tcPr>
          <w:p w14:paraId="6DD4071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noWrap/>
            <w:hideMark/>
          </w:tcPr>
          <w:p w14:paraId="7A2105C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5FE85A7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6FE3951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hideMark/>
          </w:tcPr>
          <w:p w14:paraId="08DAA77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hideMark/>
          </w:tcPr>
          <w:p w14:paraId="47571E20"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noWrap/>
            <w:hideMark/>
          </w:tcPr>
          <w:p w14:paraId="742B9DAB" w14:textId="77777777" w:rsidR="00B62DD9" w:rsidRPr="0028656F" w:rsidRDefault="00B62DD9" w:rsidP="00CF22EC">
            <w:pPr>
              <w:rPr>
                <w:rFonts w:eastAsia="Times New Roman"/>
                <w:color w:val="000000"/>
                <w:sz w:val="16"/>
                <w:szCs w:val="16"/>
                <w:lang w:eastAsia="en-GB"/>
              </w:rPr>
            </w:pPr>
            <w:r>
              <w:rPr>
                <w:rFonts w:eastAsia="Times New Roman"/>
                <w:color w:val="000000"/>
                <w:sz w:val="16"/>
                <w:szCs w:val="16"/>
                <w:lang w:eastAsia="en-GB"/>
              </w:rPr>
              <w:t>Good</w:t>
            </w:r>
          </w:p>
        </w:tc>
      </w:tr>
      <w:tr w:rsidR="00B62DD9" w:rsidRPr="0028656F" w14:paraId="2B7F250A" w14:textId="77777777" w:rsidTr="00CF22EC">
        <w:trPr>
          <w:trHeight w:val="495"/>
        </w:trPr>
        <w:tc>
          <w:tcPr>
            <w:tcW w:w="1332" w:type="dxa"/>
          </w:tcPr>
          <w:p w14:paraId="3F9B6BD0"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Jenkins et al., 2013b</w:t>
            </w:r>
          </w:p>
        </w:tc>
        <w:tc>
          <w:tcPr>
            <w:tcW w:w="936" w:type="dxa"/>
            <w:hideMark/>
          </w:tcPr>
          <w:p w14:paraId="4883EE1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0850E46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225748A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098A93C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224" w:type="dxa"/>
            <w:hideMark/>
          </w:tcPr>
          <w:p w14:paraId="2453BE6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noWrap/>
            <w:hideMark/>
          </w:tcPr>
          <w:p w14:paraId="3BBBC34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2D3FDA3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05A3D5F0"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hideMark/>
          </w:tcPr>
          <w:p w14:paraId="79531D1E"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hideMark/>
          </w:tcPr>
          <w:p w14:paraId="04910C4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noWrap/>
            <w:hideMark/>
          </w:tcPr>
          <w:p w14:paraId="4B9197F3" w14:textId="77777777" w:rsidR="00B62DD9" w:rsidRPr="0028656F" w:rsidRDefault="00B62DD9" w:rsidP="00CF22EC">
            <w:pPr>
              <w:rPr>
                <w:rFonts w:eastAsia="Times New Roman"/>
                <w:color w:val="000000"/>
                <w:sz w:val="16"/>
                <w:szCs w:val="16"/>
                <w:lang w:eastAsia="en-GB"/>
              </w:rPr>
            </w:pPr>
            <w:r>
              <w:rPr>
                <w:rFonts w:eastAsia="Times New Roman"/>
                <w:color w:val="000000"/>
                <w:sz w:val="16"/>
                <w:szCs w:val="16"/>
                <w:lang w:eastAsia="en-GB"/>
              </w:rPr>
              <w:t>Good</w:t>
            </w:r>
          </w:p>
        </w:tc>
      </w:tr>
      <w:tr w:rsidR="00B62DD9" w:rsidRPr="0028656F" w14:paraId="34366BB1" w14:textId="77777777" w:rsidTr="00CF22EC">
        <w:trPr>
          <w:trHeight w:val="495"/>
        </w:trPr>
        <w:tc>
          <w:tcPr>
            <w:tcW w:w="1332" w:type="dxa"/>
            <w:hideMark/>
          </w:tcPr>
          <w:p w14:paraId="47BCA95A"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Jordans et al., 2016</w:t>
            </w:r>
          </w:p>
        </w:tc>
        <w:tc>
          <w:tcPr>
            <w:tcW w:w="936" w:type="dxa"/>
            <w:hideMark/>
          </w:tcPr>
          <w:p w14:paraId="2BB9CEC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123F073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17043E5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310" w:type="dxa"/>
            <w:hideMark/>
          </w:tcPr>
          <w:p w14:paraId="18D8716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hideMark/>
          </w:tcPr>
          <w:p w14:paraId="4282BE6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hideMark/>
          </w:tcPr>
          <w:p w14:paraId="2CCE59C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03579053"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134" w:type="dxa"/>
            <w:hideMark/>
          </w:tcPr>
          <w:p w14:paraId="51486FE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w:t>
            </w:r>
          </w:p>
        </w:tc>
        <w:tc>
          <w:tcPr>
            <w:tcW w:w="993" w:type="dxa"/>
            <w:hideMark/>
          </w:tcPr>
          <w:p w14:paraId="62F8FFA0"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w:t>
            </w:r>
          </w:p>
        </w:tc>
        <w:tc>
          <w:tcPr>
            <w:tcW w:w="992" w:type="dxa"/>
            <w:hideMark/>
          </w:tcPr>
          <w:p w14:paraId="057384C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w:t>
            </w:r>
          </w:p>
        </w:tc>
        <w:tc>
          <w:tcPr>
            <w:tcW w:w="1134" w:type="dxa"/>
            <w:hideMark/>
          </w:tcPr>
          <w:p w14:paraId="3BB89B9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Poor</w:t>
            </w:r>
          </w:p>
        </w:tc>
      </w:tr>
      <w:tr w:rsidR="00B62DD9" w:rsidRPr="0028656F" w14:paraId="764338C0" w14:textId="77777777" w:rsidTr="00CF22EC">
        <w:trPr>
          <w:trHeight w:val="495"/>
        </w:trPr>
        <w:tc>
          <w:tcPr>
            <w:tcW w:w="1332" w:type="dxa"/>
            <w:hideMark/>
          </w:tcPr>
          <w:p w14:paraId="26CE2BBC"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Jordans et al., 2013</w:t>
            </w:r>
          </w:p>
        </w:tc>
        <w:tc>
          <w:tcPr>
            <w:tcW w:w="936" w:type="dxa"/>
            <w:hideMark/>
          </w:tcPr>
          <w:p w14:paraId="4E709B3F"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5100927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1DFF72CA"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6BE3728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hideMark/>
          </w:tcPr>
          <w:p w14:paraId="0FAD289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w:t>
            </w:r>
          </w:p>
        </w:tc>
        <w:tc>
          <w:tcPr>
            <w:tcW w:w="1259" w:type="dxa"/>
            <w:noWrap/>
            <w:hideMark/>
          </w:tcPr>
          <w:p w14:paraId="00FA0AD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137E642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72D4C65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hideMark/>
          </w:tcPr>
          <w:p w14:paraId="67C905D3"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hideMark/>
          </w:tcPr>
          <w:p w14:paraId="25F1639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noWrap/>
            <w:hideMark/>
          </w:tcPr>
          <w:p w14:paraId="38858B71" w14:textId="77777777" w:rsidR="00B62DD9" w:rsidRPr="0028656F" w:rsidRDefault="00B62DD9" w:rsidP="00CF22EC">
            <w:pPr>
              <w:rPr>
                <w:rFonts w:eastAsia="Times New Roman"/>
                <w:color w:val="000000"/>
                <w:sz w:val="16"/>
                <w:szCs w:val="16"/>
                <w:lang w:eastAsia="en-GB"/>
              </w:rPr>
            </w:pPr>
            <w:r>
              <w:rPr>
                <w:rFonts w:eastAsia="Times New Roman"/>
                <w:color w:val="000000"/>
                <w:sz w:val="16"/>
                <w:szCs w:val="16"/>
                <w:lang w:eastAsia="en-GB"/>
              </w:rPr>
              <w:t>Good</w:t>
            </w:r>
          </w:p>
        </w:tc>
      </w:tr>
      <w:tr w:rsidR="00B62DD9" w:rsidRPr="0028656F" w14:paraId="48EEAF29" w14:textId="77777777" w:rsidTr="00CF22EC">
        <w:trPr>
          <w:trHeight w:val="495"/>
        </w:trPr>
        <w:tc>
          <w:tcPr>
            <w:tcW w:w="1332" w:type="dxa"/>
            <w:hideMark/>
          </w:tcPr>
          <w:p w14:paraId="0BE521A1"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Kigozi et al., 2016</w:t>
            </w:r>
          </w:p>
        </w:tc>
        <w:tc>
          <w:tcPr>
            <w:tcW w:w="936" w:type="dxa"/>
            <w:hideMark/>
          </w:tcPr>
          <w:p w14:paraId="7047C4F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0C5C7A1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52C4CB73"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62BDE7B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hideMark/>
          </w:tcPr>
          <w:p w14:paraId="2A6F821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hideMark/>
          </w:tcPr>
          <w:p w14:paraId="12DE9D0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013BB66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134" w:type="dxa"/>
            <w:hideMark/>
          </w:tcPr>
          <w:p w14:paraId="6AD0FCC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993" w:type="dxa"/>
            <w:hideMark/>
          </w:tcPr>
          <w:p w14:paraId="6E7E786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w:t>
            </w:r>
          </w:p>
        </w:tc>
        <w:tc>
          <w:tcPr>
            <w:tcW w:w="992" w:type="dxa"/>
            <w:hideMark/>
          </w:tcPr>
          <w:p w14:paraId="04DE9EAE"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134" w:type="dxa"/>
            <w:hideMark/>
          </w:tcPr>
          <w:p w14:paraId="6B7A2BC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Fair</w:t>
            </w:r>
          </w:p>
        </w:tc>
      </w:tr>
      <w:tr w:rsidR="00B62DD9" w:rsidRPr="0028656F" w14:paraId="756D412B" w14:textId="77777777" w:rsidTr="00CF22EC">
        <w:trPr>
          <w:trHeight w:val="495"/>
        </w:trPr>
        <w:tc>
          <w:tcPr>
            <w:tcW w:w="1332" w:type="dxa"/>
          </w:tcPr>
          <w:p w14:paraId="07C29C87" w14:textId="77777777" w:rsidR="00B62DD9" w:rsidRPr="0028656F" w:rsidRDefault="00B62DD9" w:rsidP="00CF22EC">
            <w:pPr>
              <w:rPr>
                <w:rFonts w:eastAsia="Calibri Light"/>
                <w:bCs/>
                <w:noProof/>
                <w:sz w:val="16"/>
                <w:szCs w:val="16"/>
              </w:rPr>
            </w:pPr>
            <w:r w:rsidRPr="0028656F">
              <w:rPr>
                <w:rFonts w:eastAsia="Calibri Light"/>
                <w:bCs/>
                <w:noProof/>
                <w:sz w:val="16"/>
                <w:szCs w:val="16"/>
              </w:rPr>
              <w:t>Kiima and Jenkins, 2010</w:t>
            </w:r>
          </w:p>
        </w:tc>
        <w:tc>
          <w:tcPr>
            <w:tcW w:w="936" w:type="dxa"/>
          </w:tcPr>
          <w:p w14:paraId="4FFB985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tcPr>
          <w:p w14:paraId="021055BE"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tcPr>
          <w:p w14:paraId="47B6117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tcPr>
          <w:p w14:paraId="2EC9125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224" w:type="dxa"/>
          </w:tcPr>
          <w:p w14:paraId="72D0A99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259" w:type="dxa"/>
          </w:tcPr>
          <w:p w14:paraId="4A06922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tcPr>
          <w:p w14:paraId="7921672F"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 xml:space="preserve">Not discussed </w:t>
            </w:r>
          </w:p>
        </w:tc>
        <w:tc>
          <w:tcPr>
            <w:tcW w:w="1134" w:type="dxa"/>
          </w:tcPr>
          <w:p w14:paraId="11807CC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993" w:type="dxa"/>
          </w:tcPr>
          <w:p w14:paraId="0940685E"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tcPr>
          <w:p w14:paraId="06F091DA"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tcPr>
          <w:p w14:paraId="5618186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 xml:space="preserve">Fair </w:t>
            </w:r>
          </w:p>
        </w:tc>
      </w:tr>
      <w:tr w:rsidR="00B62DD9" w:rsidRPr="0028656F" w14:paraId="51AC3333" w14:textId="77777777" w:rsidTr="00CF22EC">
        <w:trPr>
          <w:trHeight w:val="495"/>
        </w:trPr>
        <w:tc>
          <w:tcPr>
            <w:tcW w:w="1332" w:type="dxa"/>
            <w:hideMark/>
          </w:tcPr>
          <w:p w14:paraId="7B6A0455"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Luitel et al., 2015</w:t>
            </w:r>
          </w:p>
        </w:tc>
        <w:tc>
          <w:tcPr>
            <w:tcW w:w="936" w:type="dxa"/>
            <w:hideMark/>
          </w:tcPr>
          <w:p w14:paraId="2D35188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68F9EEC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574ACB1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6B5E406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224" w:type="dxa"/>
            <w:hideMark/>
          </w:tcPr>
          <w:p w14:paraId="19D9330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hideMark/>
          </w:tcPr>
          <w:p w14:paraId="3C86EF8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1F9EF38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134" w:type="dxa"/>
            <w:hideMark/>
          </w:tcPr>
          <w:p w14:paraId="2FF1E08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hideMark/>
          </w:tcPr>
          <w:p w14:paraId="6D3E99D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hideMark/>
          </w:tcPr>
          <w:p w14:paraId="15A1ADC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76951DF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 xml:space="preserve">Fair </w:t>
            </w:r>
          </w:p>
        </w:tc>
      </w:tr>
      <w:tr w:rsidR="00B62DD9" w:rsidRPr="0028656F" w14:paraId="1C9F6B7E" w14:textId="77777777" w:rsidTr="00CF22EC">
        <w:trPr>
          <w:trHeight w:val="495"/>
        </w:trPr>
        <w:tc>
          <w:tcPr>
            <w:tcW w:w="1332" w:type="dxa"/>
          </w:tcPr>
          <w:p w14:paraId="5634FFAC"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Mendenhall et al., 2014</w:t>
            </w:r>
          </w:p>
        </w:tc>
        <w:tc>
          <w:tcPr>
            <w:tcW w:w="936" w:type="dxa"/>
            <w:hideMark/>
          </w:tcPr>
          <w:p w14:paraId="4A4142A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44A6B9F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4B39F707"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09C6926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hideMark/>
          </w:tcPr>
          <w:p w14:paraId="21EB182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hideMark/>
          </w:tcPr>
          <w:p w14:paraId="5309E2B0"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3D4A49F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134" w:type="dxa"/>
            <w:hideMark/>
          </w:tcPr>
          <w:p w14:paraId="66043BE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hideMark/>
          </w:tcPr>
          <w:p w14:paraId="4B7B0F7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hideMark/>
          </w:tcPr>
          <w:p w14:paraId="4B0C4BE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31C98FD3" w14:textId="77777777" w:rsidR="00B62DD9" w:rsidRPr="0028656F" w:rsidRDefault="00B62DD9" w:rsidP="00CF22EC">
            <w:pPr>
              <w:rPr>
                <w:rFonts w:eastAsia="Times New Roman"/>
                <w:color w:val="000000"/>
                <w:sz w:val="16"/>
                <w:szCs w:val="16"/>
                <w:lang w:eastAsia="en-GB"/>
              </w:rPr>
            </w:pPr>
            <w:r>
              <w:rPr>
                <w:rFonts w:eastAsia="Times New Roman"/>
                <w:color w:val="000000"/>
                <w:sz w:val="16"/>
                <w:szCs w:val="16"/>
                <w:lang w:eastAsia="en-GB"/>
              </w:rPr>
              <w:t>Good</w:t>
            </w:r>
          </w:p>
        </w:tc>
      </w:tr>
      <w:tr w:rsidR="00B62DD9" w:rsidRPr="0028656F" w14:paraId="4F829B19" w14:textId="77777777" w:rsidTr="00CF22EC">
        <w:trPr>
          <w:trHeight w:val="495"/>
        </w:trPr>
        <w:tc>
          <w:tcPr>
            <w:tcW w:w="1332" w:type="dxa"/>
          </w:tcPr>
          <w:p w14:paraId="2AEB9272"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Nasir and Al-Qutob, 2005</w:t>
            </w:r>
          </w:p>
        </w:tc>
        <w:tc>
          <w:tcPr>
            <w:tcW w:w="936" w:type="dxa"/>
            <w:hideMark/>
          </w:tcPr>
          <w:p w14:paraId="2A5DF8CE"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w:t>
            </w:r>
          </w:p>
        </w:tc>
        <w:tc>
          <w:tcPr>
            <w:tcW w:w="1262" w:type="dxa"/>
            <w:hideMark/>
          </w:tcPr>
          <w:p w14:paraId="721EC50F"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217AC29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310" w:type="dxa"/>
            <w:hideMark/>
          </w:tcPr>
          <w:p w14:paraId="7D8700B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hideMark/>
          </w:tcPr>
          <w:p w14:paraId="3F33C76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hideMark/>
          </w:tcPr>
          <w:p w14:paraId="40764AC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151FBE9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7DE04C5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hideMark/>
          </w:tcPr>
          <w:p w14:paraId="20DDDED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hideMark/>
          </w:tcPr>
          <w:p w14:paraId="7ABA4573"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5707563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Fair</w:t>
            </w:r>
          </w:p>
        </w:tc>
      </w:tr>
      <w:tr w:rsidR="00B62DD9" w:rsidRPr="0028656F" w14:paraId="51F8FC19" w14:textId="77777777" w:rsidTr="00CF22EC">
        <w:trPr>
          <w:trHeight w:val="495"/>
        </w:trPr>
        <w:tc>
          <w:tcPr>
            <w:tcW w:w="1332" w:type="dxa"/>
            <w:hideMark/>
          </w:tcPr>
          <w:p w14:paraId="6084ED3D"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Othieno et al., 2013</w:t>
            </w:r>
          </w:p>
        </w:tc>
        <w:tc>
          <w:tcPr>
            <w:tcW w:w="936" w:type="dxa"/>
            <w:hideMark/>
          </w:tcPr>
          <w:p w14:paraId="668E313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78033F6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2FA4619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504155A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hideMark/>
          </w:tcPr>
          <w:p w14:paraId="757F68B7"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hideMark/>
          </w:tcPr>
          <w:p w14:paraId="33E12327"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5F0E4D9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42C332B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hideMark/>
          </w:tcPr>
          <w:p w14:paraId="557E157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992" w:type="dxa"/>
            <w:hideMark/>
          </w:tcPr>
          <w:p w14:paraId="610A2E6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5EA3EE47" w14:textId="77777777" w:rsidR="00B62DD9" w:rsidRPr="0028656F" w:rsidRDefault="00B62DD9" w:rsidP="00CF22EC">
            <w:pPr>
              <w:rPr>
                <w:rFonts w:eastAsia="Times New Roman"/>
                <w:color w:val="000000"/>
                <w:sz w:val="16"/>
                <w:szCs w:val="16"/>
                <w:lang w:eastAsia="en-GB"/>
              </w:rPr>
            </w:pPr>
            <w:r>
              <w:rPr>
                <w:rFonts w:eastAsia="Times New Roman"/>
                <w:color w:val="000000"/>
                <w:sz w:val="16"/>
                <w:szCs w:val="16"/>
                <w:lang w:eastAsia="en-GB"/>
              </w:rPr>
              <w:t>Good</w:t>
            </w:r>
          </w:p>
        </w:tc>
      </w:tr>
      <w:tr w:rsidR="00B62DD9" w:rsidRPr="0028656F" w14:paraId="02502A7F" w14:textId="77777777" w:rsidTr="00CF22EC">
        <w:trPr>
          <w:trHeight w:val="495"/>
        </w:trPr>
        <w:tc>
          <w:tcPr>
            <w:tcW w:w="1332" w:type="dxa"/>
          </w:tcPr>
          <w:p w14:paraId="57EC30E9"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Pereira et al., 2011</w:t>
            </w:r>
          </w:p>
        </w:tc>
        <w:tc>
          <w:tcPr>
            <w:tcW w:w="936" w:type="dxa"/>
            <w:hideMark/>
          </w:tcPr>
          <w:p w14:paraId="1B1D2EB7"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4995F4A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18D874A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4300026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hideMark/>
          </w:tcPr>
          <w:p w14:paraId="7269448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hideMark/>
          </w:tcPr>
          <w:p w14:paraId="4B767C0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074" w:type="dxa"/>
            <w:hideMark/>
          </w:tcPr>
          <w:p w14:paraId="1B801C8A"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1CD39C5F"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hideMark/>
          </w:tcPr>
          <w:p w14:paraId="7D22B1D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hideMark/>
          </w:tcPr>
          <w:p w14:paraId="370E64D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3E3E97BE" w14:textId="77777777" w:rsidR="00B62DD9" w:rsidRPr="0028656F" w:rsidRDefault="00B62DD9" w:rsidP="00CF22EC">
            <w:pPr>
              <w:rPr>
                <w:rFonts w:eastAsia="Times New Roman"/>
                <w:color w:val="000000"/>
                <w:sz w:val="16"/>
                <w:szCs w:val="16"/>
                <w:lang w:eastAsia="en-GB"/>
              </w:rPr>
            </w:pPr>
            <w:r>
              <w:rPr>
                <w:rFonts w:eastAsia="Times New Roman"/>
                <w:color w:val="000000"/>
                <w:sz w:val="16"/>
                <w:szCs w:val="16"/>
                <w:lang w:eastAsia="en-GB"/>
              </w:rPr>
              <w:t>Good</w:t>
            </w:r>
          </w:p>
        </w:tc>
      </w:tr>
      <w:tr w:rsidR="00B62DD9" w:rsidRPr="0028656F" w14:paraId="2340C363" w14:textId="77777777" w:rsidTr="00CF22EC">
        <w:trPr>
          <w:trHeight w:val="495"/>
        </w:trPr>
        <w:tc>
          <w:tcPr>
            <w:tcW w:w="1332" w:type="dxa"/>
            <w:hideMark/>
          </w:tcPr>
          <w:p w14:paraId="587AEEC7"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Petersen et al., 2009</w:t>
            </w:r>
          </w:p>
        </w:tc>
        <w:tc>
          <w:tcPr>
            <w:tcW w:w="936" w:type="dxa"/>
            <w:hideMark/>
          </w:tcPr>
          <w:p w14:paraId="7F271B50"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1A4FC6C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018A47F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30F7AFF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hideMark/>
          </w:tcPr>
          <w:p w14:paraId="29274DE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hideMark/>
          </w:tcPr>
          <w:p w14:paraId="63E4B02F"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5747D6A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7A0373A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hideMark/>
          </w:tcPr>
          <w:p w14:paraId="7179A2F7"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hideMark/>
          </w:tcPr>
          <w:p w14:paraId="626DC5F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134" w:type="dxa"/>
            <w:hideMark/>
          </w:tcPr>
          <w:p w14:paraId="285014F5" w14:textId="77777777" w:rsidR="00B62DD9" w:rsidRPr="0028656F" w:rsidRDefault="00B62DD9" w:rsidP="00CF22EC">
            <w:pPr>
              <w:rPr>
                <w:rFonts w:eastAsia="Times New Roman"/>
                <w:color w:val="000000"/>
                <w:sz w:val="16"/>
                <w:szCs w:val="16"/>
                <w:lang w:eastAsia="en-GB"/>
              </w:rPr>
            </w:pPr>
            <w:r>
              <w:rPr>
                <w:rFonts w:eastAsia="Times New Roman"/>
                <w:color w:val="000000"/>
                <w:sz w:val="16"/>
                <w:szCs w:val="16"/>
                <w:lang w:eastAsia="en-GB"/>
              </w:rPr>
              <w:t>Good</w:t>
            </w:r>
          </w:p>
        </w:tc>
      </w:tr>
      <w:tr w:rsidR="00B62DD9" w:rsidRPr="0028656F" w14:paraId="6A55C774" w14:textId="77777777" w:rsidTr="00CF22EC">
        <w:trPr>
          <w:trHeight w:val="495"/>
        </w:trPr>
        <w:tc>
          <w:tcPr>
            <w:tcW w:w="1332" w:type="dxa"/>
            <w:hideMark/>
          </w:tcPr>
          <w:p w14:paraId="06947247"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Petersen et al., 2016</w:t>
            </w:r>
          </w:p>
        </w:tc>
        <w:tc>
          <w:tcPr>
            <w:tcW w:w="936" w:type="dxa"/>
            <w:hideMark/>
          </w:tcPr>
          <w:p w14:paraId="07F0C1F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3A4D2493"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3C80F61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3A6CBBC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hideMark/>
          </w:tcPr>
          <w:p w14:paraId="786C6D5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259" w:type="dxa"/>
            <w:hideMark/>
          </w:tcPr>
          <w:p w14:paraId="72ABE80A"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47F1B973"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1F64475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hideMark/>
          </w:tcPr>
          <w:p w14:paraId="6510E6C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992" w:type="dxa"/>
            <w:hideMark/>
          </w:tcPr>
          <w:p w14:paraId="547195B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248A57C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 xml:space="preserve">Fair </w:t>
            </w:r>
          </w:p>
        </w:tc>
      </w:tr>
      <w:tr w:rsidR="00B62DD9" w:rsidRPr="0028656F" w14:paraId="3F7CBFA1" w14:textId="77777777" w:rsidTr="00CF22EC">
        <w:trPr>
          <w:trHeight w:val="495"/>
        </w:trPr>
        <w:tc>
          <w:tcPr>
            <w:tcW w:w="1332" w:type="dxa"/>
            <w:hideMark/>
          </w:tcPr>
          <w:p w14:paraId="77D19164"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Petersen et al., 2011</w:t>
            </w:r>
          </w:p>
        </w:tc>
        <w:tc>
          <w:tcPr>
            <w:tcW w:w="936" w:type="dxa"/>
            <w:hideMark/>
          </w:tcPr>
          <w:p w14:paraId="3DC3AAE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167F55D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2E0C628F"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2C2DD8C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hideMark/>
          </w:tcPr>
          <w:p w14:paraId="75E2E39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259" w:type="dxa"/>
            <w:hideMark/>
          </w:tcPr>
          <w:p w14:paraId="1C41539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1130DC4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1A7FD63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hideMark/>
          </w:tcPr>
          <w:p w14:paraId="3549622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hideMark/>
          </w:tcPr>
          <w:p w14:paraId="5B4672A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38A8D193" w14:textId="77777777" w:rsidR="00B62DD9" w:rsidRPr="0028656F" w:rsidRDefault="00B62DD9" w:rsidP="00CF22EC">
            <w:pPr>
              <w:rPr>
                <w:rFonts w:eastAsia="Times New Roman"/>
                <w:color w:val="000000"/>
                <w:sz w:val="16"/>
                <w:szCs w:val="16"/>
                <w:lang w:eastAsia="en-GB"/>
              </w:rPr>
            </w:pPr>
            <w:r>
              <w:rPr>
                <w:rFonts w:eastAsia="Times New Roman"/>
                <w:color w:val="000000"/>
                <w:sz w:val="16"/>
                <w:szCs w:val="16"/>
                <w:lang w:eastAsia="en-GB"/>
              </w:rPr>
              <w:t>Good</w:t>
            </w:r>
          </w:p>
        </w:tc>
      </w:tr>
      <w:tr w:rsidR="00B62DD9" w:rsidRPr="0028656F" w14:paraId="68DE96BE" w14:textId="77777777" w:rsidTr="00CF22EC">
        <w:trPr>
          <w:trHeight w:val="495"/>
        </w:trPr>
        <w:tc>
          <w:tcPr>
            <w:tcW w:w="1332" w:type="dxa"/>
          </w:tcPr>
          <w:p w14:paraId="2FD06B6A" w14:textId="77777777" w:rsidR="00B62DD9" w:rsidRPr="0028656F" w:rsidRDefault="00B62DD9" w:rsidP="00CF22EC">
            <w:pPr>
              <w:rPr>
                <w:rFonts w:eastAsia="Calibri Light"/>
                <w:bCs/>
                <w:noProof/>
                <w:sz w:val="16"/>
                <w:szCs w:val="16"/>
              </w:rPr>
            </w:pPr>
            <w:r w:rsidRPr="0028656F">
              <w:rPr>
                <w:rFonts w:eastAsia="Calibri Light"/>
                <w:bCs/>
                <w:noProof/>
                <w:sz w:val="16"/>
                <w:szCs w:val="16"/>
              </w:rPr>
              <w:t>Petersen et al., 2017</w:t>
            </w:r>
          </w:p>
        </w:tc>
        <w:tc>
          <w:tcPr>
            <w:tcW w:w="936" w:type="dxa"/>
          </w:tcPr>
          <w:p w14:paraId="69B598DF"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tcPr>
          <w:p w14:paraId="76B69B4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tcPr>
          <w:p w14:paraId="566F945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tcPr>
          <w:p w14:paraId="119B75A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tcPr>
          <w:p w14:paraId="13FD2E2F"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tcPr>
          <w:p w14:paraId="72E1827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tcPr>
          <w:p w14:paraId="5057BED7"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tcPr>
          <w:p w14:paraId="5141183E"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tcPr>
          <w:p w14:paraId="494BF01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tcPr>
          <w:p w14:paraId="0145AB73"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tcPr>
          <w:p w14:paraId="68CF0423" w14:textId="77777777" w:rsidR="00B62DD9" w:rsidRPr="0028656F" w:rsidRDefault="00B62DD9" w:rsidP="00CF22EC">
            <w:pPr>
              <w:rPr>
                <w:rFonts w:eastAsia="Times New Roman"/>
                <w:color w:val="000000"/>
                <w:sz w:val="16"/>
                <w:szCs w:val="16"/>
                <w:lang w:eastAsia="en-GB"/>
              </w:rPr>
            </w:pPr>
            <w:r>
              <w:rPr>
                <w:rFonts w:eastAsia="Times New Roman"/>
                <w:color w:val="000000"/>
                <w:sz w:val="16"/>
                <w:szCs w:val="16"/>
                <w:lang w:eastAsia="en-GB"/>
              </w:rPr>
              <w:t>Good</w:t>
            </w:r>
          </w:p>
        </w:tc>
      </w:tr>
      <w:tr w:rsidR="00B62DD9" w:rsidRPr="0028656F" w14:paraId="6B37F5F5" w14:textId="77777777" w:rsidTr="00CF22EC">
        <w:trPr>
          <w:trHeight w:val="495"/>
        </w:trPr>
        <w:tc>
          <w:tcPr>
            <w:tcW w:w="1332" w:type="dxa"/>
          </w:tcPr>
          <w:p w14:paraId="3E49EF22"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Shidhaye et al., 2016</w:t>
            </w:r>
          </w:p>
        </w:tc>
        <w:tc>
          <w:tcPr>
            <w:tcW w:w="936" w:type="dxa"/>
            <w:hideMark/>
          </w:tcPr>
          <w:p w14:paraId="3567CBB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69FECF3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6F6089D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65949F3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hideMark/>
          </w:tcPr>
          <w:p w14:paraId="11AC33E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hideMark/>
          </w:tcPr>
          <w:p w14:paraId="164F1C1A"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73F5D15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386D8DF0"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hideMark/>
          </w:tcPr>
          <w:p w14:paraId="5DEB100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hideMark/>
          </w:tcPr>
          <w:p w14:paraId="1DD275DF"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2E00AEA0" w14:textId="77777777" w:rsidR="00B62DD9" w:rsidRPr="0028656F" w:rsidRDefault="00B62DD9" w:rsidP="00CF22EC">
            <w:pPr>
              <w:rPr>
                <w:rFonts w:eastAsia="Times New Roman"/>
                <w:color w:val="000000"/>
                <w:sz w:val="16"/>
                <w:szCs w:val="16"/>
                <w:lang w:eastAsia="en-GB"/>
              </w:rPr>
            </w:pPr>
            <w:r>
              <w:rPr>
                <w:rFonts w:eastAsia="Times New Roman"/>
                <w:color w:val="000000"/>
                <w:sz w:val="16"/>
                <w:szCs w:val="16"/>
                <w:lang w:eastAsia="en-GB"/>
              </w:rPr>
              <w:t>Good</w:t>
            </w:r>
          </w:p>
        </w:tc>
      </w:tr>
      <w:tr w:rsidR="00B62DD9" w:rsidRPr="0028656F" w14:paraId="3C20D1FD" w14:textId="77777777" w:rsidTr="00CF22EC">
        <w:trPr>
          <w:trHeight w:val="495"/>
        </w:trPr>
        <w:tc>
          <w:tcPr>
            <w:tcW w:w="1332" w:type="dxa"/>
          </w:tcPr>
          <w:p w14:paraId="5CE39CEE" w14:textId="77777777" w:rsidR="00B62DD9" w:rsidRPr="0028656F" w:rsidRDefault="00B62DD9" w:rsidP="00CF22EC">
            <w:pPr>
              <w:rPr>
                <w:rFonts w:eastAsia="Times New Roman"/>
                <w:color w:val="000000"/>
                <w:sz w:val="16"/>
                <w:szCs w:val="16"/>
                <w:lang w:eastAsia="en-GB"/>
              </w:rPr>
            </w:pPr>
            <w:r w:rsidRPr="0028656F">
              <w:rPr>
                <w:rFonts w:eastAsia="Calibri Light"/>
                <w:bCs/>
                <w:noProof/>
                <w:sz w:val="16"/>
                <w:szCs w:val="16"/>
              </w:rPr>
              <w:t>Shidhaye et al., 2015</w:t>
            </w:r>
          </w:p>
        </w:tc>
        <w:tc>
          <w:tcPr>
            <w:tcW w:w="936" w:type="dxa"/>
            <w:hideMark/>
          </w:tcPr>
          <w:p w14:paraId="23084A1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100E9F2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1BFC9CB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310" w:type="dxa"/>
            <w:hideMark/>
          </w:tcPr>
          <w:p w14:paraId="45151ADB"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hideMark/>
          </w:tcPr>
          <w:p w14:paraId="55B41F7F"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hideMark/>
          </w:tcPr>
          <w:p w14:paraId="7A29201A"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16C184E7"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1914445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hideMark/>
          </w:tcPr>
          <w:p w14:paraId="398EC72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2" w:type="dxa"/>
            <w:hideMark/>
          </w:tcPr>
          <w:p w14:paraId="357BCFB5"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69DC1BBB" w14:textId="77777777" w:rsidR="00B62DD9" w:rsidRPr="0028656F" w:rsidRDefault="00B62DD9" w:rsidP="00CF22EC">
            <w:pPr>
              <w:rPr>
                <w:rFonts w:eastAsia="Times New Roman"/>
                <w:color w:val="000000"/>
                <w:sz w:val="16"/>
                <w:szCs w:val="16"/>
                <w:lang w:eastAsia="en-GB"/>
              </w:rPr>
            </w:pPr>
            <w:r>
              <w:rPr>
                <w:rFonts w:eastAsia="Times New Roman"/>
                <w:color w:val="000000"/>
                <w:sz w:val="16"/>
                <w:szCs w:val="16"/>
                <w:lang w:eastAsia="en-GB"/>
              </w:rPr>
              <w:t>Good</w:t>
            </w:r>
          </w:p>
        </w:tc>
      </w:tr>
      <w:tr w:rsidR="00B62DD9" w:rsidRPr="0028656F" w14:paraId="16F6FFDA" w14:textId="77777777" w:rsidTr="00CF22EC">
        <w:trPr>
          <w:trHeight w:val="495"/>
        </w:trPr>
        <w:tc>
          <w:tcPr>
            <w:tcW w:w="1332" w:type="dxa"/>
            <w:hideMark/>
          </w:tcPr>
          <w:p w14:paraId="5224B6D1" w14:textId="77777777" w:rsidR="00B62DD9" w:rsidRPr="0028656F" w:rsidRDefault="00B62DD9" w:rsidP="00CF22EC">
            <w:pPr>
              <w:rPr>
                <w:rFonts w:eastAsia="Times New Roman"/>
                <w:sz w:val="16"/>
                <w:szCs w:val="16"/>
                <w:lang w:eastAsia="en-GB"/>
              </w:rPr>
            </w:pPr>
            <w:r w:rsidRPr="0028656F">
              <w:rPr>
                <w:rFonts w:eastAsia="Calibri Light"/>
                <w:bCs/>
                <w:noProof/>
                <w:sz w:val="16"/>
                <w:szCs w:val="16"/>
              </w:rPr>
              <w:t>Soares and de Oliveira, 2016</w:t>
            </w:r>
          </w:p>
        </w:tc>
        <w:tc>
          <w:tcPr>
            <w:tcW w:w="936" w:type="dxa"/>
            <w:hideMark/>
          </w:tcPr>
          <w:p w14:paraId="65865CF2"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62" w:type="dxa"/>
            <w:hideMark/>
          </w:tcPr>
          <w:p w14:paraId="6EA894C4"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42" w:type="dxa"/>
            <w:hideMark/>
          </w:tcPr>
          <w:p w14:paraId="54600FC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w:t>
            </w:r>
          </w:p>
        </w:tc>
        <w:tc>
          <w:tcPr>
            <w:tcW w:w="1310" w:type="dxa"/>
            <w:hideMark/>
          </w:tcPr>
          <w:p w14:paraId="044A006A"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24" w:type="dxa"/>
            <w:hideMark/>
          </w:tcPr>
          <w:p w14:paraId="25FEA20D"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259" w:type="dxa"/>
            <w:hideMark/>
          </w:tcPr>
          <w:p w14:paraId="349B8166"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Not discussed</w:t>
            </w:r>
          </w:p>
        </w:tc>
        <w:tc>
          <w:tcPr>
            <w:tcW w:w="1074" w:type="dxa"/>
            <w:hideMark/>
          </w:tcPr>
          <w:p w14:paraId="4CBFF421"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1134" w:type="dxa"/>
            <w:hideMark/>
          </w:tcPr>
          <w:p w14:paraId="7B057A2A"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Yes</w:t>
            </w:r>
          </w:p>
        </w:tc>
        <w:tc>
          <w:tcPr>
            <w:tcW w:w="993" w:type="dxa"/>
            <w:hideMark/>
          </w:tcPr>
          <w:p w14:paraId="1C2C97D8"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992" w:type="dxa"/>
            <w:hideMark/>
          </w:tcPr>
          <w:p w14:paraId="75C9F33C"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Partially discussed</w:t>
            </w:r>
          </w:p>
        </w:tc>
        <w:tc>
          <w:tcPr>
            <w:tcW w:w="1134" w:type="dxa"/>
            <w:hideMark/>
          </w:tcPr>
          <w:p w14:paraId="5F8546B9" w14:textId="77777777" w:rsidR="00B62DD9" w:rsidRPr="0028656F" w:rsidRDefault="00B62DD9" w:rsidP="00CF22EC">
            <w:pPr>
              <w:rPr>
                <w:rFonts w:eastAsia="Times New Roman"/>
                <w:color w:val="000000"/>
                <w:sz w:val="16"/>
                <w:szCs w:val="16"/>
                <w:lang w:eastAsia="en-GB"/>
              </w:rPr>
            </w:pPr>
            <w:r w:rsidRPr="0028656F">
              <w:rPr>
                <w:rFonts w:eastAsia="Times New Roman"/>
                <w:color w:val="000000"/>
                <w:sz w:val="16"/>
                <w:szCs w:val="16"/>
                <w:lang w:eastAsia="en-GB"/>
              </w:rPr>
              <w:t>Fair</w:t>
            </w:r>
          </w:p>
        </w:tc>
      </w:tr>
    </w:tbl>
    <w:p w14:paraId="72491F0E" w14:textId="0EE4D72F" w:rsidR="00B62DD9" w:rsidRPr="003038A2" w:rsidRDefault="00B62DD9">
      <w:pPr>
        <w:rPr>
          <w:rFonts w:ascii="Calibri" w:eastAsia="Calibri Light" w:hAnsi="Calibri" w:cs="Calibri"/>
          <w:color w:val="000000"/>
          <w:sz w:val="22"/>
          <w:szCs w:val="22"/>
          <w:u w:color="000000"/>
          <w:lang w:val="en-GB" w:eastAsia="en-GB"/>
        </w:rPr>
      </w:pPr>
    </w:p>
    <w:sectPr w:rsidR="00B62DD9" w:rsidRPr="003038A2" w:rsidSect="00B62DD9">
      <w:pgSz w:w="16840" w:h="11900" w:orient="landscape"/>
      <w:pgMar w:top="1440" w:right="1440" w:bottom="1440" w:left="1440" w:header="709" w:footer="709"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5BB07" w14:textId="77777777" w:rsidR="006D6991" w:rsidRDefault="006D6991">
      <w:r>
        <w:separator/>
      </w:r>
    </w:p>
  </w:endnote>
  <w:endnote w:type="continuationSeparator" w:id="0">
    <w:p w14:paraId="732C577B" w14:textId="77777777" w:rsidR="006D6991" w:rsidRDefault="006D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302722"/>
      <w:docPartObj>
        <w:docPartGallery w:val="Page Numbers (Bottom of Page)"/>
        <w:docPartUnique/>
      </w:docPartObj>
    </w:sdtPr>
    <w:sdtEndPr>
      <w:rPr>
        <w:rFonts w:asciiTheme="minorHAnsi" w:hAnsiTheme="minorHAnsi" w:cstheme="minorHAnsi"/>
        <w:noProof/>
      </w:rPr>
    </w:sdtEndPr>
    <w:sdtContent>
      <w:p w14:paraId="4A236F1A" w14:textId="77777777" w:rsidR="006D6991" w:rsidRPr="008749D9" w:rsidRDefault="006D6991">
        <w:pPr>
          <w:pStyle w:val="Footer"/>
          <w:jc w:val="right"/>
          <w:rPr>
            <w:rFonts w:asciiTheme="minorHAnsi" w:hAnsiTheme="minorHAnsi" w:cstheme="minorHAnsi"/>
          </w:rPr>
        </w:pPr>
        <w:r w:rsidRPr="008749D9">
          <w:rPr>
            <w:rFonts w:asciiTheme="minorHAnsi" w:hAnsiTheme="minorHAnsi" w:cstheme="minorHAnsi"/>
          </w:rPr>
          <w:fldChar w:fldCharType="begin"/>
        </w:r>
        <w:r w:rsidRPr="008749D9">
          <w:rPr>
            <w:rFonts w:asciiTheme="minorHAnsi" w:hAnsiTheme="minorHAnsi" w:cstheme="minorHAnsi"/>
          </w:rPr>
          <w:instrText xml:space="preserve"> PAGE   \* MERGEFORMAT </w:instrText>
        </w:r>
        <w:r w:rsidRPr="008749D9">
          <w:rPr>
            <w:rFonts w:asciiTheme="minorHAnsi" w:hAnsiTheme="minorHAnsi" w:cstheme="minorHAnsi"/>
          </w:rPr>
          <w:fldChar w:fldCharType="separate"/>
        </w:r>
        <w:r w:rsidR="001A1BF9">
          <w:rPr>
            <w:rFonts w:asciiTheme="minorHAnsi" w:hAnsiTheme="minorHAnsi" w:cstheme="minorHAnsi"/>
            <w:noProof/>
          </w:rPr>
          <w:t>2</w:t>
        </w:r>
        <w:r w:rsidRPr="008749D9">
          <w:rPr>
            <w:rFonts w:asciiTheme="minorHAnsi" w:hAnsiTheme="minorHAnsi" w:cstheme="minorHAnsi"/>
            <w:noProof/>
          </w:rPr>
          <w:fldChar w:fldCharType="end"/>
        </w:r>
      </w:p>
    </w:sdtContent>
  </w:sdt>
  <w:p w14:paraId="4C6A18E1" w14:textId="77777777" w:rsidR="006D6991" w:rsidRDefault="006D6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3CACF" w14:textId="77777777" w:rsidR="006D6991" w:rsidRDefault="006D6991">
      <w:r>
        <w:separator/>
      </w:r>
    </w:p>
  </w:footnote>
  <w:footnote w:type="continuationSeparator" w:id="0">
    <w:p w14:paraId="6F5A667C" w14:textId="77777777" w:rsidR="006D6991" w:rsidRDefault="006D6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0B197" w14:textId="77777777" w:rsidR="006D6991" w:rsidRPr="008749D9" w:rsidRDefault="006D6991" w:rsidP="00495723">
    <w:pPr>
      <w:pStyle w:val="Header"/>
      <w:jc w:val="center"/>
      <w:rPr>
        <w:rFonts w:asciiTheme="minorHAnsi" w:hAnsiTheme="minorHAnsi" w:cstheme="minorHAnsi"/>
      </w:rPr>
    </w:pPr>
  </w:p>
  <w:p w14:paraId="6839ACA5" w14:textId="77777777" w:rsidR="006D6991" w:rsidRDefault="006D6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FFF"/>
    <w:multiLevelType w:val="hybridMultilevel"/>
    <w:tmpl w:val="4E3E1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5517E"/>
    <w:multiLevelType w:val="hybridMultilevel"/>
    <w:tmpl w:val="ACD62968"/>
    <w:lvl w:ilvl="0" w:tplc="ED82336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B0CED"/>
    <w:multiLevelType w:val="hybridMultilevel"/>
    <w:tmpl w:val="47225E38"/>
    <w:lvl w:ilvl="0" w:tplc="ADD8D704">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41235"/>
    <w:multiLevelType w:val="multilevel"/>
    <w:tmpl w:val="4A34374E"/>
    <w:styleLink w:val="List1"/>
    <w:lvl w:ilvl="0">
      <w:start w:val="1"/>
      <w:numFmt w:val="decimal"/>
      <w:lvlText w:val="%1."/>
      <w:lvlJc w:val="left"/>
      <w:rPr>
        <w:rFonts w:ascii="Calibri Light" w:eastAsia="Calibri Light" w:hAnsi="Calibri Light" w:cs="Calibri Light"/>
        <w:position w:val="0"/>
      </w:rPr>
    </w:lvl>
    <w:lvl w:ilvl="1">
      <w:start w:val="3"/>
      <w:numFmt w:val="lowerLetter"/>
      <w:lvlText w:val="%2."/>
      <w:lvlJc w:val="left"/>
      <w:rPr>
        <w:rFonts w:ascii="Helvetica" w:eastAsia="Helvetica" w:hAnsi="Helvetica" w:cs="Helvetica"/>
        <w:position w:val="0"/>
      </w:rPr>
    </w:lvl>
    <w:lvl w:ilvl="2">
      <w:start w:val="1"/>
      <w:numFmt w:val="lowerRoman"/>
      <w:lvlText w:val="%3."/>
      <w:lvlJc w:val="left"/>
      <w:rPr>
        <w:rFonts w:ascii="Calibri Light" w:eastAsia="Calibri Light" w:hAnsi="Calibri Light" w:cs="Calibri Light"/>
        <w:position w:val="0"/>
      </w:rPr>
    </w:lvl>
    <w:lvl w:ilvl="3">
      <w:start w:val="1"/>
      <w:numFmt w:val="decimal"/>
      <w:lvlText w:val="%4."/>
      <w:lvlJc w:val="left"/>
      <w:rPr>
        <w:rFonts w:ascii="Calibri Light" w:eastAsia="Calibri Light" w:hAnsi="Calibri Light" w:cs="Calibri Light"/>
        <w:position w:val="0"/>
      </w:rPr>
    </w:lvl>
    <w:lvl w:ilvl="4">
      <w:start w:val="1"/>
      <w:numFmt w:val="lowerLetter"/>
      <w:lvlText w:val="%5."/>
      <w:lvlJc w:val="left"/>
      <w:rPr>
        <w:rFonts w:ascii="Calibri Light" w:eastAsia="Calibri Light" w:hAnsi="Calibri Light" w:cs="Calibri Light"/>
        <w:position w:val="0"/>
      </w:rPr>
    </w:lvl>
    <w:lvl w:ilvl="5">
      <w:start w:val="1"/>
      <w:numFmt w:val="lowerRoman"/>
      <w:lvlText w:val="%6."/>
      <w:lvlJc w:val="left"/>
      <w:rPr>
        <w:rFonts w:ascii="Calibri Light" w:eastAsia="Calibri Light" w:hAnsi="Calibri Light" w:cs="Calibri Light"/>
        <w:position w:val="0"/>
      </w:rPr>
    </w:lvl>
    <w:lvl w:ilvl="6">
      <w:start w:val="1"/>
      <w:numFmt w:val="decimal"/>
      <w:lvlText w:val="%7."/>
      <w:lvlJc w:val="left"/>
      <w:rPr>
        <w:rFonts w:ascii="Calibri Light" w:eastAsia="Calibri Light" w:hAnsi="Calibri Light" w:cs="Calibri Light"/>
        <w:position w:val="0"/>
      </w:rPr>
    </w:lvl>
    <w:lvl w:ilvl="7">
      <w:start w:val="1"/>
      <w:numFmt w:val="lowerLetter"/>
      <w:lvlText w:val="%8."/>
      <w:lvlJc w:val="left"/>
      <w:rPr>
        <w:rFonts w:ascii="Calibri Light" w:eastAsia="Calibri Light" w:hAnsi="Calibri Light" w:cs="Calibri Light"/>
        <w:position w:val="0"/>
      </w:rPr>
    </w:lvl>
    <w:lvl w:ilvl="8">
      <w:start w:val="1"/>
      <w:numFmt w:val="lowerRoman"/>
      <w:lvlText w:val="%9."/>
      <w:lvlJc w:val="left"/>
      <w:rPr>
        <w:rFonts w:ascii="Calibri Light" w:eastAsia="Calibri Light" w:hAnsi="Calibri Light" w:cs="Calibri Light"/>
        <w:position w:val="0"/>
      </w:rPr>
    </w:lvl>
  </w:abstractNum>
  <w:abstractNum w:abstractNumId="4" w15:restartNumberingAfterBreak="0">
    <w:nsid w:val="08E1418D"/>
    <w:multiLevelType w:val="hybridMultilevel"/>
    <w:tmpl w:val="E8B03D60"/>
    <w:lvl w:ilvl="0" w:tplc="E4E4C0AA">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070FB7"/>
    <w:multiLevelType w:val="hybridMultilevel"/>
    <w:tmpl w:val="39CC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A2D14"/>
    <w:multiLevelType w:val="hybridMultilevel"/>
    <w:tmpl w:val="654204A6"/>
    <w:lvl w:ilvl="0" w:tplc="718ED64A">
      <w:start w:val="3"/>
      <w:numFmt w:val="bullet"/>
      <w:lvlText w:val="-"/>
      <w:lvlJc w:val="left"/>
      <w:pPr>
        <w:ind w:left="720" w:hanging="360"/>
      </w:pPr>
      <w:rPr>
        <w:rFonts w:ascii="Calibri" w:eastAsia="Calibri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255A2"/>
    <w:multiLevelType w:val="hybridMultilevel"/>
    <w:tmpl w:val="D3E0D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1B6E56"/>
    <w:multiLevelType w:val="hybridMultilevel"/>
    <w:tmpl w:val="EAE4E4DE"/>
    <w:lvl w:ilvl="0" w:tplc="525623E8">
      <w:start w:val="1"/>
      <w:numFmt w:val="lowerLetter"/>
      <w:lvlText w:val="%1."/>
      <w:lvlJc w:val="left"/>
      <w:pPr>
        <w:ind w:left="720" w:hanging="360"/>
      </w:pPr>
      <w:rPr>
        <w:rFonts w:eastAsia="Calibri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F210AE"/>
    <w:multiLevelType w:val="multilevel"/>
    <w:tmpl w:val="F1667DE2"/>
    <w:lvl w:ilvl="0">
      <w:start w:val="1"/>
      <w:numFmt w:val="decimal"/>
      <w:lvlText w:val="%1."/>
      <w:lvlJc w:val="left"/>
      <w:rPr>
        <w:rFonts w:ascii="Calibri Light" w:eastAsia="Calibri Light" w:hAnsi="Calibri Light" w:cs="Calibri Light"/>
        <w:position w:val="0"/>
      </w:rPr>
    </w:lvl>
    <w:lvl w:ilvl="1">
      <w:start w:val="1"/>
      <w:numFmt w:val="lowerLetter"/>
      <w:lvlText w:val="%2."/>
      <w:lvlJc w:val="left"/>
      <w:rPr>
        <w:rFonts w:ascii="Helvetica" w:eastAsia="Helvetica" w:hAnsi="Helvetica" w:cs="Helvetica"/>
        <w:position w:val="0"/>
      </w:rPr>
    </w:lvl>
    <w:lvl w:ilvl="2">
      <w:start w:val="1"/>
      <w:numFmt w:val="lowerRoman"/>
      <w:lvlText w:val="%3."/>
      <w:lvlJc w:val="left"/>
      <w:rPr>
        <w:rFonts w:ascii="Calibri Light" w:eastAsia="Calibri Light" w:hAnsi="Calibri Light" w:cs="Calibri Light"/>
        <w:position w:val="0"/>
      </w:rPr>
    </w:lvl>
    <w:lvl w:ilvl="3">
      <w:start w:val="1"/>
      <w:numFmt w:val="decimal"/>
      <w:lvlText w:val="%4."/>
      <w:lvlJc w:val="left"/>
      <w:rPr>
        <w:rFonts w:ascii="Calibri Light" w:eastAsia="Calibri Light" w:hAnsi="Calibri Light" w:cs="Calibri Light"/>
        <w:position w:val="0"/>
      </w:rPr>
    </w:lvl>
    <w:lvl w:ilvl="4">
      <w:start w:val="1"/>
      <w:numFmt w:val="lowerLetter"/>
      <w:lvlText w:val="%5."/>
      <w:lvlJc w:val="left"/>
      <w:rPr>
        <w:rFonts w:ascii="Calibri Light" w:eastAsia="Calibri Light" w:hAnsi="Calibri Light" w:cs="Calibri Light"/>
        <w:position w:val="0"/>
      </w:rPr>
    </w:lvl>
    <w:lvl w:ilvl="5">
      <w:start w:val="1"/>
      <w:numFmt w:val="lowerRoman"/>
      <w:lvlText w:val="%6."/>
      <w:lvlJc w:val="left"/>
      <w:rPr>
        <w:rFonts w:ascii="Calibri Light" w:eastAsia="Calibri Light" w:hAnsi="Calibri Light" w:cs="Calibri Light"/>
        <w:position w:val="0"/>
      </w:rPr>
    </w:lvl>
    <w:lvl w:ilvl="6">
      <w:start w:val="1"/>
      <w:numFmt w:val="decimal"/>
      <w:lvlText w:val="%7."/>
      <w:lvlJc w:val="left"/>
      <w:rPr>
        <w:rFonts w:ascii="Calibri Light" w:eastAsia="Calibri Light" w:hAnsi="Calibri Light" w:cs="Calibri Light"/>
        <w:position w:val="0"/>
      </w:rPr>
    </w:lvl>
    <w:lvl w:ilvl="7">
      <w:start w:val="1"/>
      <w:numFmt w:val="lowerLetter"/>
      <w:lvlText w:val="%8."/>
      <w:lvlJc w:val="left"/>
      <w:rPr>
        <w:rFonts w:ascii="Calibri Light" w:eastAsia="Calibri Light" w:hAnsi="Calibri Light" w:cs="Calibri Light"/>
        <w:position w:val="0"/>
      </w:rPr>
    </w:lvl>
    <w:lvl w:ilvl="8">
      <w:start w:val="1"/>
      <w:numFmt w:val="lowerRoman"/>
      <w:lvlText w:val="%9."/>
      <w:lvlJc w:val="left"/>
      <w:rPr>
        <w:rFonts w:ascii="Calibri Light" w:eastAsia="Calibri Light" w:hAnsi="Calibri Light" w:cs="Calibri Light"/>
        <w:position w:val="0"/>
      </w:rPr>
    </w:lvl>
  </w:abstractNum>
  <w:abstractNum w:abstractNumId="10" w15:restartNumberingAfterBreak="0">
    <w:nsid w:val="3FAB52A7"/>
    <w:multiLevelType w:val="hybridMultilevel"/>
    <w:tmpl w:val="9C947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446EBE"/>
    <w:multiLevelType w:val="hybridMultilevel"/>
    <w:tmpl w:val="CF66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A77181"/>
    <w:multiLevelType w:val="hybridMultilevel"/>
    <w:tmpl w:val="9C947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2677C9"/>
    <w:multiLevelType w:val="hybridMultilevel"/>
    <w:tmpl w:val="7B6EAE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1751E9"/>
    <w:multiLevelType w:val="hybridMultilevel"/>
    <w:tmpl w:val="D09A331C"/>
    <w:lvl w:ilvl="0" w:tplc="A8DEDCC4">
      <w:start w:val="1"/>
      <w:numFmt w:val="lowerLetter"/>
      <w:lvlText w:val="%1."/>
      <w:lvlJc w:val="left"/>
      <w:pPr>
        <w:ind w:left="720" w:hanging="360"/>
      </w:pPr>
      <w:rPr>
        <w:rFonts w:eastAsia="Calibri Light"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E51792"/>
    <w:multiLevelType w:val="multilevel"/>
    <w:tmpl w:val="F27ACA4A"/>
    <w:lvl w:ilvl="0">
      <w:start w:val="1"/>
      <w:numFmt w:val="decimal"/>
      <w:lvlText w:val="%1."/>
      <w:lvlJc w:val="left"/>
      <w:rPr>
        <w:rFonts w:ascii="Calibri Light" w:eastAsia="Calibri Light" w:hAnsi="Calibri Light" w:cs="Calibri Light"/>
        <w:position w:val="0"/>
      </w:rPr>
    </w:lvl>
    <w:lvl w:ilvl="1">
      <w:numFmt w:val="lowerLetter"/>
      <w:lvlText w:val="%2."/>
      <w:lvlJc w:val="left"/>
      <w:rPr>
        <w:rFonts w:ascii="Helvetica" w:eastAsia="Helvetica" w:hAnsi="Helvetica" w:cs="Helvetica"/>
        <w:position w:val="0"/>
      </w:rPr>
    </w:lvl>
    <w:lvl w:ilvl="2">
      <w:start w:val="1"/>
      <w:numFmt w:val="lowerRoman"/>
      <w:lvlText w:val="%3."/>
      <w:lvlJc w:val="left"/>
      <w:rPr>
        <w:rFonts w:ascii="Calibri Light" w:eastAsia="Calibri Light" w:hAnsi="Calibri Light" w:cs="Calibri Light"/>
        <w:position w:val="0"/>
      </w:rPr>
    </w:lvl>
    <w:lvl w:ilvl="3">
      <w:start w:val="1"/>
      <w:numFmt w:val="decimal"/>
      <w:lvlText w:val="%4."/>
      <w:lvlJc w:val="left"/>
      <w:rPr>
        <w:rFonts w:ascii="Calibri Light" w:eastAsia="Calibri Light" w:hAnsi="Calibri Light" w:cs="Calibri Light"/>
        <w:position w:val="0"/>
      </w:rPr>
    </w:lvl>
    <w:lvl w:ilvl="4">
      <w:start w:val="1"/>
      <w:numFmt w:val="lowerLetter"/>
      <w:lvlText w:val="%5."/>
      <w:lvlJc w:val="left"/>
      <w:rPr>
        <w:rFonts w:ascii="Calibri Light" w:eastAsia="Calibri Light" w:hAnsi="Calibri Light" w:cs="Calibri Light"/>
        <w:position w:val="0"/>
      </w:rPr>
    </w:lvl>
    <w:lvl w:ilvl="5">
      <w:start w:val="1"/>
      <w:numFmt w:val="lowerRoman"/>
      <w:lvlText w:val="%6."/>
      <w:lvlJc w:val="left"/>
      <w:rPr>
        <w:rFonts w:ascii="Calibri Light" w:eastAsia="Calibri Light" w:hAnsi="Calibri Light" w:cs="Calibri Light"/>
        <w:position w:val="0"/>
      </w:rPr>
    </w:lvl>
    <w:lvl w:ilvl="6">
      <w:start w:val="1"/>
      <w:numFmt w:val="decimal"/>
      <w:lvlText w:val="%7."/>
      <w:lvlJc w:val="left"/>
      <w:rPr>
        <w:rFonts w:ascii="Calibri Light" w:eastAsia="Calibri Light" w:hAnsi="Calibri Light" w:cs="Calibri Light"/>
        <w:position w:val="0"/>
      </w:rPr>
    </w:lvl>
    <w:lvl w:ilvl="7">
      <w:start w:val="1"/>
      <w:numFmt w:val="lowerLetter"/>
      <w:lvlText w:val="%8."/>
      <w:lvlJc w:val="left"/>
      <w:rPr>
        <w:rFonts w:ascii="Calibri Light" w:eastAsia="Calibri Light" w:hAnsi="Calibri Light" w:cs="Calibri Light"/>
        <w:position w:val="0"/>
      </w:rPr>
    </w:lvl>
    <w:lvl w:ilvl="8">
      <w:start w:val="1"/>
      <w:numFmt w:val="lowerRoman"/>
      <w:lvlText w:val="%9."/>
      <w:lvlJc w:val="left"/>
      <w:rPr>
        <w:rFonts w:ascii="Calibri Light" w:eastAsia="Calibri Light" w:hAnsi="Calibri Light" w:cs="Calibri Light"/>
        <w:position w:val="0"/>
      </w:rPr>
    </w:lvl>
  </w:abstractNum>
  <w:abstractNum w:abstractNumId="16" w15:restartNumberingAfterBreak="0">
    <w:nsid w:val="65985418"/>
    <w:multiLevelType w:val="multilevel"/>
    <w:tmpl w:val="DF403694"/>
    <w:styleLink w:val="List0"/>
    <w:lvl w:ilvl="0">
      <w:start w:val="1"/>
      <w:numFmt w:val="decimal"/>
      <w:lvlText w:val="%1."/>
      <w:lvlJc w:val="left"/>
      <w:rPr>
        <w:rFonts w:ascii="Helvetica" w:eastAsia="Helvetica" w:hAnsi="Helvetica" w:cs="Helvetica"/>
        <w:position w:val="0"/>
      </w:rPr>
    </w:lvl>
    <w:lvl w:ilvl="1">
      <w:start w:val="1"/>
      <w:numFmt w:val="decimal"/>
      <w:lvlText w:val="%1.%2."/>
      <w:lvlJc w:val="left"/>
      <w:rPr>
        <w:rFonts w:ascii="Calibri Light" w:eastAsia="Calibri Light" w:hAnsi="Calibri Light" w:cs="Calibri Light"/>
        <w:position w:val="0"/>
      </w:rPr>
    </w:lvl>
    <w:lvl w:ilvl="2">
      <w:start w:val="1"/>
      <w:numFmt w:val="decimal"/>
      <w:lvlText w:val="%1.%2.%3."/>
      <w:lvlJc w:val="left"/>
      <w:rPr>
        <w:rFonts w:ascii="Calibri Light" w:eastAsia="Calibri Light" w:hAnsi="Calibri Light" w:cs="Calibri Light"/>
        <w:position w:val="0"/>
      </w:rPr>
    </w:lvl>
    <w:lvl w:ilvl="3">
      <w:start w:val="1"/>
      <w:numFmt w:val="decimal"/>
      <w:lvlText w:val="%1.%2.%3.%4."/>
      <w:lvlJc w:val="left"/>
      <w:rPr>
        <w:rFonts w:ascii="Calibri Light" w:eastAsia="Calibri Light" w:hAnsi="Calibri Light" w:cs="Calibri Light"/>
        <w:position w:val="0"/>
      </w:rPr>
    </w:lvl>
    <w:lvl w:ilvl="4">
      <w:start w:val="1"/>
      <w:numFmt w:val="decimal"/>
      <w:lvlText w:val="%1.%2.%3.%4.%5."/>
      <w:lvlJc w:val="left"/>
      <w:rPr>
        <w:rFonts w:ascii="Calibri Light" w:eastAsia="Calibri Light" w:hAnsi="Calibri Light" w:cs="Calibri Light"/>
        <w:position w:val="0"/>
      </w:rPr>
    </w:lvl>
    <w:lvl w:ilvl="5">
      <w:start w:val="1"/>
      <w:numFmt w:val="decimal"/>
      <w:lvlText w:val="%1.%2.%3.%4.%5.%6."/>
      <w:lvlJc w:val="left"/>
      <w:rPr>
        <w:rFonts w:ascii="Calibri Light" w:eastAsia="Calibri Light" w:hAnsi="Calibri Light" w:cs="Calibri Light"/>
        <w:position w:val="0"/>
      </w:rPr>
    </w:lvl>
    <w:lvl w:ilvl="6">
      <w:start w:val="1"/>
      <w:numFmt w:val="decimal"/>
      <w:lvlText w:val="%1.%2.%3.%4.%5.%6.%7."/>
      <w:lvlJc w:val="left"/>
      <w:rPr>
        <w:rFonts w:ascii="Calibri Light" w:eastAsia="Calibri Light" w:hAnsi="Calibri Light" w:cs="Calibri Light"/>
        <w:position w:val="0"/>
      </w:rPr>
    </w:lvl>
    <w:lvl w:ilvl="7">
      <w:start w:val="1"/>
      <w:numFmt w:val="decimal"/>
      <w:lvlText w:val="%1.%2.%3.%4.%5.%6.%7.%8."/>
      <w:lvlJc w:val="left"/>
      <w:rPr>
        <w:rFonts w:ascii="Calibri Light" w:eastAsia="Calibri Light" w:hAnsi="Calibri Light" w:cs="Calibri Light"/>
        <w:position w:val="0"/>
      </w:rPr>
    </w:lvl>
    <w:lvl w:ilvl="8">
      <w:start w:val="1"/>
      <w:numFmt w:val="decimal"/>
      <w:lvlText w:val="%1.%2.%3.%4.%5.%6.%7.%8.%9."/>
      <w:lvlJc w:val="left"/>
      <w:rPr>
        <w:rFonts w:ascii="Calibri Light" w:eastAsia="Calibri Light" w:hAnsi="Calibri Light" w:cs="Calibri Light"/>
        <w:position w:val="0"/>
      </w:rPr>
    </w:lvl>
  </w:abstractNum>
  <w:abstractNum w:abstractNumId="17" w15:restartNumberingAfterBreak="0">
    <w:nsid w:val="7017035A"/>
    <w:multiLevelType w:val="hybridMultilevel"/>
    <w:tmpl w:val="EAE4E4DE"/>
    <w:lvl w:ilvl="0" w:tplc="525623E8">
      <w:start w:val="1"/>
      <w:numFmt w:val="lowerLetter"/>
      <w:lvlText w:val="%1."/>
      <w:lvlJc w:val="left"/>
      <w:pPr>
        <w:ind w:left="720" w:hanging="360"/>
      </w:pPr>
      <w:rPr>
        <w:rFonts w:eastAsia="Calibri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842EB9"/>
    <w:multiLevelType w:val="hybridMultilevel"/>
    <w:tmpl w:val="44B65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B7402"/>
    <w:multiLevelType w:val="hybridMultilevel"/>
    <w:tmpl w:val="EAE4E4DE"/>
    <w:lvl w:ilvl="0" w:tplc="525623E8">
      <w:start w:val="1"/>
      <w:numFmt w:val="lowerLetter"/>
      <w:lvlText w:val="%1."/>
      <w:lvlJc w:val="left"/>
      <w:pPr>
        <w:ind w:left="720" w:hanging="360"/>
      </w:pPr>
      <w:rPr>
        <w:rFonts w:eastAsia="Calibri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D47D6C"/>
    <w:multiLevelType w:val="multilevel"/>
    <w:tmpl w:val="F1667DE2"/>
    <w:lvl w:ilvl="0">
      <w:start w:val="1"/>
      <w:numFmt w:val="decimal"/>
      <w:lvlText w:val="%1."/>
      <w:lvlJc w:val="left"/>
      <w:rPr>
        <w:rFonts w:ascii="Calibri Light" w:eastAsia="Calibri Light" w:hAnsi="Calibri Light" w:cs="Calibri Light"/>
        <w:position w:val="0"/>
      </w:rPr>
    </w:lvl>
    <w:lvl w:ilvl="1">
      <w:start w:val="1"/>
      <w:numFmt w:val="lowerLetter"/>
      <w:lvlText w:val="%2."/>
      <w:lvlJc w:val="left"/>
      <w:rPr>
        <w:rFonts w:ascii="Helvetica" w:eastAsia="Helvetica" w:hAnsi="Helvetica" w:cs="Helvetica"/>
        <w:position w:val="0"/>
      </w:rPr>
    </w:lvl>
    <w:lvl w:ilvl="2">
      <w:start w:val="1"/>
      <w:numFmt w:val="lowerRoman"/>
      <w:lvlText w:val="%3."/>
      <w:lvlJc w:val="left"/>
      <w:rPr>
        <w:rFonts w:ascii="Calibri Light" w:eastAsia="Calibri Light" w:hAnsi="Calibri Light" w:cs="Calibri Light"/>
        <w:position w:val="0"/>
      </w:rPr>
    </w:lvl>
    <w:lvl w:ilvl="3">
      <w:start w:val="1"/>
      <w:numFmt w:val="decimal"/>
      <w:lvlText w:val="%4."/>
      <w:lvlJc w:val="left"/>
      <w:rPr>
        <w:rFonts w:ascii="Calibri Light" w:eastAsia="Calibri Light" w:hAnsi="Calibri Light" w:cs="Calibri Light"/>
        <w:position w:val="0"/>
      </w:rPr>
    </w:lvl>
    <w:lvl w:ilvl="4">
      <w:start w:val="1"/>
      <w:numFmt w:val="lowerLetter"/>
      <w:lvlText w:val="%5."/>
      <w:lvlJc w:val="left"/>
      <w:rPr>
        <w:rFonts w:ascii="Calibri Light" w:eastAsia="Calibri Light" w:hAnsi="Calibri Light" w:cs="Calibri Light"/>
        <w:position w:val="0"/>
      </w:rPr>
    </w:lvl>
    <w:lvl w:ilvl="5">
      <w:start w:val="1"/>
      <w:numFmt w:val="lowerRoman"/>
      <w:lvlText w:val="%6."/>
      <w:lvlJc w:val="left"/>
      <w:rPr>
        <w:rFonts w:ascii="Calibri Light" w:eastAsia="Calibri Light" w:hAnsi="Calibri Light" w:cs="Calibri Light"/>
        <w:position w:val="0"/>
      </w:rPr>
    </w:lvl>
    <w:lvl w:ilvl="6">
      <w:start w:val="1"/>
      <w:numFmt w:val="decimal"/>
      <w:lvlText w:val="%7."/>
      <w:lvlJc w:val="left"/>
      <w:rPr>
        <w:rFonts w:ascii="Calibri Light" w:eastAsia="Calibri Light" w:hAnsi="Calibri Light" w:cs="Calibri Light"/>
        <w:position w:val="0"/>
      </w:rPr>
    </w:lvl>
    <w:lvl w:ilvl="7">
      <w:start w:val="1"/>
      <w:numFmt w:val="lowerLetter"/>
      <w:lvlText w:val="%8."/>
      <w:lvlJc w:val="left"/>
      <w:rPr>
        <w:rFonts w:ascii="Calibri Light" w:eastAsia="Calibri Light" w:hAnsi="Calibri Light" w:cs="Calibri Light"/>
        <w:position w:val="0"/>
      </w:rPr>
    </w:lvl>
    <w:lvl w:ilvl="8">
      <w:start w:val="1"/>
      <w:numFmt w:val="lowerRoman"/>
      <w:lvlText w:val="%9."/>
      <w:lvlJc w:val="left"/>
      <w:rPr>
        <w:rFonts w:ascii="Calibri Light" w:eastAsia="Calibri Light" w:hAnsi="Calibri Light" w:cs="Calibri Light"/>
        <w:position w:val="0"/>
      </w:rPr>
    </w:lvl>
  </w:abstractNum>
  <w:num w:numId="1">
    <w:abstractNumId w:val="16"/>
  </w:num>
  <w:num w:numId="2">
    <w:abstractNumId w:val="20"/>
  </w:num>
  <w:num w:numId="3">
    <w:abstractNumId w:val="15"/>
  </w:num>
  <w:num w:numId="4">
    <w:abstractNumId w:val="3"/>
  </w:num>
  <w:num w:numId="5">
    <w:abstractNumId w:val="19"/>
  </w:num>
  <w:num w:numId="6">
    <w:abstractNumId w:val="9"/>
  </w:num>
  <w:num w:numId="7">
    <w:abstractNumId w:val="14"/>
  </w:num>
  <w:num w:numId="8">
    <w:abstractNumId w:val="6"/>
  </w:num>
  <w:num w:numId="9">
    <w:abstractNumId w:val="13"/>
  </w:num>
  <w:num w:numId="10">
    <w:abstractNumId w:val="18"/>
  </w:num>
  <w:num w:numId="11">
    <w:abstractNumId w:val="17"/>
  </w:num>
  <w:num w:numId="12">
    <w:abstractNumId w:val="8"/>
  </w:num>
  <w:num w:numId="13">
    <w:abstractNumId w:val="4"/>
  </w:num>
  <w:num w:numId="14">
    <w:abstractNumId w:val="0"/>
  </w:num>
  <w:num w:numId="15">
    <w:abstractNumId w:val="7"/>
  </w:num>
  <w:num w:numId="16">
    <w:abstractNumId w:val="12"/>
  </w:num>
  <w:num w:numId="17">
    <w:abstractNumId w:val="2"/>
  </w:num>
  <w:num w:numId="18">
    <w:abstractNumId w:val="11"/>
  </w:num>
  <w:num w:numId="19">
    <w:abstractNumId w:val="10"/>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A37EC"/>
    <w:rsid w:val="000413E4"/>
    <w:rsid w:val="000C728D"/>
    <w:rsid w:val="00145721"/>
    <w:rsid w:val="001A1BF9"/>
    <w:rsid w:val="002318F7"/>
    <w:rsid w:val="002E02E5"/>
    <w:rsid w:val="003038A2"/>
    <w:rsid w:val="0038063E"/>
    <w:rsid w:val="00495723"/>
    <w:rsid w:val="004B51D8"/>
    <w:rsid w:val="004B546B"/>
    <w:rsid w:val="004E1073"/>
    <w:rsid w:val="005944DE"/>
    <w:rsid w:val="005C09EB"/>
    <w:rsid w:val="00650A3C"/>
    <w:rsid w:val="006C2773"/>
    <w:rsid w:val="006D6991"/>
    <w:rsid w:val="006F1259"/>
    <w:rsid w:val="00733346"/>
    <w:rsid w:val="00767786"/>
    <w:rsid w:val="007C4A67"/>
    <w:rsid w:val="008350CB"/>
    <w:rsid w:val="008358C1"/>
    <w:rsid w:val="008B01AF"/>
    <w:rsid w:val="008D3487"/>
    <w:rsid w:val="00946386"/>
    <w:rsid w:val="00A61BDB"/>
    <w:rsid w:val="00B40EC7"/>
    <w:rsid w:val="00B62DD9"/>
    <w:rsid w:val="00B645D4"/>
    <w:rsid w:val="00B91988"/>
    <w:rsid w:val="00BC5D87"/>
    <w:rsid w:val="00CC0CA4"/>
    <w:rsid w:val="00CD5F69"/>
    <w:rsid w:val="00DA6C6B"/>
    <w:rsid w:val="00EC16D9"/>
    <w:rsid w:val="00EF3C4C"/>
    <w:rsid w:val="00F9735B"/>
    <w:rsid w:val="00FA37EC"/>
    <w:rsid w:val="00FB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32A3C5"/>
  <w15:chartTrackingRefBased/>
  <w15:docId w15:val="{A1FDBE48-D54E-4929-BB14-50CF193E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A37E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FA37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37E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37E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FA37E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A37E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A37E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7EC"/>
    <w:rPr>
      <w:rFonts w:asciiTheme="majorHAnsi" w:eastAsiaTheme="majorEastAsia" w:hAnsiTheme="majorHAnsi" w:cstheme="majorBidi"/>
      <w:color w:val="2E74B5" w:themeColor="accent1" w:themeShade="BF"/>
      <w:sz w:val="32"/>
      <w:szCs w:val="32"/>
      <w:bdr w:val="nil"/>
      <w:lang w:val="en-US"/>
    </w:rPr>
  </w:style>
  <w:style w:type="character" w:customStyle="1" w:styleId="Heading2Char">
    <w:name w:val="Heading 2 Char"/>
    <w:basedOn w:val="DefaultParagraphFont"/>
    <w:link w:val="Heading2"/>
    <w:uiPriority w:val="9"/>
    <w:rsid w:val="00FA37EC"/>
    <w:rPr>
      <w:rFonts w:asciiTheme="majorHAnsi" w:eastAsiaTheme="majorEastAsia" w:hAnsiTheme="majorHAnsi" w:cstheme="majorBidi"/>
      <w:color w:val="2E74B5" w:themeColor="accent1" w:themeShade="BF"/>
      <w:sz w:val="26"/>
      <w:szCs w:val="26"/>
      <w:bdr w:val="nil"/>
      <w:lang w:val="en-US"/>
    </w:rPr>
  </w:style>
  <w:style w:type="character" w:customStyle="1" w:styleId="Heading3Char">
    <w:name w:val="Heading 3 Char"/>
    <w:basedOn w:val="DefaultParagraphFont"/>
    <w:link w:val="Heading3"/>
    <w:uiPriority w:val="9"/>
    <w:rsid w:val="00FA37EC"/>
    <w:rPr>
      <w:rFonts w:asciiTheme="majorHAnsi" w:eastAsiaTheme="majorEastAsia" w:hAnsiTheme="majorHAnsi" w:cstheme="majorBidi"/>
      <w:color w:val="1F4D78" w:themeColor="accent1" w:themeShade="7F"/>
      <w:sz w:val="24"/>
      <w:szCs w:val="24"/>
      <w:bdr w:val="nil"/>
      <w:lang w:val="en-US"/>
    </w:rPr>
  </w:style>
  <w:style w:type="character" w:customStyle="1" w:styleId="Heading4Char">
    <w:name w:val="Heading 4 Char"/>
    <w:basedOn w:val="DefaultParagraphFont"/>
    <w:link w:val="Heading4"/>
    <w:uiPriority w:val="9"/>
    <w:rsid w:val="00FA37EC"/>
    <w:rPr>
      <w:rFonts w:asciiTheme="majorHAnsi" w:eastAsiaTheme="majorEastAsia" w:hAnsiTheme="majorHAnsi" w:cstheme="majorBidi"/>
      <w:i/>
      <w:iCs/>
      <w:color w:val="2E74B5" w:themeColor="accent1" w:themeShade="BF"/>
      <w:sz w:val="24"/>
      <w:szCs w:val="24"/>
      <w:bdr w:val="nil"/>
      <w:lang w:val="en-US"/>
    </w:rPr>
  </w:style>
  <w:style w:type="character" w:customStyle="1" w:styleId="Heading5Char">
    <w:name w:val="Heading 5 Char"/>
    <w:basedOn w:val="DefaultParagraphFont"/>
    <w:link w:val="Heading5"/>
    <w:uiPriority w:val="9"/>
    <w:rsid w:val="00FA37EC"/>
    <w:rPr>
      <w:rFonts w:asciiTheme="majorHAnsi" w:eastAsiaTheme="majorEastAsia" w:hAnsiTheme="majorHAnsi" w:cstheme="majorBidi"/>
      <w:color w:val="2E74B5" w:themeColor="accent1" w:themeShade="BF"/>
      <w:sz w:val="24"/>
      <w:szCs w:val="24"/>
      <w:bdr w:val="nil"/>
      <w:lang w:val="en-US"/>
    </w:rPr>
  </w:style>
  <w:style w:type="character" w:customStyle="1" w:styleId="Heading6Char">
    <w:name w:val="Heading 6 Char"/>
    <w:basedOn w:val="DefaultParagraphFont"/>
    <w:link w:val="Heading6"/>
    <w:uiPriority w:val="9"/>
    <w:rsid w:val="00FA37EC"/>
    <w:rPr>
      <w:rFonts w:asciiTheme="majorHAnsi" w:eastAsiaTheme="majorEastAsia" w:hAnsiTheme="majorHAnsi" w:cstheme="majorBidi"/>
      <w:color w:val="1F4D78" w:themeColor="accent1" w:themeShade="7F"/>
      <w:sz w:val="24"/>
      <w:szCs w:val="24"/>
      <w:bdr w:val="nil"/>
      <w:lang w:val="en-US"/>
    </w:rPr>
  </w:style>
  <w:style w:type="paragraph" w:customStyle="1" w:styleId="HeaderFooter">
    <w:name w:val="Header &amp; Footer"/>
    <w:rsid w:val="00FA37EC"/>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en-GB"/>
    </w:rPr>
  </w:style>
  <w:style w:type="paragraph" w:customStyle="1" w:styleId="BodyA">
    <w:name w:val="Body A"/>
    <w:rsid w:val="00FA37EC"/>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Body">
    <w:name w:val="Body"/>
    <w:link w:val="BodyChar"/>
    <w:rsid w:val="00FA37EC"/>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styleId="ListParagraph">
    <w:name w:val="List Paragraph"/>
    <w:uiPriority w:val="34"/>
    <w:qFormat/>
    <w:rsid w:val="00FA37EC"/>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 w:type="numbering" w:customStyle="1" w:styleId="List0">
    <w:name w:val="List 0"/>
    <w:basedOn w:val="NoList"/>
    <w:rsid w:val="00FA37EC"/>
    <w:pPr>
      <w:numPr>
        <w:numId w:val="1"/>
      </w:numPr>
    </w:pPr>
  </w:style>
  <w:style w:type="numbering" w:customStyle="1" w:styleId="List1">
    <w:name w:val="List 1"/>
    <w:basedOn w:val="NoList"/>
    <w:rsid w:val="00FA37EC"/>
    <w:pPr>
      <w:numPr>
        <w:numId w:val="4"/>
      </w:numPr>
    </w:pPr>
  </w:style>
  <w:style w:type="paragraph" w:styleId="BalloonText">
    <w:name w:val="Balloon Text"/>
    <w:basedOn w:val="Normal"/>
    <w:link w:val="BalloonTextChar"/>
    <w:uiPriority w:val="99"/>
    <w:semiHidden/>
    <w:unhideWhenUsed/>
    <w:rsid w:val="00FA37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7EC"/>
    <w:rPr>
      <w:rFonts w:ascii="Segoe UI" w:eastAsia="Arial Unicode MS" w:hAnsi="Segoe UI" w:cs="Segoe UI"/>
      <w:sz w:val="18"/>
      <w:szCs w:val="18"/>
      <w:bdr w:val="nil"/>
      <w:lang w:val="en-US"/>
    </w:rPr>
  </w:style>
  <w:style w:type="paragraph" w:customStyle="1" w:styleId="EndNoteBibliographyTitle">
    <w:name w:val="EndNote Bibliography Title"/>
    <w:basedOn w:val="Normal"/>
    <w:link w:val="EndNoteBibliographyTitleChar"/>
    <w:rsid w:val="00FA37EC"/>
    <w:pPr>
      <w:jc w:val="center"/>
    </w:pPr>
    <w:rPr>
      <w:noProof/>
      <w:color w:val="000000"/>
      <w:u w:color="000000"/>
      <w:lang w:eastAsia="en-GB"/>
    </w:rPr>
  </w:style>
  <w:style w:type="character" w:customStyle="1" w:styleId="BodyChar">
    <w:name w:val="Body Char"/>
    <w:basedOn w:val="DefaultParagraphFont"/>
    <w:link w:val="Body"/>
    <w:rsid w:val="00FA37EC"/>
    <w:rPr>
      <w:rFonts w:ascii="Calibri" w:eastAsia="Calibri" w:hAnsi="Calibri" w:cs="Calibri"/>
      <w:color w:val="000000"/>
      <w:u w:color="000000"/>
      <w:bdr w:val="nil"/>
      <w:lang w:val="en-US" w:eastAsia="en-GB"/>
    </w:rPr>
  </w:style>
  <w:style w:type="character" w:customStyle="1" w:styleId="EndNoteBibliographyTitleChar">
    <w:name w:val="EndNote Bibliography Title Char"/>
    <w:basedOn w:val="BodyChar"/>
    <w:link w:val="EndNoteBibliographyTitle"/>
    <w:rsid w:val="00FA37EC"/>
    <w:rPr>
      <w:rFonts w:ascii="Times New Roman" w:eastAsia="Arial Unicode MS" w:hAnsi="Times New Roman" w:cs="Times New Roman"/>
      <w:noProof/>
      <w:color w:val="000000"/>
      <w:sz w:val="24"/>
      <w:szCs w:val="24"/>
      <w:u w:color="000000"/>
      <w:bdr w:val="nil"/>
      <w:lang w:val="en-US" w:eastAsia="en-GB"/>
    </w:rPr>
  </w:style>
  <w:style w:type="paragraph" w:customStyle="1" w:styleId="EndNoteBibliography">
    <w:name w:val="EndNote Bibliography"/>
    <w:basedOn w:val="Normal"/>
    <w:link w:val="EndNoteBibliographyChar"/>
    <w:rsid w:val="00FA37EC"/>
    <w:rPr>
      <w:noProof/>
      <w:color w:val="000000"/>
      <w:u w:color="000000"/>
      <w:lang w:eastAsia="en-GB"/>
    </w:rPr>
  </w:style>
  <w:style w:type="character" w:customStyle="1" w:styleId="EndNoteBibliographyChar">
    <w:name w:val="EndNote Bibliography Char"/>
    <w:basedOn w:val="BodyChar"/>
    <w:link w:val="EndNoteBibliography"/>
    <w:rsid w:val="00FA37EC"/>
    <w:rPr>
      <w:rFonts w:ascii="Times New Roman" w:eastAsia="Arial Unicode MS" w:hAnsi="Times New Roman" w:cs="Times New Roman"/>
      <w:noProof/>
      <w:color w:val="000000"/>
      <w:sz w:val="24"/>
      <w:szCs w:val="24"/>
      <w:u w:color="000000"/>
      <w:bdr w:val="nil"/>
      <w:lang w:val="en-US" w:eastAsia="en-GB"/>
    </w:rPr>
  </w:style>
  <w:style w:type="character" w:styleId="Hyperlink">
    <w:name w:val="Hyperlink"/>
    <w:basedOn w:val="DefaultParagraphFont"/>
    <w:uiPriority w:val="99"/>
    <w:unhideWhenUsed/>
    <w:rsid w:val="00FA37EC"/>
    <w:rPr>
      <w:color w:val="0563C1" w:themeColor="hyperlink"/>
      <w:u w:val="single"/>
    </w:rPr>
  </w:style>
  <w:style w:type="character" w:styleId="CommentReference">
    <w:name w:val="annotation reference"/>
    <w:basedOn w:val="DefaultParagraphFont"/>
    <w:uiPriority w:val="99"/>
    <w:semiHidden/>
    <w:unhideWhenUsed/>
    <w:rsid w:val="00FA37EC"/>
    <w:rPr>
      <w:sz w:val="16"/>
      <w:szCs w:val="16"/>
    </w:rPr>
  </w:style>
  <w:style w:type="paragraph" w:styleId="CommentText">
    <w:name w:val="annotation text"/>
    <w:basedOn w:val="Normal"/>
    <w:link w:val="CommentTextChar"/>
    <w:uiPriority w:val="99"/>
    <w:semiHidden/>
    <w:unhideWhenUsed/>
    <w:rsid w:val="00FA37EC"/>
    <w:rPr>
      <w:sz w:val="20"/>
      <w:szCs w:val="20"/>
    </w:rPr>
  </w:style>
  <w:style w:type="character" w:customStyle="1" w:styleId="CommentTextChar">
    <w:name w:val="Comment Text Char"/>
    <w:basedOn w:val="DefaultParagraphFont"/>
    <w:link w:val="CommentText"/>
    <w:uiPriority w:val="99"/>
    <w:semiHidden/>
    <w:rsid w:val="00FA37EC"/>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FA37EC"/>
    <w:rPr>
      <w:b/>
      <w:bCs/>
    </w:rPr>
  </w:style>
  <w:style w:type="character" w:customStyle="1" w:styleId="CommentSubjectChar">
    <w:name w:val="Comment Subject Char"/>
    <w:basedOn w:val="CommentTextChar"/>
    <w:link w:val="CommentSubject"/>
    <w:uiPriority w:val="99"/>
    <w:semiHidden/>
    <w:rsid w:val="00FA37EC"/>
    <w:rPr>
      <w:rFonts w:ascii="Times New Roman" w:eastAsia="Arial Unicode MS" w:hAnsi="Times New Roman" w:cs="Times New Roman"/>
      <w:b/>
      <w:bCs/>
      <w:sz w:val="20"/>
      <w:szCs w:val="20"/>
      <w:bdr w:val="nil"/>
      <w:lang w:val="en-US"/>
    </w:rPr>
  </w:style>
  <w:style w:type="paragraph" w:styleId="Subtitle">
    <w:name w:val="Subtitle"/>
    <w:basedOn w:val="Normal"/>
    <w:next w:val="Normal"/>
    <w:link w:val="SubtitleChar"/>
    <w:uiPriority w:val="11"/>
    <w:qFormat/>
    <w:rsid w:val="00FA3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A37EC"/>
    <w:rPr>
      <w:rFonts w:eastAsiaTheme="minorEastAsia"/>
      <w:color w:val="5A5A5A" w:themeColor="text1" w:themeTint="A5"/>
      <w:spacing w:val="15"/>
      <w:bdr w:val="nil"/>
      <w:lang w:val="en-US"/>
    </w:rPr>
  </w:style>
  <w:style w:type="character" w:styleId="FollowedHyperlink">
    <w:name w:val="FollowedHyperlink"/>
    <w:basedOn w:val="DefaultParagraphFont"/>
    <w:uiPriority w:val="99"/>
    <w:semiHidden/>
    <w:unhideWhenUsed/>
    <w:rsid w:val="00FA37EC"/>
    <w:rPr>
      <w:color w:val="954F72" w:themeColor="followedHyperlink"/>
      <w:u w:val="single"/>
    </w:rPr>
  </w:style>
  <w:style w:type="paragraph" w:styleId="Header">
    <w:name w:val="header"/>
    <w:basedOn w:val="Normal"/>
    <w:link w:val="HeaderChar"/>
    <w:uiPriority w:val="99"/>
    <w:unhideWhenUsed/>
    <w:rsid w:val="00FA37EC"/>
    <w:pPr>
      <w:tabs>
        <w:tab w:val="center" w:pos="4513"/>
        <w:tab w:val="right" w:pos="9026"/>
      </w:tabs>
    </w:pPr>
  </w:style>
  <w:style w:type="character" w:customStyle="1" w:styleId="HeaderChar">
    <w:name w:val="Header Char"/>
    <w:basedOn w:val="DefaultParagraphFont"/>
    <w:link w:val="Header"/>
    <w:uiPriority w:val="99"/>
    <w:rsid w:val="00FA37EC"/>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FA37EC"/>
    <w:pPr>
      <w:tabs>
        <w:tab w:val="center" w:pos="4513"/>
        <w:tab w:val="right" w:pos="9026"/>
      </w:tabs>
    </w:pPr>
  </w:style>
  <w:style w:type="character" w:customStyle="1" w:styleId="FooterChar">
    <w:name w:val="Footer Char"/>
    <w:basedOn w:val="DefaultParagraphFont"/>
    <w:link w:val="Footer"/>
    <w:uiPriority w:val="99"/>
    <w:rsid w:val="00FA37EC"/>
    <w:rPr>
      <w:rFonts w:ascii="Times New Roman" w:eastAsia="Arial Unicode MS" w:hAnsi="Times New Roman" w:cs="Times New Roman"/>
      <w:sz w:val="24"/>
      <w:szCs w:val="24"/>
      <w:bdr w:val="nil"/>
      <w:lang w:val="en-US"/>
    </w:rPr>
  </w:style>
  <w:style w:type="paragraph" w:styleId="Revision">
    <w:name w:val="Revision"/>
    <w:hidden/>
    <w:uiPriority w:val="99"/>
    <w:semiHidden/>
    <w:rsid w:val="00FA37EC"/>
    <w:pPr>
      <w:spacing w:after="0" w:line="240" w:lineRule="auto"/>
    </w:pPr>
    <w:rPr>
      <w:rFonts w:ascii="Times New Roman" w:eastAsia="Arial Unicode MS" w:hAnsi="Times New Roman" w:cs="Times New Roman"/>
      <w:sz w:val="24"/>
      <w:szCs w:val="24"/>
      <w:bdr w:val="nil"/>
      <w:lang w:val="en-US"/>
    </w:rPr>
  </w:style>
  <w:style w:type="paragraph" w:styleId="NoSpacing">
    <w:name w:val="No Spacing"/>
    <w:uiPriority w:val="1"/>
    <w:qFormat/>
    <w:rsid w:val="00FA37E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table" w:styleId="TableGrid">
    <w:name w:val="Table Grid"/>
    <w:basedOn w:val="TableNormal"/>
    <w:uiPriority w:val="39"/>
    <w:rsid w:val="00FA3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FA37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FA37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1">
    <w:name w:val="Grid Table 2 Accent 1"/>
    <w:basedOn w:val="TableNormal"/>
    <w:uiPriority w:val="47"/>
    <w:rsid w:val="00FA37EC"/>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5">
    <w:name w:val="Plain Table 5"/>
    <w:basedOn w:val="TableNormal"/>
    <w:uiPriority w:val="45"/>
    <w:rsid w:val="00FA37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FA37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LineNumber">
    <w:name w:val="line number"/>
    <w:basedOn w:val="DefaultParagraphFont"/>
    <w:uiPriority w:val="99"/>
    <w:semiHidden/>
    <w:unhideWhenUsed/>
    <w:rsid w:val="00FA37EC"/>
  </w:style>
  <w:style w:type="paragraph" w:customStyle="1" w:styleId="m2876573274774177207gmail-body">
    <w:name w:val="m_2876573274774177207gmail-body"/>
    <w:basedOn w:val="Normal"/>
    <w:rsid w:val="00FA37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searchhistory-search-term">
    <w:name w:val="searchhistory-search-term"/>
    <w:basedOn w:val="DefaultParagraphFont"/>
    <w:rsid w:val="00B62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ina.miguel-esponda@lshtm.ac.uk" TargetMode="External"/><Relationship Id="rId13" Type="http://schemas.openxmlformats.org/officeDocument/2006/relationships/hyperlink" Target="mailto:ritsuko.kakuma@lshtm.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x_cohen@hms.harvard.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an.sadler@kcl.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naiza.qureshi@lshtm.ac.uk" TargetMode="External"/><Relationship Id="rId4" Type="http://schemas.openxmlformats.org/officeDocument/2006/relationships/settings" Target="settings.xml"/><Relationship Id="rId9" Type="http://schemas.openxmlformats.org/officeDocument/2006/relationships/hyperlink" Target="mailto:shartman@clarku.edu" TargetMode="External"/><Relationship Id="rId14" Type="http://schemas.openxmlformats.org/officeDocument/2006/relationships/hyperlink" Target="mailto:georgina.miguel-esponda@lsht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007B-A789-4DFA-8AD4-368577DB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12763</Words>
  <Characters>72753</Characters>
  <Application>Microsoft Office Word</Application>
  <DocSecurity>4</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85346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Miguel-Esponda</dc:creator>
  <cp:keywords/>
  <dc:description/>
  <cp:lastModifiedBy>de Montfalcon S.P.</cp:lastModifiedBy>
  <cp:revision>2</cp:revision>
  <dcterms:created xsi:type="dcterms:W3CDTF">2019-07-11T11:05:00Z</dcterms:created>
  <dcterms:modified xsi:type="dcterms:W3CDTF">2019-07-11T11:05:00Z</dcterms:modified>
</cp:coreProperties>
</file>