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3D319" w14:textId="1B407327" w:rsidR="00730C88" w:rsidRDefault="00730C88" w:rsidP="00730C88">
      <w:pPr>
        <w:spacing w:line="240" w:lineRule="auto"/>
        <w:rPr>
          <w:rFonts w:ascii="Arial" w:hAnsi="Arial" w:cs="Arial"/>
          <w:b/>
          <w:color w:val="000000" w:themeColor="text1"/>
        </w:rPr>
      </w:pPr>
      <w:r w:rsidRPr="00634EAC">
        <w:rPr>
          <w:rFonts w:ascii="Arial" w:hAnsi="Arial" w:cs="Arial"/>
          <w:b/>
          <w:color w:val="000000" w:themeColor="text1"/>
        </w:rPr>
        <w:t>Is maternal weight gain between pregnancies associated with risk of large-for-gestational age birth? Analysis of a UK population-based cohort</w:t>
      </w:r>
    </w:p>
    <w:p w14:paraId="128E7198" w14:textId="77777777" w:rsidR="00466F7F" w:rsidRPr="00634EAC" w:rsidRDefault="00466F7F" w:rsidP="00730C88">
      <w:pPr>
        <w:spacing w:line="240" w:lineRule="auto"/>
        <w:rPr>
          <w:rFonts w:ascii="Arial" w:hAnsi="Arial" w:cs="Arial"/>
          <w:b/>
          <w:color w:val="000000" w:themeColor="text1"/>
        </w:rPr>
      </w:pPr>
    </w:p>
    <w:p w14:paraId="05F64CAA" w14:textId="0DB598ED" w:rsidR="00730C88" w:rsidRPr="00634EAC" w:rsidRDefault="00730C88" w:rsidP="00730C88">
      <w:pPr>
        <w:rPr>
          <w:rFonts w:ascii="Arial" w:hAnsi="Arial" w:cs="Arial"/>
          <w:color w:val="000000" w:themeColor="text1"/>
          <w:shd w:val="clear" w:color="auto" w:fill="FFFFFF"/>
        </w:rPr>
      </w:pPr>
      <w:r w:rsidRPr="00634EAC">
        <w:rPr>
          <w:rFonts w:ascii="Arial" w:hAnsi="Arial" w:cs="Arial"/>
          <w:color w:val="000000" w:themeColor="text1"/>
          <w:shd w:val="clear" w:color="auto" w:fill="FFFFFF"/>
        </w:rPr>
        <w:t>Nida Ziauddeen</w:t>
      </w:r>
      <w:r w:rsidRPr="00634EAC">
        <w:rPr>
          <w:rFonts w:ascii="Arial" w:hAnsi="Arial" w:cs="Arial"/>
          <w:color w:val="000000" w:themeColor="text1"/>
          <w:shd w:val="clear" w:color="auto" w:fill="FFFFFF"/>
          <w:vertAlign w:val="superscript"/>
        </w:rPr>
        <w:t>1</w:t>
      </w:r>
      <w:r w:rsidRPr="00634EAC">
        <w:rPr>
          <w:rFonts w:ascii="Arial" w:hAnsi="Arial" w:cs="Arial"/>
          <w:color w:val="000000" w:themeColor="text1"/>
          <w:shd w:val="clear" w:color="auto" w:fill="FFFFFF"/>
        </w:rPr>
        <w:t xml:space="preserve">, </w:t>
      </w:r>
      <w:r w:rsidR="00640626" w:rsidRPr="00634EAC">
        <w:rPr>
          <w:rFonts w:ascii="Arial" w:hAnsi="Arial" w:cs="Arial"/>
          <w:color w:val="000000" w:themeColor="text1"/>
          <w:shd w:val="clear" w:color="auto" w:fill="FFFFFF"/>
        </w:rPr>
        <w:t>Sam Wilding</w:t>
      </w:r>
      <w:r w:rsidR="00640626" w:rsidRPr="00634EAC">
        <w:rPr>
          <w:rFonts w:ascii="Arial" w:hAnsi="Arial" w:cs="Arial"/>
          <w:color w:val="000000" w:themeColor="text1"/>
          <w:shd w:val="clear" w:color="auto" w:fill="FFFFFF"/>
          <w:vertAlign w:val="superscript"/>
        </w:rPr>
        <w:t>1</w:t>
      </w:r>
      <w:r w:rsidR="00640626" w:rsidRPr="00634EAC">
        <w:rPr>
          <w:rFonts w:ascii="Arial" w:hAnsi="Arial" w:cs="Arial"/>
          <w:color w:val="000000" w:themeColor="text1"/>
          <w:shd w:val="clear" w:color="auto" w:fill="FFFFFF"/>
        </w:rPr>
        <w:t xml:space="preserve">, </w:t>
      </w:r>
      <w:r w:rsidRPr="00634EAC">
        <w:rPr>
          <w:rFonts w:ascii="Arial" w:hAnsi="Arial" w:cs="Arial"/>
          <w:color w:val="000000" w:themeColor="text1"/>
          <w:shd w:val="clear" w:color="auto" w:fill="FFFFFF"/>
        </w:rPr>
        <w:t>Paul J. Roderick</w:t>
      </w:r>
      <w:r w:rsidRPr="00634EAC">
        <w:rPr>
          <w:rFonts w:ascii="Arial" w:hAnsi="Arial" w:cs="Arial"/>
          <w:color w:val="000000" w:themeColor="text1"/>
          <w:shd w:val="clear" w:color="auto" w:fill="FFFFFF"/>
          <w:vertAlign w:val="superscript"/>
        </w:rPr>
        <w:t>1</w:t>
      </w:r>
      <w:r w:rsidRPr="00634EAC">
        <w:rPr>
          <w:rFonts w:ascii="Arial" w:hAnsi="Arial" w:cs="Arial"/>
          <w:color w:val="000000" w:themeColor="text1"/>
          <w:shd w:val="clear" w:color="auto" w:fill="FFFFFF"/>
        </w:rPr>
        <w:t>, Nicholas S. Macklon</w:t>
      </w:r>
      <w:r w:rsidRPr="00634EAC">
        <w:rPr>
          <w:rFonts w:ascii="Arial" w:hAnsi="Arial" w:cs="Arial"/>
          <w:color w:val="000000" w:themeColor="text1"/>
          <w:shd w:val="clear" w:color="auto" w:fill="FFFFFF"/>
          <w:vertAlign w:val="superscript"/>
        </w:rPr>
        <w:t>2</w:t>
      </w:r>
      <w:r w:rsidR="003676EF" w:rsidRPr="00634EAC">
        <w:rPr>
          <w:rFonts w:ascii="Arial" w:hAnsi="Arial" w:cs="Arial"/>
          <w:color w:val="000000" w:themeColor="text1"/>
          <w:shd w:val="clear" w:color="auto" w:fill="FFFFFF"/>
          <w:vertAlign w:val="superscript"/>
        </w:rPr>
        <w:t>,3</w:t>
      </w:r>
      <w:r w:rsidRPr="00634EAC">
        <w:rPr>
          <w:rFonts w:ascii="Arial" w:hAnsi="Arial" w:cs="Arial"/>
          <w:color w:val="000000" w:themeColor="text1"/>
          <w:shd w:val="clear" w:color="auto" w:fill="FFFFFF"/>
        </w:rPr>
        <w:t>, Nisreen A. Alwan</w:t>
      </w:r>
      <w:r w:rsidRPr="00634EAC">
        <w:rPr>
          <w:rFonts w:ascii="Arial" w:hAnsi="Arial" w:cs="Arial"/>
          <w:color w:val="000000" w:themeColor="text1"/>
          <w:shd w:val="clear" w:color="auto" w:fill="FFFFFF"/>
          <w:vertAlign w:val="superscript"/>
        </w:rPr>
        <w:t>1,</w:t>
      </w:r>
      <w:r w:rsidR="003676EF" w:rsidRPr="00634EAC">
        <w:rPr>
          <w:rFonts w:ascii="Arial" w:hAnsi="Arial" w:cs="Arial"/>
          <w:color w:val="000000" w:themeColor="text1"/>
          <w:shd w:val="clear" w:color="auto" w:fill="FFFFFF"/>
          <w:vertAlign w:val="superscript"/>
        </w:rPr>
        <w:t>4</w:t>
      </w:r>
    </w:p>
    <w:p w14:paraId="54E7BC6B" w14:textId="77777777" w:rsidR="00730C88" w:rsidRPr="00634EAC" w:rsidRDefault="00730C88" w:rsidP="00730C88">
      <w:pPr>
        <w:rPr>
          <w:rFonts w:ascii="Arial" w:hAnsi="Arial" w:cs="Arial"/>
          <w:color w:val="000000" w:themeColor="text1"/>
          <w:shd w:val="clear" w:color="auto" w:fill="FFFFFF"/>
        </w:rPr>
      </w:pPr>
    </w:p>
    <w:p w14:paraId="59344A95" w14:textId="22F081E4" w:rsidR="00730C88" w:rsidRPr="00634EAC" w:rsidRDefault="00730C88" w:rsidP="00730C88">
      <w:pPr>
        <w:rPr>
          <w:rFonts w:ascii="Arial" w:hAnsi="Arial" w:cs="Arial"/>
          <w:color w:val="000000" w:themeColor="text1"/>
        </w:rPr>
      </w:pPr>
      <w:r w:rsidRPr="00634EAC">
        <w:rPr>
          <w:rFonts w:ascii="Arial" w:hAnsi="Arial" w:cs="Arial"/>
          <w:color w:val="000000" w:themeColor="text1"/>
          <w:vertAlign w:val="superscript"/>
        </w:rPr>
        <w:t>1</w:t>
      </w:r>
      <w:r w:rsidRPr="00634EAC">
        <w:rPr>
          <w:rFonts w:ascii="Arial" w:hAnsi="Arial" w:cs="Arial"/>
          <w:color w:val="000000" w:themeColor="text1"/>
        </w:rPr>
        <w:t xml:space="preserve"> </w:t>
      </w:r>
      <w:r w:rsidR="00D82049">
        <w:rPr>
          <w:rFonts w:ascii="Arial" w:hAnsi="Arial" w:cs="Arial"/>
          <w:color w:val="000000" w:themeColor="text1"/>
        </w:rPr>
        <w:t xml:space="preserve">School </w:t>
      </w:r>
      <w:r w:rsidRPr="00634EAC">
        <w:rPr>
          <w:rFonts w:ascii="Arial" w:hAnsi="Arial" w:cs="Arial"/>
          <w:color w:val="000000" w:themeColor="text1"/>
        </w:rPr>
        <w:t xml:space="preserve">of Primary Care and Population Sciences, Faculty of Medicine, University of Southampton, Southampton, UK </w:t>
      </w:r>
    </w:p>
    <w:p w14:paraId="461E1DAE" w14:textId="2D04EB73" w:rsidR="00730C88" w:rsidRPr="00634EAC" w:rsidRDefault="00730C88" w:rsidP="00730C88">
      <w:pPr>
        <w:rPr>
          <w:rFonts w:ascii="Arial" w:hAnsi="Arial" w:cs="Arial"/>
          <w:color w:val="000000" w:themeColor="text1"/>
        </w:rPr>
      </w:pPr>
      <w:r w:rsidRPr="00634EAC">
        <w:rPr>
          <w:rFonts w:ascii="Arial" w:hAnsi="Arial" w:cs="Arial"/>
          <w:color w:val="000000" w:themeColor="text1"/>
          <w:vertAlign w:val="superscript"/>
        </w:rPr>
        <w:t>2</w:t>
      </w:r>
      <w:r w:rsidRPr="00634EAC">
        <w:rPr>
          <w:rFonts w:ascii="Arial" w:hAnsi="Arial" w:cs="Arial"/>
          <w:color w:val="000000" w:themeColor="text1"/>
        </w:rPr>
        <w:t xml:space="preserve"> Department of Obstetrics and Gynaecology, University of Copenhagen, Zealand University Hospital, Roskilde 4000, Denmark </w:t>
      </w:r>
    </w:p>
    <w:p w14:paraId="55E611D4" w14:textId="1BBF66C4" w:rsidR="003676EF" w:rsidRPr="00634EAC" w:rsidRDefault="003676EF" w:rsidP="00730C88">
      <w:pPr>
        <w:rPr>
          <w:rFonts w:ascii="Arial" w:hAnsi="Arial" w:cs="Arial"/>
          <w:color w:val="000000" w:themeColor="text1"/>
        </w:rPr>
      </w:pPr>
      <w:r w:rsidRPr="00634EAC">
        <w:rPr>
          <w:rFonts w:ascii="Arial" w:hAnsi="Arial" w:cs="Arial"/>
          <w:color w:val="000000" w:themeColor="text1"/>
          <w:vertAlign w:val="superscript"/>
        </w:rPr>
        <w:t xml:space="preserve">3 </w:t>
      </w:r>
      <w:r w:rsidRPr="00634EAC">
        <w:rPr>
          <w:rFonts w:ascii="Arial" w:hAnsi="Arial" w:cs="Arial"/>
          <w:color w:val="000000" w:themeColor="text1"/>
        </w:rPr>
        <w:t>London Women’s Clinic, 113-115 Harley Street, London W1G 6AP</w:t>
      </w:r>
    </w:p>
    <w:p w14:paraId="0C65771A" w14:textId="0AB870E3" w:rsidR="00730C88" w:rsidRPr="00634EAC" w:rsidRDefault="003676EF" w:rsidP="00730C88">
      <w:pPr>
        <w:rPr>
          <w:rFonts w:ascii="Arial" w:hAnsi="Arial" w:cs="Arial"/>
          <w:color w:val="000000" w:themeColor="text1"/>
          <w:shd w:val="clear" w:color="auto" w:fill="FFFFFF"/>
        </w:rPr>
      </w:pPr>
      <w:r w:rsidRPr="00634EAC">
        <w:rPr>
          <w:rFonts w:ascii="Arial" w:hAnsi="Arial" w:cs="Arial"/>
          <w:color w:val="000000" w:themeColor="text1"/>
          <w:shd w:val="clear" w:color="auto" w:fill="FFFFFF"/>
          <w:vertAlign w:val="superscript"/>
        </w:rPr>
        <w:t>4</w:t>
      </w:r>
      <w:r w:rsidR="00730C88" w:rsidRPr="00634EAC">
        <w:rPr>
          <w:rFonts w:ascii="Arial" w:hAnsi="Arial" w:cs="Arial"/>
          <w:color w:val="000000" w:themeColor="text1"/>
          <w:shd w:val="clear" w:color="auto" w:fill="FFFFFF"/>
        </w:rPr>
        <w:t xml:space="preserve"> NIHR Southampton Biomedical Research Centre, University of Southampton and University Hospital Southampton NHS Foundation Trust, Southampton SO16 6YD, UK </w:t>
      </w:r>
    </w:p>
    <w:p w14:paraId="2B96E096" w14:textId="42085B96" w:rsidR="004731E0" w:rsidRDefault="004731E0">
      <w:pPr>
        <w:rPr>
          <w:rFonts w:ascii="Arial" w:hAnsi="Arial" w:cs="Arial"/>
        </w:rPr>
      </w:pPr>
    </w:p>
    <w:p w14:paraId="55AE6414" w14:textId="77777777" w:rsidR="00634EAC" w:rsidRDefault="00634EAC">
      <w:pPr>
        <w:rPr>
          <w:rFonts w:ascii="Arial" w:hAnsi="Arial" w:cs="Arial"/>
        </w:rPr>
      </w:pPr>
    </w:p>
    <w:p w14:paraId="34B370CA" w14:textId="0D1303F0" w:rsidR="00634EAC" w:rsidRPr="00634EAC" w:rsidRDefault="00634EAC">
      <w:pPr>
        <w:rPr>
          <w:rFonts w:ascii="Arial" w:hAnsi="Arial" w:cs="Arial"/>
          <w:color w:val="000000" w:themeColor="text1"/>
          <w:shd w:val="clear" w:color="auto" w:fill="FFFFFF"/>
        </w:rPr>
      </w:pPr>
      <w:r>
        <w:rPr>
          <w:rFonts w:ascii="Arial" w:hAnsi="Arial" w:cs="Arial"/>
        </w:rPr>
        <w:lastRenderedPageBreak/>
        <w:t xml:space="preserve">Author emails: </w:t>
      </w:r>
      <w:hyperlink r:id="rId8" w:history="1">
        <w:r w:rsidRPr="00634EAC">
          <w:rPr>
            <w:rFonts w:ascii="Arial" w:hAnsi="Arial" w:cs="Arial"/>
            <w:color w:val="000000" w:themeColor="text1"/>
            <w:shd w:val="clear" w:color="auto" w:fill="FFFFFF"/>
          </w:rPr>
          <w:t>N.Ziauddeen@soton.ac.uk</w:t>
        </w:r>
      </w:hyperlink>
      <w:r w:rsidRPr="00634EAC">
        <w:rPr>
          <w:rFonts w:ascii="Arial" w:hAnsi="Arial" w:cs="Arial"/>
          <w:color w:val="000000" w:themeColor="text1"/>
          <w:shd w:val="clear" w:color="auto" w:fill="FFFFFF"/>
        </w:rPr>
        <w:t xml:space="preserve">, </w:t>
      </w:r>
      <w:hyperlink r:id="rId9" w:history="1">
        <w:r w:rsidRPr="00634EAC">
          <w:rPr>
            <w:rFonts w:ascii="Arial" w:hAnsi="Arial" w:cs="Arial"/>
            <w:color w:val="000000" w:themeColor="text1"/>
          </w:rPr>
          <w:t>S.A.Wilding@soton.ac.uk</w:t>
        </w:r>
      </w:hyperlink>
      <w:r w:rsidRPr="00634EAC">
        <w:rPr>
          <w:rFonts w:ascii="Arial" w:hAnsi="Arial" w:cs="Arial"/>
          <w:color w:val="000000" w:themeColor="text1"/>
          <w:shd w:val="clear" w:color="auto" w:fill="FFFFFF"/>
        </w:rPr>
        <w:t xml:space="preserve">, </w:t>
      </w:r>
      <w:hyperlink r:id="rId10" w:history="1">
        <w:r w:rsidRPr="00634EAC">
          <w:rPr>
            <w:rFonts w:ascii="Arial" w:hAnsi="Arial" w:cs="Arial"/>
            <w:color w:val="000000" w:themeColor="text1"/>
            <w:shd w:val="clear" w:color="auto" w:fill="FFFFFF"/>
          </w:rPr>
          <w:t>pjr@soton.ac.uk</w:t>
        </w:r>
      </w:hyperlink>
      <w:r w:rsidRPr="00634EAC">
        <w:rPr>
          <w:rFonts w:ascii="Arial" w:hAnsi="Arial" w:cs="Arial"/>
          <w:color w:val="000000" w:themeColor="text1"/>
          <w:shd w:val="clear" w:color="auto" w:fill="FFFFFF"/>
        </w:rPr>
        <w:t xml:space="preserve">, </w:t>
      </w:r>
      <w:hyperlink r:id="rId11" w:history="1">
        <w:r w:rsidRPr="00634EAC">
          <w:rPr>
            <w:rFonts w:ascii="Arial" w:hAnsi="Arial" w:cs="Arial"/>
            <w:color w:val="000000" w:themeColor="text1"/>
            <w:shd w:val="clear" w:color="auto" w:fill="FFFFFF"/>
          </w:rPr>
          <w:t>nism@regionsjaelland.dk</w:t>
        </w:r>
      </w:hyperlink>
      <w:r w:rsidRPr="00634EAC">
        <w:rPr>
          <w:rFonts w:ascii="Arial" w:hAnsi="Arial" w:cs="Arial"/>
          <w:color w:val="000000" w:themeColor="text1"/>
          <w:shd w:val="clear" w:color="auto" w:fill="FFFFFF"/>
        </w:rPr>
        <w:t>, N.A.Alwan@soton.ac.uk</w:t>
      </w:r>
    </w:p>
    <w:p w14:paraId="333BF81A" w14:textId="2D8AB381" w:rsidR="00634EAC" w:rsidRDefault="00634EAC">
      <w:pPr>
        <w:rPr>
          <w:rFonts w:ascii="Arial" w:hAnsi="Arial" w:cs="Arial"/>
        </w:rPr>
      </w:pPr>
    </w:p>
    <w:p w14:paraId="3D1520DF" w14:textId="77777777" w:rsidR="00634EAC" w:rsidRDefault="00634EAC">
      <w:pPr>
        <w:rPr>
          <w:rFonts w:ascii="Arial" w:hAnsi="Arial" w:cs="Arial"/>
        </w:rPr>
      </w:pPr>
    </w:p>
    <w:p w14:paraId="529FF73A" w14:textId="3864355C" w:rsidR="00634EAC" w:rsidRPr="00634EAC" w:rsidRDefault="00634EAC" w:rsidP="00634EAC">
      <w:pPr>
        <w:spacing w:line="360" w:lineRule="auto"/>
        <w:rPr>
          <w:rFonts w:ascii="Arial" w:hAnsi="Arial" w:cs="Arial"/>
          <w:color w:val="000000" w:themeColor="text1"/>
          <w:shd w:val="clear" w:color="auto" w:fill="FFFFFF"/>
        </w:rPr>
      </w:pPr>
      <w:r w:rsidRPr="00634EAC">
        <w:rPr>
          <w:rFonts w:ascii="Arial" w:hAnsi="Arial" w:cs="Arial"/>
          <w:color w:val="000000" w:themeColor="text1"/>
          <w:shd w:val="clear" w:color="auto" w:fill="FFFFFF"/>
        </w:rPr>
        <w:t xml:space="preserve">Corresponding author: Nida Ziauddeen </w:t>
      </w:r>
    </w:p>
    <w:p w14:paraId="5DDC483B" w14:textId="77777777" w:rsidR="00634EAC" w:rsidRPr="00634EAC" w:rsidRDefault="00634EAC" w:rsidP="00634EAC">
      <w:pPr>
        <w:spacing w:line="360" w:lineRule="auto"/>
        <w:rPr>
          <w:rFonts w:ascii="Arial" w:hAnsi="Arial" w:cs="Arial"/>
          <w:color w:val="000000" w:themeColor="text1"/>
          <w:shd w:val="clear" w:color="auto" w:fill="FFFFFF"/>
        </w:rPr>
      </w:pPr>
      <w:r w:rsidRPr="00634EAC">
        <w:rPr>
          <w:rFonts w:ascii="Arial" w:hAnsi="Arial" w:cs="Arial"/>
          <w:color w:val="000000" w:themeColor="text1"/>
          <w:shd w:val="clear" w:color="auto" w:fill="FFFFFF"/>
        </w:rPr>
        <w:t xml:space="preserve">Academic Unit of Primary Care and Population Sciences, Faculty of Medicine, Mailpoint 805, Level C (AC22), South Academic Block, Southampton General Hospital, Tremona Road, Southampton SO16 6YD, UK </w:t>
      </w:r>
    </w:p>
    <w:p w14:paraId="66CBE94E" w14:textId="77777777" w:rsidR="00634EAC" w:rsidRPr="00634EAC" w:rsidRDefault="00634EAC" w:rsidP="00634EAC">
      <w:pPr>
        <w:spacing w:line="360" w:lineRule="auto"/>
        <w:rPr>
          <w:rFonts w:ascii="Arial" w:hAnsi="Arial" w:cs="Arial"/>
          <w:color w:val="000000" w:themeColor="text1"/>
          <w:shd w:val="clear" w:color="auto" w:fill="FFFFFF"/>
        </w:rPr>
      </w:pPr>
      <w:r w:rsidRPr="00634EAC">
        <w:rPr>
          <w:rFonts w:ascii="Arial" w:hAnsi="Arial" w:cs="Arial"/>
          <w:color w:val="000000" w:themeColor="text1"/>
          <w:shd w:val="clear" w:color="auto" w:fill="FFFFFF"/>
        </w:rPr>
        <w:t xml:space="preserve">Email: </w:t>
      </w:r>
      <w:hyperlink r:id="rId12" w:history="1">
        <w:r w:rsidRPr="00634EAC">
          <w:rPr>
            <w:rFonts w:ascii="Arial" w:hAnsi="Arial" w:cs="Arial"/>
            <w:color w:val="000000" w:themeColor="text1"/>
            <w:shd w:val="clear" w:color="auto" w:fill="FFFFFF"/>
          </w:rPr>
          <w:t>N.Ziauddeen@soton.ac.uk</w:t>
        </w:r>
      </w:hyperlink>
    </w:p>
    <w:p w14:paraId="37C2486D" w14:textId="3A17707B" w:rsidR="00634EAC" w:rsidRDefault="00634EAC" w:rsidP="00634EAC">
      <w:pPr>
        <w:spacing w:line="360" w:lineRule="auto"/>
        <w:rPr>
          <w:rFonts w:ascii="Arial" w:hAnsi="Arial" w:cs="Arial"/>
          <w:color w:val="000000" w:themeColor="text1"/>
          <w:shd w:val="clear" w:color="auto" w:fill="FFFFFF"/>
        </w:rPr>
      </w:pPr>
      <w:r w:rsidRPr="00634EAC">
        <w:rPr>
          <w:rFonts w:ascii="Arial" w:hAnsi="Arial" w:cs="Arial"/>
          <w:color w:val="000000" w:themeColor="text1"/>
          <w:shd w:val="clear" w:color="auto" w:fill="FFFFFF"/>
        </w:rPr>
        <w:t>Telephone number: 023 81 206287</w:t>
      </w:r>
    </w:p>
    <w:p w14:paraId="3042F261" w14:textId="6E9AF003" w:rsidR="00634EAC" w:rsidRDefault="00634EAC" w:rsidP="00634EAC">
      <w:pPr>
        <w:spacing w:line="360" w:lineRule="auto"/>
        <w:rPr>
          <w:rFonts w:ascii="Arial" w:hAnsi="Arial" w:cs="Arial"/>
          <w:color w:val="000000" w:themeColor="text1"/>
          <w:shd w:val="clear" w:color="auto" w:fill="FFFFFF"/>
        </w:rPr>
      </w:pPr>
    </w:p>
    <w:p w14:paraId="48F69D99" w14:textId="77777777" w:rsidR="00634EAC" w:rsidRDefault="00634EAC" w:rsidP="00634EAC">
      <w:pPr>
        <w:spacing w:line="360" w:lineRule="auto"/>
        <w:rPr>
          <w:rFonts w:ascii="Arial" w:hAnsi="Arial" w:cs="Arial"/>
          <w:color w:val="000000" w:themeColor="text1"/>
          <w:shd w:val="clear" w:color="auto" w:fill="FFFFFF"/>
        </w:rPr>
      </w:pPr>
    </w:p>
    <w:p w14:paraId="451991F1" w14:textId="56A8C09F" w:rsidR="00634EAC" w:rsidRDefault="00634EAC" w:rsidP="00634EAC">
      <w:pPr>
        <w:spacing w:line="360" w:lineRule="auto"/>
        <w:rPr>
          <w:rFonts w:ascii="Arial" w:hAnsi="Arial" w:cs="Arial"/>
          <w:color w:val="000000" w:themeColor="text1"/>
          <w:shd w:val="clear" w:color="auto" w:fill="FFFFFF"/>
        </w:rPr>
      </w:pPr>
      <w:r w:rsidRPr="00634EAC">
        <w:rPr>
          <w:rFonts w:ascii="Arial" w:hAnsi="Arial" w:cs="Arial"/>
          <w:b/>
          <w:color w:val="000000" w:themeColor="text1"/>
          <w:shd w:val="clear" w:color="auto" w:fill="FFFFFF"/>
        </w:rPr>
        <w:lastRenderedPageBreak/>
        <w:t>Keywords</w:t>
      </w:r>
      <w:r>
        <w:rPr>
          <w:rFonts w:ascii="Arial" w:hAnsi="Arial" w:cs="Arial"/>
          <w:color w:val="000000" w:themeColor="text1"/>
          <w:shd w:val="clear" w:color="auto" w:fill="FFFFFF"/>
        </w:rPr>
        <w:t>: obesity, pregnancy, pregnancy outcome, weight gain, birth weight</w:t>
      </w:r>
    </w:p>
    <w:p w14:paraId="42FACD13" w14:textId="313BF534" w:rsidR="00634EAC" w:rsidRPr="00634EAC" w:rsidRDefault="00634EAC" w:rsidP="00634EAC">
      <w:pPr>
        <w:spacing w:line="360" w:lineRule="auto"/>
        <w:rPr>
          <w:rFonts w:ascii="Arial" w:hAnsi="Arial" w:cs="Arial"/>
          <w:color w:val="000000" w:themeColor="text1"/>
          <w:shd w:val="clear" w:color="auto" w:fill="FFFFFF"/>
        </w:rPr>
      </w:pPr>
      <w:r w:rsidRPr="00634EAC">
        <w:rPr>
          <w:rFonts w:ascii="Arial" w:hAnsi="Arial" w:cs="Arial"/>
          <w:b/>
          <w:color w:val="000000" w:themeColor="text1"/>
          <w:shd w:val="clear" w:color="auto" w:fill="FFFFFF"/>
        </w:rPr>
        <w:t xml:space="preserve">Word count: </w:t>
      </w:r>
      <w:r w:rsidR="000D3B4B">
        <w:rPr>
          <w:rFonts w:ascii="Arial" w:hAnsi="Arial" w:cs="Arial"/>
          <w:color w:val="000000" w:themeColor="text1"/>
          <w:shd w:val="clear" w:color="auto" w:fill="FFFFFF"/>
        </w:rPr>
        <w:t>4</w:t>
      </w:r>
      <w:r w:rsidR="007E3AB2">
        <w:rPr>
          <w:rFonts w:ascii="Arial" w:hAnsi="Arial" w:cs="Arial"/>
          <w:color w:val="000000" w:themeColor="text1"/>
          <w:shd w:val="clear" w:color="auto" w:fill="FFFFFF"/>
        </w:rPr>
        <w:t>2</w:t>
      </w:r>
      <w:r w:rsidR="00436488">
        <w:rPr>
          <w:rFonts w:ascii="Arial" w:hAnsi="Arial" w:cs="Arial"/>
          <w:color w:val="000000" w:themeColor="text1"/>
          <w:shd w:val="clear" w:color="auto" w:fill="FFFFFF"/>
        </w:rPr>
        <w:t>87</w:t>
      </w:r>
      <w:r w:rsidR="00096B72">
        <w:rPr>
          <w:rFonts w:ascii="Arial" w:hAnsi="Arial" w:cs="Arial"/>
          <w:color w:val="000000" w:themeColor="text1"/>
          <w:shd w:val="clear" w:color="auto" w:fill="FFFFFF"/>
        </w:rPr>
        <w:t xml:space="preserve"> </w:t>
      </w:r>
      <w:r w:rsidR="00ED794E">
        <w:rPr>
          <w:rFonts w:ascii="Arial" w:hAnsi="Arial" w:cs="Arial"/>
          <w:color w:val="000000" w:themeColor="text1"/>
          <w:shd w:val="clear" w:color="auto" w:fill="FFFFFF"/>
        </w:rPr>
        <w:t>words</w:t>
      </w:r>
    </w:p>
    <w:p w14:paraId="4212BFD1" w14:textId="3AA4B367" w:rsidR="00ED794E" w:rsidRDefault="00ED794E">
      <w:pPr>
        <w:rPr>
          <w:rFonts w:ascii="Arial" w:hAnsi="Arial" w:cs="Arial"/>
        </w:rPr>
      </w:pPr>
    </w:p>
    <w:p w14:paraId="6B4DBD4A" w14:textId="3460792D" w:rsidR="00ED794E" w:rsidRDefault="00ED794E">
      <w:pPr>
        <w:rPr>
          <w:rFonts w:ascii="Arial" w:hAnsi="Arial" w:cs="Arial"/>
        </w:rPr>
      </w:pPr>
    </w:p>
    <w:p w14:paraId="74157CB3" w14:textId="77777777" w:rsidR="00ED794E" w:rsidRDefault="00ED794E">
      <w:pPr>
        <w:rPr>
          <w:rFonts w:ascii="Arial" w:hAnsi="Arial" w:cs="Arial"/>
        </w:rPr>
      </w:pPr>
    </w:p>
    <w:p w14:paraId="0FCF2C17" w14:textId="77777777" w:rsidR="00634EAC" w:rsidRPr="00634EAC" w:rsidRDefault="00634EAC">
      <w:pPr>
        <w:rPr>
          <w:rFonts w:ascii="Arial" w:hAnsi="Arial" w:cs="Arial"/>
        </w:rPr>
      </w:pPr>
    </w:p>
    <w:p w14:paraId="01D92D48" w14:textId="10D5CBB1" w:rsidR="009A63DF" w:rsidRPr="00634EAC" w:rsidRDefault="009A63DF">
      <w:pPr>
        <w:rPr>
          <w:rFonts w:ascii="Arial" w:hAnsi="Arial" w:cs="Arial"/>
          <w:b/>
        </w:rPr>
      </w:pPr>
      <w:r w:rsidRPr="00634EAC">
        <w:rPr>
          <w:rFonts w:ascii="Arial" w:hAnsi="Arial" w:cs="Arial"/>
          <w:b/>
        </w:rPr>
        <w:t>Abstract</w:t>
      </w:r>
    </w:p>
    <w:p w14:paraId="5632A08D" w14:textId="1D4D356C" w:rsidR="00730C88" w:rsidRPr="00634EAC" w:rsidRDefault="00896FC1">
      <w:pPr>
        <w:rPr>
          <w:rFonts w:ascii="Arial" w:hAnsi="Arial" w:cs="Arial"/>
          <w:i/>
          <w:color w:val="000000" w:themeColor="text1"/>
          <w:shd w:val="clear" w:color="auto" w:fill="FFFFFF"/>
        </w:rPr>
      </w:pPr>
      <w:r>
        <w:rPr>
          <w:rFonts w:ascii="Arial" w:hAnsi="Arial" w:cs="Arial"/>
          <w:b/>
        </w:rPr>
        <w:t>Objective</w:t>
      </w:r>
      <w:r w:rsidR="00B20D8A" w:rsidRPr="00634EAC">
        <w:rPr>
          <w:rFonts w:ascii="Arial" w:hAnsi="Arial" w:cs="Arial"/>
          <w:b/>
        </w:rPr>
        <w:t>:</w:t>
      </w:r>
      <w:r w:rsidR="005311E1" w:rsidRPr="00634EAC">
        <w:rPr>
          <w:rFonts w:ascii="Arial" w:hAnsi="Arial" w:cs="Arial"/>
          <w:b/>
        </w:rPr>
        <w:t xml:space="preserve"> </w:t>
      </w:r>
      <w:r w:rsidR="005311E1" w:rsidRPr="00634EAC">
        <w:rPr>
          <w:rFonts w:ascii="Arial" w:hAnsi="Arial" w:cs="Arial"/>
          <w:color w:val="000000" w:themeColor="text1"/>
          <w:shd w:val="clear" w:color="auto" w:fill="FFFFFF"/>
        </w:rPr>
        <w:t xml:space="preserve">Maternal </w:t>
      </w:r>
      <w:r w:rsidR="003A2F43">
        <w:rPr>
          <w:rFonts w:ascii="Arial" w:hAnsi="Arial" w:cs="Arial"/>
          <w:color w:val="000000" w:themeColor="text1"/>
          <w:shd w:val="clear" w:color="auto" w:fill="FFFFFF"/>
        </w:rPr>
        <w:t xml:space="preserve">overweight and </w:t>
      </w:r>
      <w:r w:rsidR="005311E1" w:rsidRPr="00634EAC">
        <w:rPr>
          <w:rFonts w:ascii="Arial" w:hAnsi="Arial" w:cs="Arial"/>
          <w:color w:val="000000" w:themeColor="text1"/>
          <w:shd w:val="clear" w:color="auto" w:fill="FFFFFF"/>
        </w:rPr>
        <w:t xml:space="preserve">obesity during pregnancy increases the risk of large-for-gestational age (LGA) </w:t>
      </w:r>
      <w:r w:rsidR="00FD15CB">
        <w:rPr>
          <w:rFonts w:ascii="Arial" w:hAnsi="Arial" w:cs="Arial"/>
          <w:color w:val="000000" w:themeColor="text1"/>
          <w:shd w:val="clear" w:color="auto" w:fill="FFFFFF"/>
        </w:rPr>
        <w:t>birth</w:t>
      </w:r>
      <w:r w:rsidR="00FD15CB" w:rsidRPr="00634EAC">
        <w:rPr>
          <w:rFonts w:ascii="Arial" w:hAnsi="Arial" w:cs="Arial"/>
          <w:color w:val="000000" w:themeColor="text1"/>
          <w:shd w:val="clear" w:color="auto" w:fill="FFFFFF"/>
        </w:rPr>
        <w:t xml:space="preserve"> </w:t>
      </w:r>
      <w:r w:rsidR="005311E1" w:rsidRPr="00634EAC">
        <w:rPr>
          <w:rFonts w:ascii="Arial" w:hAnsi="Arial" w:cs="Arial"/>
          <w:color w:val="000000" w:themeColor="text1"/>
          <w:shd w:val="clear" w:color="auto" w:fill="FFFFFF"/>
        </w:rPr>
        <w:t xml:space="preserve">and childhood obesity. </w:t>
      </w:r>
      <w:r w:rsidR="00FD15CB">
        <w:rPr>
          <w:rFonts w:ascii="Arial" w:hAnsi="Arial" w:cs="Arial"/>
          <w:color w:val="000000" w:themeColor="text1"/>
          <w:shd w:val="clear" w:color="auto" w:fill="FFFFFF"/>
        </w:rPr>
        <w:t xml:space="preserve">We </w:t>
      </w:r>
      <w:r w:rsidR="005311E1" w:rsidRPr="00634EAC">
        <w:rPr>
          <w:rFonts w:ascii="Arial" w:hAnsi="Arial" w:cs="Arial"/>
          <w:color w:val="000000" w:themeColor="text1"/>
          <w:shd w:val="clear" w:color="auto" w:fill="FFFFFF"/>
        </w:rPr>
        <w:t>aim</w:t>
      </w:r>
      <w:r w:rsidR="00FD15CB">
        <w:rPr>
          <w:rFonts w:ascii="Arial" w:hAnsi="Arial" w:cs="Arial"/>
          <w:color w:val="000000" w:themeColor="text1"/>
          <w:shd w:val="clear" w:color="auto" w:fill="FFFFFF"/>
        </w:rPr>
        <w:t>ed</w:t>
      </w:r>
      <w:r w:rsidR="005311E1" w:rsidRPr="00634EAC">
        <w:rPr>
          <w:rFonts w:ascii="Arial" w:hAnsi="Arial" w:cs="Arial"/>
          <w:color w:val="000000" w:themeColor="text1"/>
          <w:shd w:val="clear" w:color="auto" w:fill="FFFFFF"/>
        </w:rPr>
        <w:t xml:space="preserve"> t</w:t>
      </w:r>
      <w:r w:rsidR="00747D4C" w:rsidRPr="00634EAC">
        <w:rPr>
          <w:rFonts w:ascii="Arial" w:hAnsi="Arial" w:cs="Arial"/>
          <w:color w:val="000000" w:themeColor="text1"/>
          <w:shd w:val="clear" w:color="auto" w:fill="FFFFFF"/>
        </w:rPr>
        <w:t>o investigate the association between maternal weight change between subsequent pregnancies and risk of having a LGA b</w:t>
      </w:r>
      <w:r w:rsidR="001B1738">
        <w:rPr>
          <w:rFonts w:ascii="Arial" w:hAnsi="Arial" w:cs="Arial"/>
          <w:color w:val="000000" w:themeColor="text1"/>
          <w:shd w:val="clear" w:color="auto" w:fill="FFFFFF"/>
        </w:rPr>
        <w:t>irth</w:t>
      </w:r>
      <w:r w:rsidR="00747D4C" w:rsidRPr="00634EAC">
        <w:rPr>
          <w:rFonts w:ascii="Arial" w:hAnsi="Arial" w:cs="Arial"/>
          <w:color w:val="000000" w:themeColor="text1"/>
          <w:shd w:val="clear" w:color="auto" w:fill="FFFFFF"/>
        </w:rPr>
        <w:t>.</w:t>
      </w:r>
    </w:p>
    <w:p w14:paraId="31C804A0" w14:textId="3FAF8990" w:rsidR="00B20D8A" w:rsidRPr="00634EAC" w:rsidRDefault="00B20D8A" w:rsidP="005311E1">
      <w:pPr>
        <w:rPr>
          <w:rFonts w:ascii="Arial" w:hAnsi="Arial" w:cs="Arial"/>
        </w:rPr>
      </w:pPr>
      <w:r w:rsidRPr="00634EAC">
        <w:rPr>
          <w:rFonts w:ascii="Arial" w:hAnsi="Arial" w:cs="Arial"/>
          <w:b/>
        </w:rPr>
        <w:t>Design:</w:t>
      </w:r>
      <w:r w:rsidR="00747D4C" w:rsidRPr="00634EAC">
        <w:rPr>
          <w:rFonts w:ascii="Arial" w:hAnsi="Arial" w:cs="Arial"/>
          <w:b/>
        </w:rPr>
        <w:t xml:space="preserve"> </w:t>
      </w:r>
      <w:r w:rsidR="00747D4C" w:rsidRPr="00634EAC">
        <w:rPr>
          <w:rFonts w:ascii="Arial" w:hAnsi="Arial" w:cs="Arial"/>
        </w:rPr>
        <w:t>Population</w:t>
      </w:r>
      <w:r w:rsidR="00BE5054" w:rsidRPr="00634EAC">
        <w:rPr>
          <w:rFonts w:ascii="Arial" w:hAnsi="Arial" w:cs="Arial"/>
          <w:color w:val="000000" w:themeColor="text1"/>
          <w:shd w:val="clear" w:color="auto" w:fill="FFFFFF"/>
        </w:rPr>
        <w:t>-based cohort</w:t>
      </w:r>
      <w:r w:rsidR="00B82259" w:rsidRPr="00634EAC">
        <w:rPr>
          <w:rFonts w:ascii="Arial" w:hAnsi="Arial" w:cs="Arial"/>
          <w:color w:val="000000" w:themeColor="text1"/>
          <w:shd w:val="clear" w:color="auto" w:fill="FFFFFF"/>
        </w:rPr>
        <w:t>.</w:t>
      </w:r>
    </w:p>
    <w:p w14:paraId="2B8E316F" w14:textId="308EA9ED" w:rsidR="00B20D8A" w:rsidRPr="00634EAC" w:rsidRDefault="00B20D8A">
      <w:pPr>
        <w:rPr>
          <w:rFonts w:ascii="Arial" w:hAnsi="Arial" w:cs="Arial"/>
          <w:b/>
        </w:rPr>
      </w:pPr>
      <w:r w:rsidRPr="00634EAC">
        <w:rPr>
          <w:rFonts w:ascii="Arial" w:hAnsi="Arial" w:cs="Arial"/>
          <w:b/>
        </w:rPr>
        <w:t>Setting:</w:t>
      </w:r>
      <w:r w:rsidR="00BE5054" w:rsidRPr="00634EAC">
        <w:rPr>
          <w:rFonts w:ascii="Arial" w:hAnsi="Arial" w:cs="Arial"/>
          <w:color w:val="000000" w:themeColor="text1"/>
          <w:shd w:val="clear" w:color="auto" w:fill="FFFFFF"/>
        </w:rPr>
        <w:t xml:space="preserve"> Routinely collected antenatal healthcare data between January 2003 and September 2017 at University Hospital Southampton</w:t>
      </w:r>
      <w:r w:rsidR="007C53D0" w:rsidRPr="00634EAC">
        <w:rPr>
          <w:rFonts w:ascii="Arial" w:hAnsi="Arial" w:cs="Arial"/>
          <w:color w:val="000000" w:themeColor="text1"/>
          <w:shd w:val="clear" w:color="auto" w:fill="FFFFFF"/>
        </w:rPr>
        <w:t>, England</w:t>
      </w:r>
      <w:r w:rsidR="00BE5054" w:rsidRPr="00634EAC">
        <w:rPr>
          <w:rFonts w:ascii="Arial" w:hAnsi="Arial" w:cs="Arial"/>
          <w:color w:val="000000" w:themeColor="text1"/>
          <w:shd w:val="clear" w:color="auto" w:fill="FFFFFF"/>
        </w:rPr>
        <w:t>.</w:t>
      </w:r>
    </w:p>
    <w:p w14:paraId="18A66814" w14:textId="637ED57A" w:rsidR="00B20D8A" w:rsidRPr="00634EAC" w:rsidRDefault="00B20D8A" w:rsidP="005311E1">
      <w:pPr>
        <w:rPr>
          <w:rFonts w:ascii="Arial" w:hAnsi="Arial" w:cs="Arial"/>
          <w:b/>
        </w:rPr>
      </w:pPr>
      <w:r w:rsidRPr="00634EAC">
        <w:rPr>
          <w:rFonts w:ascii="Arial" w:hAnsi="Arial" w:cs="Arial"/>
          <w:b/>
        </w:rPr>
        <w:lastRenderedPageBreak/>
        <w:t>Participants:</w:t>
      </w:r>
      <w:r w:rsidR="005311E1" w:rsidRPr="00634EAC">
        <w:rPr>
          <w:rFonts w:ascii="Arial" w:hAnsi="Arial" w:cs="Arial"/>
          <w:color w:val="000000" w:themeColor="text1"/>
          <w:shd w:val="clear" w:color="auto" w:fill="FFFFFF"/>
        </w:rPr>
        <w:t xml:space="preserve"> </w:t>
      </w:r>
      <w:r w:rsidR="003D169D">
        <w:rPr>
          <w:rFonts w:ascii="Arial" w:hAnsi="Arial" w:cs="Arial"/>
          <w:color w:val="000000" w:themeColor="text1"/>
          <w:shd w:val="clear" w:color="auto" w:fill="FFFFFF"/>
        </w:rPr>
        <w:t>Health r</w:t>
      </w:r>
      <w:r w:rsidR="005311E1" w:rsidRPr="00634EAC">
        <w:rPr>
          <w:rFonts w:ascii="Arial" w:hAnsi="Arial" w:cs="Arial"/>
          <w:color w:val="000000" w:themeColor="text1"/>
          <w:shd w:val="clear" w:color="auto" w:fill="FFFFFF"/>
        </w:rPr>
        <w:t>ecords of women with their first two consecutive singleton live-birth pregnancies were analysed (n=15940).</w:t>
      </w:r>
    </w:p>
    <w:p w14:paraId="326D0F27" w14:textId="4C3D2943" w:rsidR="00B20D8A" w:rsidRPr="00634EAC" w:rsidRDefault="00747D4C" w:rsidP="005311E1">
      <w:pPr>
        <w:rPr>
          <w:rFonts w:ascii="Arial" w:hAnsi="Arial" w:cs="Arial"/>
          <w:b/>
        </w:rPr>
      </w:pPr>
      <w:r w:rsidRPr="00634EAC">
        <w:rPr>
          <w:rFonts w:ascii="Arial" w:hAnsi="Arial" w:cs="Arial"/>
          <w:b/>
        </w:rPr>
        <w:t>Primary outcome measure:</w:t>
      </w:r>
      <w:r w:rsidR="005311E1" w:rsidRPr="00634EAC">
        <w:rPr>
          <w:rFonts w:ascii="Arial" w:hAnsi="Arial" w:cs="Arial"/>
          <w:b/>
        </w:rPr>
        <w:t xml:space="preserve"> </w:t>
      </w:r>
      <w:r w:rsidR="005311E1" w:rsidRPr="00634EAC">
        <w:rPr>
          <w:rFonts w:ascii="Arial" w:hAnsi="Arial" w:cs="Arial"/>
        </w:rPr>
        <w:t xml:space="preserve">Risk of LGA, recurrent LGA and </w:t>
      </w:r>
      <w:r w:rsidR="00B670F3" w:rsidRPr="00634EAC">
        <w:rPr>
          <w:rFonts w:ascii="Arial" w:hAnsi="Arial" w:cs="Arial"/>
        </w:rPr>
        <w:t>‘</w:t>
      </w:r>
      <w:r w:rsidR="005311E1" w:rsidRPr="00634EAC">
        <w:rPr>
          <w:rFonts w:ascii="Arial" w:hAnsi="Arial" w:cs="Arial"/>
        </w:rPr>
        <w:t>new</w:t>
      </w:r>
      <w:r w:rsidR="00B670F3" w:rsidRPr="00634EAC">
        <w:rPr>
          <w:rFonts w:ascii="Arial" w:hAnsi="Arial" w:cs="Arial"/>
        </w:rPr>
        <w:t>’</w:t>
      </w:r>
      <w:r w:rsidR="005311E1" w:rsidRPr="00634EAC">
        <w:rPr>
          <w:rFonts w:ascii="Arial" w:hAnsi="Arial" w:cs="Arial"/>
        </w:rPr>
        <w:t xml:space="preserve"> LGA births in the second pregnancy</w:t>
      </w:r>
      <w:r w:rsidR="00B82259" w:rsidRPr="00634EAC">
        <w:rPr>
          <w:rFonts w:ascii="Arial" w:hAnsi="Arial" w:cs="Arial"/>
        </w:rPr>
        <w:t>.</w:t>
      </w:r>
    </w:p>
    <w:p w14:paraId="279DD49F" w14:textId="33E04091" w:rsidR="00747D4C" w:rsidRPr="00634EAC" w:rsidRDefault="00747D4C" w:rsidP="008D2362">
      <w:pPr>
        <w:rPr>
          <w:rFonts w:ascii="Arial" w:hAnsi="Arial" w:cs="Arial"/>
          <w:b/>
        </w:rPr>
      </w:pPr>
      <w:r w:rsidRPr="00634EAC">
        <w:rPr>
          <w:rFonts w:ascii="Arial" w:hAnsi="Arial" w:cs="Arial"/>
          <w:b/>
        </w:rPr>
        <w:t>Results:</w:t>
      </w:r>
      <w:r w:rsidRPr="00634EAC">
        <w:rPr>
          <w:rFonts w:ascii="Arial" w:hAnsi="Arial" w:cs="Arial"/>
          <w:color w:val="000000" w:themeColor="text1"/>
          <w:shd w:val="clear" w:color="auto" w:fill="FFFFFF"/>
        </w:rPr>
        <w:t xml:space="preserve"> </w:t>
      </w:r>
      <w:r w:rsidR="00AA2247" w:rsidRPr="00634EAC">
        <w:rPr>
          <w:rFonts w:ascii="Arial" w:hAnsi="Arial" w:cs="Arial"/>
          <w:color w:val="000000" w:themeColor="text1"/>
          <w:shd w:val="clear" w:color="auto" w:fill="FFFFFF"/>
        </w:rPr>
        <w:t>Of the 15940 women, 16.0% lost and 47.7% gained weight (</w:t>
      </w:r>
      <w:r w:rsidR="00AA2247" w:rsidRPr="00634EAC">
        <w:rPr>
          <w:rFonts w:ascii="Arial" w:hAnsi="Arial" w:cs="Arial"/>
        </w:rPr>
        <w:t>≥</w:t>
      </w:r>
      <w:r w:rsidR="00AA2247" w:rsidRPr="00634EAC">
        <w:rPr>
          <w:rFonts w:ascii="Arial" w:hAnsi="Arial" w:cs="Arial"/>
          <w:color w:val="000000" w:themeColor="text1"/>
          <w:shd w:val="clear" w:color="auto" w:fill="FFFFFF"/>
        </w:rPr>
        <w:t>1</w:t>
      </w:r>
      <w:r w:rsidR="003D169D">
        <w:rPr>
          <w:rFonts w:ascii="Arial" w:hAnsi="Arial" w:cs="Arial"/>
          <w:color w:val="000000" w:themeColor="text1"/>
          <w:shd w:val="clear" w:color="auto" w:fill="FFFFFF"/>
        </w:rPr>
        <w:t xml:space="preserve"> kg/m</w:t>
      </w:r>
      <w:r w:rsidR="003D169D" w:rsidRPr="003D169D">
        <w:rPr>
          <w:rFonts w:ascii="Arial" w:hAnsi="Arial" w:cs="Arial"/>
          <w:color w:val="000000" w:themeColor="text1"/>
          <w:shd w:val="clear" w:color="auto" w:fill="FFFFFF"/>
          <w:vertAlign w:val="superscript"/>
        </w:rPr>
        <w:t>2</w:t>
      </w:r>
      <w:r w:rsidR="00AA2247" w:rsidRPr="00634EAC">
        <w:rPr>
          <w:rFonts w:ascii="Arial" w:hAnsi="Arial" w:cs="Arial"/>
          <w:color w:val="000000" w:themeColor="text1"/>
          <w:shd w:val="clear" w:color="auto" w:fill="FFFFFF"/>
        </w:rPr>
        <w:t xml:space="preserve">) between pregnancies. A lower proportion of babies born to women who lost ≥1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003D169D" w:rsidRPr="00634EAC" w:rsidDel="003D169D">
        <w:rPr>
          <w:rFonts w:ascii="Arial" w:hAnsi="Arial" w:cs="Arial"/>
          <w:color w:val="000000" w:themeColor="text1"/>
          <w:shd w:val="clear" w:color="auto" w:fill="FFFFFF"/>
        </w:rPr>
        <w:t xml:space="preserve"> </w:t>
      </w:r>
      <w:r w:rsidR="00AA2247" w:rsidRPr="00634EAC">
        <w:rPr>
          <w:rFonts w:ascii="Arial" w:hAnsi="Arial" w:cs="Arial"/>
          <w:color w:val="000000" w:themeColor="text1"/>
          <w:shd w:val="clear" w:color="auto" w:fill="FFFFFF"/>
        </w:rPr>
        <w:t xml:space="preserve">(12.4%) and remained weight stable between -1 to 1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00AA2247" w:rsidRPr="00634EAC">
        <w:rPr>
          <w:rFonts w:ascii="Arial" w:hAnsi="Arial" w:cs="Arial"/>
          <w:color w:val="000000" w:themeColor="text1"/>
          <w:shd w:val="clear" w:color="auto" w:fill="FFFFFF"/>
        </w:rPr>
        <w:t xml:space="preserve"> (11.9%) between pregnancies were LGA compared to </w:t>
      </w:r>
      <w:r w:rsidR="008D2362" w:rsidRPr="00634EAC">
        <w:rPr>
          <w:rFonts w:ascii="Arial" w:hAnsi="Arial" w:cs="Arial"/>
          <w:color w:val="000000" w:themeColor="text1"/>
          <w:shd w:val="clear" w:color="auto" w:fill="FFFFFF"/>
        </w:rPr>
        <w:t>1</w:t>
      </w:r>
      <w:r w:rsidR="008D2362">
        <w:rPr>
          <w:rFonts w:ascii="Arial" w:hAnsi="Arial" w:cs="Arial"/>
          <w:color w:val="000000" w:themeColor="text1"/>
          <w:shd w:val="clear" w:color="auto" w:fill="FFFFFF"/>
        </w:rPr>
        <w:t>3</w:t>
      </w:r>
      <w:r w:rsidR="00AA2247" w:rsidRPr="00634EAC">
        <w:rPr>
          <w:rFonts w:ascii="Arial" w:hAnsi="Arial" w:cs="Arial"/>
          <w:color w:val="000000" w:themeColor="text1"/>
          <w:shd w:val="clear" w:color="auto" w:fill="FFFFFF"/>
        </w:rPr>
        <w:t xml:space="preserve">.5% </w:t>
      </w:r>
      <w:r w:rsidR="008D2362">
        <w:rPr>
          <w:rFonts w:ascii="Arial" w:hAnsi="Arial" w:cs="Arial"/>
          <w:color w:val="000000" w:themeColor="text1"/>
          <w:shd w:val="clear" w:color="auto" w:fill="FFFFFF"/>
        </w:rPr>
        <w:t xml:space="preserve">and 15.9% </w:t>
      </w:r>
      <w:r w:rsidR="00AA2247" w:rsidRPr="00634EAC">
        <w:rPr>
          <w:rFonts w:ascii="Arial" w:hAnsi="Arial" w:cs="Arial"/>
          <w:color w:val="000000" w:themeColor="text1"/>
          <w:shd w:val="clear" w:color="auto" w:fill="FFFFFF"/>
        </w:rPr>
        <w:t xml:space="preserve">in women who gained </w:t>
      </w:r>
      <w:r w:rsidR="008D2362">
        <w:rPr>
          <w:rFonts w:ascii="Arial" w:hAnsi="Arial" w:cs="Arial"/>
          <w:color w:val="000000" w:themeColor="text1"/>
          <w:shd w:val="clear" w:color="auto" w:fill="FFFFFF"/>
        </w:rPr>
        <w:t xml:space="preserve">1-3 and </w:t>
      </w:r>
      <w:r w:rsidR="00AA2247" w:rsidRPr="00634EAC">
        <w:rPr>
          <w:rFonts w:ascii="Arial" w:hAnsi="Arial" w:cs="Arial"/>
        </w:rPr>
        <w:t>≥</w:t>
      </w:r>
      <w:r w:rsidR="008D2362">
        <w:rPr>
          <w:rFonts w:ascii="Arial" w:hAnsi="Arial" w:cs="Arial"/>
          <w:color w:val="000000" w:themeColor="text1"/>
          <w:shd w:val="clear" w:color="auto" w:fill="FFFFFF"/>
        </w:rPr>
        <w:t>3</w:t>
      </w:r>
      <w:r w:rsidR="00AA2247" w:rsidRPr="00634EAC">
        <w:rPr>
          <w:rFonts w:ascii="Arial" w:hAnsi="Arial" w:cs="Arial"/>
          <w:color w:val="000000" w:themeColor="text1"/>
          <w:shd w:val="clear" w:color="auto" w:fill="FFFFFF"/>
        </w:rPr>
        <w:t xml:space="preserve">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003D169D" w:rsidRPr="00634EAC" w:rsidDel="003D169D">
        <w:rPr>
          <w:rFonts w:ascii="Arial" w:hAnsi="Arial" w:cs="Arial"/>
          <w:color w:val="000000" w:themeColor="text1"/>
          <w:shd w:val="clear" w:color="auto" w:fill="FFFFFF"/>
        </w:rPr>
        <w:t xml:space="preserve"> </w:t>
      </w:r>
      <w:r w:rsidR="00FD15CB">
        <w:rPr>
          <w:rFonts w:ascii="Arial" w:hAnsi="Arial" w:cs="Arial"/>
          <w:color w:val="000000" w:themeColor="text1"/>
          <w:shd w:val="clear" w:color="auto" w:fill="FFFFFF"/>
        </w:rPr>
        <w:t>respectively</w:t>
      </w:r>
      <w:r w:rsidR="00AA2247" w:rsidRPr="00634EAC">
        <w:rPr>
          <w:rFonts w:ascii="Arial" w:hAnsi="Arial" w:cs="Arial"/>
          <w:color w:val="000000" w:themeColor="text1"/>
          <w:shd w:val="clear" w:color="auto" w:fill="FFFFFF"/>
        </w:rPr>
        <w:t>.</w:t>
      </w:r>
      <w:r w:rsidRPr="00634EAC">
        <w:rPr>
          <w:rFonts w:ascii="Arial" w:hAnsi="Arial" w:cs="Arial"/>
          <w:color w:val="000000" w:themeColor="text1"/>
          <w:shd w:val="clear" w:color="auto" w:fill="FFFFFF"/>
        </w:rPr>
        <w:t xml:space="preserve"> </w:t>
      </w:r>
      <w:r w:rsidR="00982454">
        <w:rPr>
          <w:rFonts w:ascii="Arial" w:hAnsi="Arial" w:cs="Arial"/>
          <w:color w:val="000000" w:themeColor="text1"/>
          <w:shd w:val="clear" w:color="auto" w:fill="FFFFFF"/>
        </w:rPr>
        <w:t xml:space="preserve">The </w:t>
      </w:r>
      <w:r w:rsidR="00982454" w:rsidRPr="00982454">
        <w:rPr>
          <w:rFonts w:ascii="Arial" w:hAnsi="Arial" w:cs="Arial"/>
          <w:color w:val="000000" w:themeColor="text1"/>
          <w:shd w:val="clear" w:color="auto" w:fill="FFFFFF"/>
        </w:rPr>
        <w:t xml:space="preserve">highest </w:t>
      </w:r>
      <w:r w:rsidR="00982454">
        <w:rPr>
          <w:rFonts w:ascii="Arial" w:hAnsi="Arial" w:cs="Arial"/>
          <w:color w:val="000000" w:themeColor="text1"/>
          <w:shd w:val="clear" w:color="auto" w:fill="FFFFFF"/>
        </w:rPr>
        <w:t xml:space="preserve">proportion </w:t>
      </w:r>
      <w:r w:rsidR="00982454" w:rsidRPr="00982454">
        <w:rPr>
          <w:rFonts w:ascii="Arial" w:hAnsi="Arial" w:cs="Arial"/>
          <w:color w:val="000000" w:themeColor="text1"/>
          <w:shd w:val="clear" w:color="auto" w:fill="FFFFFF"/>
        </w:rPr>
        <w:t>was in obese women who gained ≥3 kg/m</w:t>
      </w:r>
      <w:r w:rsidR="00982454" w:rsidRPr="00982454">
        <w:rPr>
          <w:rFonts w:ascii="Arial" w:hAnsi="Arial" w:cs="Arial"/>
          <w:color w:val="000000" w:themeColor="text1"/>
          <w:shd w:val="clear" w:color="auto" w:fill="FFFFFF"/>
          <w:vertAlign w:val="superscript"/>
        </w:rPr>
        <w:t xml:space="preserve">2 </w:t>
      </w:r>
      <w:r w:rsidR="00982454" w:rsidRPr="00982454">
        <w:rPr>
          <w:rFonts w:ascii="Arial" w:hAnsi="Arial" w:cs="Arial"/>
          <w:color w:val="000000" w:themeColor="text1"/>
          <w:shd w:val="clear" w:color="auto" w:fill="FFFFFF"/>
        </w:rPr>
        <w:t>(21.2%).</w:t>
      </w:r>
      <w:r w:rsidR="00982454">
        <w:rPr>
          <w:rFonts w:ascii="Arial" w:hAnsi="Arial" w:cs="Arial"/>
          <w:color w:val="000000" w:themeColor="text1"/>
          <w:shd w:val="clear" w:color="auto" w:fill="FFFFFF"/>
        </w:rPr>
        <w:t xml:space="preserve"> </w:t>
      </w:r>
      <w:r w:rsidR="008850F5" w:rsidRPr="00634EAC">
        <w:rPr>
          <w:rFonts w:ascii="Arial" w:hAnsi="Arial" w:cs="Arial"/>
          <w:color w:val="000000" w:themeColor="text1"/>
          <w:shd w:val="clear" w:color="auto" w:fill="FFFFFF"/>
        </w:rPr>
        <w:t xml:space="preserve">Overweight women </w:t>
      </w:r>
      <w:r w:rsidR="00982454">
        <w:rPr>
          <w:rFonts w:ascii="Arial" w:hAnsi="Arial" w:cs="Arial"/>
          <w:color w:val="000000" w:themeColor="text1"/>
          <w:shd w:val="clear" w:color="auto" w:fill="FFFFFF"/>
        </w:rPr>
        <w:t>had a reduced</w:t>
      </w:r>
      <w:r w:rsidR="008850F5" w:rsidRPr="00634EAC">
        <w:rPr>
          <w:rFonts w:ascii="Arial" w:hAnsi="Arial" w:cs="Arial"/>
          <w:color w:val="000000" w:themeColor="text1"/>
          <w:shd w:val="clear" w:color="auto" w:fill="FFFFFF"/>
        </w:rPr>
        <w:t xml:space="preserve"> risk of </w:t>
      </w:r>
      <w:r w:rsidR="008850F5">
        <w:rPr>
          <w:rFonts w:ascii="Arial" w:hAnsi="Arial" w:cs="Arial"/>
          <w:color w:val="000000" w:themeColor="text1"/>
          <w:shd w:val="clear" w:color="auto" w:fill="FFFFFF"/>
        </w:rPr>
        <w:t xml:space="preserve">recurrent </w:t>
      </w:r>
      <w:r w:rsidR="008850F5" w:rsidRPr="00634EAC">
        <w:rPr>
          <w:rFonts w:ascii="Arial" w:hAnsi="Arial" w:cs="Arial"/>
          <w:color w:val="000000" w:themeColor="text1"/>
          <w:shd w:val="clear" w:color="auto" w:fill="FFFFFF"/>
        </w:rPr>
        <w:t xml:space="preserve">LGA in the second pregnancy if they lost ≥1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003D169D" w:rsidRPr="00634EAC">
        <w:rPr>
          <w:rFonts w:ascii="Arial" w:hAnsi="Arial" w:cs="Arial"/>
          <w:color w:val="000000" w:themeColor="text1"/>
          <w:shd w:val="clear" w:color="auto" w:fill="FFFFFF"/>
        </w:rPr>
        <w:t xml:space="preserve"> </w:t>
      </w:r>
      <w:r w:rsidR="008850F5" w:rsidRPr="00634EAC">
        <w:rPr>
          <w:rFonts w:ascii="Arial" w:hAnsi="Arial" w:cs="Arial"/>
          <w:color w:val="000000" w:themeColor="text1"/>
          <w:shd w:val="clear" w:color="auto" w:fill="FFFFFF"/>
        </w:rPr>
        <w:t>(</w:t>
      </w:r>
      <w:r w:rsidR="003D169D">
        <w:rPr>
          <w:rFonts w:ascii="Arial" w:hAnsi="Arial" w:cs="Arial"/>
          <w:color w:val="000000" w:themeColor="text1"/>
          <w:shd w:val="clear" w:color="auto" w:fill="FFFFFF"/>
        </w:rPr>
        <w:t xml:space="preserve">adjusted </w:t>
      </w:r>
      <w:r w:rsidR="002742AA">
        <w:rPr>
          <w:rFonts w:ascii="Arial" w:hAnsi="Arial" w:cs="Arial"/>
          <w:color w:val="000000" w:themeColor="text1"/>
          <w:shd w:val="clear" w:color="auto" w:fill="FFFFFF"/>
        </w:rPr>
        <w:t>relative risk</w:t>
      </w:r>
      <w:r w:rsidR="003D169D">
        <w:rPr>
          <w:rFonts w:ascii="Arial" w:hAnsi="Arial" w:cs="Arial"/>
          <w:color w:val="000000" w:themeColor="text1"/>
          <w:shd w:val="clear" w:color="auto" w:fill="FFFFFF"/>
        </w:rPr>
        <w:t xml:space="preserve"> (</w:t>
      </w:r>
      <w:r w:rsidR="008850F5" w:rsidRPr="00634EAC">
        <w:rPr>
          <w:rFonts w:ascii="Arial" w:hAnsi="Arial" w:cs="Arial"/>
          <w:color w:val="000000" w:themeColor="text1"/>
          <w:shd w:val="clear" w:color="auto" w:fill="FFFFFF"/>
        </w:rPr>
        <w:t>a</w:t>
      </w:r>
      <w:r w:rsidR="008850F5">
        <w:rPr>
          <w:rFonts w:ascii="Arial" w:hAnsi="Arial" w:cs="Arial"/>
          <w:color w:val="000000" w:themeColor="text1"/>
          <w:shd w:val="clear" w:color="auto" w:fill="FFFFFF"/>
        </w:rPr>
        <w:t>R</w:t>
      </w:r>
      <w:r w:rsidR="008850F5" w:rsidRPr="00634EAC">
        <w:rPr>
          <w:rFonts w:ascii="Arial" w:hAnsi="Arial" w:cs="Arial"/>
          <w:color w:val="000000" w:themeColor="text1"/>
          <w:shd w:val="clear" w:color="auto" w:fill="FFFFFF"/>
        </w:rPr>
        <w:t>R</w:t>
      </w:r>
      <w:r w:rsidR="003D169D">
        <w:rPr>
          <w:rFonts w:ascii="Arial" w:hAnsi="Arial" w:cs="Arial"/>
          <w:color w:val="000000" w:themeColor="text1"/>
          <w:shd w:val="clear" w:color="auto" w:fill="FFFFFF"/>
        </w:rPr>
        <w:t>)</w:t>
      </w:r>
      <w:r w:rsidR="008850F5" w:rsidRPr="00634EAC">
        <w:rPr>
          <w:rFonts w:ascii="Arial" w:hAnsi="Arial" w:cs="Arial"/>
          <w:color w:val="000000" w:themeColor="text1"/>
          <w:shd w:val="clear" w:color="auto" w:fill="FFFFFF"/>
        </w:rPr>
        <w:t xml:space="preserve"> 0.</w:t>
      </w:r>
      <w:r w:rsidR="008850F5">
        <w:rPr>
          <w:rFonts w:ascii="Arial" w:hAnsi="Arial" w:cs="Arial"/>
          <w:color w:val="000000" w:themeColor="text1"/>
          <w:shd w:val="clear" w:color="auto" w:fill="FFFFFF"/>
        </w:rPr>
        <w:t>69</w:t>
      </w:r>
      <w:r w:rsidR="008850F5" w:rsidRPr="00634EAC">
        <w:rPr>
          <w:rFonts w:ascii="Arial" w:hAnsi="Arial" w:cs="Arial"/>
          <w:color w:val="000000" w:themeColor="text1"/>
          <w:shd w:val="clear" w:color="auto" w:fill="FFFFFF"/>
        </w:rPr>
        <w:t>, 95% CI 0.</w:t>
      </w:r>
      <w:r w:rsidR="008850F5">
        <w:rPr>
          <w:rFonts w:ascii="Arial" w:hAnsi="Arial" w:cs="Arial"/>
          <w:color w:val="000000" w:themeColor="text1"/>
          <w:shd w:val="clear" w:color="auto" w:fill="FFFFFF"/>
        </w:rPr>
        <w:t>48</w:t>
      </w:r>
      <w:r w:rsidR="00982454">
        <w:rPr>
          <w:rFonts w:ascii="Arial" w:hAnsi="Arial" w:cs="Arial"/>
          <w:color w:val="000000" w:themeColor="text1"/>
          <w:shd w:val="clear" w:color="auto" w:fill="FFFFFF"/>
        </w:rPr>
        <w:t>-</w:t>
      </w:r>
      <w:r w:rsidR="008850F5" w:rsidRPr="00634EAC">
        <w:rPr>
          <w:rFonts w:ascii="Arial" w:hAnsi="Arial" w:cs="Arial"/>
          <w:color w:val="000000" w:themeColor="text1"/>
          <w:shd w:val="clear" w:color="auto" w:fill="FFFFFF"/>
        </w:rPr>
        <w:t>0.</w:t>
      </w:r>
      <w:r w:rsidR="008850F5">
        <w:rPr>
          <w:rFonts w:ascii="Arial" w:hAnsi="Arial" w:cs="Arial"/>
          <w:color w:val="000000" w:themeColor="text1"/>
          <w:shd w:val="clear" w:color="auto" w:fill="FFFFFF"/>
        </w:rPr>
        <w:t>9</w:t>
      </w:r>
      <w:r w:rsidR="000D3B4B">
        <w:rPr>
          <w:rFonts w:ascii="Arial" w:hAnsi="Arial" w:cs="Arial"/>
          <w:color w:val="000000" w:themeColor="text1"/>
          <w:shd w:val="clear" w:color="auto" w:fill="FFFFFF"/>
        </w:rPr>
        <w:t>7</w:t>
      </w:r>
      <w:r w:rsidR="008850F5" w:rsidRPr="00634EAC">
        <w:rPr>
          <w:rFonts w:ascii="Arial" w:hAnsi="Arial" w:cs="Arial"/>
          <w:color w:val="000000" w:themeColor="text1"/>
          <w:shd w:val="clear" w:color="auto" w:fill="FFFFFF"/>
        </w:rPr>
        <w:t>)</w:t>
      </w:r>
      <w:r w:rsidR="008850F5">
        <w:rPr>
          <w:rFonts w:ascii="Arial" w:hAnsi="Arial" w:cs="Arial"/>
          <w:color w:val="000000" w:themeColor="text1"/>
          <w:shd w:val="clear" w:color="auto" w:fill="FFFFFF"/>
        </w:rPr>
        <w:t xml:space="preserve"> whereas over</w:t>
      </w:r>
      <w:r w:rsidR="008850F5" w:rsidRPr="00634EAC">
        <w:rPr>
          <w:rFonts w:ascii="Arial" w:hAnsi="Arial" w:cs="Arial"/>
          <w:color w:val="000000" w:themeColor="text1"/>
          <w:shd w:val="clear" w:color="auto" w:fill="FFFFFF"/>
        </w:rPr>
        <w:t>weight women who</w:t>
      </w:r>
      <w:r w:rsidR="008850F5">
        <w:rPr>
          <w:rFonts w:ascii="Arial" w:hAnsi="Arial" w:cs="Arial"/>
          <w:color w:val="000000" w:themeColor="text1"/>
          <w:shd w:val="clear" w:color="auto" w:fill="FFFFFF"/>
        </w:rPr>
        <w:t xml:space="preserve"> </w:t>
      </w:r>
      <w:r w:rsidR="008850F5" w:rsidRPr="00634EAC">
        <w:rPr>
          <w:rFonts w:ascii="Arial" w:hAnsi="Arial" w:cs="Arial"/>
          <w:color w:val="000000" w:themeColor="text1"/>
          <w:shd w:val="clear" w:color="auto" w:fill="FFFFFF"/>
        </w:rPr>
        <w:t xml:space="preserve">gained </w:t>
      </w:r>
      <w:r w:rsidR="008850F5" w:rsidRPr="00634EAC">
        <w:rPr>
          <w:rFonts w:ascii="Arial" w:hAnsi="Arial" w:cs="Arial"/>
        </w:rPr>
        <w:t>≥</w:t>
      </w:r>
      <w:r w:rsidR="008850F5">
        <w:rPr>
          <w:rFonts w:ascii="Arial" w:hAnsi="Arial" w:cs="Arial"/>
        </w:rPr>
        <w:t xml:space="preserve">3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00982454">
        <w:rPr>
          <w:rFonts w:ascii="Arial" w:hAnsi="Arial" w:cs="Arial"/>
          <w:color w:val="000000" w:themeColor="text1"/>
          <w:shd w:val="clear" w:color="auto" w:fill="FFFFFF"/>
        </w:rPr>
        <w:t xml:space="preserve"> </w:t>
      </w:r>
      <w:r w:rsidR="008850F5" w:rsidRPr="00634EAC">
        <w:rPr>
          <w:rFonts w:ascii="Arial" w:hAnsi="Arial" w:cs="Arial"/>
          <w:color w:val="000000" w:themeColor="text1"/>
          <w:shd w:val="clear" w:color="auto" w:fill="FFFFFF"/>
        </w:rPr>
        <w:t xml:space="preserve">were at increased risk </w:t>
      </w:r>
      <w:r w:rsidR="008850F5">
        <w:rPr>
          <w:rFonts w:ascii="Arial" w:hAnsi="Arial" w:cs="Arial"/>
          <w:color w:val="000000" w:themeColor="text1"/>
          <w:shd w:val="clear" w:color="auto" w:fill="FFFFFF"/>
        </w:rPr>
        <w:t xml:space="preserve">of ‘new’ LGA </w:t>
      </w:r>
      <w:r w:rsidR="003D169D">
        <w:rPr>
          <w:rFonts w:ascii="Arial" w:hAnsi="Arial" w:cs="Arial"/>
          <w:color w:val="000000" w:themeColor="text1"/>
          <w:shd w:val="clear" w:color="auto" w:fill="FFFFFF"/>
        </w:rPr>
        <w:t xml:space="preserve">after having a non-LGA birth in their first pregnancy </w:t>
      </w:r>
      <w:r w:rsidR="008850F5" w:rsidRPr="00634EAC">
        <w:rPr>
          <w:rFonts w:ascii="Arial" w:hAnsi="Arial" w:cs="Arial"/>
          <w:color w:val="000000" w:themeColor="text1"/>
          <w:shd w:val="clear" w:color="auto" w:fill="FFFFFF"/>
        </w:rPr>
        <w:t>(a</w:t>
      </w:r>
      <w:r w:rsidR="008850F5">
        <w:rPr>
          <w:rFonts w:ascii="Arial" w:hAnsi="Arial" w:cs="Arial"/>
          <w:color w:val="000000" w:themeColor="text1"/>
          <w:shd w:val="clear" w:color="auto" w:fill="FFFFFF"/>
        </w:rPr>
        <w:t>R</w:t>
      </w:r>
      <w:r w:rsidR="008850F5" w:rsidRPr="00634EAC">
        <w:rPr>
          <w:rFonts w:ascii="Arial" w:hAnsi="Arial" w:cs="Arial"/>
          <w:color w:val="000000" w:themeColor="text1"/>
          <w:shd w:val="clear" w:color="auto" w:fill="FFFFFF"/>
        </w:rPr>
        <w:t xml:space="preserve">R </w:t>
      </w:r>
      <w:r w:rsidR="008850F5">
        <w:rPr>
          <w:rFonts w:ascii="Arial" w:hAnsi="Arial" w:cs="Arial"/>
          <w:color w:val="000000" w:themeColor="text1"/>
          <w:shd w:val="clear" w:color="auto" w:fill="FFFFFF"/>
        </w:rPr>
        <w:t>1.35</w:t>
      </w:r>
      <w:r w:rsidR="008850F5" w:rsidRPr="00634EAC">
        <w:rPr>
          <w:rFonts w:ascii="Arial" w:hAnsi="Arial" w:cs="Arial"/>
          <w:color w:val="000000" w:themeColor="text1"/>
          <w:shd w:val="clear" w:color="auto" w:fill="FFFFFF"/>
        </w:rPr>
        <w:t xml:space="preserve">, </w:t>
      </w:r>
      <w:r w:rsidR="008850F5">
        <w:rPr>
          <w:rFonts w:ascii="Arial" w:hAnsi="Arial" w:cs="Arial"/>
          <w:color w:val="000000" w:themeColor="text1"/>
          <w:shd w:val="clear" w:color="auto" w:fill="FFFFFF"/>
        </w:rPr>
        <w:t>95% CI 1.05</w:t>
      </w:r>
      <w:r w:rsidR="00982454">
        <w:rPr>
          <w:rFonts w:ascii="Arial" w:hAnsi="Arial" w:cs="Arial"/>
          <w:color w:val="000000" w:themeColor="text1"/>
          <w:shd w:val="clear" w:color="auto" w:fill="FFFFFF"/>
        </w:rPr>
        <w:t>-</w:t>
      </w:r>
      <w:r w:rsidR="008850F5">
        <w:rPr>
          <w:rFonts w:ascii="Arial" w:hAnsi="Arial" w:cs="Arial"/>
          <w:color w:val="000000" w:themeColor="text1"/>
          <w:shd w:val="clear" w:color="auto" w:fill="FFFFFF"/>
        </w:rPr>
        <w:t>1.7</w:t>
      </w:r>
      <w:r w:rsidR="000D3B4B">
        <w:rPr>
          <w:rFonts w:ascii="Arial" w:hAnsi="Arial" w:cs="Arial"/>
          <w:color w:val="000000" w:themeColor="text1"/>
          <w:shd w:val="clear" w:color="auto" w:fill="FFFFFF"/>
        </w:rPr>
        <w:t>5</w:t>
      </w:r>
      <w:r w:rsidR="008850F5" w:rsidRPr="00634EAC">
        <w:rPr>
          <w:rFonts w:ascii="Arial" w:hAnsi="Arial" w:cs="Arial"/>
          <w:color w:val="000000" w:themeColor="text1"/>
          <w:shd w:val="clear" w:color="auto" w:fill="FFFFFF"/>
        </w:rPr>
        <w:t>)</w:t>
      </w:r>
      <w:r w:rsidR="008850F5">
        <w:rPr>
          <w:rFonts w:ascii="Arial" w:hAnsi="Arial" w:cs="Arial"/>
          <w:color w:val="000000" w:themeColor="text1"/>
          <w:shd w:val="clear" w:color="auto" w:fill="FFFFFF"/>
        </w:rPr>
        <w:t xml:space="preserve">. </w:t>
      </w:r>
      <w:r w:rsidRPr="00634EAC">
        <w:rPr>
          <w:rFonts w:ascii="Arial" w:hAnsi="Arial" w:cs="Arial"/>
          <w:color w:val="000000" w:themeColor="text1"/>
          <w:shd w:val="clear" w:color="auto" w:fill="FFFFFF"/>
        </w:rPr>
        <w:t>Normal</w:t>
      </w:r>
      <w:r w:rsidR="008850F5">
        <w:rPr>
          <w:rFonts w:ascii="Arial" w:hAnsi="Arial" w:cs="Arial"/>
          <w:color w:val="000000" w:themeColor="text1"/>
          <w:shd w:val="clear" w:color="auto" w:fill="FFFFFF"/>
        </w:rPr>
        <w:t>-</w:t>
      </w:r>
      <w:r w:rsidR="008D2362">
        <w:rPr>
          <w:rFonts w:ascii="Arial" w:hAnsi="Arial" w:cs="Arial"/>
          <w:color w:val="000000" w:themeColor="text1"/>
          <w:shd w:val="clear" w:color="auto" w:fill="FFFFFF"/>
        </w:rPr>
        <w:t xml:space="preserve">weight women who gained weight </w:t>
      </w:r>
      <w:r w:rsidRPr="00634EAC">
        <w:rPr>
          <w:rFonts w:ascii="Arial" w:hAnsi="Arial" w:cs="Arial"/>
          <w:color w:val="000000" w:themeColor="text1"/>
          <w:shd w:val="clear" w:color="auto" w:fill="FFFFFF"/>
        </w:rPr>
        <w:t>were</w:t>
      </w:r>
      <w:r w:rsidR="003D169D">
        <w:rPr>
          <w:rFonts w:ascii="Arial" w:hAnsi="Arial" w:cs="Arial"/>
          <w:color w:val="000000" w:themeColor="text1"/>
          <w:shd w:val="clear" w:color="auto" w:fill="FFFFFF"/>
        </w:rPr>
        <w:t xml:space="preserve"> also</w:t>
      </w:r>
      <w:r w:rsidRPr="00634EAC">
        <w:rPr>
          <w:rFonts w:ascii="Arial" w:hAnsi="Arial" w:cs="Arial"/>
          <w:color w:val="000000" w:themeColor="text1"/>
          <w:shd w:val="clear" w:color="auto" w:fill="FFFFFF"/>
        </w:rPr>
        <w:t xml:space="preserve"> at increased risk of </w:t>
      </w:r>
      <w:r w:rsidR="008850F5">
        <w:rPr>
          <w:rFonts w:ascii="Arial" w:hAnsi="Arial" w:cs="Arial"/>
          <w:color w:val="000000" w:themeColor="text1"/>
          <w:shd w:val="clear" w:color="auto" w:fill="FFFFFF"/>
        </w:rPr>
        <w:t xml:space="preserve">‘new’ </w:t>
      </w:r>
      <w:r w:rsidRPr="00634EAC">
        <w:rPr>
          <w:rFonts w:ascii="Arial" w:hAnsi="Arial" w:cs="Arial"/>
          <w:color w:val="000000" w:themeColor="text1"/>
          <w:shd w:val="clear" w:color="auto" w:fill="FFFFFF"/>
        </w:rPr>
        <w:t xml:space="preserve">LGA in the </w:t>
      </w:r>
      <w:r w:rsidR="008850F5">
        <w:rPr>
          <w:rFonts w:ascii="Arial" w:hAnsi="Arial" w:cs="Arial"/>
          <w:color w:val="000000" w:themeColor="text1"/>
          <w:shd w:val="clear" w:color="auto" w:fill="FFFFFF"/>
        </w:rPr>
        <w:t xml:space="preserve">second </w:t>
      </w:r>
      <w:r w:rsidRPr="00634EAC">
        <w:rPr>
          <w:rFonts w:ascii="Arial" w:hAnsi="Arial" w:cs="Arial"/>
          <w:color w:val="000000" w:themeColor="text1"/>
          <w:shd w:val="clear" w:color="auto" w:fill="FFFFFF"/>
        </w:rPr>
        <w:t>pregnancy (a</w:t>
      </w:r>
      <w:r w:rsidR="008D2362">
        <w:rPr>
          <w:rFonts w:ascii="Arial" w:hAnsi="Arial" w:cs="Arial"/>
          <w:color w:val="000000" w:themeColor="text1"/>
          <w:shd w:val="clear" w:color="auto" w:fill="FFFFFF"/>
        </w:rPr>
        <w:t>R</w:t>
      </w:r>
      <w:r w:rsidRPr="00634EAC">
        <w:rPr>
          <w:rFonts w:ascii="Arial" w:hAnsi="Arial" w:cs="Arial"/>
          <w:color w:val="000000" w:themeColor="text1"/>
          <w:shd w:val="clear" w:color="auto" w:fill="FFFFFF"/>
        </w:rPr>
        <w:t>R</w:t>
      </w:r>
      <w:r w:rsidR="00BE5054" w:rsidRPr="00634EAC">
        <w:rPr>
          <w:rFonts w:ascii="Arial" w:hAnsi="Arial" w:cs="Arial"/>
          <w:color w:val="000000" w:themeColor="text1"/>
          <w:shd w:val="clear" w:color="auto" w:fill="FFFFFF"/>
        </w:rPr>
        <w:t xml:space="preserve"> 1.</w:t>
      </w:r>
      <w:r w:rsidR="000D3B4B">
        <w:rPr>
          <w:rFonts w:ascii="Arial" w:hAnsi="Arial" w:cs="Arial"/>
          <w:color w:val="000000" w:themeColor="text1"/>
          <w:shd w:val="clear" w:color="auto" w:fill="FFFFFF"/>
        </w:rPr>
        <w:t>26</w:t>
      </w:r>
      <w:r w:rsidR="00BE5054" w:rsidRPr="00634EAC">
        <w:rPr>
          <w:rFonts w:ascii="Arial" w:hAnsi="Arial" w:cs="Arial"/>
          <w:color w:val="000000" w:themeColor="text1"/>
          <w:shd w:val="clear" w:color="auto" w:fill="FFFFFF"/>
        </w:rPr>
        <w:t>, 95% CI 1.</w:t>
      </w:r>
      <w:r w:rsidR="000D3B4B">
        <w:rPr>
          <w:rFonts w:ascii="Arial" w:hAnsi="Arial" w:cs="Arial"/>
          <w:color w:val="000000" w:themeColor="text1"/>
          <w:shd w:val="clear" w:color="auto" w:fill="FFFFFF"/>
        </w:rPr>
        <w:t>06</w:t>
      </w:r>
      <w:r w:rsidR="00982454">
        <w:rPr>
          <w:rFonts w:ascii="Arial" w:hAnsi="Arial" w:cs="Arial"/>
          <w:color w:val="000000" w:themeColor="text1"/>
          <w:shd w:val="clear" w:color="auto" w:fill="FFFFFF"/>
        </w:rPr>
        <w:t>-</w:t>
      </w:r>
      <w:r w:rsidR="00BE5054" w:rsidRPr="00634EAC">
        <w:rPr>
          <w:rFonts w:ascii="Arial" w:hAnsi="Arial" w:cs="Arial"/>
          <w:color w:val="000000" w:themeColor="text1"/>
          <w:shd w:val="clear" w:color="auto" w:fill="FFFFFF"/>
        </w:rPr>
        <w:t>1.</w:t>
      </w:r>
      <w:r w:rsidR="000D3B4B">
        <w:rPr>
          <w:rFonts w:ascii="Arial" w:hAnsi="Arial" w:cs="Arial"/>
          <w:color w:val="000000" w:themeColor="text1"/>
          <w:shd w:val="clear" w:color="auto" w:fill="FFFFFF"/>
        </w:rPr>
        <w:t>50</w:t>
      </w:r>
      <w:r w:rsidR="008D2362">
        <w:rPr>
          <w:rFonts w:ascii="Arial" w:hAnsi="Arial" w:cs="Arial"/>
          <w:color w:val="000000" w:themeColor="text1"/>
          <w:shd w:val="clear" w:color="auto" w:fill="FFFFFF"/>
        </w:rPr>
        <w:t xml:space="preserve"> with gain</w:t>
      </w:r>
      <w:r w:rsidR="00382013">
        <w:rPr>
          <w:rFonts w:ascii="Arial" w:hAnsi="Arial" w:cs="Arial"/>
          <w:color w:val="000000" w:themeColor="text1"/>
          <w:shd w:val="clear" w:color="auto" w:fill="FFFFFF"/>
        </w:rPr>
        <w:t xml:space="preserve"> </w:t>
      </w:r>
      <w:r w:rsidR="008D2362">
        <w:rPr>
          <w:rFonts w:ascii="Arial" w:hAnsi="Arial" w:cs="Arial"/>
          <w:color w:val="000000" w:themeColor="text1"/>
          <w:shd w:val="clear" w:color="auto" w:fill="FFFFFF"/>
        </w:rPr>
        <w:t xml:space="preserve">of 1-3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008D2362">
        <w:rPr>
          <w:rFonts w:ascii="Arial" w:hAnsi="Arial" w:cs="Arial"/>
          <w:color w:val="000000" w:themeColor="text1"/>
          <w:shd w:val="clear" w:color="auto" w:fill="FFFFFF"/>
        </w:rPr>
        <w:t xml:space="preserve"> and </w:t>
      </w:r>
      <w:r w:rsidR="00BE5054" w:rsidRPr="00634EAC">
        <w:rPr>
          <w:rFonts w:ascii="Arial" w:hAnsi="Arial" w:cs="Arial"/>
          <w:color w:val="000000" w:themeColor="text1"/>
          <w:shd w:val="clear" w:color="auto" w:fill="FFFFFF"/>
        </w:rPr>
        <w:t>a</w:t>
      </w:r>
      <w:r w:rsidR="008D2362">
        <w:rPr>
          <w:rFonts w:ascii="Arial" w:hAnsi="Arial" w:cs="Arial"/>
          <w:color w:val="000000" w:themeColor="text1"/>
          <w:shd w:val="clear" w:color="auto" w:fill="FFFFFF"/>
        </w:rPr>
        <w:t>R</w:t>
      </w:r>
      <w:r w:rsidR="00BE5054" w:rsidRPr="00634EAC">
        <w:rPr>
          <w:rFonts w:ascii="Arial" w:hAnsi="Arial" w:cs="Arial"/>
          <w:color w:val="000000" w:themeColor="text1"/>
          <w:shd w:val="clear" w:color="auto" w:fill="FFFFFF"/>
        </w:rPr>
        <w:t>R 1.3</w:t>
      </w:r>
      <w:r w:rsidR="000D3B4B">
        <w:rPr>
          <w:rFonts w:ascii="Arial" w:hAnsi="Arial" w:cs="Arial"/>
          <w:color w:val="000000" w:themeColor="text1"/>
          <w:shd w:val="clear" w:color="auto" w:fill="FFFFFF"/>
        </w:rPr>
        <w:t>4</w:t>
      </w:r>
      <w:r w:rsidR="00BE5054" w:rsidRPr="00634EAC">
        <w:rPr>
          <w:rFonts w:ascii="Arial" w:hAnsi="Arial" w:cs="Arial"/>
          <w:color w:val="000000" w:themeColor="text1"/>
          <w:shd w:val="clear" w:color="auto" w:fill="FFFFFF"/>
        </w:rPr>
        <w:t>, 95% CI 1.0</w:t>
      </w:r>
      <w:r w:rsidR="008D2362">
        <w:rPr>
          <w:rFonts w:ascii="Arial" w:hAnsi="Arial" w:cs="Arial"/>
          <w:color w:val="000000" w:themeColor="text1"/>
          <w:shd w:val="clear" w:color="auto" w:fill="FFFFFF"/>
        </w:rPr>
        <w:t>9</w:t>
      </w:r>
      <w:r w:rsidR="00982454">
        <w:rPr>
          <w:rFonts w:ascii="Arial" w:hAnsi="Arial" w:cs="Arial"/>
          <w:color w:val="000000" w:themeColor="text1"/>
          <w:shd w:val="clear" w:color="auto" w:fill="FFFFFF"/>
        </w:rPr>
        <w:t>-</w:t>
      </w:r>
      <w:r w:rsidR="00F53178" w:rsidRPr="00634EAC">
        <w:rPr>
          <w:rFonts w:ascii="Arial" w:hAnsi="Arial" w:cs="Arial"/>
          <w:color w:val="000000" w:themeColor="text1"/>
          <w:shd w:val="clear" w:color="auto" w:fill="FFFFFF"/>
        </w:rPr>
        <w:t>1.6</w:t>
      </w:r>
      <w:r w:rsidR="000D3B4B">
        <w:rPr>
          <w:rFonts w:ascii="Arial" w:hAnsi="Arial" w:cs="Arial"/>
          <w:color w:val="000000" w:themeColor="text1"/>
          <w:shd w:val="clear" w:color="auto" w:fill="FFFFFF"/>
        </w:rPr>
        <w:t>5</w:t>
      </w:r>
      <w:r w:rsidR="00235359">
        <w:rPr>
          <w:rFonts w:ascii="Arial" w:hAnsi="Arial" w:cs="Arial"/>
          <w:color w:val="000000" w:themeColor="text1"/>
          <w:shd w:val="clear" w:color="auto" w:fill="FFFFFF"/>
        </w:rPr>
        <w:t xml:space="preserve"> </w:t>
      </w:r>
      <w:r w:rsidR="008D2362">
        <w:rPr>
          <w:rFonts w:ascii="Arial" w:hAnsi="Arial" w:cs="Arial"/>
          <w:color w:val="000000" w:themeColor="text1"/>
          <w:shd w:val="clear" w:color="auto" w:fill="FFFFFF"/>
        </w:rPr>
        <w:t xml:space="preserve">with gain of </w:t>
      </w:r>
      <w:r w:rsidR="008D2362" w:rsidRPr="00634EAC">
        <w:rPr>
          <w:rFonts w:ascii="Arial" w:hAnsi="Arial" w:cs="Arial"/>
        </w:rPr>
        <w:t>≥</w:t>
      </w:r>
      <w:r w:rsidR="008D2362">
        <w:rPr>
          <w:rFonts w:ascii="Arial" w:hAnsi="Arial" w:cs="Arial"/>
        </w:rPr>
        <w:t xml:space="preserve">3 </w:t>
      </w:r>
      <w:r w:rsidR="003D169D">
        <w:rPr>
          <w:rFonts w:ascii="Arial" w:hAnsi="Arial" w:cs="Arial"/>
          <w:color w:val="000000" w:themeColor="text1"/>
          <w:shd w:val="clear" w:color="auto" w:fill="FFFFFF"/>
        </w:rPr>
        <w:t>kg/m</w:t>
      </w:r>
      <w:r w:rsidR="003D169D" w:rsidRPr="003D169D">
        <w:rPr>
          <w:rFonts w:ascii="Arial" w:hAnsi="Arial" w:cs="Arial"/>
          <w:color w:val="000000" w:themeColor="text1"/>
          <w:shd w:val="clear" w:color="auto" w:fill="FFFFFF"/>
          <w:vertAlign w:val="superscript"/>
        </w:rPr>
        <w:t>2</w:t>
      </w:r>
      <w:r w:rsidRPr="00634EAC">
        <w:rPr>
          <w:rFonts w:ascii="Arial" w:hAnsi="Arial" w:cs="Arial"/>
          <w:color w:val="000000" w:themeColor="text1"/>
          <w:shd w:val="clear" w:color="auto" w:fill="FFFFFF"/>
        </w:rPr>
        <w:t xml:space="preserve">). </w:t>
      </w:r>
    </w:p>
    <w:p w14:paraId="2EFFCDA1" w14:textId="1A457B3A" w:rsidR="00747D4C" w:rsidRPr="00634EAC" w:rsidRDefault="00747D4C" w:rsidP="00747D4C">
      <w:pPr>
        <w:rPr>
          <w:rFonts w:ascii="Arial" w:hAnsi="Arial" w:cs="Arial"/>
          <w:b/>
        </w:rPr>
      </w:pPr>
      <w:r w:rsidRPr="00634EAC">
        <w:rPr>
          <w:rFonts w:ascii="Arial" w:hAnsi="Arial" w:cs="Arial"/>
          <w:b/>
        </w:rPr>
        <w:lastRenderedPageBreak/>
        <w:t>Conclusions:</w:t>
      </w:r>
      <w:r w:rsidRPr="00634EAC">
        <w:rPr>
          <w:rFonts w:ascii="Arial" w:hAnsi="Arial" w:cs="Arial"/>
          <w:color w:val="000000" w:themeColor="text1"/>
          <w:shd w:val="clear" w:color="auto" w:fill="FFFFFF"/>
        </w:rPr>
        <w:t xml:space="preserve"> Losing weight after </w:t>
      </w:r>
      <w:r w:rsidR="007C53D0" w:rsidRPr="00634EAC">
        <w:rPr>
          <w:rFonts w:ascii="Arial" w:hAnsi="Arial" w:cs="Arial"/>
          <w:color w:val="000000" w:themeColor="text1"/>
          <w:shd w:val="clear" w:color="auto" w:fill="FFFFFF"/>
        </w:rPr>
        <w:t xml:space="preserve">an </w:t>
      </w:r>
      <w:r w:rsidRPr="00634EAC">
        <w:rPr>
          <w:rFonts w:ascii="Arial" w:hAnsi="Arial" w:cs="Arial"/>
          <w:color w:val="000000" w:themeColor="text1"/>
          <w:shd w:val="clear" w:color="auto" w:fill="FFFFFF"/>
        </w:rPr>
        <w:t xml:space="preserve">LGA birth </w:t>
      </w:r>
      <w:r w:rsidR="006D5C47">
        <w:rPr>
          <w:rFonts w:ascii="Arial" w:hAnsi="Arial" w:cs="Arial"/>
          <w:color w:val="000000" w:themeColor="text1"/>
          <w:shd w:val="clear" w:color="auto" w:fill="FFFFFF"/>
        </w:rPr>
        <w:t xml:space="preserve">was associated with a </w:t>
      </w:r>
      <w:r w:rsidRPr="00634EAC">
        <w:rPr>
          <w:rFonts w:ascii="Arial" w:hAnsi="Arial" w:cs="Arial"/>
          <w:color w:val="000000" w:themeColor="text1"/>
          <w:shd w:val="clear" w:color="auto" w:fill="FFFFFF"/>
        </w:rPr>
        <w:t>reduce</w:t>
      </w:r>
      <w:r w:rsidR="003D169D">
        <w:rPr>
          <w:rFonts w:ascii="Arial" w:hAnsi="Arial" w:cs="Arial"/>
          <w:color w:val="000000" w:themeColor="text1"/>
          <w:shd w:val="clear" w:color="auto" w:fill="FFFFFF"/>
        </w:rPr>
        <w:t>d</w:t>
      </w:r>
      <w:r w:rsidRPr="00634EAC">
        <w:rPr>
          <w:rFonts w:ascii="Arial" w:hAnsi="Arial" w:cs="Arial"/>
          <w:color w:val="000000" w:themeColor="text1"/>
          <w:shd w:val="clear" w:color="auto" w:fill="FFFFFF"/>
        </w:rPr>
        <w:t xml:space="preserve"> </w:t>
      </w:r>
      <w:r w:rsidR="00DB11BA">
        <w:rPr>
          <w:rFonts w:ascii="Arial" w:hAnsi="Arial" w:cs="Arial"/>
          <w:color w:val="000000" w:themeColor="text1"/>
          <w:shd w:val="clear" w:color="auto" w:fill="FFFFFF"/>
        </w:rPr>
        <w:t xml:space="preserve">LGA </w:t>
      </w:r>
      <w:r w:rsidRPr="00634EAC">
        <w:rPr>
          <w:rFonts w:ascii="Arial" w:hAnsi="Arial" w:cs="Arial"/>
          <w:color w:val="000000" w:themeColor="text1"/>
          <w:shd w:val="clear" w:color="auto" w:fill="FFFFFF"/>
        </w:rPr>
        <w:t xml:space="preserve">risk </w:t>
      </w:r>
      <w:r w:rsidR="007C53D0" w:rsidRPr="00634EAC">
        <w:rPr>
          <w:rFonts w:ascii="Arial" w:hAnsi="Arial" w:cs="Arial"/>
          <w:color w:val="000000" w:themeColor="text1"/>
          <w:shd w:val="clear" w:color="auto" w:fill="FFFFFF"/>
        </w:rPr>
        <w:t>in the next pregnancy</w:t>
      </w:r>
      <w:r w:rsidR="003D169D" w:rsidRPr="003D169D">
        <w:rPr>
          <w:rFonts w:ascii="Arial" w:hAnsi="Arial" w:cs="Arial"/>
          <w:color w:val="000000" w:themeColor="text1"/>
          <w:shd w:val="clear" w:color="auto" w:fill="FFFFFF"/>
        </w:rPr>
        <w:t xml:space="preserve"> </w:t>
      </w:r>
      <w:r w:rsidR="003D169D" w:rsidRPr="00634EAC">
        <w:rPr>
          <w:rFonts w:ascii="Arial" w:hAnsi="Arial" w:cs="Arial"/>
          <w:color w:val="000000" w:themeColor="text1"/>
          <w:shd w:val="clear" w:color="auto" w:fill="FFFFFF"/>
        </w:rPr>
        <w:t>in overweight women</w:t>
      </w:r>
      <w:r w:rsidRPr="00634EAC">
        <w:rPr>
          <w:rFonts w:ascii="Arial" w:hAnsi="Arial" w:cs="Arial"/>
          <w:color w:val="000000" w:themeColor="text1"/>
          <w:shd w:val="clear" w:color="auto" w:fill="FFFFFF"/>
        </w:rPr>
        <w:t xml:space="preserve">, while </w:t>
      </w:r>
      <w:r w:rsidR="006D5C47">
        <w:rPr>
          <w:rFonts w:ascii="Arial" w:hAnsi="Arial" w:cs="Arial"/>
          <w:color w:val="000000" w:themeColor="text1"/>
          <w:shd w:val="clear" w:color="auto" w:fill="FFFFFF"/>
        </w:rPr>
        <w:t>inter</w:t>
      </w:r>
      <w:r w:rsidR="00DB11BA">
        <w:rPr>
          <w:rFonts w:ascii="Arial" w:hAnsi="Arial" w:cs="Arial"/>
          <w:color w:val="000000" w:themeColor="text1"/>
          <w:shd w:val="clear" w:color="auto" w:fill="FFFFFF"/>
        </w:rPr>
        <w:t>-</w:t>
      </w:r>
      <w:r w:rsidR="006D5C47">
        <w:rPr>
          <w:rFonts w:ascii="Arial" w:hAnsi="Arial" w:cs="Arial"/>
          <w:color w:val="000000" w:themeColor="text1"/>
          <w:shd w:val="clear" w:color="auto" w:fill="FFFFFF"/>
        </w:rPr>
        <w:t>pregnancy weight gain</w:t>
      </w:r>
      <w:r w:rsidRPr="00634EAC">
        <w:rPr>
          <w:rFonts w:ascii="Arial" w:hAnsi="Arial" w:cs="Arial"/>
          <w:color w:val="000000" w:themeColor="text1"/>
          <w:shd w:val="clear" w:color="auto" w:fill="FFFFFF"/>
        </w:rPr>
        <w:t xml:space="preserve"> </w:t>
      </w:r>
      <w:r w:rsidR="00DB11BA">
        <w:rPr>
          <w:rFonts w:ascii="Arial" w:hAnsi="Arial" w:cs="Arial"/>
          <w:color w:val="000000" w:themeColor="text1"/>
          <w:shd w:val="clear" w:color="auto" w:fill="FFFFFF"/>
        </w:rPr>
        <w:t xml:space="preserve">was associated with an </w:t>
      </w:r>
      <w:r w:rsidRPr="00634EAC">
        <w:rPr>
          <w:rFonts w:ascii="Arial" w:hAnsi="Arial" w:cs="Arial"/>
          <w:color w:val="000000" w:themeColor="text1"/>
          <w:shd w:val="clear" w:color="auto" w:fill="FFFFFF"/>
        </w:rPr>
        <w:t>increase</w:t>
      </w:r>
      <w:r w:rsidR="003D169D">
        <w:rPr>
          <w:rFonts w:ascii="Arial" w:hAnsi="Arial" w:cs="Arial"/>
          <w:color w:val="000000" w:themeColor="text1"/>
          <w:shd w:val="clear" w:color="auto" w:fill="FFFFFF"/>
        </w:rPr>
        <w:t>d</w:t>
      </w:r>
      <w:r w:rsidRPr="00634EAC">
        <w:rPr>
          <w:rFonts w:ascii="Arial" w:hAnsi="Arial" w:cs="Arial"/>
          <w:color w:val="000000" w:themeColor="text1"/>
          <w:shd w:val="clear" w:color="auto" w:fill="FFFFFF"/>
        </w:rPr>
        <w:t xml:space="preserve"> </w:t>
      </w:r>
      <w:r w:rsidR="00DB11BA">
        <w:rPr>
          <w:rFonts w:ascii="Arial" w:hAnsi="Arial" w:cs="Arial"/>
          <w:color w:val="000000" w:themeColor="text1"/>
          <w:shd w:val="clear" w:color="auto" w:fill="FFFFFF"/>
        </w:rPr>
        <w:t xml:space="preserve">‘new’ </w:t>
      </w:r>
      <w:r w:rsidR="00FD15CB">
        <w:rPr>
          <w:rFonts w:ascii="Arial" w:hAnsi="Arial" w:cs="Arial"/>
          <w:color w:val="000000" w:themeColor="text1"/>
          <w:shd w:val="clear" w:color="auto" w:fill="FFFFFF"/>
        </w:rPr>
        <w:t>LGA</w:t>
      </w:r>
      <w:r w:rsidR="00FD15CB" w:rsidRPr="00634EAC">
        <w:rPr>
          <w:rFonts w:ascii="Arial" w:hAnsi="Arial" w:cs="Arial"/>
          <w:color w:val="000000" w:themeColor="text1"/>
          <w:shd w:val="clear" w:color="auto" w:fill="FFFFFF"/>
        </w:rPr>
        <w:t xml:space="preserve"> </w:t>
      </w:r>
      <w:r w:rsidRPr="00634EAC">
        <w:rPr>
          <w:rFonts w:ascii="Arial" w:hAnsi="Arial" w:cs="Arial"/>
          <w:color w:val="000000" w:themeColor="text1"/>
          <w:shd w:val="clear" w:color="auto" w:fill="FFFFFF"/>
        </w:rPr>
        <w:t xml:space="preserve">risk. Preventing weight gain between pregnancies is an important </w:t>
      </w:r>
      <w:r w:rsidR="007C53D0" w:rsidRPr="00634EAC">
        <w:rPr>
          <w:rFonts w:ascii="Arial" w:hAnsi="Arial" w:cs="Arial"/>
          <w:color w:val="000000" w:themeColor="text1"/>
          <w:shd w:val="clear" w:color="auto" w:fill="FFFFFF"/>
        </w:rPr>
        <w:t xml:space="preserve">prevention measure </w:t>
      </w:r>
      <w:r w:rsidRPr="00634EAC">
        <w:rPr>
          <w:rFonts w:ascii="Arial" w:hAnsi="Arial" w:cs="Arial"/>
          <w:color w:val="000000" w:themeColor="text1"/>
          <w:shd w:val="clear" w:color="auto" w:fill="FFFFFF"/>
        </w:rPr>
        <w:t>to achieve better maternal and offspring outcomes.</w:t>
      </w:r>
    </w:p>
    <w:p w14:paraId="726188F6" w14:textId="1FC619EA" w:rsidR="003573B4" w:rsidRDefault="003573B4" w:rsidP="00730C88">
      <w:pPr>
        <w:rPr>
          <w:rFonts w:ascii="Arial" w:hAnsi="Arial" w:cs="Arial"/>
          <w:color w:val="000000" w:themeColor="text1"/>
          <w:shd w:val="clear" w:color="auto" w:fill="FFFFFF"/>
        </w:rPr>
      </w:pPr>
    </w:p>
    <w:p w14:paraId="0DDCF609" w14:textId="77777777" w:rsidR="003573B4" w:rsidRPr="00634EAC" w:rsidRDefault="003573B4" w:rsidP="00730C88">
      <w:pPr>
        <w:rPr>
          <w:rFonts w:ascii="Arial" w:hAnsi="Arial" w:cs="Arial"/>
          <w:color w:val="000000" w:themeColor="text1"/>
          <w:shd w:val="clear" w:color="auto" w:fill="FFFFFF"/>
        </w:rPr>
      </w:pPr>
    </w:p>
    <w:p w14:paraId="10077A64" w14:textId="77777777" w:rsidR="009A63DF" w:rsidRPr="00634EAC" w:rsidRDefault="009A63DF" w:rsidP="00730C88">
      <w:pPr>
        <w:rPr>
          <w:rFonts w:ascii="Arial" w:hAnsi="Arial" w:cs="Arial"/>
          <w:b/>
          <w:color w:val="000000" w:themeColor="text1"/>
          <w:shd w:val="clear" w:color="auto" w:fill="FFFFFF"/>
        </w:rPr>
      </w:pPr>
      <w:r w:rsidRPr="00634EAC">
        <w:rPr>
          <w:rFonts w:ascii="Arial" w:hAnsi="Arial" w:cs="Arial"/>
          <w:b/>
          <w:color w:val="000000" w:themeColor="text1"/>
          <w:shd w:val="clear" w:color="auto" w:fill="FFFFFF"/>
        </w:rPr>
        <w:t>Article summary</w:t>
      </w:r>
    </w:p>
    <w:p w14:paraId="496507C8" w14:textId="375D4406" w:rsidR="00747D4C" w:rsidRPr="00634EAC" w:rsidRDefault="00747D4C" w:rsidP="00730C88">
      <w:pPr>
        <w:rPr>
          <w:rFonts w:ascii="Arial" w:hAnsi="Arial" w:cs="Arial"/>
          <w:b/>
          <w:color w:val="000000" w:themeColor="text1"/>
          <w:shd w:val="clear" w:color="auto" w:fill="FFFFFF"/>
        </w:rPr>
      </w:pPr>
      <w:r w:rsidRPr="00634EAC">
        <w:rPr>
          <w:rFonts w:ascii="Arial" w:hAnsi="Arial" w:cs="Arial"/>
          <w:b/>
          <w:color w:val="000000" w:themeColor="text1"/>
          <w:shd w:val="clear" w:color="auto" w:fill="FFFFFF"/>
        </w:rPr>
        <w:t xml:space="preserve">Strengths and limitations of this study </w:t>
      </w:r>
    </w:p>
    <w:p w14:paraId="39A145DD" w14:textId="6FAB8DE2" w:rsidR="00730C88" w:rsidRPr="00634EAC" w:rsidRDefault="005311E1" w:rsidP="005311E1">
      <w:pPr>
        <w:pStyle w:val="ListParagraph"/>
        <w:numPr>
          <w:ilvl w:val="0"/>
          <w:numId w:val="2"/>
        </w:numPr>
        <w:rPr>
          <w:rFonts w:ascii="Arial" w:hAnsi="Arial" w:cs="Arial"/>
          <w:sz w:val="22"/>
        </w:rPr>
      </w:pPr>
      <w:r w:rsidRPr="00634EAC">
        <w:rPr>
          <w:rFonts w:ascii="Arial" w:hAnsi="Arial" w:cs="Arial"/>
          <w:sz w:val="22"/>
        </w:rPr>
        <w:t>Utilises</w:t>
      </w:r>
      <w:r w:rsidR="003D169D">
        <w:rPr>
          <w:rFonts w:ascii="Arial" w:hAnsi="Arial" w:cs="Arial"/>
          <w:sz w:val="22"/>
        </w:rPr>
        <w:t xml:space="preserve"> antenatal care and birth</w:t>
      </w:r>
      <w:r w:rsidRPr="00634EAC">
        <w:rPr>
          <w:rFonts w:ascii="Arial" w:hAnsi="Arial" w:cs="Arial"/>
          <w:sz w:val="22"/>
        </w:rPr>
        <w:t xml:space="preserve"> data from a large population-based cohort including women from all socioeconomic backgrounds</w:t>
      </w:r>
    </w:p>
    <w:p w14:paraId="51B2D579" w14:textId="5901A540" w:rsidR="007C53D0" w:rsidRPr="00634EAC" w:rsidRDefault="007C53D0" w:rsidP="005311E1">
      <w:pPr>
        <w:pStyle w:val="ListParagraph"/>
        <w:numPr>
          <w:ilvl w:val="0"/>
          <w:numId w:val="2"/>
        </w:numPr>
        <w:rPr>
          <w:rFonts w:ascii="Arial" w:hAnsi="Arial" w:cs="Arial"/>
          <w:sz w:val="22"/>
        </w:rPr>
      </w:pPr>
      <w:r w:rsidRPr="00634EAC">
        <w:rPr>
          <w:rFonts w:ascii="Arial" w:hAnsi="Arial" w:cs="Arial"/>
          <w:sz w:val="22"/>
        </w:rPr>
        <w:t xml:space="preserve">Objective measurement of </w:t>
      </w:r>
      <w:r w:rsidR="003D169D">
        <w:rPr>
          <w:rFonts w:ascii="Arial" w:hAnsi="Arial" w:cs="Arial"/>
          <w:sz w:val="22"/>
        </w:rPr>
        <w:t xml:space="preserve">both </w:t>
      </w:r>
      <w:r w:rsidRPr="00634EAC">
        <w:rPr>
          <w:rFonts w:ascii="Arial" w:hAnsi="Arial" w:cs="Arial"/>
          <w:sz w:val="22"/>
        </w:rPr>
        <w:t>exposure</w:t>
      </w:r>
      <w:r w:rsidR="003D169D">
        <w:rPr>
          <w:rFonts w:ascii="Arial" w:hAnsi="Arial" w:cs="Arial"/>
          <w:sz w:val="22"/>
        </w:rPr>
        <w:t xml:space="preserve"> (maternal weight</w:t>
      </w:r>
      <w:r w:rsidR="00BC3674">
        <w:rPr>
          <w:rFonts w:ascii="Arial" w:hAnsi="Arial" w:cs="Arial"/>
          <w:sz w:val="22"/>
        </w:rPr>
        <w:t>)</w:t>
      </w:r>
      <w:r w:rsidRPr="00634EAC">
        <w:rPr>
          <w:rFonts w:ascii="Arial" w:hAnsi="Arial" w:cs="Arial"/>
          <w:sz w:val="22"/>
        </w:rPr>
        <w:t xml:space="preserve"> and outcome</w:t>
      </w:r>
      <w:r w:rsidR="003D169D">
        <w:rPr>
          <w:rFonts w:ascii="Arial" w:hAnsi="Arial" w:cs="Arial"/>
          <w:sz w:val="22"/>
        </w:rPr>
        <w:t xml:space="preserve"> in two pregnancies per woman</w:t>
      </w:r>
    </w:p>
    <w:p w14:paraId="699B0FBC" w14:textId="0560279F" w:rsidR="005311E1" w:rsidRPr="00634EAC" w:rsidRDefault="005311E1" w:rsidP="005311E1">
      <w:pPr>
        <w:pStyle w:val="ListParagraph"/>
        <w:numPr>
          <w:ilvl w:val="0"/>
          <w:numId w:val="2"/>
        </w:numPr>
        <w:rPr>
          <w:rFonts w:ascii="Arial" w:hAnsi="Arial" w:cs="Arial"/>
          <w:sz w:val="22"/>
        </w:rPr>
      </w:pPr>
      <w:r w:rsidRPr="00634EAC">
        <w:rPr>
          <w:rFonts w:ascii="Arial" w:hAnsi="Arial" w:cs="Arial"/>
          <w:sz w:val="22"/>
        </w:rPr>
        <w:t xml:space="preserve">Self-reported data for </w:t>
      </w:r>
      <w:r w:rsidR="003D169D" w:rsidRPr="00634EAC">
        <w:rPr>
          <w:rFonts w:ascii="Arial" w:hAnsi="Arial" w:cs="Arial"/>
          <w:sz w:val="22"/>
        </w:rPr>
        <w:t>co</w:t>
      </w:r>
      <w:r w:rsidR="003D169D">
        <w:rPr>
          <w:rFonts w:ascii="Arial" w:hAnsi="Arial" w:cs="Arial"/>
          <w:sz w:val="22"/>
        </w:rPr>
        <w:t>varia</w:t>
      </w:r>
      <w:r w:rsidR="009C7AC5">
        <w:rPr>
          <w:rFonts w:ascii="Arial" w:hAnsi="Arial" w:cs="Arial"/>
          <w:sz w:val="22"/>
        </w:rPr>
        <w:t>tes</w:t>
      </w:r>
    </w:p>
    <w:p w14:paraId="630C3D16" w14:textId="1CD48AC7" w:rsidR="005311E1" w:rsidRPr="00634EAC" w:rsidRDefault="005311E1" w:rsidP="005311E1">
      <w:pPr>
        <w:pStyle w:val="ListParagraph"/>
        <w:numPr>
          <w:ilvl w:val="0"/>
          <w:numId w:val="2"/>
        </w:numPr>
        <w:rPr>
          <w:rFonts w:ascii="Arial" w:hAnsi="Arial" w:cs="Arial"/>
          <w:sz w:val="22"/>
        </w:rPr>
      </w:pPr>
      <w:r w:rsidRPr="00634EAC">
        <w:rPr>
          <w:rFonts w:ascii="Arial" w:hAnsi="Arial" w:cs="Arial"/>
          <w:sz w:val="22"/>
        </w:rPr>
        <w:t xml:space="preserve">Lack of information on </w:t>
      </w:r>
      <w:r w:rsidR="00FD15CB">
        <w:rPr>
          <w:rFonts w:ascii="Arial" w:hAnsi="Arial" w:cs="Arial"/>
          <w:sz w:val="22"/>
        </w:rPr>
        <w:t xml:space="preserve">breastfeeding </w:t>
      </w:r>
      <w:r w:rsidR="009C7AC5">
        <w:rPr>
          <w:rFonts w:ascii="Arial" w:hAnsi="Arial" w:cs="Arial"/>
          <w:sz w:val="22"/>
        </w:rPr>
        <w:t xml:space="preserve">duration </w:t>
      </w:r>
      <w:r w:rsidR="00FD15CB">
        <w:rPr>
          <w:rFonts w:ascii="Arial" w:hAnsi="Arial" w:cs="Arial"/>
          <w:sz w:val="22"/>
        </w:rPr>
        <w:t xml:space="preserve">and </w:t>
      </w:r>
      <w:r w:rsidR="003D169D">
        <w:rPr>
          <w:rFonts w:ascii="Arial" w:hAnsi="Arial" w:cs="Arial"/>
          <w:sz w:val="22"/>
        </w:rPr>
        <w:t xml:space="preserve">maternal </w:t>
      </w:r>
      <w:r w:rsidRPr="00634EAC">
        <w:rPr>
          <w:rFonts w:ascii="Arial" w:hAnsi="Arial" w:cs="Arial"/>
          <w:sz w:val="22"/>
        </w:rPr>
        <w:t>weight gain during pregnancy</w:t>
      </w:r>
    </w:p>
    <w:p w14:paraId="15B42788" w14:textId="34588CEE" w:rsidR="005311E1" w:rsidRDefault="005311E1">
      <w:pPr>
        <w:rPr>
          <w:rFonts w:ascii="Arial" w:hAnsi="Arial" w:cs="Arial"/>
        </w:rPr>
      </w:pPr>
    </w:p>
    <w:p w14:paraId="44236219" w14:textId="46BBBBE0" w:rsidR="00B07DE6" w:rsidRDefault="00B07DE6">
      <w:pPr>
        <w:rPr>
          <w:rFonts w:ascii="Arial" w:hAnsi="Arial" w:cs="Arial"/>
        </w:rPr>
      </w:pPr>
    </w:p>
    <w:p w14:paraId="2B235C04" w14:textId="77777777" w:rsidR="00B07DE6" w:rsidRDefault="00B07DE6">
      <w:pPr>
        <w:rPr>
          <w:rFonts w:ascii="Arial" w:hAnsi="Arial" w:cs="Arial"/>
        </w:rPr>
      </w:pPr>
    </w:p>
    <w:p w14:paraId="131B7394" w14:textId="1F2DB86E" w:rsidR="003573B4" w:rsidRDefault="003573B4">
      <w:pPr>
        <w:rPr>
          <w:rFonts w:ascii="Arial" w:hAnsi="Arial" w:cs="Arial"/>
        </w:rPr>
      </w:pPr>
    </w:p>
    <w:p w14:paraId="1529FFCF" w14:textId="77777777" w:rsidR="00730C88" w:rsidRPr="00634EAC" w:rsidRDefault="00730C88" w:rsidP="00730C88">
      <w:pPr>
        <w:spacing w:after="200" w:line="240" w:lineRule="auto"/>
        <w:rPr>
          <w:rFonts w:ascii="Arial" w:hAnsi="Arial" w:cs="Arial"/>
          <w:b/>
        </w:rPr>
      </w:pPr>
      <w:r w:rsidRPr="00634EAC">
        <w:rPr>
          <w:rFonts w:ascii="Arial" w:hAnsi="Arial" w:cs="Arial"/>
          <w:b/>
        </w:rPr>
        <w:t>Introduction</w:t>
      </w:r>
    </w:p>
    <w:p w14:paraId="4BD78034" w14:textId="55888C4F" w:rsidR="00F53178" w:rsidRPr="00634EAC" w:rsidRDefault="003D169D" w:rsidP="009A0E45">
      <w:pPr>
        <w:spacing w:after="20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The prevalence of m</w:t>
      </w:r>
      <w:r w:rsidR="00F53178" w:rsidRPr="00634EAC">
        <w:rPr>
          <w:rFonts w:ascii="Arial" w:hAnsi="Arial" w:cs="Arial"/>
          <w:color w:val="000000" w:themeColor="text1"/>
          <w:shd w:val="clear" w:color="auto" w:fill="FFFFFF"/>
        </w:rPr>
        <w:t xml:space="preserve">aternal obesity has </w:t>
      </w:r>
      <w:r>
        <w:rPr>
          <w:rFonts w:ascii="Arial" w:hAnsi="Arial" w:cs="Arial"/>
          <w:color w:val="000000" w:themeColor="text1"/>
          <w:shd w:val="clear" w:color="auto" w:fill="FFFFFF"/>
        </w:rPr>
        <w:t>been rising</w:t>
      </w:r>
      <w:r w:rsidR="00F53178" w:rsidRPr="00634EAC">
        <w:rPr>
          <w:rFonts w:ascii="Arial" w:hAnsi="Arial" w:cs="Arial"/>
          <w:color w:val="000000" w:themeColor="text1"/>
          <w:shd w:val="clear" w:color="auto" w:fill="FFFFFF"/>
        </w:rPr>
        <w:t xml:space="preserve"> over time</w:t>
      </w:r>
      <w:r>
        <w:rPr>
          <w:rFonts w:ascii="Arial" w:hAnsi="Arial" w:cs="Arial"/>
          <w:color w:val="000000" w:themeColor="text1"/>
          <w:shd w:val="clear" w:color="auto" w:fill="FFFFFF"/>
        </w:rPr>
        <w:t>. It has</w:t>
      </w:r>
      <w:r w:rsidR="00F53178" w:rsidRPr="00634EAC">
        <w:rPr>
          <w:rFonts w:ascii="Arial" w:hAnsi="Arial" w:cs="Arial"/>
          <w:color w:val="000000" w:themeColor="text1"/>
          <w:shd w:val="clear" w:color="auto" w:fill="FFFFFF"/>
        </w:rPr>
        <w:t xml:space="preserve"> more than doubled </w:t>
      </w:r>
      <w:r w:rsidR="00B85305" w:rsidRPr="00634EAC">
        <w:rPr>
          <w:rFonts w:ascii="Arial" w:hAnsi="Arial" w:cs="Arial"/>
          <w:color w:val="000000" w:themeColor="text1"/>
          <w:shd w:val="clear" w:color="auto" w:fill="FFFFFF"/>
        </w:rPr>
        <w:t xml:space="preserve">in England </w:t>
      </w:r>
      <w:r w:rsidR="00F53178" w:rsidRPr="00634EAC">
        <w:rPr>
          <w:rFonts w:ascii="Arial" w:hAnsi="Arial" w:cs="Arial"/>
          <w:color w:val="000000" w:themeColor="text1"/>
          <w:shd w:val="clear" w:color="auto" w:fill="FFFFFF"/>
        </w:rPr>
        <w:t xml:space="preserve">between 1989 </w:t>
      </w:r>
      <w:r>
        <w:rPr>
          <w:rFonts w:ascii="Arial" w:hAnsi="Arial" w:cs="Arial"/>
          <w:color w:val="000000" w:themeColor="text1"/>
          <w:shd w:val="clear" w:color="auto" w:fill="FFFFFF"/>
        </w:rPr>
        <w:t>and</w:t>
      </w:r>
      <w:r w:rsidRPr="00634EAC">
        <w:rPr>
          <w:rFonts w:ascii="Arial" w:hAnsi="Arial" w:cs="Arial"/>
          <w:color w:val="000000" w:themeColor="text1"/>
          <w:shd w:val="clear" w:color="auto" w:fill="FFFFFF"/>
        </w:rPr>
        <w:t xml:space="preserve"> </w:t>
      </w:r>
      <w:r w:rsidR="00F53178" w:rsidRPr="00634EAC">
        <w:rPr>
          <w:rFonts w:ascii="Arial" w:hAnsi="Arial" w:cs="Arial"/>
          <w:color w:val="000000" w:themeColor="text1"/>
          <w:shd w:val="clear" w:color="auto" w:fill="FFFFFF"/>
        </w:rPr>
        <w:t>2007 (7.</w:t>
      </w:r>
      <w:r w:rsidR="00AA2247" w:rsidRPr="00634EAC">
        <w:rPr>
          <w:rFonts w:ascii="Arial" w:hAnsi="Arial" w:cs="Arial"/>
          <w:color w:val="000000" w:themeColor="text1"/>
          <w:shd w:val="clear" w:color="auto" w:fill="FFFFFF"/>
        </w:rPr>
        <w:t>6</w:t>
      </w:r>
      <w:r w:rsidR="00F53178" w:rsidRPr="00634EAC">
        <w:rPr>
          <w:rFonts w:ascii="Arial" w:hAnsi="Arial" w:cs="Arial"/>
          <w:color w:val="000000" w:themeColor="text1"/>
          <w:shd w:val="clear" w:color="auto" w:fill="FFFFFF"/>
        </w:rPr>
        <w:t xml:space="preserve">% to 15.6%), with the </w:t>
      </w:r>
      <w:r>
        <w:rPr>
          <w:rFonts w:ascii="Arial" w:hAnsi="Arial" w:cs="Arial"/>
          <w:color w:val="000000" w:themeColor="text1"/>
          <w:shd w:val="clear" w:color="auto" w:fill="FFFFFF"/>
        </w:rPr>
        <w:t>proportion</w:t>
      </w:r>
      <w:r w:rsidR="00F53178" w:rsidRPr="00634EAC">
        <w:rPr>
          <w:rFonts w:ascii="Arial" w:hAnsi="Arial" w:cs="Arial"/>
          <w:color w:val="000000" w:themeColor="text1"/>
          <w:shd w:val="clear" w:color="auto" w:fill="FFFFFF"/>
        </w:rPr>
        <w:t xml:space="preserve"> of normal weight pregnancies showing a 12% decrease from 6</w:t>
      </w:r>
      <w:r w:rsidR="00AA2247" w:rsidRPr="00634EAC">
        <w:rPr>
          <w:rFonts w:ascii="Arial" w:hAnsi="Arial" w:cs="Arial"/>
          <w:color w:val="000000" w:themeColor="text1"/>
          <w:shd w:val="clear" w:color="auto" w:fill="FFFFFF"/>
        </w:rPr>
        <w:t>5.6</w:t>
      </w:r>
      <w:r w:rsidR="00F53178" w:rsidRPr="00634EAC">
        <w:rPr>
          <w:rFonts w:ascii="Arial" w:hAnsi="Arial" w:cs="Arial"/>
          <w:color w:val="000000" w:themeColor="text1"/>
          <w:shd w:val="clear" w:color="auto" w:fill="FFFFFF"/>
        </w:rPr>
        <w:t>% to 5</w:t>
      </w:r>
      <w:r w:rsidR="00AA2247" w:rsidRPr="00634EAC">
        <w:rPr>
          <w:rFonts w:ascii="Arial" w:hAnsi="Arial" w:cs="Arial"/>
          <w:color w:val="000000" w:themeColor="text1"/>
          <w:shd w:val="clear" w:color="auto" w:fill="FFFFFF"/>
        </w:rPr>
        <w:t>3.6</w:t>
      </w:r>
      <w:r w:rsidR="00F53178" w:rsidRPr="00634EAC">
        <w:rPr>
          <w:rFonts w:ascii="Arial" w:hAnsi="Arial" w:cs="Arial"/>
          <w:color w:val="000000" w:themeColor="text1"/>
          <w:shd w:val="clear" w:color="auto" w:fill="FFFFFF"/>
        </w:rPr>
        <w:t>%</w:t>
      </w:r>
      <w:r w:rsidR="00F53178" w:rsidRPr="00634EAC">
        <w:rPr>
          <w:rFonts w:ascii="Arial" w:hAnsi="Arial" w:cs="Arial"/>
          <w:color w:val="000000" w:themeColor="text1"/>
          <w:shd w:val="clear" w:color="auto" w:fill="FFFFFF"/>
          <w:vertAlign w:val="superscript"/>
        </w:rPr>
        <w:fldChar w:fldCharType="begin"/>
      </w:r>
      <w:r w:rsidR="00F53178" w:rsidRPr="00634EAC">
        <w:rPr>
          <w:rFonts w:ascii="Arial" w:hAnsi="Arial" w:cs="Arial"/>
          <w:color w:val="000000" w:themeColor="text1"/>
          <w:shd w:val="clear" w:color="auto" w:fill="FFFFFF"/>
          <w:vertAlign w:val="superscript"/>
        </w:rPr>
        <w:instrText xml:space="preserve"> ADDIN EN.CITE &lt;EndNote&gt;&lt;Cite&gt;&lt;Author&gt;Heslehurst&lt;/Author&gt;&lt;Year&gt;2010&lt;/Year&gt;&lt;RecNum&gt;148&lt;/RecNum&gt;&lt;DisplayText&gt;&lt;style face="superscript"&gt;1&lt;/style&gt;&lt;/DisplayText&gt;&lt;record&gt;&lt;rec-number&gt;148&lt;/rec-number&gt;&lt;foreign-keys&gt;&lt;key app="EN" db-id="xpszd2dw8etdwpepvr750w2w95xwx0ewedzv" timestamp="1477665987"&gt;148&lt;/key&gt;&lt;key app="ENWeb" db-id=""&gt;0&lt;/key&gt;&lt;/foreign-keys&gt;&lt;ref-type name="Journal Article"&gt;17&lt;/ref-type&gt;&lt;contributors&gt;&lt;authors&gt;&lt;author&gt;Heslehurst, N.&lt;/author&gt;&lt;author&gt;Rankin, J.&lt;/author&gt;&lt;author&gt;Wilkinson, J. R.&lt;/author&gt;&lt;author&gt;Summerbell, C. D.&lt;/author&gt;&lt;/authors&gt;&lt;/contributors&gt;&lt;auth-address&gt;Health and Social Care Research Institute, School of Health and Social Care, Teesside University, UK. n.heslehurst@tees.ac.uk&lt;/auth-address&gt;&lt;titles&gt;&lt;title&gt;A nationally representative study of maternal obesity in England, UK: trends in incidence and demographic inequalities in 619 323 births, 1989-2007&lt;/title&gt;&lt;secondary-title&gt;Int J Obes (Lond)&lt;/secondary-title&gt;&lt;/titles&gt;&lt;periodical&gt;&lt;full-title&gt;Int J Obes (Lond)&lt;/full-title&gt;&lt;/periodical&gt;&lt;pages&gt;420-8&lt;/pages&gt;&lt;volume&gt;34&lt;/volume&gt;&lt;number&gt;3&lt;/number&gt;&lt;keywords&gt;&lt;keyword&gt;Adult&lt;/keyword&gt;&lt;keyword&gt;Body Mass Index&lt;/keyword&gt;&lt;keyword&gt;England/epidemiology&lt;/keyword&gt;&lt;keyword&gt;Female&lt;/keyword&gt;&lt;keyword&gt;*Healthcare Disparities&lt;/keyword&gt;&lt;keyword&gt;Humans&lt;/keyword&gt;&lt;keyword&gt;Incidence&lt;/keyword&gt;&lt;keyword&gt;Infant, Newborn&lt;/keyword&gt;&lt;keyword&gt;Maternal Age&lt;/keyword&gt;&lt;keyword&gt;*Maternal Welfare&lt;/keyword&gt;&lt;keyword&gt;Obesity/*epidemiology&lt;/keyword&gt;&lt;keyword&gt;Pregnancy&lt;/keyword&gt;&lt;keyword&gt;Pregnancy Trimester, First&lt;/keyword&gt;&lt;keyword&gt;Pregnancy in Diabetics/*epidemiology&lt;/keyword&gt;&lt;keyword&gt;Retrospective Studies&lt;/keyword&gt;&lt;keyword&gt;Risk Factors&lt;/keyword&gt;&lt;/keywords&gt;&lt;dates&gt;&lt;year&gt;2010&lt;/year&gt;&lt;pub-dates&gt;&lt;date&gt;Mar&lt;/date&gt;&lt;/pub-dates&gt;&lt;/dates&gt;&lt;isbn&gt;1476-5497 (Electronic)&amp;#xD;0307-0565 (Linking)&lt;/isbn&gt;&lt;accession-num&gt;20029373&lt;/accession-num&gt;&lt;urls&gt;&lt;related-urls&gt;&lt;url&gt;https://www.ncbi.nlm.nih.gov/pubmed/20029373&lt;/url&gt;&lt;/related-urls&gt;&lt;/urls&gt;&lt;electronic-resource-num&gt;10.1038/ijo.2009.250&lt;/electronic-resource-num&gt;&lt;/record&gt;&lt;/Cite&gt;&lt;/EndNote&gt;</w:instrText>
      </w:r>
      <w:r w:rsidR="00F53178" w:rsidRPr="00634EAC">
        <w:rPr>
          <w:rFonts w:ascii="Arial" w:hAnsi="Arial" w:cs="Arial"/>
          <w:color w:val="000000" w:themeColor="text1"/>
          <w:shd w:val="clear" w:color="auto" w:fill="FFFFFF"/>
          <w:vertAlign w:val="superscript"/>
        </w:rPr>
        <w:fldChar w:fldCharType="separate"/>
      </w:r>
      <w:r w:rsidR="00F53178" w:rsidRPr="00634EAC">
        <w:rPr>
          <w:rFonts w:ascii="Arial" w:hAnsi="Arial" w:cs="Arial"/>
          <w:color w:val="000000" w:themeColor="text1"/>
          <w:shd w:val="clear" w:color="auto" w:fill="FFFFFF"/>
          <w:vertAlign w:val="superscript"/>
        </w:rPr>
        <w:t>1</w:t>
      </w:r>
      <w:r w:rsidR="00F53178" w:rsidRPr="00634EAC">
        <w:rPr>
          <w:rFonts w:ascii="Arial" w:hAnsi="Arial" w:cs="Arial"/>
          <w:color w:val="000000" w:themeColor="text1"/>
          <w:shd w:val="clear" w:color="auto" w:fill="FFFFFF"/>
          <w:vertAlign w:val="superscript"/>
        </w:rPr>
        <w:fldChar w:fldCharType="end"/>
      </w:r>
      <w:r w:rsidR="00F53178" w:rsidRPr="00634EAC">
        <w:rPr>
          <w:rFonts w:ascii="Arial" w:hAnsi="Arial" w:cs="Arial"/>
          <w:color w:val="000000" w:themeColor="text1"/>
          <w:shd w:val="clear" w:color="auto" w:fill="FFFFFF"/>
        </w:rPr>
        <w:t>. Maternal</w:t>
      </w:r>
      <w:r w:rsidR="00B85305" w:rsidRPr="00634EAC">
        <w:rPr>
          <w:rFonts w:ascii="Arial" w:hAnsi="Arial" w:cs="Arial"/>
          <w:color w:val="000000" w:themeColor="text1"/>
          <w:shd w:val="clear" w:color="auto" w:fill="FFFFFF"/>
        </w:rPr>
        <w:t xml:space="preserve"> overweight and obesity</w:t>
      </w:r>
      <w:r w:rsidR="00F53178" w:rsidRPr="00634EAC">
        <w:rPr>
          <w:rFonts w:ascii="Arial" w:hAnsi="Arial" w:cs="Arial"/>
          <w:color w:val="000000" w:themeColor="text1"/>
          <w:shd w:val="clear" w:color="auto" w:fill="FFFFFF"/>
        </w:rPr>
        <w:t xml:space="preserve"> is a key risk factor for </w:t>
      </w:r>
      <w:r>
        <w:rPr>
          <w:rFonts w:ascii="Arial" w:hAnsi="Arial" w:cs="Arial"/>
          <w:color w:val="000000" w:themeColor="text1"/>
          <w:shd w:val="clear" w:color="auto" w:fill="FFFFFF"/>
        </w:rPr>
        <w:t xml:space="preserve">adverse </w:t>
      </w:r>
      <w:r w:rsidR="00F53178" w:rsidRPr="00634EAC">
        <w:rPr>
          <w:rFonts w:ascii="Arial" w:hAnsi="Arial" w:cs="Arial"/>
          <w:color w:val="000000" w:themeColor="text1"/>
          <w:shd w:val="clear" w:color="auto" w:fill="FFFFFF"/>
        </w:rPr>
        <w:t xml:space="preserve">maternal and </w:t>
      </w:r>
      <w:r>
        <w:rPr>
          <w:rFonts w:ascii="Arial" w:hAnsi="Arial" w:cs="Arial"/>
          <w:color w:val="000000" w:themeColor="text1"/>
          <w:shd w:val="clear" w:color="auto" w:fill="FFFFFF"/>
        </w:rPr>
        <w:t>birth</w:t>
      </w:r>
      <w:r w:rsidR="00F53178" w:rsidRPr="00634EAC">
        <w:rPr>
          <w:rFonts w:ascii="Arial" w:hAnsi="Arial" w:cs="Arial"/>
          <w:color w:val="000000" w:themeColor="text1"/>
          <w:shd w:val="clear" w:color="auto" w:fill="FFFFFF"/>
        </w:rPr>
        <w:t xml:space="preserve"> outcomes. </w:t>
      </w:r>
      <w:r w:rsidR="00B85305" w:rsidRPr="00634EAC">
        <w:rPr>
          <w:rFonts w:ascii="Arial" w:hAnsi="Arial" w:cs="Arial"/>
          <w:color w:val="000000" w:themeColor="text1"/>
          <w:shd w:val="clear" w:color="auto" w:fill="FFFFFF"/>
        </w:rPr>
        <w:t xml:space="preserve">It </w:t>
      </w:r>
      <w:r w:rsidR="00F53178" w:rsidRPr="00634EAC">
        <w:rPr>
          <w:rFonts w:ascii="Arial" w:hAnsi="Arial" w:cs="Arial"/>
          <w:color w:val="000000" w:themeColor="text1"/>
          <w:shd w:val="clear" w:color="auto" w:fill="FFFFFF"/>
        </w:rPr>
        <w:t>also increases the risk of long-term health problems in the child including obesity, cardiovascular disease, diabetes and cognitive and behavioural disorders</w:t>
      </w:r>
      <w:r w:rsidR="00F53178" w:rsidRPr="00634EAC">
        <w:rPr>
          <w:rFonts w:ascii="Arial" w:hAnsi="Arial" w:cs="Arial"/>
          <w:color w:val="000000" w:themeColor="text1"/>
          <w:shd w:val="clear" w:color="auto" w:fill="FFFFFF"/>
          <w:vertAlign w:val="superscript"/>
        </w:rPr>
        <w:fldChar w:fldCharType="begin"/>
      </w:r>
      <w:r w:rsidR="00F53178" w:rsidRPr="00634EAC">
        <w:rPr>
          <w:rFonts w:ascii="Arial" w:hAnsi="Arial" w:cs="Arial"/>
          <w:color w:val="000000" w:themeColor="text1"/>
          <w:shd w:val="clear" w:color="auto" w:fill="FFFFFF"/>
          <w:vertAlign w:val="superscript"/>
        </w:rPr>
        <w:instrText xml:space="preserve"> ADDIN EN.CITE &lt;EndNote&gt;&lt;Cite&gt;&lt;Author&gt;Poston&lt;/Author&gt;&lt;Year&gt;2012&lt;/Year&gt;&lt;RecNum&gt;444&lt;/RecNum&gt;&lt;DisplayText&gt;&lt;style face="superscript"&gt;2&lt;/style&gt;&lt;/DisplayText&gt;&lt;record&gt;&lt;rec-number&gt;444&lt;/rec-number&gt;&lt;foreign-keys&gt;&lt;key app="EN" db-id="xpszd2dw8etdwpepvr750w2w95xwx0ewedzv" timestamp="1522319673"&gt;444&lt;/key&gt;&lt;key app="ENWeb" db-id=""&gt;0&lt;/key&gt;&lt;/foreign-keys&gt;&lt;ref-type name="Journal Article"&gt;17&lt;/ref-type&gt;&lt;contributors&gt;&lt;authors&gt;&lt;author&gt;Poston, L.&lt;/author&gt;&lt;/authors&gt;&lt;/contributors&gt;&lt;auth-address&gt;Division of Women&amp;apos;s Health, Women&amp;apos;s Health Academic Centre, King&amp;apos;s College London, St. Thomas&amp;apos; Hospital, London, United Kingdom. lucilla.poston@kcl.ac.uk&lt;/auth-address&gt;&lt;titles&gt;&lt;title&gt;Maternal obesity, gestational weight gain and diet as determinants of offspring long term health&lt;/title&gt;&lt;secondary-title&gt;Best Pract Res Clin Endocrinol Metab&lt;/secondary-title&gt;&lt;/titles&gt;&lt;periodical&gt;&lt;full-title&gt;Best Pract Res Clin Endocrinol Metab&lt;/full-title&gt;&lt;/periodical&gt;&lt;pages&gt;627-39&lt;/pages&gt;&lt;volume&gt;26&lt;/volume&gt;&lt;number&gt;5&lt;/number&gt;&lt;keywords&gt;&lt;keyword&gt;Animals&lt;/keyword&gt;&lt;keyword&gt;Birth Weight&lt;/keyword&gt;&lt;keyword&gt;Body Mass Index&lt;/keyword&gt;&lt;keyword&gt;Cardiovascular Diseases/etiology&lt;/keyword&gt;&lt;keyword&gt;Diet&lt;/keyword&gt;&lt;keyword&gt;Energy Intake/physiology&lt;/keyword&gt;&lt;keyword&gt;Female&lt;/keyword&gt;&lt;keyword&gt;Humans&lt;/keyword&gt;&lt;keyword&gt;Hypertension/etiology&lt;/keyword&gt;&lt;keyword&gt;Obesity/*complications/genetics&lt;/keyword&gt;&lt;keyword&gt;Pregnancy&lt;/keyword&gt;&lt;keyword&gt;*Pregnancy Complications&lt;/keyword&gt;&lt;keyword&gt;*Prenatal Exposure Delayed Effects&lt;/keyword&gt;&lt;keyword&gt;*Weight Gain&lt;/keyword&gt;&lt;/keywords&gt;&lt;dates&gt;&lt;year&gt;2012&lt;/year&gt;&lt;pub-dates&gt;&lt;date&gt;Oct&lt;/date&gt;&lt;/pub-dates&gt;&lt;/dates&gt;&lt;isbn&gt;1878-1594 (Electronic)&amp;#xD;1521-690X (Linking)&lt;/isbn&gt;&lt;accession-num&gt;22980045&lt;/accession-num&gt;&lt;urls&gt;&lt;related-urls&gt;&lt;url&gt;https://www.ncbi.nlm.nih.gov/pubmed/22980045&lt;/url&gt;&lt;/related-urls&gt;&lt;/urls&gt;&lt;electronic-resource-num&gt;10.1016/j.beem.2012.03.010&lt;/electronic-resource-num&gt;&lt;/record&gt;&lt;/Cite&gt;&lt;/EndNote&gt;</w:instrText>
      </w:r>
      <w:r w:rsidR="00F53178" w:rsidRPr="00634EAC">
        <w:rPr>
          <w:rFonts w:ascii="Arial" w:hAnsi="Arial" w:cs="Arial"/>
          <w:color w:val="000000" w:themeColor="text1"/>
          <w:shd w:val="clear" w:color="auto" w:fill="FFFFFF"/>
          <w:vertAlign w:val="superscript"/>
        </w:rPr>
        <w:fldChar w:fldCharType="separate"/>
      </w:r>
      <w:r w:rsidR="00F53178" w:rsidRPr="00634EAC">
        <w:rPr>
          <w:rFonts w:ascii="Arial" w:hAnsi="Arial" w:cs="Arial"/>
          <w:color w:val="000000" w:themeColor="text1"/>
          <w:shd w:val="clear" w:color="auto" w:fill="FFFFFF"/>
          <w:vertAlign w:val="superscript"/>
        </w:rPr>
        <w:t>2</w:t>
      </w:r>
      <w:r w:rsidR="00F53178" w:rsidRPr="00634EAC">
        <w:rPr>
          <w:rFonts w:ascii="Arial" w:hAnsi="Arial" w:cs="Arial"/>
          <w:color w:val="000000" w:themeColor="text1"/>
          <w:shd w:val="clear" w:color="auto" w:fill="FFFFFF"/>
          <w:vertAlign w:val="superscript"/>
        </w:rPr>
        <w:fldChar w:fldCharType="end"/>
      </w:r>
      <w:r w:rsidR="00F53178" w:rsidRPr="00634EAC">
        <w:rPr>
          <w:rFonts w:ascii="Arial" w:hAnsi="Arial" w:cs="Arial"/>
          <w:color w:val="000000" w:themeColor="text1"/>
          <w:shd w:val="clear" w:color="auto" w:fill="FFFFFF"/>
        </w:rPr>
        <w:t xml:space="preserve">. </w:t>
      </w:r>
      <w:r w:rsidR="005600D4" w:rsidRPr="00634EAC">
        <w:rPr>
          <w:rFonts w:ascii="Arial" w:hAnsi="Arial" w:cs="Arial"/>
        </w:rPr>
        <w:t>Birthweight is a key early life predictor of long-term health outcomes such as obesity and cardiovascular disease</w:t>
      </w:r>
      <w:r w:rsidR="005600D4" w:rsidRPr="00634EAC">
        <w:rPr>
          <w:rFonts w:ascii="Arial" w:hAnsi="Arial" w:cs="Arial"/>
        </w:rPr>
        <w:fldChar w:fldCharType="begin"/>
      </w:r>
      <w:r w:rsidR="005600D4" w:rsidRPr="00634EAC">
        <w:rPr>
          <w:rFonts w:ascii="Arial" w:hAnsi="Arial" w:cs="Arial"/>
        </w:rPr>
        <w:instrText xml:space="preserve"> ADDIN EN.CITE &lt;EndNote&gt;&lt;Cite&gt;&lt;Author&gt;Barker&lt;/Author&gt;&lt;Year&gt;1995&lt;/Year&gt;&lt;RecNum&gt;247&lt;/RecNum&gt;&lt;DisplayText&gt;&lt;style face="superscript"&gt;3&lt;/style&gt;&lt;/DisplayText&gt;&lt;record&gt;&lt;rec-number&gt;247&lt;/rec-number&gt;&lt;foreign-keys&gt;&lt;key app="EN" db-id="xpszd2dw8etdwpepvr750w2w95xwx0ewedzv" timestamp="1481195550"&gt;247&lt;/key&gt;&lt;/foreign-keys&gt;&lt;ref-type name="Journal Article"&gt;17&lt;/ref-type&gt;&lt;contributors&gt;&lt;authors&gt;&lt;author&gt;Barker, D J P&lt;/author&gt;&lt;/authors&gt;&lt;/contributors&gt;&lt;titles&gt;&lt;title&gt;Fetal origins of coronary heart disease&lt;/title&gt;&lt;secondary-title&gt;BMJ&lt;/secondary-title&gt;&lt;/titles&gt;&lt;periodical&gt;&lt;full-title&gt;BMJ&lt;/full-title&gt;&lt;/periodical&gt;&lt;pages&gt;171-174&lt;/pages&gt;&lt;volume&gt;311&lt;/volume&gt;&lt;dates&gt;&lt;year&gt;1995&lt;/year&gt;&lt;pub-dates&gt;&lt;date&gt;1995-07-15 07:00:00&lt;/date&gt;&lt;/pub-dates&gt;&lt;/dates&gt;&lt;urls&gt;&lt;/urls&gt;&lt;/record&gt;&lt;/Cite&gt;&lt;/EndNote&gt;</w:instrText>
      </w:r>
      <w:r w:rsidR="005600D4" w:rsidRPr="00634EAC">
        <w:rPr>
          <w:rFonts w:ascii="Arial" w:hAnsi="Arial" w:cs="Arial"/>
        </w:rPr>
        <w:fldChar w:fldCharType="separate"/>
      </w:r>
      <w:r w:rsidR="005600D4" w:rsidRPr="00634EAC">
        <w:rPr>
          <w:rFonts w:ascii="Arial" w:hAnsi="Arial" w:cs="Arial"/>
          <w:noProof/>
          <w:vertAlign w:val="superscript"/>
        </w:rPr>
        <w:t>3</w:t>
      </w:r>
      <w:r w:rsidR="005600D4" w:rsidRPr="00634EAC">
        <w:rPr>
          <w:rFonts w:ascii="Arial" w:hAnsi="Arial" w:cs="Arial"/>
        </w:rPr>
        <w:fldChar w:fldCharType="end"/>
      </w:r>
      <w:r>
        <w:rPr>
          <w:rFonts w:ascii="Arial" w:hAnsi="Arial" w:cs="Arial"/>
        </w:rPr>
        <w:t xml:space="preserve"> and </w:t>
      </w:r>
      <w:r w:rsidR="003A742E">
        <w:rPr>
          <w:rFonts w:ascii="Arial" w:hAnsi="Arial" w:cs="Arial"/>
        </w:rPr>
        <w:t>potentially</w:t>
      </w:r>
      <w:r>
        <w:rPr>
          <w:rFonts w:ascii="Arial" w:hAnsi="Arial" w:cs="Arial"/>
        </w:rPr>
        <w:t xml:space="preserve"> act</w:t>
      </w:r>
      <w:r w:rsidR="003A742E">
        <w:rPr>
          <w:rFonts w:ascii="Arial" w:hAnsi="Arial" w:cs="Arial"/>
        </w:rPr>
        <w:t>s</w:t>
      </w:r>
      <w:r>
        <w:rPr>
          <w:rFonts w:ascii="Arial" w:hAnsi="Arial" w:cs="Arial"/>
        </w:rPr>
        <w:t xml:space="preserve"> as a mediator on the causal pathway between maternal obesity and long-term offspring outcomes.</w:t>
      </w:r>
      <w:r w:rsidR="005600D4" w:rsidRPr="00634EAC">
        <w:rPr>
          <w:rFonts w:ascii="Arial" w:hAnsi="Arial" w:cs="Arial"/>
        </w:rPr>
        <w:t xml:space="preserve"> </w:t>
      </w:r>
      <w:r w:rsidR="005600D4" w:rsidRPr="00634EAC">
        <w:rPr>
          <w:rFonts w:ascii="Arial" w:hAnsi="Arial" w:cs="Arial"/>
          <w:color w:val="000000" w:themeColor="text1"/>
          <w:shd w:val="clear" w:color="auto" w:fill="FFFFFF"/>
        </w:rPr>
        <w:t xml:space="preserve">The incidence of large-for-gestational age (LGA) birth, defined as &gt;90th percentile weight for gestational age, </w:t>
      </w:r>
      <w:r w:rsidR="005600D4" w:rsidRPr="00634EAC">
        <w:rPr>
          <w:rFonts w:ascii="Arial" w:hAnsi="Arial" w:cs="Arial"/>
        </w:rPr>
        <w:t>has increased over time in high-income countries</w:t>
      </w:r>
      <w:r w:rsidR="005600D4" w:rsidRPr="00634EAC">
        <w:rPr>
          <w:rFonts w:ascii="Arial" w:hAnsi="Arial" w:cs="Arial"/>
        </w:rPr>
        <w:fldChar w:fldCharType="begin"/>
      </w:r>
      <w:r w:rsidR="005600D4" w:rsidRPr="00634EAC">
        <w:rPr>
          <w:rFonts w:ascii="Arial" w:hAnsi="Arial" w:cs="Arial"/>
        </w:rPr>
        <w:instrText xml:space="preserve"> ADDIN EN.CITE &lt;EndNote&gt;&lt;Cite&gt;&lt;Author&gt;Kramer&lt;/Author&gt;&lt;Year&gt;2002&lt;/Year&gt;&lt;RecNum&gt;467&lt;/RecNum&gt;&lt;DisplayText&gt;&lt;style face="superscript"&gt;4&lt;/style&gt;&lt;/DisplayText&gt;&lt;record&gt;&lt;rec-number&gt;467&lt;/rec-number&gt;&lt;foreign-keys&gt;&lt;key app="EN" db-id="xpszd2dw8etdwpepvr750w2w95xwx0ewedzv" timestamp="1531383879"&gt;467&lt;/key&gt;&lt;key app="ENWeb" db-id=""&gt;0&lt;/key&gt;&lt;/foreign-keys&gt;&lt;ref-type name="Journal Article"&gt;17&lt;/ref-type&gt;&lt;contributors&gt;&lt;authors&gt;&lt;author&gt;Kramer, M. S.&lt;/author&gt;&lt;author&gt;Morin, I.&lt;/author&gt;&lt;author&gt;Yang, H.&lt;/author&gt;&lt;author&gt;Platt, R. W.&lt;/author&gt;&lt;author&gt;Usher, R.&lt;/author&gt;&lt;author&gt;McNamara, H.&lt;/author&gt;&lt;author&gt;Joseph, K. S.&lt;/author&gt;&lt;author&gt;Wen, S. W.&lt;/author&gt;&lt;/authors&gt;&lt;/contributors&gt;&lt;auth-address&gt;Department of Pediatrics, McGill University Faculty of Medicine, Montreal, Quebec, Canada.&lt;/auth-address&gt;&lt;titles&gt;&lt;title&gt;Why are babies getting bigger? Temporal trends in fetal growth and its determinants&lt;/title&gt;&lt;secondary-title&gt;J Pediatr&lt;/secondary-title&gt;&lt;/titles&gt;&lt;periodical&gt;&lt;full-title&gt;J Pediatr&lt;/full-title&gt;&lt;/periodical&gt;&lt;pages&gt;538-42&lt;/pages&gt;&lt;volume&gt;141&lt;/volume&gt;&lt;number&gt;4&lt;/number&gt;&lt;keywords&gt;&lt;keyword&gt;Adolescent&lt;/keyword&gt;&lt;keyword&gt;Birth Weight/physiology&lt;/keyword&gt;&lt;keyword&gt;Body Mass Index&lt;/keyword&gt;&lt;keyword&gt;Canada&lt;/keyword&gt;&lt;keyword&gt;Cohort Studies&lt;/keyword&gt;&lt;keyword&gt;Female&lt;/keyword&gt;&lt;keyword&gt;Gestational Age&lt;/keyword&gt;&lt;keyword&gt;Humans&lt;/keyword&gt;&lt;keyword&gt;Infant Welfare/trends&lt;/keyword&gt;&lt;keyword&gt;Infant, Newborn/*growth &amp;amp; development&lt;/keyword&gt;&lt;keyword&gt;Infant, Small for Gestational Age/growth &amp;amp; development&lt;/keyword&gt;&lt;keyword&gt;Male&lt;/keyword&gt;&lt;keyword&gt;Maternal Welfare/trends&lt;/keyword&gt;&lt;keyword&gt;Pregnancy&lt;/keyword&gt;&lt;keyword&gt;Pregnancy Outcome&lt;/keyword&gt;&lt;keyword&gt;Pregnancy in Adolescence&lt;/keyword&gt;&lt;/keywords&gt;&lt;dates&gt;&lt;year&gt;2002&lt;/year&gt;&lt;pub-dates&gt;&lt;date&gt;Oct&lt;/date&gt;&lt;/pub-dates&gt;&lt;/dates&gt;&lt;isbn&gt;0022-3476 (Print)&amp;#xD;0022-3476 (Linking)&lt;/isbn&gt;&lt;accession-num&gt;12378194&lt;/accession-num&gt;&lt;urls&gt;&lt;related-urls&gt;&lt;url&gt;https://www.ncbi.nlm.nih.gov/pubmed/12378194&lt;/url&gt;&lt;/related-urls&gt;&lt;/urls&gt;&lt;electronic-resource-num&gt;10.1067/mpd.2002.128029&lt;/electronic-resource-num&gt;&lt;/record&gt;&lt;/Cite&gt;&lt;/EndNote&gt;</w:instrText>
      </w:r>
      <w:r w:rsidR="005600D4" w:rsidRPr="00634EAC">
        <w:rPr>
          <w:rFonts w:ascii="Arial" w:hAnsi="Arial" w:cs="Arial"/>
        </w:rPr>
        <w:fldChar w:fldCharType="separate"/>
      </w:r>
      <w:r w:rsidR="005600D4" w:rsidRPr="00634EAC">
        <w:rPr>
          <w:rFonts w:ascii="Arial" w:hAnsi="Arial" w:cs="Arial"/>
          <w:noProof/>
          <w:vertAlign w:val="superscript"/>
        </w:rPr>
        <w:t>4</w:t>
      </w:r>
      <w:r w:rsidR="005600D4" w:rsidRPr="00634EAC">
        <w:rPr>
          <w:rFonts w:ascii="Arial" w:hAnsi="Arial" w:cs="Arial"/>
        </w:rPr>
        <w:fldChar w:fldCharType="end"/>
      </w:r>
      <w:r w:rsidR="005600D4" w:rsidRPr="00634EAC">
        <w:rPr>
          <w:rFonts w:ascii="Arial" w:hAnsi="Arial" w:cs="Arial"/>
          <w:vertAlign w:val="superscript"/>
        </w:rPr>
        <w:t>,</w:t>
      </w:r>
      <w:r w:rsidR="005600D4" w:rsidRPr="00634EAC">
        <w:rPr>
          <w:rFonts w:ascii="Arial" w:hAnsi="Arial" w:cs="Arial"/>
        </w:rPr>
        <w:fldChar w:fldCharType="begin"/>
      </w:r>
      <w:r w:rsidR="005600D4" w:rsidRPr="00634EAC">
        <w:rPr>
          <w:rFonts w:ascii="Arial" w:hAnsi="Arial" w:cs="Arial"/>
        </w:rPr>
        <w:instrText xml:space="preserve"> ADDIN EN.CITE &lt;EndNote&gt;&lt;Cite&gt;&lt;Author&gt;Surkan&lt;/Author&gt;&lt;Year&gt;2004&lt;/Year&gt;&lt;RecNum&gt;468&lt;/RecNum&gt;&lt;DisplayText&gt;&lt;style face="superscript"&gt;5&lt;/style&gt;&lt;/DisplayText&gt;&lt;record&gt;&lt;rec-number&gt;468&lt;/rec-number&gt;&lt;foreign-keys&gt;&lt;key app="EN" db-id="xpszd2dw8etdwpepvr750w2w95xwx0ewedzv" timestamp="1531383991"&gt;468&lt;/key&gt;&lt;key app="ENWeb" db-id=""&gt;0&lt;/key&gt;&lt;/foreign-keys&gt;&lt;ref-type name="Journal Article"&gt;17&lt;/ref-type&gt;&lt;contributors&gt;&lt;authors&gt;&lt;author&gt;Surkan, P. J.&lt;/author&gt;&lt;author&gt;Hsieh, C. C.&lt;/author&gt;&lt;author&gt;Johansson, A. L.&lt;/author&gt;&lt;author&gt;Dickman, P. W.&lt;/author&gt;&lt;author&gt;Cnattingius, S.&lt;/author&gt;&lt;/authors&gt;&lt;/contributors&gt;&lt;auth-address&gt;Department of Medical Epidemiology and Biostatistics, Karolinska Institutet, Stockholm, Sweden. psurkan@hsph.harvard.edu&lt;/auth-address&gt;&lt;titles&gt;&lt;title&gt;Reasons for increasing trends in large for gestational age births&lt;/title&gt;&lt;secondary-title&gt;Obstet Gynecol&lt;/secondary-title&gt;&lt;/titles&gt;&lt;periodical&gt;&lt;full-title&gt;Obstet Gynecol&lt;/full-title&gt;&lt;/periodical&gt;&lt;pages&gt;720-6&lt;/pages&gt;&lt;volume&gt;104&lt;/volume&gt;&lt;number&gt;4&lt;/number&gt;&lt;keywords&gt;&lt;keyword&gt;Adult&lt;/keyword&gt;&lt;keyword&gt;*Body Mass Index&lt;/keyword&gt;&lt;keyword&gt;Female&lt;/keyword&gt;&lt;keyword&gt;Fetal Macrosomia/*epidemiology/*etiology&lt;/keyword&gt;&lt;keyword&gt;Gestational Age&lt;/keyword&gt;&lt;keyword&gt;Humans&lt;/keyword&gt;&lt;keyword&gt;Infant, Newborn&lt;/keyword&gt;&lt;keyword&gt;Male&lt;/keyword&gt;&lt;keyword&gt;Odds Ratio&lt;/keyword&gt;&lt;keyword&gt;Pregnancy&lt;/keyword&gt;&lt;keyword&gt;Prevalence&lt;/keyword&gt;&lt;keyword&gt;Registries&lt;/keyword&gt;&lt;keyword&gt;Risk Factors&lt;/keyword&gt;&lt;keyword&gt;Socioeconomic Factors&lt;/keyword&gt;&lt;keyword&gt;Sweden/epidemiology&lt;/keyword&gt;&lt;/keywords&gt;&lt;dates&gt;&lt;year&gt;2004&lt;/year&gt;&lt;pub-dates&gt;&lt;date&gt;Oct&lt;/date&gt;&lt;/pub-dates&gt;&lt;/dates&gt;&lt;isbn&gt;0029-7844 (Print)&amp;#xD;0029-7844 (Linking)&lt;/isbn&gt;&lt;accession-num&gt;15458892&lt;/accession-num&gt;&lt;urls&gt;&lt;related-urls&gt;&lt;url&gt;https://www.ncbi.nlm.nih.gov/pubmed/15458892&lt;/url&gt;&lt;/related-urls&gt;&lt;/urls&gt;&lt;electronic-resource-num&gt;10.1097/01.AOG.0000141442.59573.cd&lt;/electronic-resource-num&gt;&lt;/record&gt;&lt;/Cite&gt;&lt;/EndNote&gt;</w:instrText>
      </w:r>
      <w:r w:rsidR="005600D4" w:rsidRPr="00634EAC">
        <w:rPr>
          <w:rFonts w:ascii="Arial" w:hAnsi="Arial" w:cs="Arial"/>
        </w:rPr>
        <w:fldChar w:fldCharType="separate"/>
      </w:r>
      <w:r w:rsidR="005600D4" w:rsidRPr="00634EAC">
        <w:rPr>
          <w:rFonts w:ascii="Arial" w:hAnsi="Arial" w:cs="Arial"/>
          <w:noProof/>
          <w:vertAlign w:val="superscript"/>
        </w:rPr>
        <w:t>5</w:t>
      </w:r>
      <w:r w:rsidR="005600D4" w:rsidRPr="00634EAC">
        <w:rPr>
          <w:rFonts w:ascii="Arial" w:hAnsi="Arial" w:cs="Arial"/>
        </w:rPr>
        <w:fldChar w:fldCharType="end"/>
      </w:r>
      <w:r w:rsidR="005600D4" w:rsidRPr="00634EAC">
        <w:rPr>
          <w:rFonts w:ascii="Arial" w:hAnsi="Arial" w:cs="Arial"/>
        </w:rPr>
        <w:t xml:space="preserve">. </w:t>
      </w:r>
      <w:r w:rsidRPr="00634EAC">
        <w:rPr>
          <w:rFonts w:ascii="Arial" w:hAnsi="Arial" w:cs="Arial"/>
          <w:color w:val="000000" w:themeColor="text1"/>
          <w:shd w:val="clear" w:color="auto" w:fill="FFFFFF"/>
        </w:rPr>
        <w:t xml:space="preserve">LGA </w:t>
      </w:r>
      <w:r>
        <w:rPr>
          <w:rFonts w:ascii="Arial" w:hAnsi="Arial" w:cs="Arial"/>
          <w:color w:val="000000" w:themeColor="text1"/>
          <w:shd w:val="clear" w:color="auto" w:fill="FFFFFF"/>
        </w:rPr>
        <w:t>is</w:t>
      </w:r>
      <w:r w:rsidRPr="00634EAC">
        <w:rPr>
          <w:rFonts w:ascii="Arial" w:hAnsi="Arial" w:cs="Arial"/>
          <w:color w:val="000000" w:themeColor="text1"/>
          <w:shd w:val="clear" w:color="auto" w:fill="FFFFFF"/>
        </w:rPr>
        <w:t xml:space="preserve"> associated with </w:t>
      </w:r>
      <w:r>
        <w:rPr>
          <w:rFonts w:ascii="Arial" w:hAnsi="Arial" w:cs="Arial"/>
          <w:color w:val="000000" w:themeColor="text1"/>
          <w:shd w:val="clear" w:color="auto" w:fill="FFFFFF"/>
        </w:rPr>
        <w:t>both childhood</w:t>
      </w:r>
      <w:r w:rsidRPr="00634EAC">
        <w:rPr>
          <w:rFonts w:ascii="Arial" w:hAnsi="Arial" w:cs="Arial"/>
          <w:color w:val="000000" w:themeColor="text1"/>
          <w:shd w:val="clear" w:color="auto" w:fill="FFFFFF"/>
        </w:rPr>
        <w:fldChar w:fldCharType="begin">
          <w:fldData xml:space="preserve">PEVuZE5vdGU+PENpdGU+PEF1dGhvcj5SZWlsbHk8L0F1dGhvcj48WWVhcj4yMDA1PC9ZZWFyPjxS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</w:fldData>
        </w:fldChar>
      </w:r>
      <w:r>
        <w:rPr>
          <w:rFonts w:ascii="Arial" w:hAnsi="Arial" w:cs="Arial"/>
          <w:color w:val="000000" w:themeColor="text1"/>
          <w:shd w:val="clear" w:color="auto" w:fill="FFFFFF"/>
        </w:rPr>
        <w:instrText xml:space="preserve"> ADDIN EN.CITE </w:instrText>
      </w:r>
      <w:r>
        <w:rPr>
          <w:rFonts w:ascii="Arial" w:hAnsi="Arial" w:cs="Arial"/>
          <w:color w:val="000000" w:themeColor="text1"/>
          <w:shd w:val="clear" w:color="auto" w:fill="FFFFFF"/>
        </w:rPr>
        <w:fldChar w:fldCharType="begin">
          <w:fldData xml:space="preserve">PEVuZE5vdGU+PENpdGU+PEF1dGhvcj5SZWlsbHk8L0F1dGhvcj48WWVhcj4yMDA1PC9ZZWFyPjxS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</w:fldData>
        </w:fldChar>
      </w:r>
      <w:r>
        <w:rPr>
          <w:rFonts w:ascii="Arial" w:hAnsi="Arial" w:cs="Arial"/>
          <w:color w:val="000000" w:themeColor="text1"/>
          <w:shd w:val="clear" w:color="auto" w:fill="FFFFFF"/>
        </w:rPr>
        <w:instrText xml:space="preserve"> ADDIN EN.CITE.DATA </w:instrText>
      </w:r>
      <w:r>
        <w:rPr>
          <w:rFonts w:ascii="Arial" w:hAnsi="Arial" w:cs="Arial"/>
          <w:color w:val="000000" w:themeColor="text1"/>
          <w:shd w:val="clear" w:color="auto" w:fill="FFFFFF"/>
        </w:rPr>
      </w:r>
      <w:r>
        <w:rPr>
          <w:rFonts w:ascii="Arial" w:hAnsi="Arial" w:cs="Arial"/>
          <w:color w:val="000000" w:themeColor="text1"/>
          <w:shd w:val="clear" w:color="auto" w:fill="FFFFFF"/>
        </w:rPr>
        <w:fldChar w:fldCharType="end"/>
      </w:r>
      <w:r w:rsidRPr="00634EAC">
        <w:rPr>
          <w:rFonts w:ascii="Arial" w:hAnsi="Arial" w:cs="Arial"/>
          <w:color w:val="000000" w:themeColor="text1"/>
          <w:shd w:val="clear" w:color="auto" w:fill="FFFFFF"/>
        </w:rPr>
      </w:r>
      <w:r w:rsidRPr="00634EAC">
        <w:rPr>
          <w:rFonts w:ascii="Arial" w:hAnsi="Arial" w:cs="Arial"/>
          <w:color w:val="000000" w:themeColor="text1"/>
          <w:shd w:val="clear" w:color="auto" w:fill="FFFFFF"/>
        </w:rPr>
        <w:fldChar w:fldCharType="separate"/>
      </w:r>
      <w:r w:rsidRPr="003D169D">
        <w:rPr>
          <w:rFonts w:ascii="Arial" w:hAnsi="Arial" w:cs="Arial"/>
          <w:noProof/>
          <w:color w:val="000000" w:themeColor="text1"/>
          <w:shd w:val="clear" w:color="auto" w:fill="FFFFFF"/>
          <w:vertAlign w:val="superscript"/>
        </w:rPr>
        <w:t>6,7</w:t>
      </w:r>
      <w:r w:rsidRPr="00634EAC">
        <w:rPr>
          <w:rFonts w:ascii="Arial" w:hAnsi="Arial" w:cs="Arial"/>
          <w:color w:val="000000" w:themeColor="text1"/>
          <w:shd w:val="clear" w:color="auto" w:fill="FFFFFF"/>
        </w:rPr>
        <w:fldChar w:fldCharType="end"/>
      </w:r>
      <w:r>
        <w:rPr>
          <w:rFonts w:ascii="Arial" w:hAnsi="Arial" w:cs="Arial"/>
          <w:color w:val="000000" w:themeColor="text1"/>
          <w:shd w:val="clear" w:color="auto" w:fill="FFFFFF"/>
        </w:rPr>
        <w:t xml:space="preserve"> and</w:t>
      </w:r>
      <w:r w:rsidRPr="00634EAC">
        <w:rPr>
          <w:rFonts w:ascii="Arial" w:hAnsi="Arial" w:cs="Arial"/>
          <w:color w:val="000000" w:themeColor="text1"/>
          <w:shd w:val="clear" w:color="auto" w:fill="FFFFFF"/>
        </w:rPr>
        <w:t xml:space="preserve"> a</w:t>
      </w:r>
      <w:r>
        <w:rPr>
          <w:rFonts w:ascii="Arial" w:hAnsi="Arial" w:cs="Arial"/>
          <w:color w:val="000000" w:themeColor="text1"/>
          <w:shd w:val="clear" w:color="auto" w:fill="FFFFFF"/>
        </w:rPr>
        <w:t>dult obesity</w:t>
      </w:r>
      <w:r w:rsidRPr="00634EAC">
        <w:rPr>
          <w:rFonts w:ascii="Arial" w:hAnsi="Arial" w:cs="Arial"/>
          <w:color w:val="000000" w:themeColor="text1"/>
          <w:shd w:val="clear" w:color="auto" w:fill="FFFFFF"/>
        </w:rPr>
        <w:fldChar w:fldCharType="begin">
          <w:fldData xml:space="preserve">PEVuZE5vdGU+PENpdGU+PEF1dGhvcj5DdXJoYW48L0F1dGhvcj48WWVhcj4xOTk2PC9ZZWFyPjxS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=
</w:fldData>
        </w:fldChar>
      </w:r>
      <w:r>
        <w:rPr>
          <w:rFonts w:ascii="Arial" w:hAnsi="Arial" w:cs="Arial"/>
          <w:color w:val="000000" w:themeColor="text1"/>
          <w:shd w:val="clear" w:color="auto" w:fill="FFFFFF"/>
        </w:rPr>
        <w:instrText xml:space="preserve"> ADDIN EN.CITE </w:instrText>
      </w:r>
      <w:r>
        <w:rPr>
          <w:rFonts w:ascii="Arial" w:hAnsi="Arial" w:cs="Arial"/>
          <w:color w:val="000000" w:themeColor="text1"/>
          <w:shd w:val="clear" w:color="auto" w:fill="FFFFFF"/>
        </w:rPr>
        <w:fldChar w:fldCharType="begin">
          <w:fldData xml:space="preserve">PEVuZE5vdGU+PENpdGU+PEF1dGhvcj5DdXJoYW48L0F1dGhvcj48WWVhcj4xOTk2PC9ZZWFyPjxS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=
</w:fldData>
        </w:fldChar>
      </w:r>
      <w:r>
        <w:rPr>
          <w:rFonts w:ascii="Arial" w:hAnsi="Arial" w:cs="Arial"/>
          <w:color w:val="000000" w:themeColor="text1"/>
          <w:shd w:val="clear" w:color="auto" w:fill="FFFFFF"/>
        </w:rPr>
        <w:instrText xml:space="preserve"> ADDIN EN.CITE.DATA </w:instrText>
      </w:r>
      <w:r>
        <w:rPr>
          <w:rFonts w:ascii="Arial" w:hAnsi="Arial" w:cs="Arial"/>
          <w:color w:val="000000" w:themeColor="text1"/>
          <w:shd w:val="clear" w:color="auto" w:fill="FFFFFF"/>
        </w:rPr>
      </w:r>
      <w:r>
        <w:rPr>
          <w:rFonts w:ascii="Arial" w:hAnsi="Arial" w:cs="Arial"/>
          <w:color w:val="000000" w:themeColor="text1"/>
          <w:shd w:val="clear" w:color="auto" w:fill="FFFFFF"/>
        </w:rPr>
        <w:fldChar w:fldCharType="end"/>
      </w:r>
      <w:r w:rsidRPr="00634EAC">
        <w:rPr>
          <w:rFonts w:ascii="Arial" w:hAnsi="Arial" w:cs="Arial"/>
          <w:color w:val="000000" w:themeColor="text1"/>
          <w:shd w:val="clear" w:color="auto" w:fill="FFFFFF"/>
        </w:rPr>
      </w:r>
      <w:r w:rsidRPr="00634EAC">
        <w:rPr>
          <w:rFonts w:ascii="Arial" w:hAnsi="Arial" w:cs="Arial"/>
          <w:color w:val="000000" w:themeColor="text1"/>
          <w:shd w:val="clear" w:color="auto" w:fill="FFFFFF"/>
        </w:rPr>
        <w:fldChar w:fldCharType="separate"/>
      </w:r>
      <w:r w:rsidRPr="003D169D">
        <w:rPr>
          <w:rFonts w:ascii="Arial" w:hAnsi="Arial" w:cs="Arial"/>
          <w:noProof/>
          <w:color w:val="000000" w:themeColor="text1"/>
          <w:shd w:val="clear" w:color="auto" w:fill="FFFFFF"/>
          <w:vertAlign w:val="superscript"/>
        </w:rPr>
        <w:t>8-10</w:t>
      </w:r>
      <w:r w:rsidRPr="00634EAC">
        <w:rPr>
          <w:rFonts w:ascii="Arial" w:hAnsi="Arial" w:cs="Arial"/>
          <w:color w:val="000000" w:themeColor="text1"/>
          <w:shd w:val="clear" w:color="auto" w:fill="FFFFFF"/>
        </w:rPr>
        <w:fldChar w:fldCharType="end"/>
      </w:r>
      <w:r w:rsidRPr="00634EAC">
        <w:rPr>
          <w:rFonts w:ascii="Arial" w:hAnsi="Arial" w:cs="Arial"/>
          <w:color w:val="000000" w:themeColor="text1"/>
          <w:shd w:val="clear" w:color="auto" w:fill="FFFFFF"/>
        </w:rPr>
        <w:t xml:space="preserve">. </w:t>
      </w:r>
      <w:r w:rsidR="005600D4" w:rsidRPr="00634EAC">
        <w:rPr>
          <w:rFonts w:ascii="Arial" w:hAnsi="Arial" w:cs="Arial"/>
        </w:rPr>
        <w:t xml:space="preserve">A key risk factor for LGA birth is </w:t>
      </w:r>
      <w:r w:rsidR="005600D4" w:rsidRPr="00634EAC">
        <w:rPr>
          <w:rFonts w:ascii="Arial" w:hAnsi="Arial" w:cs="Arial"/>
          <w:color w:val="000000" w:themeColor="text1"/>
          <w:shd w:val="clear" w:color="auto" w:fill="FFFFFF"/>
        </w:rPr>
        <w:t xml:space="preserve">gestational diabetes </w:t>
      </w:r>
      <w:r>
        <w:rPr>
          <w:rFonts w:ascii="Arial" w:hAnsi="Arial" w:cs="Arial"/>
          <w:color w:val="000000" w:themeColor="text1"/>
          <w:shd w:val="clear" w:color="auto" w:fill="FFFFFF"/>
        </w:rPr>
        <w:t>(GDM)</w:t>
      </w:r>
      <w:r w:rsidR="005600D4" w:rsidRPr="00634EAC">
        <w:rPr>
          <w:rFonts w:ascii="Arial" w:hAnsi="Arial" w:cs="Arial"/>
          <w:color w:val="000000" w:themeColor="text1"/>
          <w:shd w:val="clear" w:color="auto" w:fill="FFFFFF"/>
        </w:rPr>
        <w:fldChar w:fldCharType="begin"/>
      </w:r>
      <w:r>
        <w:rPr>
          <w:rFonts w:ascii="Arial" w:hAnsi="Arial" w:cs="Arial"/>
          <w:color w:val="000000" w:themeColor="text1"/>
          <w:shd w:val="clear" w:color="auto" w:fill="FFFFFF"/>
        </w:rPr>
        <w:instrText xml:space="preserve"> ADDIN EN.CITE &lt;EndNote&gt;&lt;Cite&gt;&lt;Author&gt;Casey&lt;/Author&gt;&lt;Year&gt;1997&lt;/Year&gt;&lt;RecNum&gt;475&lt;/RecNum&gt;&lt;DisplayText&gt;&lt;style face="superscript"&gt;11&lt;/style&gt;&lt;/DisplayText&gt;&lt;record&gt;&lt;rec-number&gt;475&lt;/rec-number&gt;&lt;foreign-keys&gt;&lt;key app="EN" db-id="xpszd2dw8etdwpepvr750w2w95xwx0ewedzv" timestamp="1534235516"&gt;475&lt;/key&gt;&lt;key app="ENWeb" db-id=""&gt;0&lt;/key&gt;&lt;/foreign-keys&gt;&lt;ref-type name="Journal Article"&gt;17&lt;/ref-type&gt;&lt;contributors&gt;&lt;authors&gt;&lt;author&gt;Casey, B. M.&lt;/author&gt;&lt;author&gt;Lucas, M. J.&lt;/author&gt;&lt;author&gt;McIntire, D. D.&lt;/author&gt;&lt;author&gt;Leveno, K. L.&lt;/author&gt;&lt;/authors&gt;&lt;/contributors&gt;&lt;titles&gt;&lt;title&gt;Pregnancy Outcomes in Women With Gestational Diabetes Compared With the General Obstetric Population&lt;/title&gt;&lt;secondary-title&gt;Obstetrics &amp;amp; Gynecology&lt;/secondary-title&gt;&lt;/titles&gt;&lt;periodical&gt;&lt;full-title&gt;Obstetrics &amp;amp; Gynecology&lt;/full-title&gt;&lt;/periodical&gt;&lt;pages&gt;869-873&lt;/pages&gt;&lt;volume&gt;90&lt;/volume&gt;&lt;number&gt;6&lt;/number&gt;&lt;dates&gt;&lt;year&gt;1997&lt;/year&gt;&lt;/dates&gt;&lt;urls&gt;&lt;/urls&gt;&lt;electronic-resource-num&gt;https://doi.org/10.1016/S0029-7844(97)00542-5&lt;/electronic-resource-num&gt;&lt;/record&gt;&lt;/Cite&gt;&lt;/EndNote&gt;</w:instrText>
      </w:r>
      <w:r w:rsidR="005600D4" w:rsidRPr="00634EAC">
        <w:rPr>
          <w:rFonts w:ascii="Arial" w:hAnsi="Arial" w:cs="Arial"/>
          <w:color w:val="000000" w:themeColor="text1"/>
          <w:shd w:val="clear" w:color="auto" w:fill="FFFFFF"/>
        </w:rPr>
        <w:fldChar w:fldCharType="separate"/>
      </w:r>
      <w:r w:rsidRPr="003D169D">
        <w:rPr>
          <w:rFonts w:ascii="Arial" w:hAnsi="Arial" w:cs="Arial"/>
          <w:noProof/>
          <w:color w:val="000000" w:themeColor="text1"/>
          <w:shd w:val="clear" w:color="auto" w:fill="FFFFFF"/>
          <w:vertAlign w:val="superscript"/>
        </w:rPr>
        <w:t>11</w:t>
      </w:r>
      <w:r w:rsidR="005600D4" w:rsidRPr="00634EAC">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t>, the incidence of which has also increased over time</w:t>
      </w:r>
      <w:r w:rsidR="005600D4" w:rsidRPr="00634EAC">
        <w:rPr>
          <w:rFonts w:ascii="Arial" w:hAnsi="Arial" w:cs="Arial"/>
          <w:color w:val="000000" w:themeColor="text1"/>
          <w:shd w:val="clear" w:color="auto" w:fill="FFFFFF"/>
        </w:rPr>
        <w:fldChar w:fldCharType="begin">
          <w:fldData xml:space="preserve">PEVuZE5vdGU+PENpdGU+PEF1dGhvcj5IdW50PC9BdXRob3I+PFllYXI+MjAwNzwvWWVhcj48UmVj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</w:fldData>
        </w:fldChar>
      </w:r>
      <w:r>
        <w:rPr>
          <w:rFonts w:ascii="Arial" w:hAnsi="Arial" w:cs="Arial"/>
          <w:color w:val="000000" w:themeColor="text1"/>
          <w:shd w:val="clear" w:color="auto" w:fill="FFFFFF"/>
        </w:rPr>
        <w:instrText xml:space="preserve"> ADDIN EN.CITE </w:instrText>
      </w:r>
      <w:r>
        <w:rPr>
          <w:rFonts w:ascii="Arial" w:hAnsi="Arial" w:cs="Arial"/>
          <w:color w:val="000000" w:themeColor="text1"/>
          <w:shd w:val="clear" w:color="auto" w:fill="FFFFFF"/>
        </w:rPr>
        <w:fldChar w:fldCharType="begin">
          <w:fldData xml:space="preserve">PEVuZE5vdGU+PENpdGU+PEF1dGhvcj5IdW50PC9BdXRob3I+PFllYXI+MjAwNzwvWWVhcj48UmVj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</w:fldData>
        </w:fldChar>
      </w:r>
      <w:r>
        <w:rPr>
          <w:rFonts w:ascii="Arial" w:hAnsi="Arial" w:cs="Arial"/>
          <w:color w:val="000000" w:themeColor="text1"/>
          <w:shd w:val="clear" w:color="auto" w:fill="FFFFFF"/>
        </w:rPr>
        <w:instrText xml:space="preserve"> ADDIN EN.CITE.DATA </w:instrText>
      </w:r>
      <w:r>
        <w:rPr>
          <w:rFonts w:ascii="Arial" w:hAnsi="Arial" w:cs="Arial"/>
          <w:color w:val="000000" w:themeColor="text1"/>
          <w:shd w:val="clear" w:color="auto" w:fill="FFFFFF"/>
        </w:rPr>
      </w:r>
      <w:r>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r>
      <w:r w:rsidR="005600D4" w:rsidRPr="00634EAC">
        <w:rPr>
          <w:rFonts w:ascii="Arial" w:hAnsi="Arial" w:cs="Arial"/>
          <w:color w:val="000000" w:themeColor="text1"/>
          <w:shd w:val="clear" w:color="auto" w:fill="FFFFFF"/>
        </w:rPr>
        <w:fldChar w:fldCharType="separate"/>
      </w:r>
      <w:r w:rsidRPr="003D169D">
        <w:rPr>
          <w:rFonts w:ascii="Arial" w:hAnsi="Arial" w:cs="Arial"/>
          <w:noProof/>
          <w:color w:val="000000" w:themeColor="text1"/>
          <w:shd w:val="clear" w:color="auto" w:fill="FFFFFF"/>
          <w:vertAlign w:val="superscript"/>
        </w:rPr>
        <w:t>12,13</w:t>
      </w:r>
      <w:r w:rsidR="005600D4" w:rsidRPr="00634EAC">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t xml:space="preserve">. Offspring of mothers with gestational diabetes have increased risk of </w:t>
      </w:r>
      <w:r>
        <w:rPr>
          <w:rFonts w:ascii="Arial" w:hAnsi="Arial" w:cs="Arial"/>
          <w:color w:val="000000" w:themeColor="text1"/>
          <w:shd w:val="clear" w:color="auto" w:fill="FFFFFF"/>
        </w:rPr>
        <w:t xml:space="preserve">childhood </w:t>
      </w:r>
      <w:r w:rsidR="005600D4" w:rsidRPr="00634EAC">
        <w:rPr>
          <w:rFonts w:ascii="Arial" w:hAnsi="Arial" w:cs="Arial"/>
          <w:color w:val="000000" w:themeColor="text1"/>
          <w:shd w:val="clear" w:color="auto" w:fill="FFFFFF"/>
        </w:rPr>
        <w:t>overweight and obesity</w:t>
      </w:r>
      <w:r w:rsidR="005600D4" w:rsidRPr="00634EAC">
        <w:rPr>
          <w:rFonts w:ascii="Arial" w:hAnsi="Arial" w:cs="Arial"/>
          <w:color w:val="000000" w:themeColor="text1"/>
          <w:shd w:val="clear" w:color="auto" w:fill="FFFFFF"/>
        </w:rPr>
        <w:fldChar w:fldCharType="begin">
          <w:fldData xml:space="preserve">PEVuZE5vdGU+PENpdGU+PEF1dGhvcj5CYXB0aXN0ZS1Sb2JlcnRzPC9BdXRob3I+PFllYXI+MjAx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</w:fldData>
        </w:fldChar>
      </w:r>
      <w:r w:rsidR="00FD4EA8">
        <w:rPr>
          <w:rFonts w:ascii="Arial" w:hAnsi="Arial" w:cs="Arial"/>
          <w:color w:val="000000" w:themeColor="text1"/>
          <w:shd w:val="clear" w:color="auto" w:fill="FFFFFF"/>
        </w:rPr>
        <w:instrText xml:space="preserve"> ADDIN EN.CITE </w:instrText>
      </w:r>
      <w:r w:rsidR="00FD4EA8">
        <w:rPr>
          <w:rFonts w:ascii="Arial" w:hAnsi="Arial" w:cs="Arial"/>
          <w:color w:val="000000" w:themeColor="text1"/>
          <w:shd w:val="clear" w:color="auto" w:fill="FFFFFF"/>
        </w:rPr>
        <w:fldChar w:fldCharType="begin">
          <w:fldData xml:space="preserve">PEVuZE5vdGU+PENpdGU+PEF1dGhvcj5CYXB0aXN0ZS1Sb2JlcnRzPC9BdXRob3I+PFllYXI+MjAx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</w:fldData>
        </w:fldChar>
      </w:r>
      <w:r w:rsidR="00FD4EA8">
        <w:rPr>
          <w:rFonts w:ascii="Arial" w:hAnsi="Arial" w:cs="Arial"/>
          <w:color w:val="000000" w:themeColor="text1"/>
          <w:shd w:val="clear" w:color="auto" w:fill="FFFFFF"/>
        </w:rPr>
        <w:instrText xml:space="preserve"> ADDIN EN.CITE.DATA </w:instrText>
      </w:r>
      <w:r w:rsidR="00FD4EA8">
        <w:rPr>
          <w:rFonts w:ascii="Arial" w:hAnsi="Arial" w:cs="Arial"/>
          <w:color w:val="000000" w:themeColor="text1"/>
          <w:shd w:val="clear" w:color="auto" w:fill="FFFFFF"/>
        </w:rPr>
      </w:r>
      <w:r w:rsidR="00FD4EA8">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r>
      <w:r w:rsidR="005600D4" w:rsidRPr="00634EAC">
        <w:rPr>
          <w:rFonts w:ascii="Arial" w:hAnsi="Arial" w:cs="Arial"/>
          <w:color w:val="000000" w:themeColor="text1"/>
          <w:shd w:val="clear" w:color="auto" w:fill="FFFFFF"/>
        </w:rPr>
        <w:fldChar w:fldCharType="separate"/>
      </w:r>
      <w:r w:rsidR="00FD4EA8" w:rsidRPr="00FD4EA8">
        <w:rPr>
          <w:rFonts w:ascii="Arial" w:hAnsi="Arial" w:cs="Arial"/>
          <w:noProof/>
          <w:color w:val="000000" w:themeColor="text1"/>
          <w:shd w:val="clear" w:color="auto" w:fill="FFFFFF"/>
          <w:vertAlign w:val="superscript"/>
        </w:rPr>
        <w:t>14,15</w:t>
      </w:r>
      <w:r w:rsidR="005600D4" w:rsidRPr="00634EAC">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t>. Maternal obesity is a</w:t>
      </w:r>
      <w:r>
        <w:rPr>
          <w:rFonts w:ascii="Arial" w:hAnsi="Arial" w:cs="Arial"/>
          <w:color w:val="000000" w:themeColor="text1"/>
          <w:shd w:val="clear" w:color="auto" w:fill="FFFFFF"/>
        </w:rPr>
        <w:t>n established</w:t>
      </w:r>
      <w:r w:rsidR="005600D4" w:rsidRPr="00634EAC">
        <w:rPr>
          <w:rFonts w:ascii="Arial" w:hAnsi="Arial" w:cs="Arial"/>
          <w:color w:val="000000" w:themeColor="text1"/>
          <w:shd w:val="clear" w:color="auto" w:fill="FFFFFF"/>
        </w:rPr>
        <w:t xml:space="preserve"> risk factor for both </w:t>
      </w:r>
      <w:r>
        <w:rPr>
          <w:rFonts w:ascii="Arial" w:hAnsi="Arial" w:cs="Arial"/>
          <w:color w:val="000000" w:themeColor="text1"/>
          <w:shd w:val="clear" w:color="auto" w:fill="FFFFFF"/>
        </w:rPr>
        <w:lastRenderedPageBreak/>
        <w:t>GDM</w:t>
      </w:r>
      <w:r w:rsidR="005600D4" w:rsidRPr="00634EAC">
        <w:rPr>
          <w:rFonts w:ascii="Arial" w:hAnsi="Arial" w:cs="Arial"/>
          <w:color w:val="000000" w:themeColor="text1"/>
          <w:shd w:val="clear" w:color="auto" w:fill="FFFFFF"/>
        </w:rPr>
        <w:t xml:space="preserve"> and LGA birth</w:t>
      </w:r>
      <w:r w:rsidR="005600D4" w:rsidRPr="00634EAC">
        <w:rPr>
          <w:rFonts w:ascii="Arial" w:hAnsi="Arial" w:cs="Arial"/>
          <w:color w:val="000000" w:themeColor="text1"/>
          <w:shd w:val="clear" w:color="auto" w:fill="FFFFFF"/>
        </w:rPr>
        <w:fldChar w:fldCharType="begin">
          <w:fldData xml:space="preserve">PEVuZE5vdGU+PENpdGU+PEF1dGhvcj5NYXJjaGk8L0F1dGhvcj48WWVhcj4yMDE1PC9ZZWFyPjxS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</w:fldData>
        </w:fldChar>
      </w:r>
      <w:r w:rsidR="00FD4EA8">
        <w:rPr>
          <w:rFonts w:ascii="Arial" w:hAnsi="Arial" w:cs="Arial"/>
          <w:color w:val="000000" w:themeColor="text1"/>
          <w:shd w:val="clear" w:color="auto" w:fill="FFFFFF"/>
        </w:rPr>
        <w:instrText xml:space="preserve"> ADDIN EN.CITE </w:instrText>
      </w:r>
      <w:r w:rsidR="00FD4EA8">
        <w:rPr>
          <w:rFonts w:ascii="Arial" w:hAnsi="Arial" w:cs="Arial"/>
          <w:color w:val="000000" w:themeColor="text1"/>
          <w:shd w:val="clear" w:color="auto" w:fill="FFFFFF"/>
        </w:rPr>
        <w:fldChar w:fldCharType="begin">
          <w:fldData xml:space="preserve">PEVuZE5vdGU+PENpdGU+PEF1dGhvcj5NYXJjaGk8L0F1dGhvcj48WWVhcj4yMDE1PC9ZZWFyPjxS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</w:fldData>
        </w:fldChar>
      </w:r>
      <w:r w:rsidR="00FD4EA8">
        <w:rPr>
          <w:rFonts w:ascii="Arial" w:hAnsi="Arial" w:cs="Arial"/>
          <w:color w:val="000000" w:themeColor="text1"/>
          <w:shd w:val="clear" w:color="auto" w:fill="FFFFFF"/>
        </w:rPr>
        <w:instrText xml:space="preserve"> ADDIN EN.CITE.DATA </w:instrText>
      </w:r>
      <w:r w:rsidR="00FD4EA8">
        <w:rPr>
          <w:rFonts w:ascii="Arial" w:hAnsi="Arial" w:cs="Arial"/>
          <w:color w:val="000000" w:themeColor="text1"/>
          <w:shd w:val="clear" w:color="auto" w:fill="FFFFFF"/>
        </w:rPr>
      </w:r>
      <w:r w:rsidR="00FD4EA8">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r>
      <w:r w:rsidR="005600D4" w:rsidRPr="00634EAC">
        <w:rPr>
          <w:rFonts w:ascii="Arial" w:hAnsi="Arial" w:cs="Arial"/>
          <w:color w:val="000000" w:themeColor="text1"/>
          <w:shd w:val="clear" w:color="auto" w:fill="FFFFFF"/>
        </w:rPr>
        <w:fldChar w:fldCharType="separate"/>
      </w:r>
      <w:r w:rsidR="00FD4EA8" w:rsidRPr="00FD4EA8">
        <w:rPr>
          <w:rFonts w:ascii="Arial" w:hAnsi="Arial" w:cs="Arial"/>
          <w:noProof/>
          <w:color w:val="000000" w:themeColor="text1"/>
          <w:shd w:val="clear" w:color="auto" w:fill="FFFFFF"/>
          <w:vertAlign w:val="superscript"/>
        </w:rPr>
        <w:t>16</w:t>
      </w:r>
      <w:r w:rsidR="005600D4" w:rsidRPr="00634EAC">
        <w:rPr>
          <w:rFonts w:ascii="Arial" w:hAnsi="Arial" w:cs="Arial"/>
          <w:color w:val="000000" w:themeColor="text1"/>
          <w:shd w:val="clear" w:color="auto" w:fill="FFFFFF"/>
        </w:rPr>
        <w:fldChar w:fldCharType="end"/>
      </w:r>
      <w:r w:rsidR="005600D4" w:rsidRPr="00634EAC">
        <w:rPr>
          <w:rFonts w:ascii="Arial" w:hAnsi="Arial" w:cs="Arial"/>
          <w:color w:val="000000" w:themeColor="text1"/>
          <w:shd w:val="clear" w:color="auto" w:fill="FFFFFF"/>
        </w:rPr>
        <w:t xml:space="preserve">. </w:t>
      </w:r>
      <w:r w:rsidR="00F53178" w:rsidRPr="00634EAC">
        <w:rPr>
          <w:rFonts w:ascii="Arial" w:hAnsi="Arial" w:cs="Arial"/>
          <w:color w:val="000000" w:themeColor="text1"/>
          <w:shd w:val="clear" w:color="auto" w:fill="FFFFFF"/>
        </w:rPr>
        <w:t>C</w:t>
      </w:r>
      <w:r w:rsidR="002357A1" w:rsidRPr="00634EAC">
        <w:rPr>
          <w:rFonts w:ascii="Arial" w:hAnsi="Arial" w:cs="Arial"/>
          <w:color w:val="000000" w:themeColor="text1"/>
          <w:shd w:val="clear" w:color="auto" w:fill="FFFFFF"/>
        </w:rPr>
        <w:t xml:space="preserve">hange in maternal </w:t>
      </w:r>
      <w:r w:rsidR="002D122C" w:rsidRPr="00634EAC">
        <w:rPr>
          <w:rFonts w:ascii="Arial" w:hAnsi="Arial" w:cs="Arial"/>
          <w:color w:val="000000" w:themeColor="text1"/>
          <w:shd w:val="clear" w:color="auto" w:fill="FFFFFF"/>
        </w:rPr>
        <w:t>body mass index (</w:t>
      </w:r>
      <w:r w:rsidR="002357A1" w:rsidRPr="00634EAC">
        <w:rPr>
          <w:rFonts w:ascii="Arial" w:hAnsi="Arial" w:cs="Arial"/>
          <w:color w:val="000000" w:themeColor="text1"/>
          <w:shd w:val="clear" w:color="auto" w:fill="FFFFFF"/>
        </w:rPr>
        <w:t>BMI</w:t>
      </w:r>
      <w:r w:rsidR="002D122C" w:rsidRPr="00634EAC">
        <w:rPr>
          <w:rFonts w:ascii="Arial" w:hAnsi="Arial" w:cs="Arial"/>
          <w:color w:val="000000" w:themeColor="text1"/>
          <w:shd w:val="clear" w:color="auto" w:fill="FFFFFF"/>
        </w:rPr>
        <w:t>)</w:t>
      </w:r>
      <w:r w:rsidR="002357A1" w:rsidRPr="00634EAC">
        <w:rPr>
          <w:rFonts w:ascii="Arial" w:hAnsi="Arial" w:cs="Arial"/>
          <w:color w:val="000000" w:themeColor="text1"/>
          <w:shd w:val="clear" w:color="auto" w:fill="FFFFFF"/>
        </w:rPr>
        <w:t xml:space="preserve"> between pregnancies could modify the risk</w:t>
      </w:r>
      <w:r>
        <w:rPr>
          <w:rFonts w:ascii="Arial" w:hAnsi="Arial" w:cs="Arial"/>
          <w:color w:val="000000" w:themeColor="text1"/>
          <w:shd w:val="clear" w:color="auto" w:fill="FFFFFF"/>
        </w:rPr>
        <w:t xml:space="preserve"> of LGA birth</w:t>
      </w:r>
      <w:r w:rsidR="002357A1" w:rsidRPr="00634EAC">
        <w:rPr>
          <w:rFonts w:ascii="Arial" w:hAnsi="Arial" w:cs="Arial"/>
          <w:color w:val="000000" w:themeColor="text1"/>
          <w:shd w:val="clear" w:color="auto" w:fill="FFFFFF"/>
        </w:rPr>
        <w:t xml:space="preserve"> in the subsequent pregnancy. </w:t>
      </w:r>
    </w:p>
    <w:p w14:paraId="5B3B037D" w14:textId="1CCFF35E" w:rsidR="005033F2" w:rsidRPr="00634EAC" w:rsidRDefault="00DA08B0" w:rsidP="0084045E">
      <w:pPr>
        <w:spacing w:after="200" w:line="240" w:lineRule="auto"/>
        <w:rPr>
          <w:rFonts w:ascii="Arial" w:hAnsi="Arial" w:cs="Arial"/>
        </w:rPr>
      </w:pPr>
      <w:r w:rsidRPr="00634EAC">
        <w:rPr>
          <w:rFonts w:ascii="Arial" w:hAnsi="Arial" w:cs="Arial"/>
        </w:rPr>
        <w:t>B</w:t>
      </w:r>
      <w:r w:rsidR="005033F2" w:rsidRPr="00634EAC">
        <w:rPr>
          <w:rFonts w:ascii="Arial" w:hAnsi="Arial" w:cs="Arial"/>
        </w:rPr>
        <w:t>irthweight</w:t>
      </w:r>
      <w:r w:rsidR="003D169D">
        <w:rPr>
          <w:rFonts w:ascii="Arial" w:hAnsi="Arial" w:cs="Arial"/>
        </w:rPr>
        <w:t>, on average,</w:t>
      </w:r>
      <w:r w:rsidR="005033F2" w:rsidRPr="00634EAC">
        <w:rPr>
          <w:rFonts w:ascii="Arial" w:hAnsi="Arial" w:cs="Arial"/>
        </w:rPr>
        <w:t xml:space="preserve"> increases with parity</w:t>
      </w:r>
      <w:r w:rsidR="003D169D">
        <w:rPr>
          <w:rFonts w:ascii="Arial" w:hAnsi="Arial" w:cs="Arial"/>
        </w:rPr>
        <w:t>.</w:t>
      </w:r>
      <w:r w:rsidR="005033F2" w:rsidRPr="00634EAC">
        <w:rPr>
          <w:rFonts w:ascii="Arial" w:hAnsi="Arial" w:cs="Arial"/>
        </w:rPr>
        <w:t xml:space="preserve"> </w:t>
      </w:r>
      <w:r w:rsidR="003D169D">
        <w:rPr>
          <w:rFonts w:ascii="Arial" w:hAnsi="Arial" w:cs="Arial"/>
        </w:rPr>
        <w:t>F</w:t>
      </w:r>
      <w:r w:rsidR="005033F2" w:rsidRPr="00634EAC">
        <w:rPr>
          <w:rFonts w:ascii="Arial" w:hAnsi="Arial" w:cs="Arial"/>
        </w:rPr>
        <w:t>irst-born infant</w:t>
      </w:r>
      <w:r w:rsidR="003D169D">
        <w:rPr>
          <w:rFonts w:ascii="Arial" w:hAnsi="Arial" w:cs="Arial"/>
        </w:rPr>
        <w:t>s</w:t>
      </w:r>
      <w:r w:rsidR="005033F2" w:rsidRPr="00634EAC">
        <w:rPr>
          <w:rFonts w:ascii="Arial" w:hAnsi="Arial" w:cs="Arial"/>
        </w:rPr>
        <w:t xml:space="preserve"> </w:t>
      </w:r>
      <w:r w:rsidR="003D169D">
        <w:rPr>
          <w:rFonts w:ascii="Arial" w:hAnsi="Arial" w:cs="Arial"/>
        </w:rPr>
        <w:t>tend to have</w:t>
      </w:r>
      <w:r w:rsidR="005033F2" w:rsidRPr="00634EAC">
        <w:rPr>
          <w:rFonts w:ascii="Arial" w:hAnsi="Arial" w:cs="Arial"/>
        </w:rPr>
        <w:t xml:space="preserve"> the lowest birthweight </w:t>
      </w:r>
      <w:r w:rsidR="003D169D">
        <w:rPr>
          <w:rFonts w:ascii="Arial" w:hAnsi="Arial" w:cs="Arial"/>
        </w:rPr>
        <w:t>among their younger siblings</w:t>
      </w:r>
      <w:r w:rsidR="00017246" w:rsidRPr="00634EAC">
        <w:rPr>
          <w:rFonts w:ascii="Arial" w:hAnsi="Arial" w:cs="Arial"/>
        </w:rPr>
        <w:fldChar w:fldCharType="begin">
          <w:fldData xml:space="preserve">PEVuZE5vdGU+PENpdGU+PEF1dGhvcj5Td2FteTwvQXV0aG9yPjxZZWFyPjIwMTI8L1llYXI+PFJl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PEVuZE5vdGU+PENpdGU+PEF1dGhvcj5Td2FteTwvQXV0aG9yPjxZZWFyPjIwMTI8L1llYXI+PFJl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017246" w:rsidRPr="00634EAC">
        <w:rPr>
          <w:rFonts w:ascii="Arial" w:hAnsi="Arial" w:cs="Arial"/>
        </w:rPr>
      </w:r>
      <w:r w:rsidR="00017246" w:rsidRPr="00634EAC">
        <w:rPr>
          <w:rFonts w:ascii="Arial" w:hAnsi="Arial" w:cs="Arial"/>
        </w:rPr>
        <w:fldChar w:fldCharType="separate"/>
      </w:r>
      <w:r w:rsidR="00FD4EA8" w:rsidRPr="00FD4EA8">
        <w:rPr>
          <w:rFonts w:ascii="Arial" w:hAnsi="Arial" w:cs="Arial"/>
          <w:noProof/>
          <w:vertAlign w:val="superscript"/>
        </w:rPr>
        <w:t>17-19</w:t>
      </w:r>
      <w:r w:rsidR="00017246" w:rsidRPr="00634EAC">
        <w:rPr>
          <w:rFonts w:ascii="Arial" w:hAnsi="Arial" w:cs="Arial"/>
        </w:rPr>
        <w:fldChar w:fldCharType="end"/>
      </w:r>
      <w:r w:rsidR="005033F2" w:rsidRPr="00634EAC">
        <w:rPr>
          <w:rFonts w:ascii="Arial" w:hAnsi="Arial" w:cs="Arial"/>
        </w:rPr>
        <w:t xml:space="preserve"> up to the fourth pregnancy</w:t>
      </w:r>
      <w:r w:rsidR="00A2205B" w:rsidRPr="00634EAC">
        <w:rPr>
          <w:rFonts w:ascii="Arial" w:hAnsi="Arial" w:cs="Arial"/>
        </w:rPr>
        <w:fldChar w:fldCharType="begin">
          <w:fldData xml:space="preserve">PEVuZE5vdGU+PENpdGU+PEF1dGhvcj5IaW5rbGU8L0F1dGhvcj48WWVhcj4yMDE0PC9ZZWFyPjxS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PEVuZE5vdGU+PENpdGU+PEF1dGhvcj5IaW5rbGU8L0F1dGhvcj48WWVhcj4yMDE0PC9ZZWFyPjxS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A2205B" w:rsidRPr="00634EAC">
        <w:rPr>
          <w:rFonts w:ascii="Arial" w:hAnsi="Arial" w:cs="Arial"/>
        </w:rPr>
      </w:r>
      <w:r w:rsidR="00A2205B" w:rsidRPr="00634EAC">
        <w:rPr>
          <w:rFonts w:ascii="Arial" w:hAnsi="Arial" w:cs="Arial"/>
        </w:rPr>
        <w:fldChar w:fldCharType="separate"/>
      </w:r>
      <w:r w:rsidR="00FD4EA8" w:rsidRPr="00FD4EA8">
        <w:rPr>
          <w:rFonts w:ascii="Arial" w:hAnsi="Arial" w:cs="Arial"/>
          <w:noProof/>
          <w:vertAlign w:val="superscript"/>
        </w:rPr>
        <w:t>20</w:t>
      </w:r>
      <w:r w:rsidR="00A2205B" w:rsidRPr="00634EAC">
        <w:rPr>
          <w:rFonts w:ascii="Arial" w:hAnsi="Arial" w:cs="Arial"/>
        </w:rPr>
        <w:fldChar w:fldCharType="end"/>
      </w:r>
      <w:r w:rsidR="005033F2" w:rsidRPr="00634EAC">
        <w:rPr>
          <w:rFonts w:ascii="Arial" w:hAnsi="Arial" w:cs="Arial"/>
        </w:rPr>
        <w:t xml:space="preserve">. </w:t>
      </w:r>
      <w:r w:rsidRPr="00634EAC">
        <w:rPr>
          <w:rFonts w:ascii="Arial" w:hAnsi="Arial" w:cs="Arial"/>
        </w:rPr>
        <w:t>However, birthweight was found to decrease with parity for women who had short intervals</w:t>
      </w:r>
      <w:r w:rsidR="003D169D">
        <w:rPr>
          <w:rFonts w:ascii="Arial" w:hAnsi="Arial" w:cs="Arial"/>
        </w:rPr>
        <w:t xml:space="preserve"> between their pregnancies</w:t>
      </w:r>
      <w:r w:rsidR="007C417E">
        <w:rPr>
          <w:rFonts w:ascii="Arial" w:hAnsi="Arial" w:cs="Arial"/>
        </w:rPr>
        <w:t xml:space="preserve"> (&lt;12 months)</w:t>
      </w:r>
      <w:r w:rsidRPr="00634EAC">
        <w:rPr>
          <w:rFonts w:ascii="Arial" w:hAnsi="Arial" w:cs="Arial"/>
        </w:rPr>
        <w:t xml:space="preserve"> </w:t>
      </w:r>
      <w:r w:rsidR="003D169D">
        <w:rPr>
          <w:rFonts w:ascii="Arial" w:hAnsi="Arial" w:cs="Arial"/>
        </w:rPr>
        <w:t>while</w:t>
      </w:r>
      <w:r w:rsidRPr="00634EAC">
        <w:rPr>
          <w:rFonts w:ascii="Arial" w:hAnsi="Arial" w:cs="Arial"/>
        </w:rPr>
        <w:t xml:space="preserve"> the increase in birthweight with parity was </w:t>
      </w:r>
      <w:r w:rsidR="00F6375B">
        <w:rPr>
          <w:rFonts w:ascii="Arial" w:hAnsi="Arial" w:cs="Arial"/>
        </w:rPr>
        <w:t>more pronounced</w:t>
      </w:r>
      <w:r w:rsidR="00F6375B" w:rsidRPr="00634EAC">
        <w:rPr>
          <w:rFonts w:ascii="Arial" w:hAnsi="Arial" w:cs="Arial"/>
        </w:rPr>
        <w:t xml:space="preserve"> </w:t>
      </w:r>
      <w:r w:rsidRPr="00634EAC">
        <w:rPr>
          <w:rFonts w:ascii="Arial" w:hAnsi="Arial" w:cs="Arial"/>
        </w:rPr>
        <w:t>in women with long intervals</w:t>
      </w:r>
      <w:r w:rsidR="007C417E">
        <w:rPr>
          <w:rFonts w:ascii="Arial" w:hAnsi="Arial" w:cs="Arial"/>
        </w:rPr>
        <w:t xml:space="preserve"> (&gt;24 months)</w:t>
      </w:r>
      <w:r w:rsidRPr="00634EAC">
        <w:rPr>
          <w:rFonts w:ascii="Arial" w:hAnsi="Arial" w:cs="Arial"/>
        </w:rPr>
        <w:fldChar w:fldCharType="begin">
          <w:fldData xml:space="preserve">PEVuZE5vdGU+PENpdGU+PEF1dGhvcj5IaW5rbGU8L0F1dGhvcj48WWVhcj4yMDE0PC9ZZWFyPjxS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PEVuZE5vdGU+PENpdGU+PEF1dGhvcj5IaW5rbGU8L0F1dGhvcj48WWVhcj4yMDE0PC9ZZWFyPjxS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Pr="00634EAC">
        <w:rPr>
          <w:rFonts w:ascii="Arial" w:hAnsi="Arial" w:cs="Arial"/>
        </w:rPr>
      </w:r>
      <w:r w:rsidRPr="00634EAC">
        <w:rPr>
          <w:rFonts w:ascii="Arial" w:hAnsi="Arial" w:cs="Arial"/>
        </w:rPr>
        <w:fldChar w:fldCharType="separate"/>
      </w:r>
      <w:r w:rsidR="00FD4EA8" w:rsidRPr="00FD4EA8">
        <w:rPr>
          <w:rFonts w:ascii="Arial" w:hAnsi="Arial" w:cs="Arial"/>
          <w:noProof/>
          <w:vertAlign w:val="superscript"/>
        </w:rPr>
        <w:t>20</w:t>
      </w:r>
      <w:r w:rsidRPr="00634EAC">
        <w:rPr>
          <w:rFonts w:ascii="Arial" w:hAnsi="Arial" w:cs="Arial"/>
        </w:rPr>
        <w:fldChar w:fldCharType="end"/>
      </w:r>
      <w:r w:rsidRPr="00634EAC">
        <w:rPr>
          <w:rFonts w:ascii="Arial" w:hAnsi="Arial" w:cs="Arial"/>
        </w:rPr>
        <w:t xml:space="preserve">. </w:t>
      </w:r>
      <w:r w:rsidR="00F6375B">
        <w:rPr>
          <w:rFonts w:ascii="Arial" w:hAnsi="Arial" w:cs="Arial"/>
        </w:rPr>
        <w:t xml:space="preserve">Also, maternal weight change between pregnancies was found to modify the relationship between parity and birthweight. </w:t>
      </w:r>
      <w:r w:rsidR="005033F2" w:rsidRPr="00634EAC">
        <w:rPr>
          <w:rFonts w:ascii="Arial" w:hAnsi="Arial" w:cs="Arial"/>
        </w:rPr>
        <w:t>Women who returned to their pre-pregnancy weight before the next conception had infants who weighed less than infants of women who retained or gained weight between pregnancies</w:t>
      </w:r>
      <w:r w:rsidR="00A2205B" w:rsidRPr="00634EAC">
        <w:rPr>
          <w:rFonts w:ascii="Arial" w:hAnsi="Arial" w:cs="Arial"/>
        </w:rPr>
        <w:fldChar w:fldCharType="begin">
          <w:fldData xml:space="preserve">PEVuZE5vdGU+PENpdGU+PEF1dGhvcj5IaW5rbGU8L0F1dGhvcj48WWVhcj4yMDE0PC9ZZWFyPjxS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PEVuZE5vdGU+PENpdGU+PEF1dGhvcj5IaW5rbGU8L0F1dGhvcj48WWVhcj4yMDE0PC9ZZWFyPjxS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A2205B" w:rsidRPr="00634EAC">
        <w:rPr>
          <w:rFonts w:ascii="Arial" w:hAnsi="Arial" w:cs="Arial"/>
        </w:rPr>
      </w:r>
      <w:r w:rsidR="00A2205B" w:rsidRPr="00634EAC">
        <w:rPr>
          <w:rFonts w:ascii="Arial" w:hAnsi="Arial" w:cs="Arial"/>
        </w:rPr>
        <w:fldChar w:fldCharType="separate"/>
      </w:r>
      <w:r w:rsidR="00FD4EA8" w:rsidRPr="00FD4EA8">
        <w:rPr>
          <w:rFonts w:ascii="Arial" w:hAnsi="Arial" w:cs="Arial"/>
          <w:noProof/>
          <w:vertAlign w:val="superscript"/>
        </w:rPr>
        <w:t>20</w:t>
      </w:r>
      <w:r w:rsidR="00A2205B" w:rsidRPr="00634EAC">
        <w:rPr>
          <w:rFonts w:ascii="Arial" w:hAnsi="Arial" w:cs="Arial"/>
        </w:rPr>
        <w:fldChar w:fldCharType="end"/>
      </w:r>
      <w:r w:rsidR="005033F2" w:rsidRPr="00634EAC">
        <w:rPr>
          <w:rFonts w:ascii="Arial" w:hAnsi="Arial" w:cs="Arial"/>
        </w:rPr>
        <w:t xml:space="preserve">. </w:t>
      </w:r>
      <w:r w:rsidR="00F6375B">
        <w:rPr>
          <w:rFonts w:ascii="Arial" w:hAnsi="Arial" w:cs="Arial"/>
        </w:rPr>
        <w:t>In a UK- based study, w</w:t>
      </w:r>
      <w:r w:rsidR="005033F2" w:rsidRPr="00634EAC">
        <w:rPr>
          <w:rFonts w:ascii="Arial" w:hAnsi="Arial" w:cs="Arial"/>
        </w:rPr>
        <w:t>omen who lost at least six k</w:t>
      </w:r>
      <w:r w:rsidR="00176A6D" w:rsidRPr="00634EAC">
        <w:rPr>
          <w:rFonts w:ascii="Arial" w:hAnsi="Arial" w:cs="Arial"/>
        </w:rPr>
        <w:t>ilograms</w:t>
      </w:r>
      <w:r w:rsidR="00F6375B">
        <w:rPr>
          <w:rFonts w:ascii="Arial" w:hAnsi="Arial" w:cs="Arial"/>
        </w:rPr>
        <w:t xml:space="preserve"> between their first and </w:t>
      </w:r>
      <w:r w:rsidR="005033F2" w:rsidRPr="00634EAC">
        <w:rPr>
          <w:rFonts w:ascii="Arial" w:hAnsi="Arial" w:cs="Arial"/>
        </w:rPr>
        <w:t xml:space="preserve">second pregnancy had a smaller average increase in birthweight </w:t>
      </w:r>
      <w:r w:rsidR="00F6375B">
        <w:rPr>
          <w:rFonts w:ascii="Arial" w:hAnsi="Arial" w:cs="Arial"/>
        </w:rPr>
        <w:t xml:space="preserve">of the second baby </w:t>
      </w:r>
      <w:r w:rsidR="005033F2" w:rsidRPr="00634EAC">
        <w:rPr>
          <w:rFonts w:ascii="Arial" w:hAnsi="Arial" w:cs="Arial"/>
        </w:rPr>
        <w:t>compared to w</w:t>
      </w:r>
      <w:r w:rsidRPr="00634EAC">
        <w:rPr>
          <w:rFonts w:ascii="Arial" w:hAnsi="Arial" w:cs="Arial"/>
        </w:rPr>
        <w:t>omen who gained ten k</w:t>
      </w:r>
      <w:r w:rsidR="00F6375B">
        <w:rPr>
          <w:rFonts w:ascii="Arial" w:hAnsi="Arial" w:cs="Arial"/>
        </w:rPr>
        <w:t>ilo</w:t>
      </w:r>
      <w:r w:rsidRPr="00634EAC">
        <w:rPr>
          <w:rFonts w:ascii="Arial" w:hAnsi="Arial" w:cs="Arial"/>
        </w:rPr>
        <w:t>g</w:t>
      </w:r>
      <w:r w:rsidR="00F6375B">
        <w:rPr>
          <w:rFonts w:ascii="Arial" w:hAnsi="Arial" w:cs="Arial"/>
        </w:rPr>
        <w:t>rams</w:t>
      </w:r>
      <w:r w:rsidRPr="00634EAC">
        <w:rPr>
          <w:rFonts w:ascii="Arial" w:hAnsi="Arial" w:cs="Arial"/>
        </w:rPr>
        <w:t xml:space="preserve"> or more</w:t>
      </w:r>
      <w:r w:rsidR="003A742E">
        <w:rPr>
          <w:rFonts w:ascii="Arial" w:hAnsi="Arial" w:cs="Arial"/>
        </w:rPr>
        <w:t xml:space="preserve"> (in a 1.60m tall woman, 6 kg equates to approximately 2.3 </w:t>
      </w:r>
      <w:r w:rsidR="003A742E">
        <w:rPr>
          <w:rFonts w:ascii="Arial" w:hAnsi="Arial" w:cs="Arial"/>
          <w:color w:val="000000" w:themeColor="text1"/>
          <w:shd w:val="clear" w:color="auto" w:fill="FFFFFF"/>
        </w:rPr>
        <w:t>kg/m</w:t>
      </w:r>
      <w:r w:rsidR="003A742E" w:rsidRPr="003D169D">
        <w:rPr>
          <w:rFonts w:ascii="Arial" w:hAnsi="Arial" w:cs="Arial"/>
          <w:color w:val="000000" w:themeColor="text1"/>
          <w:shd w:val="clear" w:color="auto" w:fill="FFFFFF"/>
          <w:vertAlign w:val="superscript"/>
        </w:rPr>
        <w:t>2</w:t>
      </w:r>
      <w:r w:rsidR="003A742E">
        <w:rPr>
          <w:rFonts w:ascii="Arial" w:hAnsi="Arial" w:cs="Arial"/>
        </w:rPr>
        <w:t xml:space="preserve"> and 10 kg to approximately 3.8 </w:t>
      </w:r>
      <w:r w:rsidR="003A742E">
        <w:rPr>
          <w:rFonts w:ascii="Arial" w:hAnsi="Arial" w:cs="Arial"/>
          <w:color w:val="000000" w:themeColor="text1"/>
          <w:shd w:val="clear" w:color="auto" w:fill="FFFFFF"/>
        </w:rPr>
        <w:t>kg/m</w:t>
      </w:r>
      <w:r w:rsidR="003A742E" w:rsidRPr="003D169D">
        <w:rPr>
          <w:rFonts w:ascii="Arial" w:hAnsi="Arial" w:cs="Arial"/>
          <w:color w:val="000000" w:themeColor="text1"/>
          <w:shd w:val="clear" w:color="auto" w:fill="FFFFFF"/>
          <w:vertAlign w:val="superscript"/>
        </w:rPr>
        <w:t>2</w:t>
      </w:r>
      <w:r w:rsidR="003A742E">
        <w:rPr>
          <w:rFonts w:ascii="Arial" w:hAnsi="Arial" w:cs="Arial"/>
          <w:color w:val="000000" w:themeColor="text1"/>
          <w:shd w:val="clear" w:color="auto" w:fill="FFFFFF"/>
        </w:rPr>
        <w:t>)</w:t>
      </w:r>
      <w:r w:rsidR="005033F2" w:rsidRPr="00634EAC">
        <w:rPr>
          <w:rFonts w:ascii="Arial" w:hAnsi="Arial" w:cs="Arial"/>
        </w:rPr>
        <w:fldChar w:fldCharType="begin"/>
      </w:r>
      <w:r w:rsidR="00FD4EA8">
        <w:rPr>
          <w:rFonts w:ascii="Arial" w:hAnsi="Arial" w:cs="Arial"/>
        </w:rPr>
        <w:instrText xml:space="preserve"> ADDIN EN.CITE &lt;EndNote&gt;&lt;Cite&gt;&lt;Author&gt;Wilcox&lt;/Author&gt;&lt;Year&gt;1996&lt;/Year&gt;&lt;RecNum&gt;433&lt;/RecNum&gt;&lt;DisplayText&gt;&lt;style face="superscript"&gt;18&lt;/style&gt;&lt;/DisplayText&gt;&lt;record&gt;&lt;rec-number&gt;433&lt;/rec-number&gt;&lt;foreign-keys&gt;&lt;key app="EN" db-id="xpszd2dw8etdwpepvr750w2w95xwx0ewedzv" timestamp="1519811134"&gt;433&lt;/key&gt;&lt;key app="ENWeb" db-id=""&gt;0&lt;/key&gt;&lt;/foreign-keys&gt;&lt;ref-type name="Journal Article"&gt;17&lt;/ref-type&gt;&lt;contributors&gt;&lt;authors&gt;&lt;author&gt;Wilcox, Mark A.&lt;/author&gt;&lt;author&gt;Chang, Allan M. Z.&lt;/author&gt;&lt;author&gt;Johnson, Ian R.&lt;/author&gt;&lt;/authors&gt;&lt;/contributors&gt;&lt;titles&gt;&lt;title&gt;The effects of parity on birthweight using successive pregnancies&lt;/title&gt;&lt;secondary-title&gt;Acta Obstetricia et Gynecologica Scandinavica&lt;/secondary-title&gt;&lt;/titles&gt;&lt;periodical&gt;&lt;full-title&gt;Acta Obstetricia et Gynecologica Scandinavica&lt;/full-title&gt;&lt;/periodical&gt;&lt;pages&gt;459-463&lt;/pages&gt;&lt;volume&gt;75&lt;/volume&gt;&lt;number&gt;5&lt;/number&gt;&lt;dates&gt;&lt;year&gt;1996&lt;/year&gt;&lt;/dates&gt;&lt;isbn&gt;0001-6349&amp;#xD;1600-0412&lt;/isbn&gt;&lt;urls&gt;&lt;/urls&gt;&lt;electronic-resource-num&gt;10.3109/00016349609033354&lt;/electronic-resource-num&gt;&lt;/record&gt;&lt;/Cite&gt;&lt;/EndNote&gt;</w:instrText>
      </w:r>
      <w:r w:rsidR="005033F2" w:rsidRPr="00634EAC">
        <w:rPr>
          <w:rFonts w:ascii="Arial" w:hAnsi="Arial" w:cs="Arial"/>
        </w:rPr>
        <w:fldChar w:fldCharType="separate"/>
      </w:r>
      <w:r w:rsidR="00FD4EA8" w:rsidRPr="00FD4EA8">
        <w:rPr>
          <w:rFonts w:ascii="Arial" w:hAnsi="Arial" w:cs="Arial"/>
          <w:noProof/>
          <w:vertAlign w:val="superscript"/>
        </w:rPr>
        <w:t>18</w:t>
      </w:r>
      <w:r w:rsidR="005033F2" w:rsidRPr="00634EAC">
        <w:rPr>
          <w:rFonts w:ascii="Arial" w:hAnsi="Arial" w:cs="Arial"/>
        </w:rPr>
        <w:fldChar w:fldCharType="end"/>
      </w:r>
      <w:r w:rsidR="005033F2" w:rsidRPr="00634EAC">
        <w:rPr>
          <w:rFonts w:ascii="Arial" w:hAnsi="Arial" w:cs="Arial"/>
        </w:rPr>
        <w:t xml:space="preserve">. </w:t>
      </w:r>
    </w:p>
    <w:p w14:paraId="25083A5D" w14:textId="3192375E" w:rsidR="00D42500" w:rsidRPr="00634EAC" w:rsidRDefault="00D42500" w:rsidP="0081223E">
      <w:pPr>
        <w:spacing w:after="200" w:line="240" w:lineRule="auto"/>
        <w:rPr>
          <w:rFonts w:ascii="Arial" w:hAnsi="Arial" w:cs="Arial"/>
        </w:rPr>
      </w:pPr>
      <w:r w:rsidRPr="00634EAC">
        <w:rPr>
          <w:rFonts w:ascii="Arial" w:hAnsi="Arial" w:cs="Arial"/>
        </w:rPr>
        <w:t>A large US study showed that</w:t>
      </w:r>
      <w:r w:rsidR="00D12C68" w:rsidRPr="00634EAC">
        <w:rPr>
          <w:rFonts w:ascii="Arial" w:hAnsi="Arial" w:cs="Arial"/>
        </w:rPr>
        <w:t xml:space="preserve"> w</w:t>
      </w:r>
      <w:r w:rsidR="00DA08B0" w:rsidRPr="00634EAC">
        <w:rPr>
          <w:rFonts w:ascii="Arial" w:hAnsi="Arial" w:cs="Arial"/>
        </w:rPr>
        <w:t xml:space="preserve">omen </w:t>
      </w:r>
      <w:r w:rsidRPr="00634EAC">
        <w:rPr>
          <w:rFonts w:ascii="Arial" w:hAnsi="Arial" w:cs="Arial"/>
        </w:rPr>
        <w:t>we</w:t>
      </w:r>
      <w:r w:rsidR="00D12C68" w:rsidRPr="00634EAC">
        <w:rPr>
          <w:rFonts w:ascii="Arial" w:hAnsi="Arial" w:cs="Arial"/>
        </w:rPr>
        <w:t>re</w:t>
      </w:r>
      <w:r w:rsidR="00DA08B0" w:rsidRPr="00634EAC">
        <w:rPr>
          <w:rFonts w:ascii="Arial" w:hAnsi="Arial" w:cs="Arial"/>
        </w:rPr>
        <w:t xml:space="preserve"> at</w:t>
      </w:r>
      <w:r w:rsidR="008B4DA5" w:rsidRPr="00634EAC">
        <w:rPr>
          <w:rFonts w:ascii="Arial" w:hAnsi="Arial" w:cs="Arial"/>
        </w:rPr>
        <w:t xml:space="preserve"> an increased risk of </w:t>
      </w:r>
      <w:r w:rsidR="00D12C68" w:rsidRPr="00634EAC">
        <w:rPr>
          <w:rFonts w:ascii="Arial" w:hAnsi="Arial" w:cs="Arial"/>
        </w:rPr>
        <w:t xml:space="preserve">having an </w:t>
      </w:r>
      <w:r w:rsidR="008B4DA5" w:rsidRPr="00634EAC">
        <w:rPr>
          <w:rFonts w:ascii="Arial" w:hAnsi="Arial" w:cs="Arial"/>
        </w:rPr>
        <w:t xml:space="preserve">LGA </w:t>
      </w:r>
      <w:r w:rsidR="00D12C68" w:rsidRPr="00634EAC">
        <w:rPr>
          <w:rFonts w:ascii="Arial" w:hAnsi="Arial" w:cs="Arial"/>
        </w:rPr>
        <w:t xml:space="preserve">baby </w:t>
      </w:r>
      <w:r w:rsidR="008B4DA5" w:rsidRPr="00634EAC">
        <w:rPr>
          <w:rFonts w:ascii="Arial" w:hAnsi="Arial" w:cs="Arial"/>
        </w:rPr>
        <w:t xml:space="preserve">in the second pregnancy if </w:t>
      </w:r>
      <w:r w:rsidR="00A011AD" w:rsidRPr="00634EAC">
        <w:rPr>
          <w:rFonts w:ascii="Arial" w:hAnsi="Arial" w:cs="Arial"/>
        </w:rPr>
        <w:t xml:space="preserve">their </w:t>
      </w:r>
      <w:r w:rsidR="008B4DA5" w:rsidRPr="00634EAC">
        <w:rPr>
          <w:rFonts w:ascii="Arial" w:hAnsi="Arial" w:cs="Arial"/>
        </w:rPr>
        <w:t>pre-pregnancy BMI category increase</w:t>
      </w:r>
      <w:r w:rsidRPr="00634EAC">
        <w:rPr>
          <w:rFonts w:ascii="Arial" w:hAnsi="Arial" w:cs="Arial"/>
        </w:rPr>
        <w:t>d</w:t>
      </w:r>
      <w:r w:rsidR="0084045E" w:rsidRPr="00634EAC">
        <w:rPr>
          <w:rFonts w:ascii="Arial" w:hAnsi="Arial" w:cs="Arial"/>
        </w:rPr>
        <w:t xml:space="preserve"> towards overweight or obese</w:t>
      </w:r>
      <w:r w:rsidR="008B4DA5" w:rsidRPr="00634EAC">
        <w:rPr>
          <w:rFonts w:ascii="Arial" w:hAnsi="Arial" w:cs="Arial"/>
        </w:rPr>
        <w:t xml:space="preserve"> </w:t>
      </w:r>
      <w:r w:rsidR="00F6375B">
        <w:rPr>
          <w:rFonts w:ascii="Arial" w:hAnsi="Arial" w:cs="Arial"/>
        </w:rPr>
        <w:t>between their</w:t>
      </w:r>
      <w:r w:rsidR="008B4DA5" w:rsidRPr="00634EAC">
        <w:rPr>
          <w:rFonts w:ascii="Arial" w:hAnsi="Arial" w:cs="Arial"/>
        </w:rPr>
        <w:t xml:space="preserve"> first </w:t>
      </w:r>
      <w:r w:rsidR="00F6375B">
        <w:rPr>
          <w:rFonts w:ascii="Arial" w:hAnsi="Arial" w:cs="Arial"/>
        </w:rPr>
        <w:t xml:space="preserve">and </w:t>
      </w:r>
      <w:r w:rsidR="008B4DA5" w:rsidRPr="00634EAC">
        <w:rPr>
          <w:rFonts w:ascii="Arial" w:hAnsi="Arial" w:cs="Arial"/>
        </w:rPr>
        <w:t>second</w:t>
      </w:r>
      <w:r w:rsidR="00EF3FFA" w:rsidRPr="00634EAC">
        <w:rPr>
          <w:rFonts w:ascii="Arial" w:hAnsi="Arial" w:cs="Arial"/>
        </w:rPr>
        <w:t xml:space="preserve"> pregnanc</w:t>
      </w:r>
      <w:r w:rsidR="00F6375B">
        <w:rPr>
          <w:rFonts w:ascii="Arial" w:hAnsi="Arial" w:cs="Arial"/>
        </w:rPr>
        <w:t xml:space="preserve">ies. This applied to all first pregnancy </w:t>
      </w:r>
      <w:r w:rsidR="008B4DA5" w:rsidRPr="00634EAC">
        <w:rPr>
          <w:rFonts w:ascii="Arial" w:hAnsi="Arial" w:cs="Arial"/>
        </w:rPr>
        <w:t>BMI categor</w:t>
      </w:r>
      <w:r w:rsidR="00F6375B">
        <w:rPr>
          <w:rFonts w:ascii="Arial" w:hAnsi="Arial" w:cs="Arial"/>
        </w:rPr>
        <w:t>ies</w:t>
      </w:r>
      <w:r w:rsidRPr="00634EAC">
        <w:rPr>
          <w:rFonts w:ascii="Arial" w:hAnsi="Arial" w:cs="Arial"/>
        </w:rPr>
        <w:t>,</w:t>
      </w:r>
      <w:r w:rsidR="008B4DA5" w:rsidRPr="00634EAC">
        <w:rPr>
          <w:rFonts w:ascii="Arial" w:hAnsi="Arial" w:cs="Arial"/>
        </w:rPr>
        <w:t xml:space="preserve"> except underweight women who </w:t>
      </w:r>
      <w:r w:rsidRPr="00634EAC">
        <w:rPr>
          <w:rFonts w:ascii="Arial" w:hAnsi="Arial" w:cs="Arial"/>
        </w:rPr>
        <w:t>bec</w:t>
      </w:r>
      <w:r w:rsidR="00F6375B">
        <w:rPr>
          <w:rFonts w:ascii="Arial" w:hAnsi="Arial" w:cs="Arial"/>
        </w:rPr>
        <w:t>a</w:t>
      </w:r>
      <w:r w:rsidRPr="00634EAC">
        <w:rPr>
          <w:rFonts w:ascii="Arial" w:hAnsi="Arial" w:cs="Arial"/>
        </w:rPr>
        <w:t xml:space="preserve">me </w:t>
      </w:r>
      <w:r w:rsidR="008B4DA5" w:rsidRPr="00634EAC">
        <w:rPr>
          <w:rFonts w:ascii="Arial" w:hAnsi="Arial" w:cs="Arial"/>
        </w:rPr>
        <w:t xml:space="preserve">normal </w:t>
      </w:r>
      <w:r w:rsidR="00F6375B">
        <w:rPr>
          <w:rFonts w:ascii="Arial" w:hAnsi="Arial" w:cs="Arial"/>
        </w:rPr>
        <w:t>weight by the start of their second pregnancy</w:t>
      </w:r>
      <w:r w:rsidR="008B4DA5" w:rsidRPr="00634EAC">
        <w:rPr>
          <w:rFonts w:ascii="Arial" w:hAnsi="Arial" w:cs="Arial"/>
        </w:rPr>
        <w:t xml:space="preserve">. </w:t>
      </w:r>
      <w:r w:rsidR="00F53AE4">
        <w:rPr>
          <w:rFonts w:ascii="Arial" w:hAnsi="Arial" w:cs="Arial"/>
        </w:rPr>
        <w:lastRenderedPageBreak/>
        <w:t>O</w:t>
      </w:r>
      <w:r w:rsidR="0084045E" w:rsidRPr="00634EAC">
        <w:rPr>
          <w:rFonts w:ascii="Arial" w:hAnsi="Arial" w:cs="Arial"/>
        </w:rPr>
        <w:t xml:space="preserve">verweight </w:t>
      </w:r>
      <w:r w:rsidR="00955DA6" w:rsidRPr="00634EAC">
        <w:rPr>
          <w:rFonts w:ascii="Arial" w:hAnsi="Arial" w:cs="Arial"/>
        </w:rPr>
        <w:t>and</w:t>
      </w:r>
      <w:r w:rsidR="0084045E" w:rsidRPr="00634EAC">
        <w:rPr>
          <w:rFonts w:ascii="Arial" w:hAnsi="Arial" w:cs="Arial"/>
        </w:rPr>
        <w:t xml:space="preserve"> obese women who d</w:t>
      </w:r>
      <w:r w:rsidR="00ED102F" w:rsidRPr="00634EAC">
        <w:rPr>
          <w:rFonts w:ascii="Arial" w:hAnsi="Arial" w:cs="Arial"/>
        </w:rPr>
        <w:t>ropp</w:t>
      </w:r>
      <w:r w:rsidR="0084045E" w:rsidRPr="00634EAC">
        <w:rPr>
          <w:rFonts w:ascii="Arial" w:hAnsi="Arial" w:cs="Arial"/>
        </w:rPr>
        <w:t>ed</w:t>
      </w:r>
      <w:r w:rsidR="008B4DA5" w:rsidRPr="00634EAC">
        <w:rPr>
          <w:rFonts w:ascii="Arial" w:hAnsi="Arial" w:cs="Arial"/>
        </w:rPr>
        <w:t xml:space="preserve"> BMI category by </w:t>
      </w:r>
      <w:r w:rsidRPr="00634EAC">
        <w:rPr>
          <w:rFonts w:ascii="Arial" w:hAnsi="Arial" w:cs="Arial"/>
        </w:rPr>
        <w:t xml:space="preserve">their </w:t>
      </w:r>
      <w:r w:rsidR="008B4DA5" w:rsidRPr="00634EAC">
        <w:rPr>
          <w:rFonts w:ascii="Arial" w:hAnsi="Arial" w:cs="Arial"/>
        </w:rPr>
        <w:t>second pregnancy</w:t>
      </w:r>
      <w:r w:rsidR="0084045E" w:rsidRPr="00634EAC">
        <w:rPr>
          <w:rFonts w:ascii="Arial" w:hAnsi="Arial" w:cs="Arial"/>
        </w:rPr>
        <w:t xml:space="preserve"> remained at</w:t>
      </w:r>
      <w:r w:rsidR="008B4DA5" w:rsidRPr="00634EAC">
        <w:rPr>
          <w:rFonts w:ascii="Arial" w:hAnsi="Arial" w:cs="Arial"/>
        </w:rPr>
        <w:t xml:space="preserve"> </w:t>
      </w:r>
      <w:r w:rsidR="00955DA6" w:rsidRPr="00634EAC">
        <w:rPr>
          <w:rFonts w:ascii="Arial" w:hAnsi="Arial" w:cs="Arial"/>
        </w:rPr>
        <w:t xml:space="preserve">an </w:t>
      </w:r>
      <w:r w:rsidR="0084045E" w:rsidRPr="00634EAC">
        <w:rPr>
          <w:rFonts w:ascii="Arial" w:hAnsi="Arial" w:cs="Arial"/>
        </w:rPr>
        <w:t>increased risk of LGA birth</w:t>
      </w:r>
      <w:r w:rsidRPr="00634EAC">
        <w:rPr>
          <w:rFonts w:ascii="Arial" w:hAnsi="Arial" w:cs="Arial"/>
        </w:rPr>
        <w:t>,</w:t>
      </w:r>
      <w:r w:rsidR="0084045E" w:rsidRPr="00634EAC">
        <w:rPr>
          <w:rFonts w:ascii="Arial" w:hAnsi="Arial" w:cs="Arial"/>
        </w:rPr>
        <w:t xml:space="preserve"> but </w:t>
      </w:r>
      <w:r w:rsidRPr="00634EAC">
        <w:rPr>
          <w:rFonts w:ascii="Arial" w:hAnsi="Arial" w:cs="Arial"/>
        </w:rPr>
        <w:t>had a</w:t>
      </w:r>
      <w:r w:rsidR="0084045E" w:rsidRPr="00634EAC">
        <w:rPr>
          <w:rFonts w:ascii="Arial" w:hAnsi="Arial" w:cs="Arial"/>
        </w:rPr>
        <w:t xml:space="preserve"> lower risk compared to</w:t>
      </w:r>
      <w:r w:rsidR="008B4DA5" w:rsidRPr="00634EAC">
        <w:rPr>
          <w:rFonts w:ascii="Arial" w:hAnsi="Arial" w:cs="Arial"/>
        </w:rPr>
        <w:t xml:space="preserve"> </w:t>
      </w:r>
      <w:r w:rsidR="00DA08B0" w:rsidRPr="00634EAC">
        <w:rPr>
          <w:rFonts w:ascii="Arial" w:hAnsi="Arial" w:cs="Arial"/>
        </w:rPr>
        <w:t xml:space="preserve">women </w:t>
      </w:r>
      <w:r w:rsidR="008B4DA5" w:rsidRPr="00634EAC">
        <w:rPr>
          <w:rFonts w:ascii="Arial" w:hAnsi="Arial" w:cs="Arial"/>
        </w:rPr>
        <w:t>whos</w:t>
      </w:r>
      <w:r w:rsidR="0084045E" w:rsidRPr="00634EAC">
        <w:rPr>
          <w:rFonts w:ascii="Arial" w:hAnsi="Arial" w:cs="Arial"/>
        </w:rPr>
        <w:t>e BMI category increased</w:t>
      </w:r>
      <w:r w:rsidR="00955DA6" w:rsidRPr="00634EAC">
        <w:rPr>
          <w:rFonts w:ascii="Arial" w:hAnsi="Arial" w:cs="Arial"/>
        </w:rPr>
        <w:t xml:space="preserve"> between pregnancies</w:t>
      </w:r>
      <w:r w:rsidR="0084045E" w:rsidRPr="00634EAC">
        <w:rPr>
          <w:rFonts w:ascii="Arial" w:hAnsi="Arial" w:cs="Arial"/>
        </w:rPr>
        <w:fldChar w:fldCharType="begin">
          <w:fldData xml:space="preserve">PEVuZE5vdGU+PENpdGU+PEF1dGhvcj5HZXRhaHVuPC9BdXRob3I+PFllYXI+MjAwNzwvWWVhcj48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PEVuZE5vdGU+PENpdGU+PEF1dGhvcj5HZXRhaHVuPC9BdXRob3I+PFllYXI+MjAwNzwvWWVhcj48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84045E" w:rsidRPr="00634EAC">
        <w:rPr>
          <w:rFonts w:ascii="Arial" w:hAnsi="Arial" w:cs="Arial"/>
        </w:rPr>
      </w:r>
      <w:r w:rsidR="0084045E" w:rsidRPr="00634EAC">
        <w:rPr>
          <w:rFonts w:ascii="Arial" w:hAnsi="Arial" w:cs="Arial"/>
        </w:rPr>
        <w:fldChar w:fldCharType="separate"/>
      </w:r>
      <w:r w:rsidR="00FD4EA8" w:rsidRPr="00FD4EA8">
        <w:rPr>
          <w:rFonts w:ascii="Arial" w:hAnsi="Arial" w:cs="Arial"/>
          <w:noProof/>
          <w:vertAlign w:val="superscript"/>
        </w:rPr>
        <w:t>21</w:t>
      </w:r>
      <w:r w:rsidR="0084045E" w:rsidRPr="00634EAC">
        <w:rPr>
          <w:rFonts w:ascii="Arial" w:hAnsi="Arial" w:cs="Arial"/>
        </w:rPr>
        <w:fldChar w:fldCharType="end"/>
      </w:r>
      <w:r w:rsidR="008B4DA5" w:rsidRPr="00634EAC">
        <w:rPr>
          <w:rFonts w:ascii="Arial" w:hAnsi="Arial" w:cs="Arial"/>
        </w:rPr>
        <w:t xml:space="preserve">. </w:t>
      </w:r>
    </w:p>
    <w:p w14:paraId="35F0E6A3" w14:textId="0C2AFB88" w:rsidR="0081223E" w:rsidRPr="00634EAC" w:rsidRDefault="000B207B" w:rsidP="00F806DF">
      <w:pPr>
        <w:spacing w:after="200" w:line="240" w:lineRule="auto"/>
        <w:rPr>
          <w:rFonts w:ascii="Arial" w:hAnsi="Arial" w:cs="Arial"/>
        </w:rPr>
      </w:pPr>
      <w:r w:rsidRPr="00634EAC">
        <w:rPr>
          <w:rFonts w:ascii="Arial" w:hAnsi="Arial" w:cs="Arial"/>
        </w:rPr>
        <w:t xml:space="preserve">Another US-based study showed that </w:t>
      </w:r>
      <w:r w:rsidR="0081223E" w:rsidRPr="00634EAC">
        <w:rPr>
          <w:rFonts w:ascii="Arial" w:hAnsi="Arial" w:cs="Arial"/>
        </w:rPr>
        <w:t xml:space="preserve">inter-pregnancy weight gain of </w:t>
      </w:r>
      <w:r w:rsidR="009C3921" w:rsidRPr="00634EAC">
        <w:rPr>
          <w:rFonts w:ascii="Arial" w:hAnsi="Arial" w:cs="Arial"/>
        </w:rPr>
        <w:t>≥</w:t>
      </w:r>
      <w:r w:rsidR="0081223E" w:rsidRPr="00634EAC">
        <w:rPr>
          <w:rFonts w:ascii="Arial" w:hAnsi="Arial" w:cs="Arial"/>
        </w:rPr>
        <w:t xml:space="preserve">2 </w:t>
      </w:r>
      <w:r w:rsidR="00F6375B">
        <w:rPr>
          <w:rFonts w:ascii="Arial" w:hAnsi="Arial" w:cs="Arial"/>
          <w:color w:val="000000" w:themeColor="text1"/>
          <w:shd w:val="clear" w:color="auto" w:fill="FFFFFF"/>
        </w:rPr>
        <w:t>kg/m</w:t>
      </w:r>
      <w:r w:rsidR="00F6375B" w:rsidRPr="003D169D">
        <w:rPr>
          <w:rFonts w:ascii="Arial" w:hAnsi="Arial" w:cs="Arial"/>
          <w:color w:val="000000" w:themeColor="text1"/>
          <w:shd w:val="clear" w:color="auto" w:fill="FFFFFF"/>
          <w:vertAlign w:val="superscript"/>
        </w:rPr>
        <w:t>2</w:t>
      </w:r>
      <w:r w:rsidR="0081223E" w:rsidRPr="00634EAC">
        <w:rPr>
          <w:rFonts w:ascii="Arial" w:hAnsi="Arial" w:cs="Arial"/>
        </w:rPr>
        <w:t xml:space="preserve"> </w:t>
      </w:r>
      <w:r w:rsidRPr="00634EAC">
        <w:rPr>
          <w:rFonts w:ascii="Arial" w:hAnsi="Arial" w:cs="Arial"/>
        </w:rPr>
        <w:t xml:space="preserve">in </w:t>
      </w:r>
      <w:r w:rsidR="00F6375B">
        <w:rPr>
          <w:rFonts w:ascii="Arial" w:hAnsi="Arial" w:cs="Arial"/>
        </w:rPr>
        <w:t xml:space="preserve">obese </w:t>
      </w:r>
      <w:r w:rsidRPr="00634EAC">
        <w:rPr>
          <w:rFonts w:ascii="Arial" w:hAnsi="Arial" w:cs="Arial"/>
        </w:rPr>
        <w:t xml:space="preserve">women </w:t>
      </w:r>
      <w:r w:rsidR="0081223E" w:rsidRPr="00634EAC">
        <w:rPr>
          <w:rFonts w:ascii="Arial" w:hAnsi="Arial" w:cs="Arial"/>
        </w:rPr>
        <w:t>was associated with increased risk of LGA</w:t>
      </w:r>
      <w:r w:rsidRPr="00634EAC">
        <w:rPr>
          <w:rFonts w:ascii="Arial" w:hAnsi="Arial" w:cs="Arial"/>
        </w:rPr>
        <w:t>. W</w:t>
      </w:r>
      <w:r w:rsidR="0081223E" w:rsidRPr="00634EAC">
        <w:rPr>
          <w:rFonts w:ascii="Arial" w:hAnsi="Arial" w:cs="Arial"/>
        </w:rPr>
        <w:t xml:space="preserve">eight loss of </w:t>
      </w:r>
      <w:r w:rsidR="009C3921" w:rsidRPr="00634EAC">
        <w:rPr>
          <w:rFonts w:ascii="Arial" w:hAnsi="Arial" w:cs="Arial"/>
        </w:rPr>
        <w:t>≥</w:t>
      </w:r>
      <w:r w:rsidR="0081223E" w:rsidRPr="00634EAC">
        <w:rPr>
          <w:rFonts w:ascii="Arial" w:hAnsi="Arial" w:cs="Arial"/>
        </w:rPr>
        <w:t xml:space="preserve">2 </w:t>
      </w:r>
      <w:r w:rsidR="00F6375B">
        <w:rPr>
          <w:rFonts w:ascii="Arial" w:hAnsi="Arial" w:cs="Arial"/>
          <w:color w:val="000000" w:themeColor="text1"/>
          <w:shd w:val="clear" w:color="auto" w:fill="FFFFFF"/>
        </w:rPr>
        <w:t>kg/m</w:t>
      </w:r>
      <w:r w:rsidR="00F6375B" w:rsidRPr="003D169D">
        <w:rPr>
          <w:rFonts w:ascii="Arial" w:hAnsi="Arial" w:cs="Arial"/>
          <w:color w:val="000000" w:themeColor="text1"/>
          <w:shd w:val="clear" w:color="auto" w:fill="FFFFFF"/>
          <w:vertAlign w:val="superscript"/>
        </w:rPr>
        <w:t>2</w:t>
      </w:r>
      <w:r w:rsidR="00F6375B">
        <w:rPr>
          <w:rFonts w:ascii="Arial" w:hAnsi="Arial" w:cs="Arial"/>
          <w:color w:val="000000" w:themeColor="text1"/>
          <w:shd w:val="clear" w:color="auto" w:fill="FFFFFF"/>
          <w:vertAlign w:val="superscript"/>
        </w:rPr>
        <w:t xml:space="preserve"> </w:t>
      </w:r>
      <w:r w:rsidR="0081223E" w:rsidRPr="00634EAC">
        <w:rPr>
          <w:rFonts w:ascii="Arial" w:hAnsi="Arial" w:cs="Arial"/>
        </w:rPr>
        <w:t>was associated with</w:t>
      </w:r>
      <w:r w:rsidR="00F6375B">
        <w:rPr>
          <w:rFonts w:ascii="Arial" w:hAnsi="Arial" w:cs="Arial"/>
        </w:rPr>
        <w:t xml:space="preserve"> a</w:t>
      </w:r>
      <w:r w:rsidR="0081223E" w:rsidRPr="00634EAC">
        <w:rPr>
          <w:rFonts w:ascii="Arial" w:hAnsi="Arial" w:cs="Arial"/>
        </w:rPr>
        <w:t xml:space="preserve"> </w:t>
      </w:r>
      <w:r w:rsidRPr="00634EAC">
        <w:rPr>
          <w:rFonts w:ascii="Arial" w:hAnsi="Arial" w:cs="Arial"/>
        </w:rPr>
        <w:t>lower</w:t>
      </w:r>
      <w:r w:rsidR="00F6375B">
        <w:rPr>
          <w:rFonts w:ascii="Arial" w:hAnsi="Arial" w:cs="Arial"/>
        </w:rPr>
        <w:t xml:space="preserve"> adjusted LGA</w:t>
      </w:r>
      <w:r w:rsidRPr="00634EAC">
        <w:rPr>
          <w:rFonts w:ascii="Arial" w:hAnsi="Arial" w:cs="Arial"/>
        </w:rPr>
        <w:t xml:space="preserve"> </w:t>
      </w:r>
      <w:r w:rsidR="0081223E" w:rsidRPr="00634EAC">
        <w:rPr>
          <w:rFonts w:ascii="Arial" w:hAnsi="Arial" w:cs="Arial"/>
        </w:rPr>
        <w:t xml:space="preserve">risk compared to the </w:t>
      </w:r>
      <w:r w:rsidR="00F6375B">
        <w:rPr>
          <w:rFonts w:ascii="Arial" w:hAnsi="Arial" w:cs="Arial"/>
        </w:rPr>
        <w:t>women who</w:t>
      </w:r>
      <w:r w:rsidR="0081223E" w:rsidRPr="00634EAC">
        <w:rPr>
          <w:rFonts w:ascii="Arial" w:hAnsi="Arial" w:cs="Arial"/>
        </w:rPr>
        <w:t xml:space="preserve"> maintained</w:t>
      </w:r>
      <w:r w:rsidR="00F6375B">
        <w:rPr>
          <w:rFonts w:ascii="Arial" w:hAnsi="Arial" w:cs="Arial"/>
        </w:rPr>
        <w:t xml:space="preserve"> their weight within</w:t>
      </w:r>
      <w:r w:rsidR="0081223E" w:rsidRPr="00634EAC">
        <w:rPr>
          <w:rFonts w:ascii="Arial" w:hAnsi="Arial" w:cs="Arial"/>
        </w:rPr>
        <w:t xml:space="preserve"> 2 </w:t>
      </w:r>
      <w:r w:rsidR="00F6375B">
        <w:rPr>
          <w:rFonts w:ascii="Arial" w:hAnsi="Arial" w:cs="Arial"/>
          <w:color w:val="000000" w:themeColor="text1"/>
          <w:shd w:val="clear" w:color="auto" w:fill="FFFFFF"/>
        </w:rPr>
        <w:t>kg/m</w:t>
      </w:r>
      <w:r w:rsidR="00F6375B" w:rsidRPr="003D169D">
        <w:rPr>
          <w:rFonts w:ascii="Arial" w:hAnsi="Arial" w:cs="Arial"/>
          <w:color w:val="000000" w:themeColor="text1"/>
          <w:shd w:val="clear" w:color="auto" w:fill="FFFFFF"/>
          <w:vertAlign w:val="superscript"/>
        </w:rPr>
        <w:t>2</w:t>
      </w:r>
      <w:r w:rsidR="00F6375B">
        <w:rPr>
          <w:rFonts w:ascii="Arial" w:hAnsi="Arial" w:cs="Arial"/>
          <w:color w:val="000000" w:themeColor="text1"/>
          <w:shd w:val="clear" w:color="auto" w:fill="FFFFFF"/>
          <w:vertAlign w:val="superscript"/>
        </w:rPr>
        <w:t xml:space="preserve"> </w:t>
      </w:r>
      <w:r w:rsidR="00F6375B" w:rsidRPr="000C6CC9">
        <w:rPr>
          <w:rFonts w:ascii="Arial" w:hAnsi="Arial" w:cs="Arial"/>
          <w:color w:val="000000" w:themeColor="text1"/>
          <w:shd w:val="clear" w:color="auto" w:fill="FFFFFF"/>
        </w:rPr>
        <w:t>change between pregnancies</w:t>
      </w:r>
      <w:r w:rsidR="0081223E" w:rsidRPr="00634EAC">
        <w:rPr>
          <w:rFonts w:ascii="Arial" w:hAnsi="Arial" w:cs="Arial"/>
        </w:rPr>
        <w:fldChar w:fldCharType="begin"/>
      </w:r>
      <w:r w:rsidR="00FD4EA8">
        <w:rPr>
          <w:rFonts w:ascii="Arial" w:hAnsi="Arial" w:cs="Arial"/>
        </w:rPr>
        <w:instrText xml:space="preserve"> ADDIN EN.CITE &lt;EndNote&gt;&lt;Cite&gt;&lt;Author&gt;Jain&lt;/Author&gt;&lt;Year&gt;2013&lt;/Year&gt;&lt;RecNum&gt;465&lt;/RecNum&gt;&lt;DisplayText&gt;&lt;style face="superscript"&gt;22&lt;/style&gt;&lt;/DisplayText&gt;&lt;record&gt;&lt;rec-number&gt;465&lt;/rec-number&gt;&lt;foreign-keys&gt;&lt;key app="EN" db-id="xpszd2dw8etdwpepvr750w2w95xwx0ewedzv" timestamp="1529315267"&gt;465&lt;/key&gt;&lt;key app="ENWeb" db-id=""&gt;0&lt;/key&gt;&lt;/foreign-keys&gt;&lt;ref-type name="Journal Article"&gt;17&lt;/ref-type&gt;&lt;contributors&gt;&lt;authors&gt;&lt;author&gt;Jain, A. P.&lt;/author&gt;&lt;author&gt;Gavard, J. A.&lt;/author&gt;&lt;author&gt;Rice, J. J.&lt;/author&gt;&lt;author&gt;Catanzaro, R. B.&lt;/author&gt;&lt;author&gt;Artal, R.&lt;/author&gt;&lt;author&gt;Hopkins, S. A.&lt;/author&gt;&lt;/authors&gt;&lt;/contributors&gt;&lt;auth-address&gt;Department of Obstetrics, Gynecology, and Women&amp;apos;s Health, Saint Louis University School of Medicine, St. Louis, MO, USA.&lt;/auth-address&gt;&lt;titles&gt;&lt;title&gt;The impact of interpregnancy weight change on birthweight in obese women&lt;/title&gt;&lt;secondary-title&gt;Am J Obstet Gynecol&lt;/secondary-title&gt;&lt;/titles&gt;&lt;periodical&gt;&lt;full-title&gt;Am J Obstet Gynecol&lt;/full-title&gt;&lt;/periodical&gt;&lt;pages&gt;205 e1-7&lt;/pages&gt;&lt;volume&gt;208&lt;/volume&gt;&lt;number&gt;3&lt;/number&gt;&lt;keywords&gt;&lt;keyword&gt;Adult&lt;/keyword&gt;&lt;keyword&gt;Birth Weight/*physiology&lt;/keyword&gt;&lt;keyword&gt;Body Mass Index&lt;/keyword&gt;&lt;keyword&gt;Body Weight/*physiology&lt;/keyword&gt;&lt;keyword&gt;Female&lt;/keyword&gt;&lt;keyword&gt;Humans&lt;/keyword&gt;&lt;keyword&gt;Infant, Newborn&lt;/keyword&gt;&lt;keyword&gt;Obesity/*physiopathology&lt;/keyword&gt;&lt;keyword&gt;Pregnancy&lt;/keyword&gt;&lt;keyword&gt;Risk Factors&lt;/keyword&gt;&lt;keyword&gt;Weight Gain/*physiology&lt;/keyword&gt;&lt;keyword&gt;Weight Loss/*physiology&lt;/keyword&gt;&lt;/keywords&gt;&lt;dates&gt;&lt;year&gt;2013&lt;/year&gt;&lt;pub-dates&gt;&lt;date&gt;Mar&lt;/date&gt;&lt;/pub-dates&gt;&lt;/dates&gt;&lt;isbn&gt;1097-6868 (Electronic)&amp;#xD;0002-9378 (Linking)&lt;/isbn&gt;&lt;accession-num&gt;23246318&lt;/accession-num&gt;&lt;urls&gt;&lt;related-urls&gt;&lt;url&gt;https://www.ncbi.nlm.nih.gov/pubmed/23246318&lt;/url&gt;&lt;/related-urls&gt;&lt;/urls&gt;&lt;electronic-resource-num&gt;10.1016/j.ajog.2012.12.018&lt;/electronic-resource-num&gt;&lt;/record&gt;&lt;/Cite&gt;&lt;/EndNote&gt;</w:instrText>
      </w:r>
      <w:r w:rsidR="0081223E" w:rsidRPr="00634EAC">
        <w:rPr>
          <w:rFonts w:ascii="Arial" w:hAnsi="Arial" w:cs="Arial"/>
        </w:rPr>
        <w:fldChar w:fldCharType="separate"/>
      </w:r>
      <w:r w:rsidR="00FD4EA8" w:rsidRPr="00FD4EA8">
        <w:rPr>
          <w:rFonts w:ascii="Arial" w:hAnsi="Arial" w:cs="Arial"/>
          <w:noProof/>
          <w:vertAlign w:val="superscript"/>
        </w:rPr>
        <w:t>22</w:t>
      </w:r>
      <w:r w:rsidR="0081223E" w:rsidRPr="00634EAC">
        <w:rPr>
          <w:rFonts w:ascii="Arial" w:hAnsi="Arial" w:cs="Arial"/>
        </w:rPr>
        <w:fldChar w:fldCharType="end"/>
      </w:r>
      <w:r w:rsidR="0081223E" w:rsidRPr="00634EAC">
        <w:rPr>
          <w:rFonts w:ascii="Arial" w:hAnsi="Arial" w:cs="Arial"/>
        </w:rPr>
        <w:t>.</w:t>
      </w:r>
    </w:p>
    <w:p w14:paraId="25F9B457" w14:textId="1E2140D7" w:rsidR="00F868F7" w:rsidRPr="00634EAC" w:rsidRDefault="00E11770" w:rsidP="00A0343D">
      <w:pPr>
        <w:spacing w:after="200" w:line="240" w:lineRule="auto"/>
        <w:rPr>
          <w:rFonts w:ascii="Arial" w:hAnsi="Arial" w:cs="Arial"/>
        </w:rPr>
      </w:pPr>
      <w:r w:rsidRPr="00634EAC">
        <w:rPr>
          <w:rFonts w:ascii="Arial" w:hAnsi="Arial" w:cs="Arial"/>
        </w:rPr>
        <w:t xml:space="preserve">Two studies </w:t>
      </w:r>
      <w:r w:rsidR="00DA08B0" w:rsidRPr="00634EAC">
        <w:rPr>
          <w:rFonts w:ascii="Arial" w:hAnsi="Arial" w:cs="Arial"/>
        </w:rPr>
        <w:t xml:space="preserve">found </w:t>
      </w:r>
      <w:r w:rsidR="00212223" w:rsidRPr="00634EAC">
        <w:rPr>
          <w:rFonts w:ascii="Arial" w:hAnsi="Arial" w:cs="Arial"/>
        </w:rPr>
        <w:t xml:space="preserve">a </w:t>
      </w:r>
      <w:r w:rsidR="00AA5DE9" w:rsidRPr="00634EAC">
        <w:rPr>
          <w:rFonts w:ascii="Arial" w:hAnsi="Arial" w:cs="Arial"/>
        </w:rPr>
        <w:t xml:space="preserve">reduced </w:t>
      </w:r>
      <w:r w:rsidR="00212223" w:rsidRPr="00634EAC">
        <w:rPr>
          <w:rFonts w:ascii="Arial" w:hAnsi="Arial" w:cs="Arial"/>
        </w:rPr>
        <w:t xml:space="preserve">risk of </w:t>
      </w:r>
      <w:r w:rsidR="001C2C15" w:rsidRPr="00634EAC">
        <w:rPr>
          <w:rFonts w:ascii="Arial" w:hAnsi="Arial" w:cs="Arial"/>
        </w:rPr>
        <w:t>‘</w:t>
      </w:r>
      <w:r w:rsidR="00AA5DE9" w:rsidRPr="00634EAC">
        <w:rPr>
          <w:rFonts w:ascii="Arial" w:hAnsi="Arial" w:cs="Arial"/>
        </w:rPr>
        <w:t>new</w:t>
      </w:r>
      <w:r w:rsidR="001C2C15" w:rsidRPr="00634EAC">
        <w:rPr>
          <w:rFonts w:ascii="Arial" w:hAnsi="Arial" w:cs="Arial"/>
        </w:rPr>
        <w:t>’</w:t>
      </w:r>
      <w:r w:rsidR="00AA5DE9" w:rsidRPr="00634EAC">
        <w:rPr>
          <w:rFonts w:ascii="Arial" w:hAnsi="Arial" w:cs="Arial"/>
        </w:rPr>
        <w:t xml:space="preserve"> </w:t>
      </w:r>
      <w:r w:rsidR="00212223" w:rsidRPr="00634EAC">
        <w:rPr>
          <w:rFonts w:ascii="Arial" w:hAnsi="Arial" w:cs="Arial"/>
        </w:rPr>
        <w:t xml:space="preserve">LGA </w:t>
      </w:r>
      <w:r w:rsidR="00E87307">
        <w:rPr>
          <w:rFonts w:ascii="Arial" w:hAnsi="Arial" w:cs="Arial"/>
        </w:rPr>
        <w:t xml:space="preserve">in the second pregnancy following a non-LGA birth in the first pregnancy </w:t>
      </w:r>
      <w:r w:rsidR="00212223" w:rsidRPr="00634EAC">
        <w:rPr>
          <w:rFonts w:ascii="Arial" w:hAnsi="Arial" w:cs="Arial"/>
        </w:rPr>
        <w:t xml:space="preserve">with </w:t>
      </w:r>
      <w:r w:rsidR="00E87307">
        <w:rPr>
          <w:rFonts w:ascii="Arial" w:hAnsi="Arial" w:cs="Arial"/>
        </w:rPr>
        <w:t>inter-</w:t>
      </w:r>
      <w:r w:rsidR="00212223" w:rsidRPr="00634EAC">
        <w:rPr>
          <w:rFonts w:ascii="Arial" w:hAnsi="Arial" w:cs="Arial"/>
        </w:rPr>
        <w:t xml:space="preserve">pregnancy weight loss of &gt;1 </w:t>
      </w:r>
      <w:r w:rsidR="00E87307">
        <w:rPr>
          <w:rFonts w:ascii="Arial" w:hAnsi="Arial" w:cs="Arial"/>
          <w:color w:val="000000" w:themeColor="text1"/>
          <w:shd w:val="clear" w:color="auto" w:fill="FFFFFF"/>
        </w:rPr>
        <w:t>kg/m</w:t>
      </w:r>
      <w:r w:rsidR="00E87307" w:rsidRPr="003D169D">
        <w:rPr>
          <w:rFonts w:ascii="Arial" w:hAnsi="Arial" w:cs="Arial"/>
          <w:color w:val="000000" w:themeColor="text1"/>
          <w:shd w:val="clear" w:color="auto" w:fill="FFFFFF"/>
          <w:vertAlign w:val="superscript"/>
        </w:rPr>
        <w:t>2</w:t>
      </w:r>
      <w:r w:rsidR="00E87307" w:rsidRPr="000C6CC9">
        <w:rPr>
          <w:rFonts w:ascii="Arial" w:hAnsi="Arial" w:cs="Arial"/>
          <w:color w:val="000000" w:themeColor="text1"/>
          <w:shd w:val="clear" w:color="auto" w:fill="FFFFFF"/>
        </w:rPr>
        <w:t>,</w:t>
      </w:r>
      <w:r w:rsidR="00E87307">
        <w:rPr>
          <w:rFonts w:ascii="Arial" w:hAnsi="Arial" w:cs="Arial"/>
          <w:color w:val="000000" w:themeColor="text1"/>
          <w:shd w:val="clear" w:color="auto" w:fill="FFFFFF"/>
          <w:vertAlign w:val="superscript"/>
        </w:rPr>
        <w:t xml:space="preserve"> </w:t>
      </w:r>
      <w:r w:rsidR="00212223" w:rsidRPr="00634EAC">
        <w:rPr>
          <w:rFonts w:ascii="Arial" w:hAnsi="Arial" w:cs="Arial"/>
        </w:rPr>
        <w:t xml:space="preserve">and an increased risk with modest (1-3 </w:t>
      </w:r>
      <w:r w:rsidR="00E87307">
        <w:rPr>
          <w:rFonts w:ascii="Arial" w:hAnsi="Arial" w:cs="Arial"/>
          <w:color w:val="000000" w:themeColor="text1"/>
          <w:shd w:val="clear" w:color="auto" w:fill="FFFFFF"/>
        </w:rPr>
        <w:t>kg/m</w:t>
      </w:r>
      <w:r w:rsidR="00E87307" w:rsidRPr="003D169D">
        <w:rPr>
          <w:rFonts w:ascii="Arial" w:hAnsi="Arial" w:cs="Arial"/>
          <w:color w:val="000000" w:themeColor="text1"/>
          <w:shd w:val="clear" w:color="auto" w:fill="FFFFFF"/>
          <w:vertAlign w:val="superscript"/>
        </w:rPr>
        <w:t>2</w:t>
      </w:r>
      <w:r w:rsidR="00212223" w:rsidRPr="00634EAC">
        <w:rPr>
          <w:rFonts w:ascii="Arial" w:hAnsi="Arial" w:cs="Arial"/>
        </w:rPr>
        <w:t xml:space="preserve">) and large (≥3 </w:t>
      </w:r>
      <w:r w:rsidR="00E87307">
        <w:rPr>
          <w:rFonts w:ascii="Arial" w:hAnsi="Arial" w:cs="Arial"/>
          <w:color w:val="000000" w:themeColor="text1"/>
          <w:shd w:val="clear" w:color="auto" w:fill="FFFFFF"/>
        </w:rPr>
        <w:t>kg/m</w:t>
      </w:r>
      <w:r w:rsidR="00E87307" w:rsidRPr="003D169D">
        <w:rPr>
          <w:rFonts w:ascii="Arial" w:hAnsi="Arial" w:cs="Arial"/>
          <w:color w:val="000000" w:themeColor="text1"/>
          <w:shd w:val="clear" w:color="auto" w:fill="FFFFFF"/>
          <w:vertAlign w:val="superscript"/>
        </w:rPr>
        <w:t>2</w:t>
      </w:r>
      <w:r w:rsidR="00212223" w:rsidRPr="00634EAC">
        <w:rPr>
          <w:rFonts w:ascii="Arial" w:hAnsi="Arial" w:cs="Arial"/>
        </w:rPr>
        <w:t xml:space="preserve">) weight gain. </w:t>
      </w:r>
      <w:r w:rsidR="00E87307">
        <w:rPr>
          <w:rFonts w:ascii="Arial" w:hAnsi="Arial" w:cs="Arial"/>
        </w:rPr>
        <w:t>In stratified analysis, t</w:t>
      </w:r>
      <w:r w:rsidR="00212223" w:rsidRPr="00634EAC">
        <w:rPr>
          <w:rFonts w:ascii="Arial" w:hAnsi="Arial" w:cs="Arial"/>
        </w:rPr>
        <w:t xml:space="preserve">he </w:t>
      </w:r>
      <w:r w:rsidR="00E87307">
        <w:rPr>
          <w:rFonts w:ascii="Arial" w:hAnsi="Arial" w:cs="Arial"/>
        </w:rPr>
        <w:t xml:space="preserve">association </w:t>
      </w:r>
      <w:r w:rsidR="008B4DA5" w:rsidRPr="00634EAC">
        <w:rPr>
          <w:rFonts w:ascii="Arial" w:hAnsi="Arial" w:cs="Arial"/>
        </w:rPr>
        <w:t xml:space="preserve">was stronger in women with a first pregnancy BMI </w:t>
      </w:r>
      <w:r w:rsidR="00EC46FA">
        <w:rPr>
          <w:rFonts w:ascii="Arial" w:hAnsi="Arial" w:cs="Arial"/>
        </w:rPr>
        <w:t xml:space="preserve">of </w:t>
      </w:r>
      <w:r w:rsidR="008B4DA5" w:rsidRPr="00634EAC">
        <w:rPr>
          <w:rFonts w:ascii="Arial" w:hAnsi="Arial" w:cs="Arial"/>
        </w:rPr>
        <w:t>&lt;25</w:t>
      </w:r>
      <w:r w:rsidR="00E87307">
        <w:rPr>
          <w:rFonts w:ascii="Arial" w:hAnsi="Arial" w:cs="Arial"/>
        </w:rPr>
        <w:t xml:space="preserve"> </w:t>
      </w:r>
      <w:r w:rsidR="008B4DA5" w:rsidRPr="00634EAC">
        <w:rPr>
          <w:rFonts w:ascii="Arial" w:hAnsi="Arial" w:cs="Arial"/>
        </w:rPr>
        <w:t>kg/m</w:t>
      </w:r>
      <w:r w:rsidR="008B4DA5" w:rsidRPr="00634EAC">
        <w:rPr>
          <w:rFonts w:ascii="Arial" w:hAnsi="Arial" w:cs="Arial"/>
          <w:vertAlign w:val="superscript"/>
        </w:rPr>
        <w:t>2</w:t>
      </w:r>
      <w:r w:rsidR="00EC46FA">
        <w:rPr>
          <w:rFonts w:ascii="Arial" w:hAnsi="Arial" w:cs="Arial"/>
        </w:rPr>
        <w:t xml:space="preserve"> </w:t>
      </w:r>
      <w:r w:rsidR="00F53AE4">
        <w:rPr>
          <w:rFonts w:ascii="Arial" w:hAnsi="Arial" w:cs="Arial"/>
        </w:rPr>
        <w:fldChar w:fldCharType="begin"/>
      </w:r>
      <w:r w:rsidR="00FD4EA8">
        <w:rPr>
          <w:rFonts w:ascii="Arial" w:hAnsi="Arial" w:cs="Arial"/>
        </w:rPr>
        <w:instrText xml:space="preserve"> ADDIN EN.CITE &lt;EndNote&gt;&lt;Cite&gt;&lt;Author&gt;Villamor&lt;/Author&gt;&lt;Year&gt;2006&lt;/Year&gt;&lt;RecNum&gt;203&lt;/RecNum&gt;&lt;DisplayText&gt;&lt;style face="superscript"&gt;23,24&lt;/style&gt;&lt;/DisplayText&gt;&lt;record&gt;&lt;rec-number&gt;203&lt;/rec-number&gt;&lt;foreign-keys&gt;&lt;key app="EN" db-id="xpszd2dw8etdwpepvr750w2w95xwx0ewedzv" timestamp="1478787657"&gt;203&lt;/key&gt;&lt;key app="ENWeb" db-id=""&gt;0&lt;/key&gt;&lt;/foreign-keys&gt;&lt;ref-type name="Journal Article"&gt;17&lt;/ref-type&gt;&lt;contributors&gt;&lt;authors&gt;&lt;author&gt;Villamor, E.&lt;/author&gt;&lt;author&gt;Cnattingius, S.&lt;/author&gt;&lt;/authors&gt;&lt;/contributors&gt;&lt;titles&gt;&lt;title&gt;Interpregnancy weight change and risk of adverse pregnancy outcomes: a population-based study&lt;/title&gt;&lt;secondary-title&gt;Lancet&lt;/secondary-title&gt;&lt;/titles&gt;&lt;periodical&gt;&lt;full-title&gt;Lancet&lt;/full-title&gt;&lt;/periodical&gt;&lt;pages&gt;1164-1170&lt;/pages&gt;&lt;volume&gt;368&lt;/volume&gt;&lt;number&gt;9542&lt;/number&gt;&lt;dates&gt;&lt;year&gt;2006&lt;/year&gt;&lt;/dates&gt;&lt;urls&gt;&lt;/urls&gt;&lt;electronic-resource-num&gt;10.1016/S0140-6736(06)69473-7&lt;/electronic-resource-num&gt;&lt;/record&gt;&lt;/Cite&gt;&lt;Cite&gt;&lt;Author&gt;Wallace&lt;/Author&gt;&lt;Year&gt;2014&lt;/Year&gt;&lt;RecNum&gt;464&lt;/RecNum&gt;&lt;record&gt;&lt;rec-number&gt;464&lt;/rec-number&gt;&lt;foreign-keys&gt;&lt;key app="EN" db-id="xpszd2dw8etdwpepvr750w2w95xwx0ewedzv" timestamp="1528969928"&gt;464&lt;/key&gt;&lt;key app="ENWeb" db-id=""&gt;0&lt;/key&gt;&lt;/foreign-keys&gt;&lt;ref-type name="Journal Article"&gt;17&lt;/ref-type&gt;&lt;contributors&gt;&lt;authors&gt;&lt;author&gt;Wallace, J. L.&lt;/author&gt;&lt;author&gt;Bhattacharya, S.&lt;/author&gt;&lt;author&gt;Campbell, D. M.&lt;/author&gt;&lt;author&gt;Horgan, G. W.&lt;/author&gt;&lt;/authors&gt;&lt;/contributors&gt;&lt;titles&gt;&lt;title&gt;Inter-pregnancy weight change impacts placental weight and is associated with the risk of adverse pregnancy outcomes in the second pregnancy&lt;/title&gt;&lt;secondary-title&gt;BMC Pregnancy and Childbirth&lt;/secondary-title&gt;&lt;/titles&gt;&lt;periodical&gt;&lt;full-title&gt;BMC Pregnancy and Childbirth&lt;/full-title&gt;&lt;/periodical&gt;&lt;volume&gt;14&lt;/volume&gt;&lt;number&gt;40&lt;/number&gt;&lt;dates&gt;&lt;year&gt;2014&lt;/year&gt;&lt;/dates&gt;&lt;urls&gt;&lt;/urls&gt;&lt;electronic-resource-num&gt;https://doi.org/10.1186/1471-2393-14-40&lt;/electronic-resource-num&gt;&lt;/record&gt;&lt;/Cite&gt;&lt;/EndNote&gt;</w:instrText>
      </w:r>
      <w:r w:rsidR="00F53AE4">
        <w:rPr>
          <w:rFonts w:ascii="Arial" w:hAnsi="Arial" w:cs="Arial"/>
        </w:rPr>
        <w:fldChar w:fldCharType="separate"/>
      </w:r>
      <w:r w:rsidR="00FD4EA8" w:rsidRPr="00FD4EA8">
        <w:rPr>
          <w:rFonts w:ascii="Arial" w:hAnsi="Arial" w:cs="Arial"/>
          <w:noProof/>
          <w:vertAlign w:val="superscript"/>
        </w:rPr>
        <w:t>23,24</w:t>
      </w:r>
      <w:r w:rsidR="00F53AE4">
        <w:rPr>
          <w:rFonts w:ascii="Arial" w:hAnsi="Arial" w:cs="Arial"/>
        </w:rPr>
        <w:fldChar w:fldCharType="end"/>
      </w:r>
      <w:r w:rsidR="008B4DA5" w:rsidRPr="00634EAC">
        <w:rPr>
          <w:rFonts w:ascii="Arial" w:hAnsi="Arial" w:cs="Arial"/>
        </w:rPr>
        <w:t xml:space="preserve">. </w:t>
      </w:r>
      <w:r w:rsidR="00E87307">
        <w:rPr>
          <w:rFonts w:ascii="Arial" w:hAnsi="Arial" w:cs="Arial"/>
        </w:rPr>
        <w:t>A</w:t>
      </w:r>
      <w:r w:rsidR="009C3921" w:rsidRPr="00634EAC">
        <w:rPr>
          <w:rFonts w:ascii="Arial" w:hAnsi="Arial" w:cs="Arial"/>
        </w:rPr>
        <w:t xml:space="preserve"> third study only found an increased risk</w:t>
      </w:r>
      <w:r w:rsidR="00E87307">
        <w:rPr>
          <w:rFonts w:ascii="Arial" w:hAnsi="Arial" w:cs="Arial"/>
        </w:rPr>
        <w:t xml:space="preserve"> of ‘new’ LGA</w:t>
      </w:r>
      <w:r w:rsidR="009C3921" w:rsidRPr="00634EAC">
        <w:rPr>
          <w:rFonts w:ascii="Arial" w:hAnsi="Arial" w:cs="Arial"/>
        </w:rPr>
        <w:t xml:space="preserve"> in normal weight women who gained ≥4 </w:t>
      </w:r>
      <w:r w:rsidR="00E87307">
        <w:rPr>
          <w:rFonts w:ascii="Arial" w:hAnsi="Arial" w:cs="Arial"/>
          <w:color w:val="000000" w:themeColor="text1"/>
          <w:shd w:val="clear" w:color="auto" w:fill="FFFFFF"/>
        </w:rPr>
        <w:t>kg/m</w:t>
      </w:r>
      <w:r w:rsidR="00E87307" w:rsidRPr="003D169D">
        <w:rPr>
          <w:rFonts w:ascii="Arial" w:hAnsi="Arial" w:cs="Arial"/>
          <w:color w:val="000000" w:themeColor="text1"/>
          <w:shd w:val="clear" w:color="auto" w:fill="FFFFFF"/>
          <w:vertAlign w:val="superscript"/>
        </w:rPr>
        <w:t>2</w:t>
      </w:r>
      <w:r w:rsidR="00E87307">
        <w:rPr>
          <w:rFonts w:ascii="Arial" w:hAnsi="Arial" w:cs="Arial"/>
          <w:color w:val="000000" w:themeColor="text1"/>
          <w:shd w:val="clear" w:color="auto" w:fill="FFFFFF"/>
          <w:vertAlign w:val="superscript"/>
        </w:rPr>
        <w:t xml:space="preserve"> </w:t>
      </w:r>
      <w:r w:rsidR="009C3921" w:rsidRPr="00634EAC">
        <w:rPr>
          <w:rFonts w:ascii="Arial" w:hAnsi="Arial" w:cs="Arial"/>
        </w:rPr>
        <w:t>between pregnancies and no association in overweight women</w:t>
      </w:r>
      <w:r w:rsidR="009C3921" w:rsidRPr="00634EAC">
        <w:rPr>
          <w:rFonts w:ascii="Arial" w:hAnsi="Arial" w:cs="Arial"/>
        </w:rPr>
        <w:fldChar w:fldCharType="begin">
          <w:fldData xml:space="preserve">PEVuZE5vdGU+PENpdGU+PEF1dGhvcj5NY0JhaW48L0F1dGhvcj48WWVhcj4yMDE2PC9ZZWFyPjxS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PEVuZE5vdGU+PENpdGU+PEF1dGhvcj5NY0JhaW48L0F1dGhvcj48WWVhcj4yMDE2PC9ZZWFyPjxS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9C3921" w:rsidRPr="00634EAC">
        <w:rPr>
          <w:rFonts w:ascii="Arial" w:hAnsi="Arial" w:cs="Arial"/>
        </w:rPr>
      </w:r>
      <w:r w:rsidR="009C3921" w:rsidRPr="00634EAC">
        <w:rPr>
          <w:rFonts w:ascii="Arial" w:hAnsi="Arial" w:cs="Arial"/>
        </w:rPr>
        <w:fldChar w:fldCharType="separate"/>
      </w:r>
      <w:r w:rsidR="00FD4EA8" w:rsidRPr="00FD4EA8">
        <w:rPr>
          <w:rFonts w:ascii="Arial" w:hAnsi="Arial" w:cs="Arial"/>
          <w:noProof/>
          <w:vertAlign w:val="superscript"/>
        </w:rPr>
        <w:t>25</w:t>
      </w:r>
      <w:r w:rsidR="009C3921" w:rsidRPr="00634EAC">
        <w:rPr>
          <w:rFonts w:ascii="Arial" w:hAnsi="Arial" w:cs="Arial"/>
        </w:rPr>
        <w:fldChar w:fldCharType="end"/>
      </w:r>
      <w:r w:rsidR="009C3921" w:rsidRPr="00634EAC">
        <w:rPr>
          <w:rFonts w:ascii="Arial" w:hAnsi="Arial" w:cs="Arial"/>
        </w:rPr>
        <w:t xml:space="preserve">. </w:t>
      </w:r>
    </w:p>
    <w:p w14:paraId="1AA2C6DA" w14:textId="59B0984B" w:rsidR="00491857" w:rsidRPr="00634EAC" w:rsidRDefault="00E87307" w:rsidP="009323B7">
      <w:pPr>
        <w:spacing w:after="200" w:line="240" w:lineRule="auto"/>
        <w:rPr>
          <w:rFonts w:ascii="Arial" w:hAnsi="Arial" w:cs="Arial"/>
        </w:rPr>
      </w:pPr>
      <w:r>
        <w:rPr>
          <w:rFonts w:ascii="Arial" w:hAnsi="Arial" w:cs="Arial"/>
        </w:rPr>
        <w:t>To our knowledge, o</w:t>
      </w:r>
      <w:r w:rsidR="0081223E" w:rsidRPr="00634EAC">
        <w:rPr>
          <w:rFonts w:ascii="Arial" w:hAnsi="Arial" w:cs="Arial"/>
        </w:rPr>
        <w:t>nly one study</w:t>
      </w:r>
      <w:r w:rsidR="004B2D06" w:rsidRPr="00634EAC">
        <w:rPr>
          <w:rFonts w:ascii="Arial" w:hAnsi="Arial" w:cs="Arial"/>
        </w:rPr>
        <w:t xml:space="preserve"> has examined</w:t>
      </w:r>
      <w:r w:rsidR="0081223E" w:rsidRPr="00634EAC">
        <w:rPr>
          <w:rFonts w:ascii="Arial" w:hAnsi="Arial" w:cs="Arial"/>
        </w:rPr>
        <w:t xml:space="preserve"> </w:t>
      </w:r>
      <w:r w:rsidR="004B2D06" w:rsidRPr="00634EAC">
        <w:rPr>
          <w:rFonts w:ascii="Arial" w:hAnsi="Arial" w:cs="Arial"/>
        </w:rPr>
        <w:t>the risk of recurrent LGA (</w:t>
      </w:r>
      <w:r w:rsidR="00B25D75">
        <w:rPr>
          <w:rFonts w:ascii="Arial" w:hAnsi="Arial" w:cs="Arial"/>
        </w:rPr>
        <w:t xml:space="preserve">occurring </w:t>
      </w:r>
      <w:r w:rsidR="004B2D06" w:rsidRPr="00634EAC">
        <w:rPr>
          <w:rFonts w:ascii="Arial" w:hAnsi="Arial" w:cs="Arial"/>
        </w:rPr>
        <w:t xml:space="preserve">in both first and second pregnancies) in relation to maternal weight change between pregnancies </w:t>
      </w:r>
      <w:r w:rsidR="0081223E" w:rsidRPr="00634EAC">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81223E" w:rsidRPr="00634EAC">
        <w:rPr>
          <w:rFonts w:ascii="Arial" w:hAnsi="Arial" w:cs="Arial"/>
        </w:rPr>
      </w:r>
      <w:r w:rsidR="0081223E" w:rsidRPr="00634EAC">
        <w:rPr>
          <w:rFonts w:ascii="Arial" w:hAnsi="Arial" w:cs="Arial"/>
        </w:rPr>
        <w:fldChar w:fldCharType="separate"/>
      </w:r>
      <w:r w:rsidR="00FD4EA8" w:rsidRPr="00FD4EA8">
        <w:rPr>
          <w:rFonts w:ascii="Arial" w:hAnsi="Arial" w:cs="Arial"/>
          <w:noProof/>
          <w:vertAlign w:val="superscript"/>
        </w:rPr>
        <w:t>26</w:t>
      </w:r>
      <w:r w:rsidR="0081223E" w:rsidRPr="00634EAC">
        <w:rPr>
          <w:rFonts w:ascii="Arial" w:hAnsi="Arial" w:cs="Arial"/>
        </w:rPr>
        <w:fldChar w:fldCharType="end"/>
      </w:r>
      <w:r w:rsidR="0081223E" w:rsidRPr="00634EAC">
        <w:rPr>
          <w:rFonts w:ascii="Arial" w:hAnsi="Arial" w:cs="Arial"/>
        </w:rPr>
        <w:t xml:space="preserve">. </w:t>
      </w:r>
      <w:r w:rsidR="004B2D06" w:rsidRPr="00634EAC">
        <w:rPr>
          <w:rFonts w:ascii="Arial" w:hAnsi="Arial" w:cs="Arial"/>
        </w:rPr>
        <w:t>The study, conducted in Aberdeen, Scotland, included</w:t>
      </w:r>
      <w:r w:rsidR="00731E28" w:rsidRPr="00634EAC">
        <w:rPr>
          <w:rFonts w:ascii="Arial" w:hAnsi="Arial" w:cs="Arial"/>
        </w:rPr>
        <w:t xml:space="preserve"> </w:t>
      </w:r>
      <w:r w:rsidR="00A54ABC" w:rsidRPr="00634EAC">
        <w:rPr>
          <w:rFonts w:ascii="Arial" w:hAnsi="Arial" w:cs="Arial"/>
        </w:rPr>
        <w:t xml:space="preserve">24520 women of which </w:t>
      </w:r>
      <w:r w:rsidR="00731E28" w:rsidRPr="00634EAC">
        <w:rPr>
          <w:rFonts w:ascii="Arial" w:hAnsi="Arial" w:cs="Arial"/>
        </w:rPr>
        <w:t xml:space="preserve">813 women had LGA </w:t>
      </w:r>
      <w:r w:rsidR="00731E28" w:rsidRPr="00634EAC">
        <w:rPr>
          <w:rFonts w:ascii="Arial" w:hAnsi="Arial" w:cs="Arial"/>
        </w:rPr>
        <w:lastRenderedPageBreak/>
        <w:t>births in both pregnancies</w:t>
      </w:r>
      <w:r>
        <w:rPr>
          <w:rFonts w:ascii="Arial" w:hAnsi="Arial" w:cs="Arial"/>
        </w:rPr>
        <w:t>.</w:t>
      </w:r>
      <w:r w:rsidR="004B2D06" w:rsidRPr="00634EAC">
        <w:rPr>
          <w:rFonts w:ascii="Arial" w:hAnsi="Arial" w:cs="Arial"/>
        </w:rPr>
        <w:t xml:space="preserve"> </w:t>
      </w:r>
      <w:r>
        <w:rPr>
          <w:rFonts w:ascii="Arial" w:hAnsi="Arial" w:cs="Arial"/>
        </w:rPr>
        <w:t>I</w:t>
      </w:r>
      <w:r w:rsidR="00731E28" w:rsidRPr="00634EAC">
        <w:rPr>
          <w:rFonts w:ascii="Arial" w:hAnsi="Arial" w:cs="Arial"/>
        </w:rPr>
        <w:t xml:space="preserve">nter-pregnancy weight gain </w:t>
      </w:r>
      <w:r w:rsidR="00A0343D" w:rsidRPr="00634EAC">
        <w:rPr>
          <w:rFonts w:ascii="Arial" w:hAnsi="Arial" w:cs="Arial"/>
        </w:rPr>
        <w:t xml:space="preserve">(≥2 </w:t>
      </w:r>
      <w:r>
        <w:rPr>
          <w:rFonts w:ascii="Arial" w:hAnsi="Arial" w:cs="Arial"/>
          <w:color w:val="000000" w:themeColor="text1"/>
          <w:shd w:val="clear" w:color="auto" w:fill="FFFFFF"/>
        </w:rPr>
        <w:t>kg/m</w:t>
      </w:r>
      <w:r w:rsidRPr="003D169D">
        <w:rPr>
          <w:rFonts w:ascii="Arial" w:hAnsi="Arial" w:cs="Arial"/>
          <w:color w:val="000000" w:themeColor="text1"/>
          <w:shd w:val="clear" w:color="auto" w:fill="FFFFFF"/>
          <w:vertAlign w:val="superscript"/>
        </w:rPr>
        <w:t>2</w:t>
      </w:r>
      <w:r w:rsidR="00A0343D" w:rsidRPr="00634EAC">
        <w:rPr>
          <w:rFonts w:ascii="Arial" w:hAnsi="Arial" w:cs="Arial"/>
        </w:rPr>
        <w:t xml:space="preserve">) </w:t>
      </w:r>
      <w:r w:rsidR="00731E28" w:rsidRPr="00634EAC">
        <w:rPr>
          <w:rFonts w:ascii="Arial" w:hAnsi="Arial" w:cs="Arial"/>
        </w:rPr>
        <w:t>was associated with increased risk of recurrent LGA</w:t>
      </w:r>
      <w:r w:rsidR="004B2D06" w:rsidRPr="00634EAC">
        <w:rPr>
          <w:rFonts w:ascii="Arial" w:hAnsi="Arial" w:cs="Arial"/>
        </w:rPr>
        <w:t>, while</w:t>
      </w:r>
      <w:r w:rsidR="00731E28" w:rsidRPr="00634EAC">
        <w:rPr>
          <w:rFonts w:ascii="Arial" w:hAnsi="Arial" w:cs="Arial"/>
        </w:rPr>
        <w:t xml:space="preserve"> weight loss </w:t>
      </w:r>
      <w:r w:rsidR="00A0343D" w:rsidRPr="00634EAC">
        <w:rPr>
          <w:rFonts w:ascii="Arial" w:hAnsi="Arial" w:cs="Arial"/>
        </w:rPr>
        <w:t xml:space="preserve">(≥2 </w:t>
      </w:r>
      <w:r>
        <w:rPr>
          <w:rFonts w:ascii="Arial" w:hAnsi="Arial" w:cs="Arial"/>
          <w:color w:val="000000" w:themeColor="text1"/>
          <w:shd w:val="clear" w:color="auto" w:fill="FFFFFF"/>
        </w:rPr>
        <w:t>kg/m</w:t>
      </w:r>
      <w:r w:rsidRPr="003D169D">
        <w:rPr>
          <w:rFonts w:ascii="Arial" w:hAnsi="Arial" w:cs="Arial"/>
          <w:color w:val="000000" w:themeColor="text1"/>
          <w:shd w:val="clear" w:color="auto" w:fill="FFFFFF"/>
          <w:vertAlign w:val="superscript"/>
        </w:rPr>
        <w:t>2</w:t>
      </w:r>
      <w:r w:rsidR="00A0343D" w:rsidRPr="00634EAC">
        <w:rPr>
          <w:rFonts w:ascii="Arial" w:hAnsi="Arial" w:cs="Arial"/>
        </w:rPr>
        <w:t xml:space="preserve">) </w:t>
      </w:r>
      <w:r w:rsidR="00731E28" w:rsidRPr="00634EAC">
        <w:rPr>
          <w:rFonts w:ascii="Arial" w:hAnsi="Arial" w:cs="Arial"/>
        </w:rPr>
        <w:t xml:space="preserve">was protective. </w:t>
      </w:r>
      <w:r w:rsidR="00905DB5" w:rsidRPr="00634EAC">
        <w:rPr>
          <w:rFonts w:ascii="Arial" w:hAnsi="Arial" w:cs="Arial"/>
        </w:rPr>
        <w:t>W</w:t>
      </w:r>
      <w:r w:rsidR="00731E28" w:rsidRPr="00634EAC">
        <w:rPr>
          <w:rFonts w:ascii="Arial" w:hAnsi="Arial" w:cs="Arial"/>
        </w:rPr>
        <w:t>omen with</w:t>
      </w:r>
      <w:r w:rsidR="00F630F5">
        <w:rPr>
          <w:rFonts w:ascii="Arial" w:hAnsi="Arial" w:cs="Arial"/>
        </w:rPr>
        <w:t xml:space="preserve"> </w:t>
      </w:r>
      <w:r w:rsidR="00A0343D" w:rsidRPr="00634EAC">
        <w:rPr>
          <w:rFonts w:ascii="Arial" w:hAnsi="Arial" w:cs="Arial"/>
        </w:rPr>
        <w:t xml:space="preserve">BMI </w:t>
      </w:r>
      <w:r w:rsidR="00731E28" w:rsidRPr="00634EAC">
        <w:rPr>
          <w:rFonts w:ascii="Arial" w:hAnsi="Arial" w:cs="Arial"/>
        </w:rPr>
        <w:t>&lt;25</w:t>
      </w:r>
      <w:r w:rsidR="00A0343D" w:rsidRPr="00634EAC">
        <w:rPr>
          <w:rFonts w:ascii="Arial" w:hAnsi="Arial" w:cs="Arial"/>
        </w:rPr>
        <w:t>kg/m</w:t>
      </w:r>
      <w:r w:rsidR="00A0343D" w:rsidRPr="00634EAC">
        <w:rPr>
          <w:rFonts w:ascii="Arial" w:hAnsi="Arial" w:cs="Arial"/>
          <w:vertAlign w:val="superscript"/>
        </w:rPr>
        <w:t>2</w:t>
      </w:r>
      <w:r w:rsidR="00731E28" w:rsidRPr="00634EAC">
        <w:rPr>
          <w:rFonts w:ascii="Arial" w:hAnsi="Arial" w:cs="Arial"/>
        </w:rPr>
        <w:t xml:space="preserve"> </w:t>
      </w:r>
      <w:r w:rsidR="00A0343D" w:rsidRPr="00634EAC">
        <w:rPr>
          <w:rFonts w:ascii="Arial" w:hAnsi="Arial" w:cs="Arial"/>
        </w:rPr>
        <w:t xml:space="preserve">were </w:t>
      </w:r>
      <w:r w:rsidR="00731E28" w:rsidRPr="00634EAC">
        <w:rPr>
          <w:rFonts w:ascii="Arial" w:hAnsi="Arial" w:cs="Arial"/>
        </w:rPr>
        <w:t xml:space="preserve">at increased risk of recurrent LGA on gaining weight </w:t>
      </w:r>
      <w:r w:rsidR="00A0343D" w:rsidRPr="00634EAC">
        <w:rPr>
          <w:rFonts w:ascii="Arial" w:hAnsi="Arial" w:cs="Arial"/>
        </w:rPr>
        <w:t>whereas</w:t>
      </w:r>
      <w:r w:rsidR="00731E28" w:rsidRPr="00634EAC">
        <w:rPr>
          <w:rFonts w:ascii="Arial" w:hAnsi="Arial" w:cs="Arial"/>
        </w:rPr>
        <w:t xml:space="preserve"> women</w:t>
      </w:r>
      <w:r w:rsidR="00F630F5">
        <w:rPr>
          <w:rFonts w:ascii="Arial" w:hAnsi="Arial" w:cs="Arial"/>
        </w:rPr>
        <w:t xml:space="preserve"> with</w:t>
      </w:r>
      <w:r w:rsidR="00731E28" w:rsidRPr="00634EAC">
        <w:rPr>
          <w:rFonts w:ascii="Arial" w:hAnsi="Arial" w:cs="Arial"/>
        </w:rPr>
        <w:t xml:space="preserve"> </w:t>
      </w:r>
      <w:r w:rsidR="00A0343D" w:rsidRPr="00634EAC">
        <w:rPr>
          <w:rFonts w:ascii="Arial" w:hAnsi="Arial" w:cs="Arial"/>
        </w:rPr>
        <w:t>BMI ≥25kg/m</w:t>
      </w:r>
      <w:r w:rsidR="00A0343D" w:rsidRPr="00634EAC">
        <w:rPr>
          <w:rFonts w:ascii="Arial" w:hAnsi="Arial" w:cs="Arial"/>
          <w:vertAlign w:val="superscript"/>
        </w:rPr>
        <w:t>2</w:t>
      </w:r>
      <w:r w:rsidR="00731E28" w:rsidRPr="00634EAC">
        <w:rPr>
          <w:rFonts w:ascii="Arial" w:hAnsi="Arial" w:cs="Arial"/>
        </w:rPr>
        <w:t xml:space="preserve"> </w:t>
      </w:r>
      <w:r w:rsidR="00A0343D" w:rsidRPr="00634EAC">
        <w:rPr>
          <w:rFonts w:ascii="Arial" w:hAnsi="Arial" w:cs="Arial"/>
        </w:rPr>
        <w:t xml:space="preserve">were </w:t>
      </w:r>
      <w:r w:rsidR="00731E28" w:rsidRPr="00634EAC">
        <w:rPr>
          <w:rFonts w:ascii="Arial" w:hAnsi="Arial" w:cs="Arial"/>
        </w:rPr>
        <w:t>at reduced risk of recurrent LGA on losing weight</w:t>
      </w:r>
      <w:r w:rsidR="00A0343D" w:rsidRPr="00634EAC">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A0343D" w:rsidRPr="00634EAC">
        <w:rPr>
          <w:rFonts w:ascii="Arial" w:hAnsi="Arial" w:cs="Arial"/>
        </w:rPr>
      </w:r>
      <w:r w:rsidR="00A0343D" w:rsidRPr="00634EAC">
        <w:rPr>
          <w:rFonts w:ascii="Arial" w:hAnsi="Arial" w:cs="Arial"/>
        </w:rPr>
        <w:fldChar w:fldCharType="separate"/>
      </w:r>
      <w:r w:rsidR="00FD4EA8" w:rsidRPr="00FD4EA8">
        <w:rPr>
          <w:rFonts w:ascii="Arial" w:hAnsi="Arial" w:cs="Arial"/>
          <w:noProof/>
          <w:vertAlign w:val="superscript"/>
        </w:rPr>
        <w:t>26</w:t>
      </w:r>
      <w:r w:rsidR="00A0343D" w:rsidRPr="00634EAC">
        <w:rPr>
          <w:rFonts w:ascii="Arial" w:hAnsi="Arial" w:cs="Arial"/>
        </w:rPr>
        <w:fldChar w:fldCharType="end"/>
      </w:r>
      <w:r w:rsidR="00731E28" w:rsidRPr="00634EAC">
        <w:rPr>
          <w:rFonts w:ascii="Arial" w:hAnsi="Arial" w:cs="Arial"/>
        </w:rPr>
        <w:t xml:space="preserve">. </w:t>
      </w:r>
    </w:p>
    <w:p w14:paraId="0CEC9A0B" w14:textId="19E35095" w:rsidR="007E44E9" w:rsidRPr="00634EAC" w:rsidRDefault="00E87307" w:rsidP="00730C88">
      <w:pPr>
        <w:spacing w:after="200" w:line="240" w:lineRule="auto"/>
        <w:rPr>
          <w:rFonts w:ascii="Arial" w:hAnsi="Arial" w:cs="Arial"/>
          <w:b/>
        </w:rPr>
      </w:pPr>
      <w:r>
        <w:rPr>
          <w:rFonts w:ascii="Arial" w:hAnsi="Arial" w:cs="Arial"/>
        </w:rPr>
        <w:t>In this study, w</w:t>
      </w:r>
      <w:r w:rsidR="005033F2" w:rsidRPr="00634EAC">
        <w:rPr>
          <w:rFonts w:ascii="Arial" w:hAnsi="Arial" w:cs="Arial"/>
        </w:rPr>
        <w:t xml:space="preserve">e </w:t>
      </w:r>
      <w:r w:rsidR="002F45E0" w:rsidRPr="00634EAC">
        <w:rPr>
          <w:rFonts w:ascii="Arial" w:hAnsi="Arial" w:cs="Arial"/>
        </w:rPr>
        <w:t xml:space="preserve">aimed to </w:t>
      </w:r>
      <w:r w:rsidR="005033F2" w:rsidRPr="00634EAC">
        <w:rPr>
          <w:rFonts w:ascii="Arial" w:hAnsi="Arial" w:cs="Arial"/>
        </w:rPr>
        <w:t>investigat</w:t>
      </w:r>
      <w:r w:rsidR="002F45E0" w:rsidRPr="00634EAC">
        <w:rPr>
          <w:rFonts w:ascii="Arial" w:hAnsi="Arial" w:cs="Arial"/>
        </w:rPr>
        <w:t>e</w:t>
      </w:r>
      <w:r w:rsidR="005033F2" w:rsidRPr="00634EAC">
        <w:rPr>
          <w:rFonts w:ascii="Arial" w:hAnsi="Arial" w:cs="Arial"/>
        </w:rPr>
        <w:t xml:space="preserve"> the</w:t>
      </w:r>
      <w:r w:rsidR="002F45E0" w:rsidRPr="00634EAC">
        <w:rPr>
          <w:rFonts w:ascii="Arial" w:hAnsi="Arial" w:cs="Arial"/>
        </w:rPr>
        <w:t xml:space="preserve"> association </w:t>
      </w:r>
      <w:r>
        <w:rPr>
          <w:rFonts w:ascii="Arial" w:hAnsi="Arial" w:cs="Arial"/>
        </w:rPr>
        <w:t>between</w:t>
      </w:r>
      <w:r w:rsidRPr="00634EAC">
        <w:rPr>
          <w:rFonts w:ascii="Arial" w:hAnsi="Arial" w:cs="Arial"/>
        </w:rPr>
        <w:t xml:space="preserve"> </w:t>
      </w:r>
      <w:r w:rsidR="002F45E0" w:rsidRPr="00634EAC">
        <w:rPr>
          <w:rFonts w:ascii="Arial" w:hAnsi="Arial" w:cs="Arial"/>
        </w:rPr>
        <w:t xml:space="preserve">the incidence of LGA, </w:t>
      </w:r>
      <w:r w:rsidR="008B4DA5" w:rsidRPr="00634EAC">
        <w:rPr>
          <w:rFonts w:ascii="Arial" w:hAnsi="Arial" w:cs="Arial"/>
        </w:rPr>
        <w:t xml:space="preserve">recurrent </w:t>
      </w:r>
      <w:r w:rsidR="002F45E0" w:rsidRPr="00634EAC">
        <w:rPr>
          <w:rFonts w:ascii="Arial" w:hAnsi="Arial" w:cs="Arial"/>
        </w:rPr>
        <w:t xml:space="preserve">LGA </w:t>
      </w:r>
      <w:r w:rsidR="008B4DA5" w:rsidRPr="00634EAC">
        <w:rPr>
          <w:rFonts w:ascii="Arial" w:hAnsi="Arial" w:cs="Arial"/>
        </w:rPr>
        <w:t xml:space="preserve">and </w:t>
      </w:r>
      <w:r w:rsidR="00B670F3" w:rsidRPr="00634EAC">
        <w:rPr>
          <w:rFonts w:ascii="Arial" w:hAnsi="Arial" w:cs="Arial"/>
        </w:rPr>
        <w:t>‘</w:t>
      </w:r>
      <w:r w:rsidR="008B4DA5" w:rsidRPr="00634EAC">
        <w:rPr>
          <w:rFonts w:ascii="Arial" w:hAnsi="Arial" w:cs="Arial"/>
        </w:rPr>
        <w:t>new</w:t>
      </w:r>
      <w:r w:rsidR="00B670F3" w:rsidRPr="00634EAC">
        <w:rPr>
          <w:rFonts w:ascii="Arial" w:hAnsi="Arial" w:cs="Arial"/>
        </w:rPr>
        <w:t>’</w:t>
      </w:r>
      <w:r w:rsidR="008B4DA5" w:rsidRPr="00634EAC">
        <w:rPr>
          <w:rFonts w:ascii="Arial" w:hAnsi="Arial" w:cs="Arial"/>
        </w:rPr>
        <w:t xml:space="preserve"> </w:t>
      </w:r>
      <w:r w:rsidR="005033F2" w:rsidRPr="00634EAC">
        <w:rPr>
          <w:rFonts w:ascii="Arial" w:hAnsi="Arial" w:cs="Arial"/>
        </w:rPr>
        <w:t xml:space="preserve">LGA </w:t>
      </w:r>
      <w:r w:rsidR="002F45E0" w:rsidRPr="00634EAC">
        <w:rPr>
          <w:rFonts w:ascii="Arial" w:hAnsi="Arial" w:cs="Arial"/>
        </w:rPr>
        <w:t xml:space="preserve">births </w:t>
      </w:r>
      <w:r w:rsidR="005033F2" w:rsidRPr="00634EAC">
        <w:rPr>
          <w:rFonts w:ascii="Arial" w:hAnsi="Arial" w:cs="Arial"/>
        </w:rPr>
        <w:t xml:space="preserve">in the second </w:t>
      </w:r>
      <w:r w:rsidR="00833E39" w:rsidRPr="00634EAC">
        <w:rPr>
          <w:rFonts w:ascii="Arial" w:hAnsi="Arial" w:cs="Arial"/>
        </w:rPr>
        <w:t xml:space="preserve">pregnancy </w:t>
      </w:r>
      <w:r>
        <w:rPr>
          <w:rFonts w:ascii="Arial" w:hAnsi="Arial" w:cs="Arial"/>
        </w:rPr>
        <w:t>and</w:t>
      </w:r>
      <w:r w:rsidRPr="00634EAC">
        <w:rPr>
          <w:rFonts w:ascii="Arial" w:hAnsi="Arial" w:cs="Arial"/>
        </w:rPr>
        <w:t xml:space="preserve"> </w:t>
      </w:r>
      <w:r w:rsidR="00833E39" w:rsidRPr="00634EAC">
        <w:rPr>
          <w:rFonts w:ascii="Arial" w:hAnsi="Arial" w:cs="Arial"/>
        </w:rPr>
        <w:t xml:space="preserve">maternal change in BMI </w:t>
      </w:r>
      <w:r w:rsidR="008B1B04" w:rsidRPr="00634EAC">
        <w:rPr>
          <w:rFonts w:ascii="Arial" w:hAnsi="Arial" w:cs="Arial"/>
        </w:rPr>
        <w:t xml:space="preserve">between </w:t>
      </w:r>
      <w:r w:rsidR="002F45E0" w:rsidRPr="00634EAC">
        <w:rPr>
          <w:rFonts w:ascii="Arial" w:hAnsi="Arial" w:cs="Arial"/>
        </w:rPr>
        <w:t xml:space="preserve">the first and second </w:t>
      </w:r>
      <w:r w:rsidR="008B1B04" w:rsidRPr="00634EAC">
        <w:rPr>
          <w:rFonts w:ascii="Arial" w:hAnsi="Arial" w:cs="Arial"/>
        </w:rPr>
        <w:t>pregnancies</w:t>
      </w:r>
      <w:r>
        <w:rPr>
          <w:rFonts w:ascii="Arial" w:hAnsi="Arial" w:cs="Arial"/>
        </w:rPr>
        <w:t>, stratifying by maternal BMI</w:t>
      </w:r>
      <w:r w:rsidR="00D94F67">
        <w:rPr>
          <w:rFonts w:ascii="Arial" w:hAnsi="Arial" w:cs="Arial"/>
        </w:rPr>
        <w:t xml:space="preserve"> category</w:t>
      </w:r>
      <w:r>
        <w:rPr>
          <w:rFonts w:ascii="Arial" w:hAnsi="Arial" w:cs="Arial"/>
        </w:rPr>
        <w:t xml:space="preserve"> in the first pregnancy,</w:t>
      </w:r>
      <w:r w:rsidR="002F45E0" w:rsidRPr="00634EAC">
        <w:rPr>
          <w:rFonts w:ascii="Arial" w:hAnsi="Arial" w:cs="Arial"/>
        </w:rPr>
        <w:t xml:space="preserve"> in a population-based cohort in</w:t>
      </w:r>
      <w:r w:rsidR="00BF5203" w:rsidRPr="00634EAC">
        <w:rPr>
          <w:rFonts w:ascii="Arial" w:hAnsi="Arial" w:cs="Arial"/>
        </w:rPr>
        <w:t xml:space="preserve"> the South of </w:t>
      </w:r>
      <w:r w:rsidR="002F45E0" w:rsidRPr="00634EAC">
        <w:rPr>
          <w:rFonts w:ascii="Arial" w:hAnsi="Arial" w:cs="Arial"/>
        </w:rPr>
        <w:t>England</w:t>
      </w:r>
      <w:r w:rsidR="00833E39" w:rsidRPr="00634EAC">
        <w:rPr>
          <w:rFonts w:ascii="Arial" w:hAnsi="Arial" w:cs="Arial"/>
        </w:rPr>
        <w:t>.</w:t>
      </w:r>
      <w:r w:rsidR="005033F2" w:rsidRPr="00634EAC">
        <w:rPr>
          <w:rFonts w:ascii="Arial" w:hAnsi="Arial" w:cs="Arial"/>
          <w:b/>
          <w:i/>
        </w:rPr>
        <w:t xml:space="preserve"> </w:t>
      </w:r>
    </w:p>
    <w:p w14:paraId="6BDE4EC4" w14:textId="72D362F1" w:rsidR="00730C88" w:rsidRPr="00634EAC" w:rsidRDefault="00730C88" w:rsidP="00730C88">
      <w:pPr>
        <w:spacing w:after="200" w:line="240" w:lineRule="auto"/>
        <w:rPr>
          <w:rFonts w:ascii="Arial" w:hAnsi="Arial" w:cs="Arial"/>
          <w:b/>
        </w:rPr>
      </w:pPr>
    </w:p>
    <w:p w14:paraId="3287BDC0" w14:textId="77777777" w:rsidR="00720E10" w:rsidRPr="00634EAC" w:rsidRDefault="00720E10" w:rsidP="00730C88">
      <w:pPr>
        <w:spacing w:after="200" w:line="240" w:lineRule="auto"/>
        <w:rPr>
          <w:rFonts w:ascii="Arial" w:hAnsi="Arial" w:cs="Arial"/>
          <w:b/>
        </w:rPr>
      </w:pPr>
    </w:p>
    <w:p w14:paraId="4A80ACF0" w14:textId="77777777" w:rsidR="00730C88" w:rsidRPr="00634EAC" w:rsidRDefault="00730C88" w:rsidP="00730C88">
      <w:pPr>
        <w:spacing w:after="200" w:line="240" w:lineRule="auto"/>
        <w:rPr>
          <w:rFonts w:ascii="Arial" w:hAnsi="Arial" w:cs="Arial"/>
        </w:rPr>
      </w:pPr>
      <w:r w:rsidRPr="00634EAC">
        <w:rPr>
          <w:rFonts w:ascii="Arial" w:hAnsi="Arial" w:cs="Arial"/>
          <w:b/>
        </w:rPr>
        <w:t>Methods</w:t>
      </w:r>
    </w:p>
    <w:p w14:paraId="0E59C5A1" w14:textId="142C953E" w:rsidR="00730C88" w:rsidRPr="00634EAC" w:rsidRDefault="00730C88" w:rsidP="00A643F1">
      <w:pPr>
        <w:spacing w:line="240" w:lineRule="auto"/>
        <w:rPr>
          <w:rFonts w:ascii="Arial" w:hAnsi="Arial" w:cs="Arial"/>
        </w:rPr>
      </w:pPr>
      <w:r w:rsidRPr="00634EAC">
        <w:rPr>
          <w:rFonts w:ascii="Arial" w:hAnsi="Arial" w:cs="Arial"/>
        </w:rPr>
        <w:t>This is a population-based cohort of prospectively collected routine healthcare data for antenatal care between January 2003 and September 2017 at University Hospital Southampton, Hampshire, UK. This included all women delivering at this hospital</w:t>
      </w:r>
      <w:r w:rsidR="00961374">
        <w:rPr>
          <w:rFonts w:ascii="Arial" w:hAnsi="Arial" w:cs="Arial"/>
        </w:rPr>
        <w:t xml:space="preserve"> (n= </w:t>
      </w:r>
      <w:r w:rsidR="000C6CC9">
        <w:rPr>
          <w:rFonts w:ascii="Arial" w:hAnsi="Arial" w:cs="Arial"/>
        </w:rPr>
        <w:t>82098 pregnancies</w:t>
      </w:r>
      <w:r w:rsidR="00961374">
        <w:rPr>
          <w:rFonts w:ascii="Arial" w:hAnsi="Arial" w:cs="Arial"/>
        </w:rPr>
        <w:t>)</w:t>
      </w:r>
      <w:r w:rsidRPr="00634EAC">
        <w:rPr>
          <w:rFonts w:ascii="Arial" w:hAnsi="Arial" w:cs="Arial"/>
        </w:rPr>
        <w:t xml:space="preserve">, which is a regional centre for maternity care in and around Southampton. Records of women with their first </w:t>
      </w:r>
      <w:r w:rsidRPr="00634EAC">
        <w:rPr>
          <w:rFonts w:ascii="Arial" w:hAnsi="Arial" w:cs="Arial"/>
        </w:rPr>
        <w:lastRenderedPageBreak/>
        <w:t>two consecutive singleton live birth pregnancies were included. Records with unfeasible weight</w:t>
      </w:r>
      <w:r w:rsidR="00F806DF">
        <w:rPr>
          <w:rFonts w:ascii="Arial" w:hAnsi="Arial" w:cs="Arial"/>
        </w:rPr>
        <w:t xml:space="preserve"> (&lt;30kg)</w:t>
      </w:r>
      <w:r w:rsidRPr="00634EAC">
        <w:rPr>
          <w:rFonts w:ascii="Arial" w:hAnsi="Arial" w:cs="Arial"/>
        </w:rPr>
        <w:t>, height</w:t>
      </w:r>
      <w:r w:rsidR="00F806DF">
        <w:rPr>
          <w:rFonts w:ascii="Arial" w:hAnsi="Arial" w:cs="Arial"/>
        </w:rPr>
        <w:t xml:space="preserve"> (&gt;2m)</w:t>
      </w:r>
      <w:r w:rsidRPr="00634EAC">
        <w:rPr>
          <w:rFonts w:ascii="Arial" w:hAnsi="Arial" w:cs="Arial"/>
        </w:rPr>
        <w:t xml:space="preserve"> and gestational age </w:t>
      </w:r>
      <w:r w:rsidR="00F806DF">
        <w:rPr>
          <w:rFonts w:ascii="Arial" w:hAnsi="Arial" w:cs="Arial"/>
        </w:rPr>
        <w:t xml:space="preserve">(&gt;301 days) </w:t>
      </w:r>
      <w:r w:rsidRPr="00634EAC">
        <w:rPr>
          <w:rFonts w:ascii="Arial" w:hAnsi="Arial" w:cs="Arial"/>
        </w:rPr>
        <w:t xml:space="preserve">values were excluded. </w:t>
      </w:r>
    </w:p>
    <w:p w14:paraId="13FD2B4B" w14:textId="77777777" w:rsidR="00A643F1" w:rsidRPr="00634EAC" w:rsidRDefault="00A643F1" w:rsidP="00A643F1">
      <w:pPr>
        <w:spacing w:line="240" w:lineRule="auto"/>
        <w:rPr>
          <w:rFonts w:ascii="Arial" w:hAnsi="Arial" w:cs="Arial"/>
        </w:rPr>
      </w:pPr>
    </w:p>
    <w:p w14:paraId="24FF7381" w14:textId="77777777" w:rsidR="00730C88" w:rsidRPr="00634EAC" w:rsidRDefault="00730C88" w:rsidP="00730C88">
      <w:pPr>
        <w:spacing w:after="200" w:line="240" w:lineRule="auto"/>
        <w:rPr>
          <w:rFonts w:ascii="Arial" w:hAnsi="Arial" w:cs="Arial"/>
          <w:i/>
        </w:rPr>
      </w:pPr>
      <w:r w:rsidRPr="00634EAC">
        <w:rPr>
          <w:rFonts w:ascii="Arial" w:hAnsi="Arial" w:cs="Arial"/>
          <w:i/>
        </w:rPr>
        <w:t>Exposure assessment</w:t>
      </w:r>
    </w:p>
    <w:p w14:paraId="0BEDD408" w14:textId="7FF6A983" w:rsidR="00043355" w:rsidRPr="00634EAC" w:rsidRDefault="00730C88" w:rsidP="00730C88">
      <w:pPr>
        <w:spacing w:line="240" w:lineRule="auto"/>
        <w:rPr>
          <w:rFonts w:ascii="Arial" w:hAnsi="Arial" w:cs="Arial"/>
        </w:rPr>
      </w:pPr>
      <w:r w:rsidRPr="00634EAC">
        <w:rPr>
          <w:rFonts w:ascii="Arial" w:hAnsi="Arial" w:cs="Arial"/>
        </w:rPr>
        <w:t xml:space="preserve">Maternal weight in kilograms was </w:t>
      </w:r>
      <w:r w:rsidR="00906862">
        <w:rPr>
          <w:rFonts w:ascii="Arial" w:hAnsi="Arial" w:cs="Arial"/>
        </w:rPr>
        <w:t xml:space="preserve">routinely </w:t>
      </w:r>
      <w:r w:rsidRPr="00634EAC">
        <w:rPr>
          <w:rFonts w:ascii="Arial" w:hAnsi="Arial" w:cs="Arial"/>
        </w:rPr>
        <w:t xml:space="preserve">measured </w:t>
      </w:r>
      <w:r w:rsidR="00CB2171" w:rsidRPr="00634EAC">
        <w:rPr>
          <w:rFonts w:ascii="Arial" w:hAnsi="Arial" w:cs="Arial"/>
        </w:rPr>
        <w:t xml:space="preserve">by a midwife </w:t>
      </w:r>
      <w:r w:rsidRPr="00634EAC">
        <w:rPr>
          <w:rFonts w:ascii="Arial" w:hAnsi="Arial" w:cs="Arial"/>
        </w:rPr>
        <w:t xml:space="preserve">at the first antenatal (booking) appointment of each pregnancy, which is recommended to </w:t>
      </w:r>
      <w:r w:rsidR="00870012" w:rsidRPr="00634EAC">
        <w:rPr>
          <w:rFonts w:ascii="Arial" w:hAnsi="Arial" w:cs="Arial"/>
        </w:rPr>
        <w:t>take place</w:t>
      </w:r>
      <w:r w:rsidRPr="00634EAC">
        <w:rPr>
          <w:rFonts w:ascii="Arial" w:hAnsi="Arial" w:cs="Arial"/>
        </w:rPr>
        <w:t xml:space="preserve"> </w:t>
      </w:r>
      <w:r w:rsidR="00567765">
        <w:rPr>
          <w:rFonts w:ascii="Arial" w:hAnsi="Arial" w:cs="Arial"/>
        </w:rPr>
        <w:t>ideally by 10</w:t>
      </w:r>
      <w:r w:rsidR="009323B7" w:rsidRPr="00634EAC">
        <w:rPr>
          <w:rFonts w:ascii="Arial" w:hAnsi="Arial" w:cs="Arial"/>
        </w:rPr>
        <w:t xml:space="preserve"> weeks gestation in the UK</w:t>
      </w:r>
      <w:r w:rsidR="009D6CA2" w:rsidRPr="00634EAC">
        <w:rPr>
          <w:rFonts w:ascii="Arial" w:hAnsi="Arial" w:cs="Arial"/>
        </w:rPr>
        <w:t xml:space="preserve">, according to the National Institute for Health and Care Excellence Guidelines </w:t>
      </w:r>
      <w:r w:rsidRPr="00634EAC">
        <w:rPr>
          <w:rFonts w:ascii="Arial" w:hAnsi="Arial" w:cs="Arial"/>
        </w:rPr>
        <w:fldChar w:fldCharType="begin"/>
      </w:r>
      <w:r w:rsidR="00FD4EA8">
        <w:rPr>
          <w:rFonts w:ascii="Arial" w:hAnsi="Arial" w:cs="Arial"/>
        </w:rPr>
        <w:instrText xml:space="preserve"> ADDIN EN.CITE &lt;EndNote&gt;&lt;Cite&gt;&lt;Author&gt;National Institute for Health Care and Excellence&lt;/Author&gt;&lt;Year&gt;2008&lt;/Year&gt;&lt;RecNum&gt;397&lt;/RecNum&gt;&lt;DisplayText&gt;&lt;style face="superscript"&gt;27&lt;/style&gt;&lt;/DisplayText&gt;&lt;record&gt;&lt;rec-number&gt;397&lt;/rec-number&gt;&lt;foreign-keys&gt;&lt;key app="EN" db-id="xpszd2dw8etdwpepvr750w2w95xwx0ewedzv" timestamp="1514976347"&gt;397&lt;/key&gt;&lt;key app="ENWeb" db-id=""&gt;0&lt;/key&gt;&lt;/foreign-keys&gt;&lt;ref-type name="Report"&gt;27&lt;/ref-type&gt;&lt;contributors&gt;&lt;authors&gt;&lt;author&gt;National Institute for Health Care and Excellence,&lt;/author&gt;&lt;/authors&gt;&lt;/contributors&gt;&lt;titles&gt;&lt;title&gt;Antenatal care for uncomplicated pregnancies&lt;/title&gt;&lt;/titles&gt;&lt;dates&gt;&lt;year&gt;2008&lt;/year&gt;&lt;/dates&gt;&lt;pub-location&gt;Manchester, UK&lt;/pub-location&gt;&lt;urls&gt;&lt;/urls&gt;&lt;/record&gt;&lt;/Cite&gt;&lt;/EndNote&gt;</w:instrText>
      </w:r>
      <w:r w:rsidRPr="00634EAC">
        <w:rPr>
          <w:rFonts w:ascii="Arial" w:hAnsi="Arial" w:cs="Arial"/>
        </w:rPr>
        <w:fldChar w:fldCharType="separate"/>
      </w:r>
      <w:r w:rsidR="00FD4EA8" w:rsidRPr="00FD4EA8">
        <w:rPr>
          <w:rFonts w:ascii="Arial" w:hAnsi="Arial" w:cs="Arial"/>
          <w:noProof/>
          <w:vertAlign w:val="superscript"/>
        </w:rPr>
        <w:t>27</w:t>
      </w:r>
      <w:r w:rsidRPr="00634EAC">
        <w:rPr>
          <w:rFonts w:ascii="Arial" w:hAnsi="Arial" w:cs="Arial"/>
        </w:rPr>
        <w:fldChar w:fldCharType="end"/>
      </w:r>
      <w:r w:rsidR="009323B7" w:rsidRPr="00634EAC">
        <w:rPr>
          <w:rFonts w:ascii="Arial" w:hAnsi="Arial" w:cs="Arial"/>
        </w:rPr>
        <w:t>.</w:t>
      </w:r>
      <w:r w:rsidRPr="00634EAC">
        <w:rPr>
          <w:rFonts w:ascii="Arial" w:hAnsi="Arial" w:cs="Arial"/>
        </w:rPr>
        <w:t xml:space="preserve"> Any woman who had a booking appointment at or after 24 weeks of pregnancy was excluded. </w:t>
      </w:r>
      <w:r w:rsidR="005311E1" w:rsidRPr="00634EAC">
        <w:rPr>
          <w:rFonts w:ascii="Arial" w:hAnsi="Arial" w:cs="Arial"/>
        </w:rPr>
        <w:t xml:space="preserve">Height was self-reported. </w:t>
      </w:r>
      <w:r w:rsidRPr="00634EAC">
        <w:rPr>
          <w:rFonts w:ascii="Arial" w:hAnsi="Arial" w:cs="Arial"/>
        </w:rPr>
        <w:t xml:space="preserve">BMI was calculated as weight (in kg) divided by height (in metres) squared. </w:t>
      </w:r>
    </w:p>
    <w:p w14:paraId="76FED04F" w14:textId="3CCFC8FA" w:rsidR="00730C88" w:rsidRPr="00634EAC" w:rsidRDefault="00730C88" w:rsidP="00730C88">
      <w:pPr>
        <w:spacing w:line="240" w:lineRule="auto"/>
        <w:rPr>
          <w:rFonts w:ascii="Arial" w:hAnsi="Arial" w:cs="Arial"/>
        </w:rPr>
      </w:pPr>
      <w:r w:rsidRPr="00634EAC">
        <w:rPr>
          <w:rFonts w:ascii="Arial" w:hAnsi="Arial" w:cs="Arial"/>
        </w:rPr>
        <w:t xml:space="preserve">BMI </w:t>
      </w:r>
      <w:r w:rsidR="00666E73">
        <w:rPr>
          <w:rFonts w:ascii="Arial" w:hAnsi="Arial" w:cs="Arial"/>
        </w:rPr>
        <w:t xml:space="preserve">at the start of the first pregnancy </w:t>
      </w:r>
      <w:r w:rsidRPr="00634EAC">
        <w:rPr>
          <w:rFonts w:ascii="Arial" w:hAnsi="Arial" w:cs="Arial"/>
        </w:rPr>
        <w:t>was categorised as underweight (BMI &lt;18.5 kg/m</w:t>
      </w:r>
      <w:r w:rsidRPr="00634EAC">
        <w:rPr>
          <w:rFonts w:ascii="Arial" w:hAnsi="Arial" w:cs="Arial"/>
          <w:vertAlign w:val="superscript"/>
        </w:rPr>
        <w:t>2</w:t>
      </w:r>
      <w:r w:rsidRPr="00634EAC">
        <w:rPr>
          <w:rFonts w:ascii="Arial" w:hAnsi="Arial" w:cs="Arial"/>
        </w:rPr>
        <w:t>), normal weight (18.5 to 24.9 kg/m</w:t>
      </w:r>
      <w:r w:rsidRPr="00634EAC">
        <w:rPr>
          <w:rFonts w:ascii="Arial" w:hAnsi="Arial" w:cs="Arial"/>
          <w:vertAlign w:val="superscript"/>
        </w:rPr>
        <w:t>2</w:t>
      </w:r>
      <w:r w:rsidRPr="00634EAC">
        <w:rPr>
          <w:rFonts w:ascii="Arial" w:hAnsi="Arial" w:cs="Arial"/>
        </w:rPr>
        <w:t>),</w:t>
      </w:r>
      <w:r w:rsidRPr="00634EAC">
        <w:rPr>
          <w:rFonts w:ascii="Arial" w:hAnsi="Arial" w:cs="Arial"/>
          <w:vertAlign w:val="superscript"/>
        </w:rPr>
        <w:t xml:space="preserve"> </w:t>
      </w:r>
      <w:r w:rsidRPr="00634EAC">
        <w:rPr>
          <w:rFonts w:ascii="Arial" w:hAnsi="Arial" w:cs="Arial"/>
        </w:rPr>
        <w:t>overweight (25.0 to 29.9 kg/m</w:t>
      </w:r>
      <w:r w:rsidRPr="00634EAC">
        <w:rPr>
          <w:rFonts w:ascii="Arial" w:hAnsi="Arial" w:cs="Arial"/>
          <w:vertAlign w:val="superscript"/>
        </w:rPr>
        <w:t>2</w:t>
      </w:r>
      <w:r w:rsidRPr="00634EAC">
        <w:rPr>
          <w:rFonts w:ascii="Arial" w:hAnsi="Arial" w:cs="Arial"/>
        </w:rPr>
        <w:t>) and obese (≥30 kg/m</w:t>
      </w:r>
      <w:r w:rsidRPr="00634EAC">
        <w:rPr>
          <w:rFonts w:ascii="Arial" w:hAnsi="Arial" w:cs="Arial"/>
          <w:vertAlign w:val="superscript"/>
        </w:rPr>
        <w:t>2</w:t>
      </w:r>
      <w:r w:rsidRPr="00634EAC">
        <w:rPr>
          <w:rFonts w:ascii="Arial" w:hAnsi="Arial" w:cs="Arial"/>
        </w:rPr>
        <w:t xml:space="preserve">). Change in BMI was calculated as the difference in BMI measured at </w:t>
      </w:r>
      <w:r w:rsidR="00E26727" w:rsidRPr="00634EAC">
        <w:rPr>
          <w:rFonts w:ascii="Arial" w:hAnsi="Arial" w:cs="Arial"/>
        </w:rPr>
        <w:t xml:space="preserve">the </w:t>
      </w:r>
      <w:r w:rsidRPr="00634EAC">
        <w:rPr>
          <w:rFonts w:ascii="Arial" w:hAnsi="Arial" w:cs="Arial"/>
        </w:rPr>
        <w:t>booking appointment</w:t>
      </w:r>
      <w:r w:rsidR="00E26727" w:rsidRPr="00634EAC">
        <w:rPr>
          <w:rFonts w:ascii="Arial" w:hAnsi="Arial" w:cs="Arial"/>
        </w:rPr>
        <w:t>s</w:t>
      </w:r>
      <w:r w:rsidRPr="00634EAC">
        <w:rPr>
          <w:rFonts w:ascii="Arial" w:hAnsi="Arial" w:cs="Arial"/>
        </w:rPr>
        <w:t xml:space="preserve"> </w:t>
      </w:r>
      <w:r w:rsidR="00E26727" w:rsidRPr="00634EAC">
        <w:rPr>
          <w:rFonts w:ascii="Arial" w:hAnsi="Arial" w:cs="Arial"/>
        </w:rPr>
        <w:t>of the first two</w:t>
      </w:r>
      <w:r w:rsidRPr="00634EAC">
        <w:rPr>
          <w:rFonts w:ascii="Arial" w:hAnsi="Arial" w:cs="Arial"/>
        </w:rPr>
        <w:t xml:space="preserve"> consecutive live birth pregnancies</w:t>
      </w:r>
      <w:r w:rsidR="00E26727" w:rsidRPr="00634EAC">
        <w:rPr>
          <w:rFonts w:ascii="Arial" w:hAnsi="Arial" w:cs="Arial"/>
        </w:rPr>
        <w:t xml:space="preserve"> for each woman</w:t>
      </w:r>
      <w:r w:rsidRPr="00634EAC">
        <w:rPr>
          <w:rFonts w:ascii="Arial" w:hAnsi="Arial" w:cs="Arial"/>
        </w:rPr>
        <w:t>. This change in BMI was then</w:t>
      </w:r>
      <w:r w:rsidR="00204B5F" w:rsidRPr="00634EAC">
        <w:rPr>
          <w:rFonts w:ascii="Arial" w:hAnsi="Arial" w:cs="Arial"/>
        </w:rPr>
        <w:t xml:space="preserve"> categorised as weight loss (</w:t>
      </w:r>
      <w:r w:rsidR="00A643F1" w:rsidRPr="00634EAC">
        <w:rPr>
          <w:rFonts w:ascii="Arial" w:hAnsi="Arial" w:cs="Arial"/>
        </w:rPr>
        <w:t>≥</w:t>
      </w:r>
      <w:r w:rsidR="00204B5F" w:rsidRPr="00634EAC">
        <w:rPr>
          <w:rFonts w:ascii="Arial" w:hAnsi="Arial" w:cs="Arial"/>
        </w:rPr>
        <w:t>1</w:t>
      </w:r>
      <w:r w:rsidRPr="00634EAC">
        <w:rPr>
          <w:rFonts w:ascii="Arial" w:hAnsi="Arial" w:cs="Arial"/>
        </w:rPr>
        <w:t xml:space="preserve"> </w:t>
      </w:r>
      <w:r w:rsidR="00567765">
        <w:rPr>
          <w:rFonts w:ascii="Arial" w:hAnsi="Arial" w:cs="Arial"/>
        </w:rPr>
        <w:t>kg/m</w:t>
      </w:r>
      <w:r w:rsidR="00567765" w:rsidRPr="000C6CC9">
        <w:rPr>
          <w:rFonts w:ascii="Arial" w:hAnsi="Arial" w:cs="Arial"/>
          <w:vertAlign w:val="superscript"/>
        </w:rPr>
        <w:t>2</w:t>
      </w:r>
      <w:r w:rsidRPr="00634EAC">
        <w:rPr>
          <w:rFonts w:ascii="Arial" w:hAnsi="Arial" w:cs="Arial"/>
        </w:rPr>
        <w:t xml:space="preserve">), weight stable (-1 to 1 </w:t>
      </w:r>
      <w:r w:rsidR="00567765">
        <w:rPr>
          <w:rFonts w:ascii="Arial" w:hAnsi="Arial" w:cs="Arial"/>
        </w:rPr>
        <w:t>kg/m</w:t>
      </w:r>
      <w:r w:rsidR="00567765" w:rsidRPr="00460B14">
        <w:rPr>
          <w:rFonts w:ascii="Arial" w:hAnsi="Arial" w:cs="Arial"/>
          <w:vertAlign w:val="superscript"/>
        </w:rPr>
        <w:t>2</w:t>
      </w:r>
      <w:r w:rsidRPr="00634EAC">
        <w:rPr>
          <w:rFonts w:ascii="Arial" w:hAnsi="Arial" w:cs="Arial"/>
        </w:rPr>
        <w:t xml:space="preserve">) and </w:t>
      </w:r>
      <w:r w:rsidR="00666E73">
        <w:rPr>
          <w:rFonts w:ascii="Arial" w:hAnsi="Arial" w:cs="Arial"/>
        </w:rPr>
        <w:t xml:space="preserve">two categories of </w:t>
      </w:r>
      <w:r w:rsidRPr="00634EAC">
        <w:rPr>
          <w:rFonts w:ascii="Arial" w:hAnsi="Arial" w:cs="Arial"/>
        </w:rPr>
        <w:t>weight gain (1</w:t>
      </w:r>
      <w:r w:rsidR="00567765">
        <w:rPr>
          <w:rFonts w:ascii="Arial" w:hAnsi="Arial" w:cs="Arial"/>
        </w:rPr>
        <w:t>- 3 kg/m</w:t>
      </w:r>
      <w:r w:rsidR="00567765" w:rsidRPr="00460B14">
        <w:rPr>
          <w:rFonts w:ascii="Arial" w:hAnsi="Arial" w:cs="Arial"/>
          <w:vertAlign w:val="superscript"/>
        </w:rPr>
        <w:t>2</w:t>
      </w:r>
      <w:r w:rsidR="00567765">
        <w:rPr>
          <w:rFonts w:ascii="Arial" w:hAnsi="Arial" w:cs="Arial"/>
          <w:vertAlign w:val="superscript"/>
        </w:rPr>
        <w:t xml:space="preserve"> </w:t>
      </w:r>
      <w:r w:rsidR="00567765" w:rsidRPr="000C6CC9">
        <w:rPr>
          <w:rFonts w:ascii="Arial" w:hAnsi="Arial" w:cs="Arial"/>
        </w:rPr>
        <w:t xml:space="preserve">and </w:t>
      </w:r>
      <w:r w:rsidR="00567765" w:rsidRPr="000C6CC9">
        <w:rPr>
          <w:rFonts w:ascii="Lucida Sans" w:hAnsi="Lucida Sans" w:cs="Arial"/>
        </w:rPr>
        <w:t>≥</w:t>
      </w:r>
      <w:r w:rsidR="00567765" w:rsidRPr="000C6CC9">
        <w:rPr>
          <w:rFonts w:ascii="Arial" w:hAnsi="Arial" w:cs="Arial"/>
        </w:rPr>
        <w:t>3</w:t>
      </w:r>
      <w:r w:rsidRPr="00634EAC">
        <w:rPr>
          <w:rFonts w:ascii="Arial" w:hAnsi="Arial" w:cs="Arial"/>
        </w:rPr>
        <w:t xml:space="preserve"> </w:t>
      </w:r>
      <w:r w:rsidR="00567765">
        <w:rPr>
          <w:rFonts w:ascii="Arial" w:hAnsi="Arial" w:cs="Arial"/>
        </w:rPr>
        <w:t>kg/m</w:t>
      </w:r>
      <w:r w:rsidR="00567765" w:rsidRPr="00460B14">
        <w:rPr>
          <w:rFonts w:ascii="Arial" w:hAnsi="Arial" w:cs="Arial"/>
          <w:vertAlign w:val="superscript"/>
        </w:rPr>
        <w:t>2</w:t>
      </w:r>
      <w:r w:rsidRPr="00634EAC">
        <w:rPr>
          <w:rFonts w:ascii="Arial" w:hAnsi="Arial" w:cs="Arial"/>
        </w:rPr>
        <w:t xml:space="preserve">). </w:t>
      </w:r>
    </w:p>
    <w:p w14:paraId="288A6C99" w14:textId="77777777" w:rsidR="00730C88" w:rsidRPr="00634EAC" w:rsidRDefault="00730C88" w:rsidP="00730C88">
      <w:pPr>
        <w:spacing w:line="240" w:lineRule="auto"/>
        <w:rPr>
          <w:rFonts w:ascii="Arial" w:hAnsi="Arial" w:cs="Arial"/>
        </w:rPr>
      </w:pPr>
    </w:p>
    <w:p w14:paraId="6174F3D6" w14:textId="77777777" w:rsidR="00730C88" w:rsidRPr="00634EAC" w:rsidRDefault="00730C88" w:rsidP="00730C88">
      <w:pPr>
        <w:spacing w:line="240" w:lineRule="auto"/>
        <w:rPr>
          <w:rFonts w:ascii="Arial" w:hAnsi="Arial" w:cs="Arial"/>
          <w:i/>
        </w:rPr>
      </w:pPr>
      <w:r w:rsidRPr="00634EAC">
        <w:rPr>
          <w:rFonts w:ascii="Arial" w:hAnsi="Arial" w:cs="Arial"/>
          <w:i/>
        </w:rPr>
        <w:lastRenderedPageBreak/>
        <w:t>Outcome assessment</w:t>
      </w:r>
    </w:p>
    <w:p w14:paraId="32F10846" w14:textId="7D3DC454" w:rsidR="008961ED" w:rsidRPr="00634EAC" w:rsidRDefault="008961ED" w:rsidP="00730C88">
      <w:pPr>
        <w:spacing w:line="240" w:lineRule="auto"/>
        <w:rPr>
          <w:rFonts w:ascii="Arial" w:hAnsi="Arial" w:cs="Arial"/>
        </w:rPr>
      </w:pPr>
      <w:r w:rsidRPr="00634EAC">
        <w:rPr>
          <w:rFonts w:ascii="Arial" w:hAnsi="Arial" w:cs="Arial"/>
        </w:rPr>
        <w:t xml:space="preserve">Birthweight </w:t>
      </w:r>
      <w:r w:rsidR="0060005D" w:rsidRPr="00634EAC">
        <w:rPr>
          <w:rFonts w:ascii="Arial" w:hAnsi="Arial" w:cs="Arial"/>
        </w:rPr>
        <w:t xml:space="preserve">(grams) </w:t>
      </w:r>
      <w:r w:rsidRPr="00634EAC">
        <w:rPr>
          <w:rFonts w:ascii="Arial" w:hAnsi="Arial" w:cs="Arial"/>
        </w:rPr>
        <w:t xml:space="preserve">was measured by </w:t>
      </w:r>
      <w:r w:rsidR="001E7593">
        <w:rPr>
          <w:rFonts w:ascii="Arial" w:hAnsi="Arial" w:cs="Arial"/>
        </w:rPr>
        <w:t>healthcare professionals</w:t>
      </w:r>
      <w:r w:rsidR="001E7593" w:rsidRPr="00634EAC">
        <w:rPr>
          <w:rFonts w:ascii="Arial" w:hAnsi="Arial" w:cs="Arial"/>
        </w:rPr>
        <w:t xml:space="preserve"> </w:t>
      </w:r>
      <w:r w:rsidR="0060005D" w:rsidRPr="00634EAC">
        <w:rPr>
          <w:rFonts w:ascii="Arial" w:hAnsi="Arial" w:cs="Arial"/>
        </w:rPr>
        <w:t>at birth</w:t>
      </w:r>
      <w:r w:rsidR="001E7593">
        <w:rPr>
          <w:rFonts w:ascii="Arial" w:hAnsi="Arial" w:cs="Arial"/>
        </w:rPr>
        <w:t xml:space="preserve"> as part of routine care</w:t>
      </w:r>
      <w:r w:rsidRPr="00634EAC">
        <w:rPr>
          <w:rFonts w:ascii="Arial" w:hAnsi="Arial" w:cs="Arial"/>
        </w:rPr>
        <w:t>. Gestational age was based on a dating ultrasound scan</w:t>
      </w:r>
      <w:r w:rsidR="0060005D" w:rsidRPr="00634EAC">
        <w:rPr>
          <w:rFonts w:ascii="Arial" w:hAnsi="Arial" w:cs="Arial"/>
        </w:rPr>
        <w:t xml:space="preserve"> which </w:t>
      </w:r>
      <w:r w:rsidR="00C93D79">
        <w:rPr>
          <w:rFonts w:ascii="Arial" w:hAnsi="Arial" w:cs="Arial"/>
        </w:rPr>
        <w:t>routinely</w:t>
      </w:r>
      <w:r w:rsidR="00C93D79" w:rsidRPr="00634EAC">
        <w:rPr>
          <w:rFonts w:ascii="Arial" w:hAnsi="Arial" w:cs="Arial"/>
        </w:rPr>
        <w:t xml:space="preserve"> </w:t>
      </w:r>
      <w:r w:rsidR="0060005D" w:rsidRPr="00634EAC">
        <w:rPr>
          <w:rFonts w:ascii="Arial" w:hAnsi="Arial" w:cs="Arial"/>
        </w:rPr>
        <w:t xml:space="preserve">takes place </w:t>
      </w:r>
      <w:r w:rsidR="00F630F5" w:rsidRPr="00634EAC">
        <w:rPr>
          <w:rFonts w:ascii="Arial" w:hAnsi="Arial" w:cs="Arial"/>
        </w:rPr>
        <w:t>b</w:t>
      </w:r>
      <w:r w:rsidR="00F630F5">
        <w:rPr>
          <w:rFonts w:ascii="Arial" w:hAnsi="Arial" w:cs="Arial"/>
        </w:rPr>
        <w:t>etween 10</w:t>
      </w:r>
      <w:r w:rsidR="002B1DE3">
        <w:rPr>
          <w:rFonts w:ascii="Arial" w:hAnsi="Arial" w:cs="Arial"/>
        </w:rPr>
        <w:t xml:space="preserve"> and</w:t>
      </w:r>
      <w:r w:rsidR="00F630F5" w:rsidRPr="00634EAC">
        <w:rPr>
          <w:rFonts w:ascii="Arial" w:hAnsi="Arial" w:cs="Arial"/>
        </w:rPr>
        <w:t xml:space="preserve"> </w:t>
      </w:r>
      <w:r w:rsidR="006278C7" w:rsidRPr="00634EAC">
        <w:rPr>
          <w:rFonts w:ascii="Arial" w:hAnsi="Arial" w:cs="Arial"/>
        </w:rPr>
        <w:t xml:space="preserve">13 </w:t>
      </w:r>
      <w:r w:rsidR="0060005D" w:rsidRPr="00634EAC">
        <w:rPr>
          <w:rFonts w:ascii="Arial" w:hAnsi="Arial" w:cs="Arial"/>
        </w:rPr>
        <w:t>weeks gestation</w:t>
      </w:r>
      <w:r w:rsidR="006278C7" w:rsidRPr="00634EAC">
        <w:rPr>
          <w:rFonts w:ascii="Arial" w:hAnsi="Arial" w:cs="Arial"/>
        </w:rPr>
        <w:fldChar w:fldCharType="begin"/>
      </w:r>
      <w:r w:rsidR="00FD4EA8">
        <w:rPr>
          <w:rFonts w:ascii="Arial" w:hAnsi="Arial" w:cs="Arial"/>
        </w:rPr>
        <w:instrText xml:space="preserve"> ADDIN EN.CITE &lt;EndNote&gt;&lt;Cite&gt;&lt;Author&gt;National Institute for Health Care and Excellence&lt;/Author&gt;&lt;Year&gt;2008&lt;/Year&gt;&lt;RecNum&gt;397&lt;/RecNum&gt;&lt;DisplayText&gt;&lt;style face="superscript"&gt;27&lt;/style&gt;&lt;/DisplayText&gt;&lt;record&gt;&lt;rec-number&gt;397&lt;/rec-number&gt;&lt;foreign-keys&gt;&lt;key app="EN" db-id="xpszd2dw8etdwpepvr750w2w95xwx0ewedzv" timestamp="1514976347"&gt;397&lt;/key&gt;&lt;key app="ENWeb" db-id=""&gt;0&lt;/key&gt;&lt;/foreign-keys&gt;&lt;ref-type name="Report"&gt;27&lt;/ref-type&gt;&lt;contributors&gt;&lt;authors&gt;&lt;author&gt;National Institute for Health Care and Excellence,&lt;/author&gt;&lt;/authors&gt;&lt;/contributors&gt;&lt;titles&gt;&lt;title&gt;Antenatal care for uncomplicated pregnancies&lt;/title&gt;&lt;/titles&gt;&lt;dates&gt;&lt;year&gt;2008&lt;/year&gt;&lt;/dates&gt;&lt;pub-location&gt;Manchester, UK&lt;/pub-location&gt;&lt;urls&gt;&lt;/urls&gt;&lt;/record&gt;&lt;/Cite&gt;&lt;/EndNote&gt;</w:instrText>
      </w:r>
      <w:r w:rsidR="006278C7" w:rsidRPr="00634EAC">
        <w:rPr>
          <w:rFonts w:ascii="Arial" w:hAnsi="Arial" w:cs="Arial"/>
        </w:rPr>
        <w:fldChar w:fldCharType="separate"/>
      </w:r>
      <w:r w:rsidR="00FD4EA8" w:rsidRPr="00FD4EA8">
        <w:rPr>
          <w:rFonts w:ascii="Arial" w:hAnsi="Arial" w:cs="Arial"/>
          <w:noProof/>
          <w:vertAlign w:val="superscript"/>
        </w:rPr>
        <w:t>27</w:t>
      </w:r>
      <w:r w:rsidR="006278C7" w:rsidRPr="00634EAC">
        <w:rPr>
          <w:rFonts w:ascii="Arial" w:hAnsi="Arial" w:cs="Arial"/>
        </w:rPr>
        <w:fldChar w:fldCharType="end"/>
      </w:r>
      <w:r w:rsidRPr="00634EAC">
        <w:rPr>
          <w:rFonts w:ascii="Arial" w:hAnsi="Arial" w:cs="Arial"/>
        </w:rPr>
        <w:t xml:space="preserve">. </w:t>
      </w:r>
      <w:r w:rsidR="00567765">
        <w:rPr>
          <w:rFonts w:ascii="Arial" w:hAnsi="Arial" w:cs="Arial"/>
        </w:rPr>
        <w:t>Age- and gender- specific b</w:t>
      </w:r>
      <w:r w:rsidRPr="00634EAC">
        <w:rPr>
          <w:rFonts w:ascii="Arial" w:hAnsi="Arial" w:cs="Arial"/>
        </w:rPr>
        <w:t xml:space="preserve">irthweight centiles </w:t>
      </w:r>
      <w:r w:rsidR="00567765" w:rsidRPr="00634EAC">
        <w:rPr>
          <w:rFonts w:ascii="Arial" w:hAnsi="Arial" w:cs="Arial"/>
        </w:rPr>
        <w:t>w</w:t>
      </w:r>
      <w:r w:rsidR="00567765">
        <w:rPr>
          <w:rFonts w:ascii="Arial" w:hAnsi="Arial" w:cs="Arial"/>
        </w:rPr>
        <w:t>ere</w:t>
      </w:r>
      <w:r w:rsidR="00567765" w:rsidRPr="00634EAC">
        <w:rPr>
          <w:rFonts w:ascii="Arial" w:hAnsi="Arial" w:cs="Arial"/>
        </w:rPr>
        <w:t xml:space="preserve"> </w:t>
      </w:r>
      <w:r w:rsidRPr="00634EAC">
        <w:rPr>
          <w:rFonts w:ascii="Arial" w:hAnsi="Arial" w:cs="Arial"/>
        </w:rPr>
        <w:t>calculated using reference values for England and Wales provided in the most recently released</w:t>
      </w:r>
      <w:r w:rsidR="00567765">
        <w:rPr>
          <w:rFonts w:ascii="Arial" w:hAnsi="Arial" w:cs="Arial"/>
        </w:rPr>
        <w:t xml:space="preserve"> national</w:t>
      </w:r>
      <w:r w:rsidRPr="00634EAC">
        <w:rPr>
          <w:rFonts w:ascii="Arial" w:hAnsi="Arial" w:cs="Arial"/>
        </w:rPr>
        <w:t xml:space="preserve"> data</w:t>
      </w:r>
      <w:r w:rsidR="00233349" w:rsidRPr="00634EAC">
        <w:rPr>
          <w:rFonts w:ascii="Arial" w:hAnsi="Arial" w:cs="Arial"/>
        </w:rPr>
        <w:fldChar w:fldCharType="begin"/>
      </w:r>
      <w:r w:rsidR="00FD4EA8">
        <w:rPr>
          <w:rFonts w:ascii="Arial" w:hAnsi="Arial" w:cs="Arial"/>
        </w:rPr>
        <w:instrText xml:space="preserve"> ADDIN EN.CITE &lt;EndNote&gt;&lt;Cite&gt;&lt;Author&gt;Norris&lt;/Author&gt;&lt;Year&gt;2017&lt;/Year&gt;&lt;RecNum&gt;463&lt;/RecNum&gt;&lt;DisplayText&gt;&lt;style face="superscript"&gt;28&lt;/style&gt;&lt;/DisplayText&gt;&lt;record&gt;&lt;rec-number&gt;463&lt;/rec-number&gt;&lt;foreign-keys&gt;&lt;key app="EN" db-id="xpszd2dw8etdwpepvr750w2w95xwx0ewedzv" timestamp="1528726362"&gt;463&lt;/key&gt;&lt;key app="ENWeb" db-id=""&gt;0&lt;/key&gt;&lt;/foreign-keys&gt;&lt;ref-type name="Journal Article"&gt;17&lt;/ref-type&gt;&lt;contributors&gt;&lt;authors&gt;&lt;author&gt;Norris, T. &lt;/author&gt;&lt;author&gt;Seaton, S. E.&lt;/author&gt;&lt;author&gt;Manktelow, B. N. &lt;/author&gt;&lt;author&gt;Baker,  P. N.&lt;/author&gt;&lt;author&gt;Kurinczuk, J. J.&lt;/author&gt;&lt;author&gt;Field,  D.&lt;/author&gt;&lt;author&gt;Draper, E. S.&lt;/author&gt;&lt;author&gt;Smith,  L. K.&lt;/author&gt;&lt;/authors&gt;&lt;/contributors&gt;&lt;titles&gt;&lt;title&gt;Updated birth weight centiles for England and Wales&lt;/title&gt;&lt;secondary-title&gt;Archives of Disease in Childhood. Fetal and Neonatal Edition&lt;/secondary-title&gt;&lt;/titles&gt;&lt;periodical&gt;&lt;full-title&gt;Archives of Disease in Childhood. Fetal and Neonatal Edition&lt;/full-title&gt;&lt;/periodical&gt;&lt;dates&gt;&lt;year&gt;2017&lt;/year&gt;&lt;/dates&gt;&lt;urls&gt;&lt;/urls&gt;&lt;electronic-resource-num&gt;10.1136/archdischild-2017-313452&lt;/electronic-resource-num&gt;&lt;/record&gt;&lt;/Cite&gt;&lt;/EndNote&gt;</w:instrText>
      </w:r>
      <w:r w:rsidR="00233349" w:rsidRPr="00634EAC">
        <w:rPr>
          <w:rFonts w:ascii="Arial" w:hAnsi="Arial" w:cs="Arial"/>
        </w:rPr>
        <w:fldChar w:fldCharType="separate"/>
      </w:r>
      <w:r w:rsidR="00FD4EA8" w:rsidRPr="00FD4EA8">
        <w:rPr>
          <w:rFonts w:ascii="Arial" w:hAnsi="Arial" w:cs="Arial"/>
          <w:noProof/>
          <w:vertAlign w:val="superscript"/>
        </w:rPr>
        <w:t>28</w:t>
      </w:r>
      <w:r w:rsidR="00233349" w:rsidRPr="00634EAC">
        <w:rPr>
          <w:rFonts w:ascii="Arial" w:hAnsi="Arial" w:cs="Arial"/>
        </w:rPr>
        <w:fldChar w:fldCharType="end"/>
      </w:r>
      <w:r w:rsidR="00730C88" w:rsidRPr="00634EAC">
        <w:rPr>
          <w:rFonts w:ascii="Arial" w:hAnsi="Arial" w:cs="Arial"/>
        </w:rPr>
        <w:t xml:space="preserve">. </w:t>
      </w:r>
      <w:r w:rsidRPr="00634EAC">
        <w:rPr>
          <w:rFonts w:ascii="Arial" w:hAnsi="Arial" w:cs="Arial"/>
        </w:rPr>
        <w:t>Large-for-gestational age was defined as &gt;90th percentile weight for gestational age</w:t>
      </w:r>
      <w:r w:rsidR="00582D5B" w:rsidRPr="00634EAC">
        <w:rPr>
          <w:rFonts w:ascii="Arial" w:hAnsi="Arial" w:cs="Arial"/>
        </w:rPr>
        <w:t>.</w:t>
      </w:r>
      <w:r w:rsidRPr="00634EAC">
        <w:rPr>
          <w:rFonts w:ascii="Arial" w:hAnsi="Arial" w:cs="Arial"/>
        </w:rPr>
        <w:t xml:space="preserve"> </w:t>
      </w:r>
      <w:r w:rsidR="00730C88" w:rsidRPr="00634EAC">
        <w:rPr>
          <w:rFonts w:ascii="Arial" w:hAnsi="Arial" w:cs="Arial"/>
        </w:rPr>
        <w:t xml:space="preserve">This was only defined for babies born between 24 to 42 weeks gestation as reference values only exist for these gestational </w:t>
      </w:r>
      <w:r w:rsidR="00204B5F" w:rsidRPr="00634EAC">
        <w:rPr>
          <w:rFonts w:ascii="Arial" w:hAnsi="Arial" w:cs="Arial"/>
        </w:rPr>
        <w:t>age</w:t>
      </w:r>
      <w:r w:rsidR="00730C88" w:rsidRPr="00634EAC">
        <w:rPr>
          <w:rFonts w:ascii="Arial" w:hAnsi="Arial" w:cs="Arial"/>
        </w:rPr>
        <w:t>s</w:t>
      </w:r>
      <w:r w:rsidR="00567765">
        <w:rPr>
          <w:rFonts w:ascii="Arial" w:hAnsi="Arial" w:cs="Arial"/>
        </w:rPr>
        <w:t xml:space="preserve"> and with determinate gender</w:t>
      </w:r>
      <w:r w:rsidR="00730C88" w:rsidRPr="00634EAC">
        <w:rPr>
          <w:rFonts w:ascii="Arial" w:hAnsi="Arial" w:cs="Arial"/>
        </w:rPr>
        <w:t xml:space="preserve">. </w:t>
      </w:r>
    </w:p>
    <w:p w14:paraId="4E98EF6A" w14:textId="77777777" w:rsidR="00730C88" w:rsidRPr="00634EAC" w:rsidRDefault="00730C88" w:rsidP="00730C88">
      <w:pPr>
        <w:spacing w:line="240" w:lineRule="auto"/>
        <w:rPr>
          <w:rFonts w:ascii="Arial" w:hAnsi="Arial" w:cs="Arial"/>
          <w:i/>
        </w:rPr>
      </w:pPr>
    </w:p>
    <w:p w14:paraId="5C258288" w14:textId="36E9AC75" w:rsidR="00730C88" w:rsidRPr="00634EAC" w:rsidRDefault="0099493D" w:rsidP="00730C88">
      <w:pPr>
        <w:spacing w:line="240" w:lineRule="auto"/>
        <w:rPr>
          <w:rFonts w:ascii="Arial" w:hAnsi="Arial" w:cs="Arial"/>
          <w:i/>
        </w:rPr>
      </w:pPr>
      <w:r w:rsidRPr="00634EAC">
        <w:rPr>
          <w:rFonts w:ascii="Arial" w:hAnsi="Arial" w:cs="Arial"/>
          <w:i/>
        </w:rPr>
        <w:t>Covaria</w:t>
      </w:r>
      <w:r>
        <w:rPr>
          <w:rFonts w:ascii="Arial" w:hAnsi="Arial" w:cs="Arial"/>
          <w:i/>
        </w:rPr>
        <w:t>tes</w:t>
      </w:r>
    </w:p>
    <w:p w14:paraId="260D911F" w14:textId="2DCF5408" w:rsidR="00730C88" w:rsidRPr="00634EAC" w:rsidRDefault="00730C88" w:rsidP="00730C88">
      <w:pPr>
        <w:spacing w:line="240" w:lineRule="auto"/>
        <w:rPr>
          <w:rFonts w:ascii="Arial" w:hAnsi="Arial" w:cs="Arial"/>
        </w:rPr>
      </w:pPr>
      <w:r w:rsidRPr="00634EAC">
        <w:rPr>
          <w:rFonts w:ascii="Arial" w:hAnsi="Arial" w:cs="Arial"/>
        </w:rPr>
        <w:t>Maternal date of birth is recorded at the booking appointment and converted to age</w:t>
      </w:r>
      <w:r w:rsidR="00567765">
        <w:rPr>
          <w:rFonts w:ascii="Arial" w:hAnsi="Arial" w:cs="Arial"/>
        </w:rPr>
        <w:t xml:space="preserve"> (in years)</w:t>
      </w:r>
      <w:r w:rsidRPr="00634EAC">
        <w:rPr>
          <w:rFonts w:ascii="Arial" w:hAnsi="Arial" w:cs="Arial"/>
        </w:rPr>
        <w:t xml:space="preserve"> on extraction of the dataset to maintain anonymity. Highest maternal educational qualification was self-reported and categorised as primary, secondary, college, undergraduate, postgraduate, graduate and none. For the purposes of this analysis, this was condensed to three categories - secondary (GCSE) and under, college (A levels) and university degree or above. Self-reported ethnicity was recorded under 16 categories and condensed to White, Mixed, Asian, Black/African/Caribbean and Other. Categories of not asked and not stated were coded as missing. </w:t>
      </w:r>
      <w:r w:rsidRPr="00634EAC">
        <w:rPr>
          <w:rFonts w:ascii="Arial" w:hAnsi="Arial" w:cs="Arial"/>
        </w:rPr>
        <w:lastRenderedPageBreak/>
        <w:t xml:space="preserve">Smoking was self-reported as current smoking or non-smoking. Non-smokers were further asked if they had ever smoked or had previously smoked and quit. This was categorised as stopped more than 12 months before conception, stopped less than 12 months before conception or stopped when pregnancy confirmed. Employment </w:t>
      </w:r>
      <w:r w:rsidR="00567765">
        <w:rPr>
          <w:rFonts w:ascii="Arial" w:hAnsi="Arial" w:cs="Arial"/>
        </w:rPr>
        <w:t xml:space="preserve">status </w:t>
      </w:r>
      <w:r w:rsidRPr="00634EAC">
        <w:rPr>
          <w:rFonts w:ascii="Arial" w:hAnsi="Arial" w:cs="Arial"/>
        </w:rPr>
        <w:t>was self-reported at booking appointment and categorised as employed, unemployed, in education, and not specified. Infertility treatment was categorised as no/investigations only and yes (hormonal only, in-vitro fertilisation, gamete intrafallopian transfer and other surgical) in either one or both pregnancies.</w:t>
      </w:r>
      <w:r w:rsidR="00AF403C" w:rsidRPr="00634EAC">
        <w:rPr>
          <w:rFonts w:ascii="Arial" w:hAnsi="Arial" w:cs="Arial"/>
        </w:rPr>
        <w:t xml:space="preserve"> </w:t>
      </w:r>
      <w:r w:rsidR="00567765">
        <w:rPr>
          <w:rFonts w:ascii="Arial" w:hAnsi="Arial" w:cs="Arial"/>
        </w:rPr>
        <w:t>In this population, an o</w:t>
      </w:r>
      <w:r w:rsidR="00F806DF">
        <w:rPr>
          <w:rFonts w:ascii="Arial" w:hAnsi="Arial" w:cs="Arial"/>
        </w:rPr>
        <w:t xml:space="preserve">ral glucose tolerance test </w:t>
      </w:r>
      <w:r w:rsidR="00DF616A">
        <w:rPr>
          <w:rFonts w:ascii="Arial" w:hAnsi="Arial" w:cs="Arial"/>
        </w:rPr>
        <w:t>wa</w:t>
      </w:r>
      <w:r w:rsidR="00F806DF">
        <w:rPr>
          <w:rFonts w:ascii="Arial" w:hAnsi="Arial" w:cs="Arial"/>
        </w:rPr>
        <w:t xml:space="preserve">s used for screening for </w:t>
      </w:r>
      <w:r w:rsidR="00567765">
        <w:rPr>
          <w:rFonts w:ascii="Arial" w:hAnsi="Arial" w:cs="Arial"/>
        </w:rPr>
        <w:t>GDM</w:t>
      </w:r>
      <w:r w:rsidR="00F806DF">
        <w:rPr>
          <w:rFonts w:ascii="Arial" w:hAnsi="Arial" w:cs="Arial"/>
        </w:rPr>
        <w:t xml:space="preserve"> in women with one or more risk factors (</w:t>
      </w:r>
      <w:r w:rsidR="00DF616A">
        <w:rPr>
          <w:rFonts w:ascii="Arial" w:hAnsi="Arial" w:cs="Arial"/>
        </w:rPr>
        <w:t>BMI &gt; 30kg/m</w:t>
      </w:r>
      <w:r w:rsidR="00DF616A" w:rsidRPr="000C6CC9">
        <w:rPr>
          <w:rFonts w:ascii="Arial" w:hAnsi="Arial" w:cs="Arial"/>
          <w:vertAlign w:val="superscript"/>
        </w:rPr>
        <w:t>2</w:t>
      </w:r>
      <w:r w:rsidR="00DF616A">
        <w:rPr>
          <w:rFonts w:ascii="Arial" w:hAnsi="Arial" w:cs="Arial"/>
        </w:rPr>
        <w:t xml:space="preserve">; </w:t>
      </w:r>
      <w:r w:rsidR="00567765">
        <w:rPr>
          <w:rFonts w:ascii="Arial" w:hAnsi="Arial" w:cs="Arial"/>
        </w:rPr>
        <w:t>GDM</w:t>
      </w:r>
      <w:r w:rsidR="00DF616A">
        <w:rPr>
          <w:rFonts w:ascii="Arial" w:hAnsi="Arial" w:cs="Arial"/>
        </w:rPr>
        <w:t xml:space="preserve"> in previous pregnancy; previous baby weighing </w:t>
      </w:r>
      <w:r w:rsidR="00DF616A">
        <w:rPr>
          <w:rFonts w:ascii="Lucida Sans" w:hAnsi="Lucida Sans" w:cs="Arial"/>
        </w:rPr>
        <w:t>≥</w:t>
      </w:r>
      <w:r w:rsidR="00DF616A">
        <w:rPr>
          <w:rFonts w:ascii="Arial" w:hAnsi="Arial" w:cs="Arial"/>
        </w:rPr>
        <w:t>4.5kg; diabetes in parents or siblings and of Asian, African-Caribbean or Middle Eastern ethnicity)</w:t>
      </w:r>
      <w:r w:rsidR="002B1DE3">
        <w:rPr>
          <w:rFonts w:ascii="Arial" w:hAnsi="Arial" w:cs="Arial"/>
        </w:rPr>
        <w:fldChar w:fldCharType="begin"/>
      </w:r>
      <w:r w:rsidR="00FD4EA8">
        <w:rPr>
          <w:rFonts w:ascii="Arial" w:hAnsi="Arial" w:cs="Arial"/>
        </w:rPr>
        <w:instrText xml:space="preserve"> ADDIN EN.CITE &lt;EndNote&gt;&lt;Cite&gt;&lt;Author&gt;National Health Service&lt;/Author&gt;&lt;RecNum&gt;486&lt;/RecNum&gt;&lt;DisplayText&gt;&lt;style face="superscript"&gt;29&lt;/style&gt;&lt;/DisplayText&gt;&lt;record&gt;&lt;rec-number&gt;486&lt;/rec-number&gt;&lt;foreign-keys&gt;&lt;key app="EN" db-id="xpszd2dw8etdwpepvr750w2w95xwx0ewedzv" timestamp="1543235902"&gt;486&lt;/key&gt;&lt;/foreign-keys&gt;&lt;ref-type name="Web Page"&gt;12&lt;/ref-type&gt;&lt;contributors&gt;&lt;authors&gt;&lt;author&gt;National Health Service, &lt;/author&gt;&lt;/authors&gt;&lt;/contributors&gt;&lt;titles&gt;&lt;title&gt;Gestational Diabetes&lt;/title&gt;&lt;/titles&gt;&lt;number&gt;26/11/2018&lt;/number&gt;&lt;dates&gt;&lt;pub-dates&gt;&lt;date&gt;05/08/2016&lt;/date&gt;&lt;/pub-dates&gt;&lt;/dates&gt;&lt;urls&gt;&lt;related-urls&gt;&lt;url&gt;https://www.nhs.uk/conditions/gestational-diabetes/&lt;/url&gt;&lt;/related-urls&gt;&lt;/urls&gt;&lt;/record&gt;&lt;/Cite&gt;&lt;/EndNote&gt;</w:instrText>
      </w:r>
      <w:r w:rsidR="002B1DE3">
        <w:rPr>
          <w:rFonts w:ascii="Arial" w:hAnsi="Arial" w:cs="Arial"/>
        </w:rPr>
        <w:fldChar w:fldCharType="separate"/>
      </w:r>
      <w:r w:rsidR="00FD4EA8" w:rsidRPr="00FD4EA8">
        <w:rPr>
          <w:rFonts w:ascii="Arial" w:hAnsi="Arial" w:cs="Arial"/>
          <w:noProof/>
          <w:vertAlign w:val="superscript"/>
        </w:rPr>
        <w:t>29</w:t>
      </w:r>
      <w:r w:rsidR="002B1DE3">
        <w:rPr>
          <w:rFonts w:ascii="Arial" w:hAnsi="Arial" w:cs="Arial"/>
        </w:rPr>
        <w:fldChar w:fldCharType="end"/>
      </w:r>
      <w:r w:rsidR="00DF616A">
        <w:rPr>
          <w:rFonts w:ascii="Arial" w:hAnsi="Arial" w:cs="Arial"/>
        </w:rPr>
        <w:t>.</w:t>
      </w:r>
      <w:r w:rsidR="00F806DF">
        <w:rPr>
          <w:rFonts w:ascii="Arial" w:hAnsi="Arial" w:cs="Arial"/>
        </w:rPr>
        <w:t xml:space="preserve"> </w:t>
      </w:r>
      <w:r w:rsidR="00567765">
        <w:rPr>
          <w:rFonts w:ascii="Arial" w:hAnsi="Arial" w:cs="Arial"/>
        </w:rPr>
        <w:t xml:space="preserve">GDM diagnosis was then reported in the database. </w:t>
      </w:r>
      <w:r w:rsidR="00AF403C" w:rsidRPr="00634EAC">
        <w:rPr>
          <w:rFonts w:ascii="Arial" w:hAnsi="Arial" w:cs="Arial"/>
        </w:rPr>
        <w:t xml:space="preserve">Inter-pregnancy interval was defined as the interval between the first live birth and conception of the second pregnancy. </w:t>
      </w:r>
      <w:r w:rsidRPr="00634EAC">
        <w:rPr>
          <w:rFonts w:ascii="Arial" w:hAnsi="Arial" w:cs="Arial"/>
        </w:rPr>
        <w:t xml:space="preserve"> The difference in days between two consecutive live births was calculated and gestational age of the latter birth subtracted from this to derive the inter-pregnancy interval. </w:t>
      </w:r>
    </w:p>
    <w:p w14:paraId="71851372" w14:textId="77777777" w:rsidR="00730C88" w:rsidRPr="00634EAC" w:rsidRDefault="00730C88" w:rsidP="00730C88">
      <w:pPr>
        <w:spacing w:line="240" w:lineRule="auto"/>
        <w:rPr>
          <w:rFonts w:ascii="Arial" w:hAnsi="Arial" w:cs="Arial"/>
        </w:rPr>
      </w:pPr>
    </w:p>
    <w:p w14:paraId="1947FDAB" w14:textId="77777777" w:rsidR="00730C88" w:rsidRPr="00634EAC" w:rsidRDefault="00730C88" w:rsidP="00730C88">
      <w:pPr>
        <w:spacing w:line="240" w:lineRule="auto"/>
        <w:rPr>
          <w:rFonts w:ascii="Arial" w:hAnsi="Arial" w:cs="Arial"/>
          <w:i/>
        </w:rPr>
      </w:pPr>
      <w:r w:rsidRPr="00634EAC">
        <w:rPr>
          <w:rFonts w:ascii="Arial" w:hAnsi="Arial" w:cs="Arial"/>
          <w:i/>
        </w:rPr>
        <w:t>Statistical analysis</w:t>
      </w:r>
    </w:p>
    <w:p w14:paraId="6906F1BD" w14:textId="13625ADD" w:rsidR="00BA53A5" w:rsidRDefault="00730C88" w:rsidP="00696BA9">
      <w:pPr>
        <w:rPr>
          <w:rFonts w:ascii="Arial" w:hAnsi="Arial" w:cs="Arial"/>
        </w:rPr>
      </w:pPr>
      <w:r w:rsidRPr="00634EAC">
        <w:rPr>
          <w:rFonts w:ascii="Arial" w:hAnsi="Arial" w:cs="Arial"/>
        </w:rPr>
        <w:lastRenderedPageBreak/>
        <w:t>All analys</w:t>
      </w:r>
      <w:r w:rsidR="009323B7" w:rsidRPr="00634EAC">
        <w:rPr>
          <w:rFonts w:ascii="Arial" w:hAnsi="Arial" w:cs="Arial"/>
        </w:rPr>
        <w:t>is was performed using Stata 15</w:t>
      </w:r>
      <w:r w:rsidRPr="00634EAC">
        <w:rPr>
          <w:rFonts w:ascii="Arial" w:hAnsi="Arial" w:cs="Arial"/>
        </w:rPr>
        <w:fldChar w:fldCharType="begin"/>
      </w:r>
      <w:r w:rsidR="00FD4EA8">
        <w:rPr>
          <w:rFonts w:ascii="Arial" w:hAnsi="Arial" w:cs="Arial"/>
        </w:rPr>
        <w:instrText xml:space="preserve"> ADDIN EN.CITE &lt;EndNote&gt;&lt;Cite&gt;&lt;Author&gt;StataCorp.&lt;/Author&gt;&lt;Year&gt; 2017&lt;/Year&gt;&lt;RecNum&gt;391&lt;/RecNum&gt;&lt;DisplayText&gt;&lt;style face="superscript"&gt;30&lt;/style&gt;&lt;/DisplayText&gt;&lt;record&gt;&lt;rec-number&gt;391&lt;/rec-number&gt;&lt;foreign-keys&gt;&lt;key app="EN" db-id="xpszd2dw8etdwpepvr750w2w95xwx0ewedzv" timestamp="1508406966"&gt;391&lt;/key&gt;&lt;/foreign-keys&gt;&lt;ref-type name="Computer Program"&gt;9&lt;/ref-type&gt;&lt;contributors&gt;&lt;authors&gt;&lt;author&gt;StataCorp.&lt;/author&gt;&lt;/authors&gt;&lt;/contributors&gt;&lt;titles&gt;&lt;title&gt;Stata Statistical Software: Release 15&lt;/title&gt;&lt;/titles&gt;&lt;dates&gt;&lt;year&gt; 2017&lt;/year&gt;&lt;/dates&gt;&lt;pub-location&gt;College Station, TX&lt;/pub-location&gt;&lt;publisher&gt;StataCorp LLC&lt;/publisher&gt;&lt;urls&gt;&lt;/urls&gt;&lt;/record&gt;&lt;/Cite&gt;&lt;/EndNote&gt;</w:instrText>
      </w:r>
      <w:r w:rsidRPr="00634EAC">
        <w:rPr>
          <w:rFonts w:ascii="Arial" w:hAnsi="Arial" w:cs="Arial"/>
        </w:rPr>
        <w:fldChar w:fldCharType="separate"/>
      </w:r>
      <w:r w:rsidR="00FD4EA8" w:rsidRPr="00FD4EA8">
        <w:rPr>
          <w:rFonts w:ascii="Arial" w:hAnsi="Arial" w:cs="Arial"/>
          <w:noProof/>
          <w:vertAlign w:val="superscript"/>
        </w:rPr>
        <w:t>30</w:t>
      </w:r>
      <w:r w:rsidRPr="00634EAC">
        <w:rPr>
          <w:rFonts w:ascii="Arial" w:hAnsi="Arial" w:cs="Arial"/>
        </w:rPr>
        <w:fldChar w:fldCharType="end"/>
      </w:r>
      <w:r w:rsidR="009323B7" w:rsidRPr="00634EAC">
        <w:rPr>
          <w:rFonts w:ascii="Arial" w:hAnsi="Arial" w:cs="Arial"/>
        </w:rPr>
        <w:t>.</w:t>
      </w:r>
      <w:r w:rsidRPr="00634EAC">
        <w:rPr>
          <w:rFonts w:ascii="Arial" w:hAnsi="Arial" w:cs="Arial"/>
        </w:rPr>
        <w:t xml:space="preserve"> </w:t>
      </w:r>
      <w:r w:rsidR="00696BA9" w:rsidRPr="00634EAC">
        <w:rPr>
          <w:rFonts w:ascii="Arial" w:hAnsi="Arial" w:cs="Arial"/>
        </w:rPr>
        <w:t xml:space="preserve">Univariable comparisons were carried out using ANOVA for continuous variables and chi square test for categorical variables. </w:t>
      </w:r>
      <w:r w:rsidR="002A5926">
        <w:rPr>
          <w:rFonts w:ascii="Arial" w:hAnsi="Arial" w:cs="Arial"/>
        </w:rPr>
        <w:t xml:space="preserve">Generalised linear </w:t>
      </w:r>
      <w:r w:rsidRPr="00634EAC">
        <w:rPr>
          <w:rFonts w:ascii="Arial" w:hAnsi="Arial" w:cs="Arial"/>
        </w:rPr>
        <w:t xml:space="preserve">regression </w:t>
      </w:r>
      <w:r w:rsidR="002A5926">
        <w:rPr>
          <w:rFonts w:ascii="Arial" w:hAnsi="Arial" w:cs="Arial"/>
        </w:rPr>
        <w:t>with log link</w:t>
      </w:r>
      <w:r w:rsidR="00096B72">
        <w:rPr>
          <w:rFonts w:ascii="Arial" w:hAnsi="Arial" w:cs="Arial"/>
        </w:rPr>
        <w:fldChar w:fldCharType="begin"/>
      </w:r>
      <w:r w:rsidR="00FD4EA8">
        <w:rPr>
          <w:rFonts w:ascii="Arial" w:hAnsi="Arial" w:cs="Arial"/>
        </w:rPr>
        <w:instrText xml:space="preserve"> ADDIN EN.CITE &lt;EndNote&gt;&lt;Cite&gt;&lt;Author&gt;Cummings&lt;/Author&gt;&lt;Year&gt;2009&lt;/Year&gt;&lt;RecNum&gt;491&lt;/RecNum&gt;&lt;DisplayText&gt;&lt;style face="superscript"&gt;31&lt;/style&gt;&lt;/DisplayText&gt;&lt;record&gt;&lt;rec-number&gt;491&lt;/rec-number&gt;&lt;foreign-keys&gt;&lt;key app="EN" db-id="xpszd2dw8etdwpepvr750w2w95xwx0ewedzv" timestamp="1543329971"&gt;491&lt;/key&gt;&lt;key app="ENWeb" db-id=""&gt;0&lt;/key&gt;&lt;/foreign-keys&gt;&lt;ref-type name="Journal Article"&gt;17&lt;/ref-type&gt;&lt;contributors&gt;&lt;authors&gt;&lt;author&gt;Cummings, P.&lt;/author&gt;&lt;/authors&gt;&lt;/contributors&gt;&lt;titles&gt;&lt;title&gt;Methods for estimating adjusted risk ratios&lt;/title&gt;&lt;secondary-title&gt;The Stata Journal&lt;/secondary-title&gt;&lt;/titles&gt;&lt;periodical&gt;&lt;full-title&gt;The Stata Journal&lt;/full-title&gt;&lt;/periodical&gt;&lt;pages&gt;175-196&lt;/pages&gt;&lt;volume&gt;9&lt;/volume&gt;&lt;number&gt;2&lt;/number&gt;&lt;dates&gt;&lt;year&gt;2009&lt;/year&gt;&lt;/dates&gt;&lt;urls&gt;&lt;/urls&gt;&lt;/record&gt;&lt;/Cite&gt;&lt;/EndNote&gt;</w:instrText>
      </w:r>
      <w:r w:rsidR="00096B72">
        <w:rPr>
          <w:rFonts w:ascii="Arial" w:hAnsi="Arial" w:cs="Arial"/>
        </w:rPr>
        <w:fldChar w:fldCharType="separate"/>
      </w:r>
      <w:r w:rsidR="00FD4EA8" w:rsidRPr="00FD4EA8">
        <w:rPr>
          <w:rFonts w:ascii="Arial" w:hAnsi="Arial" w:cs="Arial"/>
          <w:noProof/>
          <w:vertAlign w:val="superscript"/>
        </w:rPr>
        <w:t>31</w:t>
      </w:r>
      <w:r w:rsidR="00096B72">
        <w:rPr>
          <w:rFonts w:ascii="Arial" w:hAnsi="Arial" w:cs="Arial"/>
        </w:rPr>
        <w:fldChar w:fldCharType="end"/>
      </w:r>
      <w:r w:rsidR="002A5926">
        <w:rPr>
          <w:rFonts w:ascii="Arial" w:hAnsi="Arial" w:cs="Arial"/>
        </w:rPr>
        <w:t xml:space="preserve"> </w:t>
      </w:r>
      <w:r w:rsidRPr="00634EAC">
        <w:rPr>
          <w:rFonts w:ascii="Arial" w:hAnsi="Arial" w:cs="Arial"/>
        </w:rPr>
        <w:t xml:space="preserve">was used to examine the </w:t>
      </w:r>
      <w:r w:rsidR="00A00254" w:rsidRPr="00634EAC">
        <w:rPr>
          <w:rFonts w:ascii="Arial" w:hAnsi="Arial" w:cs="Arial"/>
        </w:rPr>
        <w:t xml:space="preserve">association between the categorised variable of </w:t>
      </w:r>
      <w:r w:rsidRPr="00634EAC">
        <w:rPr>
          <w:rFonts w:ascii="Arial" w:hAnsi="Arial" w:cs="Arial"/>
        </w:rPr>
        <w:t xml:space="preserve">maternal change in BMI </w:t>
      </w:r>
      <w:r w:rsidR="00B67B31">
        <w:rPr>
          <w:rFonts w:ascii="Arial" w:hAnsi="Arial" w:cs="Arial"/>
        </w:rPr>
        <w:t xml:space="preserve">between pregnancies </w:t>
      </w:r>
      <w:r w:rsidRPr="00634EAC">
        <w:rPr>
          <w:rFonts w:ascii="Arial" w:hAnsi="Arial" w:cs="Arial"/>
        </w:rPr>
        <w:t xml:space="preserve">with </w:t>
      </w:r>
      <w:r w:rsidR="00A00254" w:rsidRPr="00634EAC">
        <w:rPr>
          <w:rFonts w:ascii="Arial" w:hAnsi="Arial" w:cs="Arial"/>
        </w:rPr>
        <w:t>risk of LGA</w:t>
      </w:r>
      <w:r w:rsidR="00AF403C" w:rsidRPr="00634EAC">
        <w:rPr>
          <w:rFonts w:ascii="Arial" w:hAnsi="Arial" w:cs="Arial"/>
        </w:rPr>
        <w:t xml:space="preserve"> </w:t>
      </w:r>
      <w:r w:rsidR="00B67B31">
        <w:rPr>
          <w:rFonts w:ascii="Arial" w:hAnsi="Arial" w:cs="Arial"/>
        </w:rPr>
        <w:t xml:space="preserve">in the second pregnancy. This was analysed </w:t>
      </w:r>
      <w:r w:rsidR="00AF403C" w:rsidRPr="00634EAC">
        <w:rPr>
          <w:rFonts w:ascii="Arial" w:hAnsi="Arial" w:cs="Arial"/>
        </w:rPr>
        <w:t>first</w:t>
      </w:r>
      <w:r w:rsidR="00A00254" w:rsidRPr="00634EAC">
        <w:rPr>
          <w:rFonts w:ascii="Arial" w:hAnsi="Arial" w:cs="Arial"/>
        </w:rPr>
        <w:t xml:space="preserve"> </w:t>
      </w:r>
      <w:r w:rsidR="00AF403C" w:rsidRPr="00634EAC">
        <w:rPr>
          <w:rFonts w:ascii="Arial" w:hAnsi="Arial" w:cs="Arial"/>
        </w:rPr>
        <w:t xml:space="preserve">in the whole sample and then </w:t>
      </w:r>
      <w:r w:rsidR="00A00254" w:rsidRPr="00634EAC">
        <w:rPr>
          <w:rFonts w:ascii="Arial" w:hAnsi="Arial" w:cs="Arial"/>
        </w:rPr>
        <w:t xml:space="preserve">stratified by </w:t>
      </w:r>
      <w:r w:rsidR="00B67B31">
        <w:rPr>
          <w:rFonts w:ascii="Arial" w:hAnsi="Arial" w:cs="Arial"/>
        </w:rPr>
        <w:t xml:space="preserve">‘baseline’ </w:t>
      </w:r>
      <w:r w:rsidR="00A00254" w:rsidRPr="00634EAC">
        <w:rPr>
          <w:rFonts w:ascii="Arial" w:hAnsi="Arial" w:cs="Arial"/>
        </w:rPr>
        <w:t>maternal BMI category</w:t>
      </w:r>
      <w:r w:rsidR="00B67B31">
        <w:rPr>
          <w:rFonts w:ascii="Arial" w:hAnsi="Arial" w:cs="Arial"/>
        </w:rPr>
        <w:t xml:space="preserve"> as calculated in the first antenatal appointment of the</w:t>
      </w:r>
      <w:r w:rsidR="00A00254" w:rsidRPr="00634EAC">
        <w:rPr>
          <w:rFonts w:ascii="Arial" w:hAnsi="Arial" w:cs="Arial"/>
        </w:rPr>
        <w:t xml:space="preserve"> first pregnancy.</w:t>
      </w:r>
      <w:r w:rsidRPr="00634EAC">
        <w:rPr>
          <w:rFonts w:ascii="Arial" w:hAnsi="Arial" w:cs="Arial"/>
        </w:rPr>
        <w:t xml:space="preserve"> </w:t>
      </w:r>
    </w:p>
    <w:p w14:paraId="79DB4955" w14:textId="59B66A42" w:rsidR="00730C88" w:rsidRPr="00634EAC" w:rsidRDefault="00A00254" w:rsidP="00696BA9">
      <w:pPr>
        <w:rPr>
          <w:rFonts w:ascii="Arial" w:hAnsi="Arial" w:cs="Arial"/>
        </w:rPr>
      </w:pPr>
      <w:r w:rsidRPr="00634EAC">
        <w:rPr>
          <w:rFonts w:ascii="Arial" w:hAnsi="Arial" w:cs="Arial"/>
        </w:rPr>
        <w:t xml:space="preserve">Risk of LGA </w:t>
      </w:r>
      <w:r w:rsidR="00B67B31">
        <w:rPr>
          <w:rFonts w:ascii="Arial" w:hAnsi="Arial" w:cs="Arial"/>
        </w:rPr>
        <w:t xml:space="preserve">in the second pregnancy </w:t>
      </w:r>
      <w:r w:rsidRPr="00634EAC">
        <w:rPr>
          <w:rFonts w:ascii="Arial" w:hAnsi="Arial" w:cs="Arial"/>
        </w:rPr>
        <w:t xml:space="preserve">was explored in the </w:t>
      </w:r>
      <w:r w:rsidR="000C3F42">
        <w:rPr>
          <w:rFonts w:ascii="Arial" w:hAnsi="Arial" w:cs="Arial"/>
        </w:rPr>
        <w:t>whole</w:t>
      </w:r>
      <w:r w:rsidR="000C3F42" w:rsidRPr="00634EAC">
        <w:rPr>
          <w:rFonts w:ascii="Arial" w:hAnsi="Arial" w:cs="Arial"/>
        </w:rPr>
        <w:t xml:space="preserve"> </w:t>
      </w:r>
      <w:r w:rsidRPr="00634EAC">
        <w:rPr>
          <w:rFonts w:ascii="Arial" w:hAnsi="Arial" w:cs="Arial"/>
        </w:rPr>
        <w:t>sample adjusting for previous pregnancy outcome of LGA</w:t>
      </w:r>
      <w:r w:rsidR="00EC7161" w:rsidRPr="00634EAC">
        <w:rPr>
          <w:rFonts w:ascii="Arial" w:hAnsi="Arial" w:cs="Arial"/>
        </w:rPr>
        <w:t>.</w:t>
      </w:r>
      <w:r w:rsidRPr="00634EAC">
        <w:rPr>
          <w:rFonts w:ascii="Arial" w:hAnsi="Arial" w:cs="Arial"/>
        </w:rPr>
        <w:t xml:space="preserve"> </w:t>
      </w:r>
      <w:r w:rsidR="00EC7161" w:rsidRPr="00634EAC">
        <w:rPr>
          <w:rFonts w:ascii="Arial" w:hAnsi="Arial" w:cs="Arial"/>
        </w:rPr>
        <w:t>T</w:t>
      </w:r>
      <w:r w:rsidRPr="00634EAC">
        <w:rPr>
          <w:rFonts w:ascii="Arial" w:hAnsi="Arial" w:cs="Arial"/>
        </w:rPr>
        <w:t xml:space="preserve">he risk of </w:t>
      </w:r>
      <w:r w:rsidR="00B67B31">
        <w:rPr>
          <w:rFonts w:ascii="Arial" w:hAnsi="Arial" w:cs="Arial"/>
        </w:rPr>
        <w:t xml:space="preserve">‘new’ </w:t>
      </w:r>
      <w:r w:rsidRPr="00634EAC">
        <w:rPr>
          <w:rFonts w:ascii="Arial" w:hAnsi="Arial" w:cs="Arial"/>
        </w:rPr>
        <w:t>LGA in second pregnancy after having a non-LGA baby in the first pregnancy</w:t>
      </w:r>
      <w:r w:rsidR="00EC7161" w:rsidRPr="00634EAC">
        <w:rPr>
          <w:rFonts w:ascii="Arial" w:hAnsi="Arial" w:cs="Arial"/>
        </w:rPr>
        <w:t xml:space="preserve"> was explored in </w:t>
      </w:r>
      <w:r w:rsidR="00F23794">
        <w:rPr>
          <w:rFonts w:ascii="Arial" w:hAnsi="Arial" w:cs="Arial"/>
        </w:rPr>
        <w:t>the</w:t>
      </w:r>
      <w:r w:rsidR="00F23794" w:rsidRPr="00634EAC">
        <w:rPr>
          <w:rFonts w:ascii="Arial" w:hAnsi="Arial" w:cs="Arial"/>
        </w:rPr>
        <w:t xml:space="preserve"> </w:t>
      </w:r>
      <w:r w:rsidR="00EC7161" w:rsidRPr="00634EAC">
        <w:rPr>
          <w:rFonts w:ascii="Arial" w:hAnsi="Arial" w:cs="Arial"/>
        </w:rPr>
        <w:t>sub-sample</w:t>
      </w:r>
      <w:r w:rsidR="001A46E5" w:rsidRPr="00634EAC">
        <w:rPr>
          <w:rFonts w:ascii="Arial" w:hAnsi="Arial" w:cs="Arial"/>
        </w:rPr>
        <w:t xml:space="preserve"> of women who had</w:t>
      </w:r>
      <w:r w:rsidR="00EC7161" w:rsidRPr="00634EAC">
        <w:rPr>
          <w:rFonts w:ascii="Arial" w:hAnsi="Arial" w:cs="Arial"/>
        </w:rPr>
        <w:t xml:space="preserve"> non-LGA births in the first pregnancy. The risk of </w:t>
      </w:r>
      <w:r w:rsidRPr="00634EAC">
        <w:rPr>
          <w:rFonts w:ascii="Arial" w:hAnsi="Arial" w:cs="Arial"/>
        </w:rPr>
        <w:t>recurrent LGA (LGA in both pregnancies</w:t>
      </w:r>
      <w:r w:rsidR="006D6DAA" w:rsidRPr="00634EAC">
        <w:rPr>
          <w:rFonts w:ascii="Arial" w:hAnsi="Arial" w:cs="Arial"/>
        </w:rPr>
        <w:t>)</w:t>
      </w:r>
      <w:r w:rsidR="001A46E5" w:rsidRPr="00634EAC">
        <w:rPr>
          <w:rFonts w:ascii="Arial" w:hAnsi="Arial" w:cs="Arial"/>
        </w:rPr>
        <w:t xml:space="preserve"> was explored in </w:t>
      </w:r>
      <w:r w:rsidR="00EC7161" w:rsidRPr="00634EAC">
        <w:rPr>
          <w:rFonts w:ascii="Arial" w:hAnsi="Arial" w:cs="Arial"/>
        </w:rPr>
        <w:t xml:space="preserve">a sub-sample of </w:t>
      </w:r>
      <w:r w:rsidR="001A46E5" w:rsidRPr="00634EAC">
        <w:rPr>
          <w:rFonts w:ascii="Arial" w:hAnsi="Arial" w:cs="Arial"/>
        </w:rPr>
        <w:t xml:space="preserve">women who had </w:t>
      </w:r>
      <w:r w:rsidR="00EC7161" w:rsidRPr="00634EAC">
        <w:rPr>
          <w:rFonts w:ascii="Arial" w:hAnsi="Arial" w:cs="Arial"/>
        </w:rPr>
        <w:t>LGA birth</w:t>
      </w:r>
      <w:r w:rsidR="001A46E5" w:rsidRPr="00634EAC">
        <w:rPr>
          <w:rFonts w:ascii="Arial" w:hAnsi="Arial" w:cs="Arial"/>
        </w:rPr>
        <w:t>s</w:t>
      </w:r>
      <w:r w:rsidR="00EC7161" w:rsidRPr="00634EAC">
        <w:rPr>
          <w:rFonts w:ascii="Arial" w:hAnsi="Arial" w:cs="Arial"/>
        </w:rPr>
        <w:t xml:space="preserve"> in the first pregnancy.</w:t>
      </w:r>
    </w:p>
    <w:p w14:paraId="6C993544" w14:textId="398BCD93" w:rsidR="00730C88" w:rsidRPr="00634EAC" w:rsidRDefault="00730C88" w:rsidP="00730C88">
      <w:pPr>
        <w:spacing w:line="240" w:lineRule="auto"/>
        <w:rPr>
          <w:rFonts w:ascii="Arial" w:hAnsi="Arial" w:cs="Arial"/>
        </w:rPr>
      </w:pPr>
      <w:r w:rsidRPr="00634EAC">
        <w:rPr>
          <w:rFonts w:ascii="Arial" w:hAnsi="Arial" w:cs="Arial"/>
        </w:rPr>
        <w:t>Initial univariable analysis was followed by multivariable models adjusting for potential confounding factors – maternal age, ethnicity, highest educational qualification, whether or not undergone infertility treatment, employment status, smoking behaviour</w:t>
      </w:r>
      <w:r w:rsidR="00A00254" w:rsidRPr="00634EAC">
        <w:rPr>
          <w:rFonts w:ascii="Arial" w:hAnsi="Arial" w:cs="Arial"/>
        </w:rPr>
        <w:t xml:space="preserve"> in second pregnancy, </w:t>
      </w:r>
      <w:r w:rsidR="00BA53A5">
        <w:rPr>
          <w:rFonts w:ascii="Arial" w:hAnsi="Arial" w:cs="Arial"/>
        </w:rPr>
        <w:t>baseline BMI, GDM</w:t>
      </w:r>
      <w:r w:rsidR="00A00254" w:rsidRPr="00634EAC">
        <w:rPr>
          <w:rFonts w:ascii="Arial" w:hAnsi="Arial" w:cs="Arial"/>
        </w:rPr>
        <w:t xml:space="preserve"> in second pregnancy and inter-pregnancy interval.</w:t>
      </w:r>
      <w:r w:rsidR="006278C7" w:rsidRPr="00634EAC">
        <w:rPr>
          <w:rFonts w:ascii="Arial" w:hAnsi="Arial" w:cs="Arial"/>
        </w:rPr>
        <w:t xml:space="preserve"> </w:t>
      </w:r>
      <w:r w:rsidR="000C3F42">
        <w:rPr>
          <w:rFonts w:ascii="Arial" w:hAnsi="Arial" w:cs="Arial"/>
        </w:rPr>
        <w:t>Sensitivity analysis was conducted adding gestational age at booking in the second pregnancy to the models.</w:t>
      </w:r>
    </w:p>
    <w:p w14:paraId="4C9D676A" w14:textId="55ED717F" w:rsidR="00730C88" w:rsidRPr="00634EAC" w:rsidRDefault="00730C88" w:rsidP="00730C88">
      <w:pPr>
        <w:spacing w:line="240" w:lineRule="auto"/>
        <w:rPr>
          <w:rFonts w:ascii="Arial" w:hAnsi="Arial" w:cs="Arial"/>
        </w:rPr>
      </w:pPr>
      <w:r w:rsidRPr="00634EAC">
        <w:rPr>
          <w:rFonts w:ascii="Arial" w:hAnsi="Arial" w:cs="Arial"/>
        </w:rPr>
        <w:lastRenderedPageBreak/>
        <w:t>A statistical significance level of 0.0</w:t>
      </w:r>
      <w:r w:rsidR="00A00254" w:rsidRPr="00634EAC">
        <w:rPr>
          <w:rFonts w:ascii="Arial" w:hAnsi="Arial" w:cs="Arial"/>
        </w:rPr>
        <w:t>5</w:t>
      </w:r>
      <w:r w:rsidRPr="00634EAC">
        <w:rPr>
          <w:rFonts w:ascii="Arial" w:hAnsi="Arial" w:cs="Arial"/>
        </w:rPr>
        <w:t xml:space="preserve"> with 95% confidence intervals was used in the regression models.</w:t>
      </w:r>
    </w:p>
    <w:p w14:paraId="1127FB7E" w14:textId="77777777" w:rsidR="00476DC7" w:rsidRPr="00634EAC" w:rsidRDefault="00476DC7" w:rsidP="00730C88">
      <w:pPr>
        <w:spacing w:line="240" w:lineRule="auto"/>
        <w:rPr>
          <w:rFonts w:ascii="Arial" w:hAnsi="Arial" w:cs="Arial"/>
        </w:rPr>
      </w:pPr>
    </w:p>
    <w:p w14:paraId="4D953522" w14:textId="207B2DF6" w:rsidR="00A00254" w:rsidRPr="00634EAC" w:rsidRDefault="00083CF7" w:rsidP="00730C88">
      <w:pPr>
        <w:spacing w:line="240" w:lineRule="auto"/>
        <w:rPr>
          <w:rFonts w:ascii="Arial" w:hAnsi="Arial" w:cs="Arial"/>
          <w:i/>
        </w:rPr>
      </w:pPr>
      <w:r w:rsidRPr="00634EAC">
        <w:rPr>
          <w:rFonts w:ascii="Arial" w:hAnsi="Arial" w:cs="Arial"/>
          <w:i/>
        </w:rPr>
        <w:t>Ethical considerations</w:t>
      </w:r>
    </w:p>
    <w:p w14:paraId="1DC3B832" w14:textId="189B559F" w:rsidR="009C49BA" w:rsidRDefault="00083CF7" w:rsidP="00083CF7">
      <w:pPr>
        <w:spacing w:line="240" w:lineRule="auto"/>
        <w:rPr>
          <w:rFonts w:ascii="Arial" w:hAnsi="Arial" w:cs="Arial"/>
        </w:rPr>
      </w:pPr>
      <w:r w:rsidRPr="00634EAC">
        <w:rPr>
          <w:rFonts w:ascii="Arial" w:hAnsi="Arial" w:cs="Arial"/>
        </w:rPr>
        <w:t xml:space="preserve">All data were </w:t>
      </w:r>
      <w:r w:rsidR="000134E8">
        <w:rPr>
          <w:rFonts w:ascii="Arial" w:hAnsi="Arial" w:cs="Arial"/>
        </w:rPr>
        <w:t xml:space="preserve">fully </w:t>
      </w:r>
      <w:r w:rsidRPr="00634EAC">
        <w:rPr>
          <w:rFonts w:ascii="Arial" w:hAnsi="Arial" w:cs="Arial"/>
        </w:rPr>
        <w:t xml:space="preserve">anonymised </w:t>
      </w:r>
      <w:r w:rsidR="00BA53A5">
        <w:rPr>
          <w:rFonts w:ascii="Arial" w:hAnsi="Arial" w:cs="Arial"/>
        </w:rPr>
        <w:t xml:space="preserve">by the data holder before being </w:t>
      </w:r>
      <w:r w:rsidR="00937661">
        <w:rPr>
          <w:rFonts w:ascii="Arial" w:hAnsi="Arial" w:cs="Arial"/>
        </w:rPr>
        <w:t>accessed by</w:t>
      </w:r>
      <w:r w:rsidRPr="00634EAC">
        <w:rPr>
          <w:rFonts w:ascii="Arial" w:hAnsi="Arial" w:cs="Arial"/>
        </w:rPr>
        <w:t xml:space="preserve"> the research team. Ethics approval was granted by the University of Southampton Faculty of Medicine </w:t>
      </w:r>
      <w:r w:rsidR="00EC7161" w:rsidRPr="00634EAC">
        <w:rPr>
          <w:rFonts w:ascii="Arial" w:hAnsi="Arial" w:cs="Arial"/>
        </w:rPr>
        <w:t>E</w:t>
      </w:r>
      <w:r w:rsidRPr="00634EAC">
        <w:rPr>
          <w:rFonts w:ascii="Arial" w:hAnsi="Arial" w:cs="Arial"/>
        </w:rPr>
        <w:t xml:space="preserve">thics </w:t>
      </w:r>
      <w:r w:rsidR="00EC7161" w:rsidRPr="00634EAC">
        <w:rPr>
          <w:rFonts w:ascii="Arial" w:hAnsi="Arial" w:cs="Arial"/>
        </w:rPr>
        <w:t>C</w:t>
      </w:r>
      <w:r w:rsidRPr="00634EAC">
        <w:rPr>
          <w:rFonts w:ascii="Arial" w:hAnsi="Arial" w:cs="Arial"/>
        </w:rPr>
        <w:t xml:space="preserve">ommittee: study </w:t>
      </w:r>
      <w:r w:rsidR="00F918A5" w:rsidRPr="00634EAC">
        <w:rPr>
          <w:rFonts w:ascii="Arial" w:hAnsi="Arial" w:cs="Arial"/>
        </w:rPr>
        <w:t xml:space="preserve">ID </w:t>
      </w:r>
      <w:r w:rsidRPr="00634EAC">
        <w:rPr>
          <w:rFonts w:ascii="Arial" w:hAnsi="Arial" w:cs="Arial"/>
        </w:rPr>
        <w:t xml:space="preserve">25508. </w:t>
      </w:r>
    </w:p>
    <w:p w14:paraId="5E7ADBA0" w14:textId="0121BA39" w:rsidR="00896FC1" w:rsidRPr="00896FC1" w:rsidRDefault="00896FC1" w:rsidP="00083CF7">
      <w:pPr>
        <w:spacing w:line="240" w:lineRule="auto"/>
        <w:rPr>
          <w:rFonts w:ascii="Arial" w:hAnsi="Arial" w:cs="Arial"/>
          <w:i/>
        </w:rPr>
      </w:pPr>
    </w:p>
    <w:p w14:paraId="05F1D296" w14:textId="0E77FEC9" w:rsidR="00896FC1" w:rsidRPr="00896FC1" w:rsidRDefault="00896FC1" w:rsidP="00083CF7">
      <w:pPr>
        <w:spacing w:line="240" w:lineRule="auto"/>
        <w:rPr>
          <w:rFonts w:ascii="Arial" w:hAnsi="Arial" w:cs="Arial"/>
          <w:i/>
        </w:rPr>
      </w:pPr>
      <w:r w:rsidRPr="00896FC1">
        <w:rPr>
          <w:rFonts w:ascii="Arial" w:hAnsi="Arial" w:cs="Arial"/>
          <w:i/>
        </w:rPr>
        <w:t>Patient and Public Involvement</w:t>
      </w:r>
    </w:p>
    <w:p w14:paraId="2C762BFA" w14:textId="2D45D892" w:rsidR="00896FC1" w:rsidRPr="00896FC1" w:rsidRDefault="00896FC1" w:rsidP="00083CF7">
      <w:pPr>
        <w:spacing w:line="240" w:lineRule="auto"/>
        <w:rPr>
          <w:rFonts w:ascii="Arial" w:hAnsi="Arial" w:cs="Arial"/>
        </w:rPr>
      </w:pPr>
      <w:r>
        <w:rPr>
          <w:rFonts w:ascii="Arial" w:hAnsi="Arial" w:cs="Arial"/>
        </w:rPr>
        <w:t xml:space="preserve">Patients and </w:t>
      </w:r>
      <w:r w:rsidRPr="00896FC1">
        <w:rPr>
          <w:rFonts w:ascii="Arial" w:hAnsi="Arial" w:cs="Arial"/>
        </w:rPr>
        <w:t>public were not involved</w:t>
      </w:r>
      <w:r>
        <w:rPr>
          <w:rFonts w:ascii="Arial" w:hAnsi="Arial" w:cs="Arial"/>
        </w:rPr>
        <w:t xml:space="preserve"> in </w:t>
      </w:r>
      <w:r w:rsidRPr="00896FC1">
        <w:rPr>
          <w:rFonts w:ascii="Arial" w:hAnsi="Arial" w:cs="Arial"/>
        </w:rPr>
        <w:t xml:space="preserve">setting the research question or the outcome measures, nor were they involved in developing plans for the design or implementation of the study. </w:t>
      </w:r>
      <w:r w:rsidR="00BA53A5">
        <w:rPr>
          <w:rFonts w:ascii="Arial" w:hAnsi="Arial" w:cs="Arial"/>
        </w:rPr>
        <w:t>However, pregnant woman and mothers of young children have been involved in the planning stages of a research project building on this analysis.</w:t>
      </w:r>
    </w:p>
    <w:p w14:paraId="3940BBAA" w14:textId="7438A75E" w:rsidR="00F0380A" w:rsidRDefault="00F0380A">
      <w:pPr>
        <w:rPr>
          <w:rFonts w:ascii="Arial" w:hAnsi="Arial" w:cs="Arial"/>
          <w:b/>
        </w:rPr>
      </w:pPr>
    </w:p>
    <w:p w14:paraId="3C79BBA8" w14:textId="77777777" w:rsidR="00896FC1" w:rsidRPr="00634EAC" w:rsidRDefault="00896FC1">
      <w:pPr>
        <w:rPr>
          <w:rFonts w:ascii="Arial" w:hAnsi="Arial" w:cs="Arial"/>
          <w:b/>
        </w:rPr>
      </w:pPr>
    </w:p>
    <w:p w14:paraId="390042A3" w14:textId="16AE56B3" w:rsidR="00A00254" w:rsidRPr="00634EAC" w:rsidRDefault="00A00254" w:rsidP="00A00254">
      <w:pPr>
        <w:spacing w:after="200" w:line="240" w:lineRule="auto"/>
        <w:rPr>
          <w:rFonts w:ascii="Arial" w:hAnsi="Arial" w:cs="Arial"/>
          <w:b/>
        </w:rPr>
      </w:pPr>
      <w:r w:rsidRPr="00634EAC">
        <w:rPr>
          <w:rFonts w:ascii="Arial" w:hAnsi="Arial" w:cs="Arial"/>
          <w:b/>
        </w:rPr>
        <w:lastRenderedPageBreak/>
        <w:t>Results</w:t>
      </w:r>
    </w:p>
    <w:p w14:paraId="0CF3BD5A" w14:textId="2F3CE708" w:rsidR="009065AD" w:rsidRPr="00634EAC" w:rsidRDefault="004D3A82" w:rsidP="00640626">
      <w:pPr>
        <w:spacing w:after="200" w:line="240" w:lineRule="auto"/>
        <w:rPr>
          <w:rFonts w:ascii="Arial" w:hAnsi="Arial" w:cs="Arial"/>
        </w:rPr>
      </w:pPr>
      <w:r w:rsidRPr="00634EAC">
        <w:rPr>
          <w:rFonts w:ascii="Arial" w:hAnsi="Arial" w:cs="Arial"/>
        </w:rPr>
        <w:t xml:space="preserve">The first and second pregnancies of 15940 women were included. </w:t>
      </w:r>
      <w:r w:rsidR="006125F5" w:rsidRPr="00634EAC">
        <w:rPr>
          <w:rFonts w:ascii="Arial" w:hAnsi="Arial" w:cs="Arial"/>
        </w:rPr>
        <w:t>Of these, 16.0%</w:t>
      </w:r>
      <w:r w:rsidRPr="00634EAC">
        <w:rPr>
          <w:rFonts w:ascii="Arial" w:hAnsi="Arial" w:cs="Arial"/>
        </w:rPr>
        <w:t xml:space="preserve"> of women lost </w:t>
      </w:r>
      <w:r w:rsidR="001929CD" w:rsidRPr="00634EAC">
        <w:rPr>
          <w:rFonts w:ascii="Arial" w:hAnsi="Arial" w:cs="Arial"/>
        </w:rPr>
        <w:t>≥</w:t>
      </w:r>
      <w:r w:rsidRPr="00634EAC">
        <w:rPr>
          <w:rFonts w:ascii="Arial" w:hAnsi="Arial" w:cs="Arial"/>
        </w:rPr>
        <w:t>1</w:t>
      </w:r>
      <w:r w:rsidR="00BA53A5">
        <w:rPr>
          <w:rFonts w:ascii="Arial" w:hAnsi="Arial" w:cs="Arial"/>
        </w:rPr>
        <w:t xml:space="preserve"> kg/m</w:t>
      </w:r>
      <w:r w:rsidR="00BA53A5" w:rsidRPr="000C6CC9">
        <w:rPr>
          <w:rFonts w:ascii="Arial" w:hAnsi="Arial" w:cs="Arial"/>
          <w:vertAlign w:val="superscript"/>
        </w:rPr>
        <w:t>2</w:t>
      </w:r>
      <w:r w:rsidRPr="00634EAC">
        <w:rPr>
          <w:rFonts w:ascii="Arial" w:hAnsi="Arial" w:cs="Arial"/>
        </w:rPr>
        <w:t>, 36</w:t>
      </w:r>
      <w:r w:rsidR="00FE140A" w:rsidRPr="00634EAC">
        <w:rPr>
          <w:rFonts w:ascii="Arial" w:hAnsi="Arial" w:cs="Arial"/>
        </w:rPr>
        <w:t>.3</w:t>
      </w:r>
      <w:r w:rsidRPr="00634EAC">
        <w:rPr>
          <w:rFonts w:ascii="Arial" w:hAnsi="Arial" w:cs="Arial"/>
        </w:rPr>
        <w:t xml:space="preserve">% remained weight stable (-1 to 1 </w:t>
      </w:r>
      <w:r w:rsidR="00BA53A5">
        <w:rPr>
          <w:rFonts w:ascii="Arial" w:hAnsi="Arial" w:cs="Arial"/>
        </w:rPr>
        <w:t>kg/m</w:t>
      </w:r>
      <w:r w:rsidR="00BA53A5" w:rsidRPr="00460B14">
        <w:rPr>
          <w:rFonts w:ascii="Arial" w:hAnsi="Arial" w:cs="Arial"/>
          <w:vertAlign w:val="superscript"/>
        </w:rPr>
        <w:t>2</w:t>
      </w:r>
      <w:r w:rsidRPr="00634EAC">
        <w:rPr>
          <w:rFonts w:ascii="Arial" w:hAnsi="Arial" w:cs="Arial"/>
        </w:rPr>
        <w:t>)</w:t>
      </w:r>
      <w:r w:rsidR="00367369">
        <w:rPr>
          <w:rFonts w:ascii="Arial" w:hAnsi="Arial" w:cs="Arial"/>
        </w:rPr>
        <w:t xml:space="preserve">, 27.9% gained 1-3 </w:t>
      </w:r>
      <w:r w:rsidR="00BA53A5">
        <w:rPr>
          <w:rFonts w:ascii="Arial" w:hAnsi="Arial" w:cs="Arial"/>
        </w:rPr>
        <w:t>kg/m</w:t>
      </w:r>
      <w:r w:rsidR="00BA53A5" w:rsidRPr="00460B14">
        <w:rPr>
          <w:rFonts w:ascii="Arial" w:hAnsi="Arial" w:cs="Arial"/>
          <w:vertAlign w:val="superscript"/>
        </w:rPr>
        <w:t>2</w:t>
      </w:r>
      <w:r w:rsidRPr="00634EAC">
        <w:rPr>
          <w:rFonts w:ascii="Arial" w:hAnsi="Arial" w:cs="Arial"/>
        </w:rPr>
        <w:t xml:space="preserve"> and </w:t>
      </w:r>
      <w:r w:rsidR="00367369">
        <w:rPr>
          <w:rFonts w:ascii="Arial" w:hAnsi="Arial" w:cs="Arial"/>
        </w:rPr>
        <w:t>19.8</w:t>
      </w:r>
      <w:r w:rsidRPr="00634EAC">
        <w:rPr>
          <w:rFonts w:ascii="Arial" w:hAnsi="Arial" w:cs="Arial"/>
        </w:rPr>
        <w:t xml:space="preserve">% gained </w:t>
      </w:r>
      <w:r w:rsidR="004232B7" w:rsidRPr="00634EAC">
        <w:rPr>
          <w:rFonts w:ascii="Arial" w:hAnsi="Arial" w:cs="Arial"/>
        </w:rPr>
        <w:t>≥</w:t>
      </w:r>
      <w:r w:rsidR="00367369">
        <w:rPr>
          <w:rFonts w:ascii="Arial" w:hAnsi="Arial" w:cs="Arial"/>
        </w:rPr>
        <w:t>3</w:t>
      </w:r>
      <w:r w:rsidR="00367369" w:rsidRPr="00634EAC">
        <w:rPr>
          <w:rFonts w:ascii="Arial" w:hAnsi="Arial" w:cs="Arial"/>
        </w:rPr>
        <w:t xml:space="preserve">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9065AD" w:rsidRPr="00634EAC">
        <w:rPr>
          <w:rFonts w:ascii="Arial" w:hAnsi="Arial" w:cs="Arial"/>
        </w:rPr>
        <w:t>between their first and second live</w:t>
      </w:r>
      <w:r w:rsidR="006125F5" w:rsidRPr="00634EAC">
        <w:rPr>
          <w:rFonts w:ascii="Arial" w:hAnsi="Arial" w:cs="Arial"/>
        </w:rPr>
        <w:t xml:space="preserve"> birth</w:t>
      </w:r>
      <w:r w:rsidR="009065AD" w:rsidRPr="00634EAC">
        <w:rPr>
          <w:rFonts w:ascii="Arial" w:hAnsi="Arial" w:cs="Arial"/>
        </w:rPr>
        <w:t xml:space="preserve"> pregnancies</w:t>
      </w:r>
      <w:r w:rsidRPr="00634EAC">
        <w:rPr>
          <w:rFonts w:ascii="Arial" w:hAnsi="Arial" w:cs="Arial"/>
        </w:rPr>
        <w:t xml:space="preserve">. </w:t>
      </w:r>
      <w:r w:rsidR="00EF3FFA" w:rsidRPr="00634EAC">
        <w:rPr>
          <w:rFonts w:ascii="Arial" w:hAnsi="Arial" w:cs="Arial"/>
        </w:rPr>
        <w:t xml:space="preserve">Weight loss of &gt;2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EF3FFA" w:rsidRPr="00634EAC">
        <w:rPr>
          <w:rFonts w:ascii="Arial" w:hAnsi="Arial" w:cs="Arial"/>
        </w:rPr>
        <w:t xml:space="preserve">was observed in </w:t>
      </w:r>
      <w:r w:rsidR="006125F5" w:rsidRPr="00634EAC">
        <w:rPr>
          <w:rFonts w:ascii="Arial" w:hAnsi="Arial" w:cs="Arial"/>
        </w:rPr>
        <w:t>7.3%</w:t>
      </w:r>
      <w:r w:rsidR="00FE140A" w:rsidRPr="00634EAC">
        <w:rPr>
          <w:rFonts w:ascii="Arial" w:hAnsi="Arial" w:cs="Arial"/>
        </w:rPr>
        <w:t xml:space="preserve"> of women whereas </w:t>
      </w:r>
      <w:r w:rsidR="00E242E0">
        <w:rPr>
          <w:rFonts w:ascii="Arial" w:hAnsi="Arial" w:cs="Arial"/>
        </w:rPr>
        <w:t>30.5</w:t>
      </w:r>
      <w:r w:rsidR="00FE140A" w:rsidRPr="00634EAC">
        <w:rPr>
          <w:rFonts w:ascii="Arial" w:hAnsi="Arial" w:cs="Arial"/>
        </w:rPr>
        <w:t xml:space="preserve">% gained </w:t>
      </w:r>
      <w:r w:rsidR="006278C7" w:rsidRPr="00634EAC">
        <w:rPr>
          <w:rFonts w:ascii="Arial" w:hAnsi="Arial" w:cs="Arial"/>
        </w:rPr>
        <w:t>&gt;</w:t>
      </w:r>
      <w:r w:rsidR="00FE140A" w:rsidRPr="00634EAC">
        <w:rPr>
          <w:rFonts w:ascii="Arial" w:hAnsi="Arial" w:cs="Arial"/>
        </w:rPr>
        <w:t xml:space="preserve">2 </w:t>
      </w:r>
      <w:r w:rsidR="00BA53A5">
        <w:rPr>
          <w:rFonts w:ascii="Arial" w:hAnsi="Arial" w:cs="Arial"/>
        </w:rPr>
        <w:t>kg/m</w:t>
      </w:r>
      <w:r w:rsidR="00BA53A5" w:rsidRPr="00460B14">
        <w:rPr>
          <w:rFonts w:ascii="Arial" w:hAnsi="Arial" w:cs="Arial"/>
          <w:vertAlign w:val="superscript"/>
        </w:rPr>
        <w:t>2</w:t>
      </w:r>
      <w:r w:rsidR="006278C7" w:rsidRPr="00634EAC">
        <w:rPr>
          <w:rFonts w:ascii="Arial" w:hAnsi="Arial" w:cs="Arial"/>
        </w:rPr>
        <w:t xml:space="preserve">. </w:t>
      </w:r>
      <w:r w:rsidR="00640626" w:rsidRPr="00634EAC">
        <w:rPr>
          <w:rFonts w:ascii="Arial" w:hAnsi="Arial" w:cs="Arial"/>
        </w:rPr>
        <w:t xml:space="preserve">Mean BMI at second pregnancy booking was </w:t>
      </w:r>
      <w:r w:rsidR="00367369">
        <w:rPr>
          <w:rFonts w:ascii="Arial" w:hAnsi="Arial" w:cs="Arial"/>
        </w:rPr>
        <w:t>30.8 kg</w:t>
      </w:r>
      <w:r w:rsidR="00367369" w:rsidRPr="00634EAC">
        <w:rPr>
          <w:rFonts w:ascii="Arial" w:hAnsi="Arial" w:cs="Arial"/>
        </w:rPr>
        <w:t>/m</w:t>
      </w:r>
      <w:r w:rsidR="00367369" w:rsidRPr="00634EAC">
        <w:rPr>
          <w:rFonts w:ascii="Arial" w:hAnsi="Arial" w:cs="Arial"/>
          <w:vertAlign w:val="superscript"/>
        </w:rPr>
        <w:t>2</w:t>
      </w:r>
      <w:r w:rsidR="00367369">
        <w:rPr>
          <w:rFonts w:ascii="Arial" w:hAnsi="Arial" w:cs="Arial"/>
        </w:rPr>
        <w:t xml:space="preserve"> (</w:t>
      </w:r>
      <w:r w:rsidR="00367369" w:rsidRPr="00634EAC">
        <w:rPr>
          <w:rFonts w:ascii="Arial" w:hAnsi="Arial" w:cs="Arial"/>
        </w:rPr>
        <w:t xml:space="preserve">standard deviation (SD) </w:t>
      </w:r>
      <w:r w:rsidR="00367369">
        <w:rPr>
          <w:rFonts w:ascii="Arial" w:hAnsi="Arial" w:cs="Arial"/>
        </w:rPr>
        <w:t xml:space="preserve">5.9) in women who gained </w:t>
      </w:r>
      <w:r w:rsidR="00367369">
        <w:rPr>
          <w:rFonts w:ascii="Lucida Sans" w:hAnsi="Lucida Sans" w:cs="Arial"/>
        </w:rPr>
        <w:t>≥</w:t>
      </w:r>
      <w:r w:rsidR="00367369">
        <w:rPr>
          <w:rFonts w:ascii="Arial" w:hAnsi="Arial" w:cs="Arial"/>
        </w:rPr>
        <w:t xml:space="preserve">3 </w:t>
      </w:r>
      <w:r w:rsidR="00235359">
        <w:rPr>
          <w:rFonts w:ascii="Arial" w:hAnsi="Arial" w:cs="Arial"/>
        </w:rPr>
        <w:t>kg/m</w:t>
      </w:r>
      <w:r w:rsidR="00235359" w:rsidRPr="00460B14">
        <w:rPr>
          <w:rFonts w:ascii="Arial" w:hAnsi="Arial" w:cs="Arial"/>
          <w:vertAlign w:val="superscript"/>
        </w:rPr>
        <w:t>2</w:t>
      </w:r>
      <w:r w:rsidR="00367369">
        <w:rPr>
          <w:rFonts w:ascii="Arial" w:hAnsi="Arial" w:cs="Arial"/>
        </w:rPr>
        <w:t xml:space="preserve">, </w:t>
      </w:r>
      <w:r w:rsidR="00367369" w:rsidRPr="00634EAC">
        <w:rPr>
          <w:rFonts w:ascii="Arial" w:hAnsi="Arial" w:cs="Arial"/>
        </w:rPr>
        <w:t>2</w:t>
      </w:r>
      <w:r w:rsidR="00367369">
        <w:rPr>
          <w:rFonts w:ascii="Arial" w:hAnsi="Arial" w:cs="Arial"/>
        </w:rPr>
        <w:t>5</w:t>
      </w:r>
      <w:r w:rsidR="00640626" w:rsidRPr="00634EAC">
        <w:rPr>
          <w:rFonts w:ascii="Arial" w:hAnsi="Arial" w:cs="Arial"/>
        </w:rPr>
        <w:t>.9 kg/m</w:t>
      </w:r>
      <w:r w:rsidR="00640626" w:rsidRPr="00634EAC">
        <w:rPr>
          <w:rFonts w:ascii="Arial" w:hAnsi="Arial" w:cs="Arial"/>
          <w:vertAlign w:val="superscript"/>
        </w:rPr>
        <w:t>2</w:t>
      </w:r>
      <w:r w:rsidR="00640626" w:rsidRPr="00634EAC">
        <w:rPr>
          <w:rFonts w:ascii="Arial" w:hAnsi="Arial" w:cs="Arial"/>
        </w:rPr>
        <w:t xml:space="preserve"> (SD </w:t>
      </w:r>
      <w:r w:rsidR="00367369">
        <w:rPr>
          <w:rFonts w:ascii="Arial" w:hAnsi="Arial" w:cs="Arial"/>
        </w:rPr>
        <w:t>4.7</w:t>
      </w:r>
      <w:r w:rsidR="00640626" w:rsidRPr="00634EAC">
        <w:rPr>
          <w:rFonts w:ascii="Arial" w:hAnsi="Arial" w:cs="Arial"/>
        </w:rPr>
        <w:t xml:space="preserve">) in women who gained </w:t>
      </w:r>
      <w:r w:rsidR="00367369">
        <w:rPr>
          <w:rFonts w:ascii="Arial" w:hAnsi="Arial" w:cs="Arial"/>
        </w:rPr>
        <w:t>1-3</w:t>
      </w:r>
      <w:r w:rsidR="00235359">
        <w:rPr>
          <w:rFonts w:ascii="Arial" w:hAnsi="Arial" w:cs="Arial"/>
        </w:rPr>
        <w:t>kg/m</w:t>
      </w:r>
      <w:r w:rsidR="00235359" w:rsidRPr="00460B14">
        <w:rPr>
          <w:rFonts w:ascii="Arial" w:hAnsi="Arial" w:cs="Arial"/>
          <w:vertAlign w:val="superscript"/>
        </w:rPr>
        <w:t>2</w:t>
      </w:r>
      <w:r w:rsidR="00235359">
        <w:rPr>
          <w:rFonts w:ascii="Arial" w:hAnsi="Arial" w:cs="Arial"/>
          <w:vertAlign w:val="superscript"/>
        </w:rPr>
        <w:t xml:space="preserve"> </w:t>
      </w:r>
      <w:r w:rsidR="00640626" w:rsidRPr="00634EAC">
        <w:rPr>
          <w:rFonts w:ascii="Arial" w:hAnsi="Arial" w:cs="Arial"/>
        </w:rPr>
        <w:t>, 24.1 kg/m</w:t>
      </w:r>
      <w:r w:rsidR="00640626" w:rsidRPr="00634EAC">
        <w:rPr>
          <w:rFonts w:ascii="Arial" w:hAnsi="Arial" w:cs="Arial"/>
          <w:vertAlign w:val="superscript"/>
        </w:rPr>
        <w:t>2</w:t>
      </w:r>
      <w:r w:rsidR="00640626" w:rsidRPr="00634EAC">
        <w:rPr>
          <w:rFonts w:ascii="Arial" w:hAnsi="Arial" w:cs="Arial"/>
        </w:rPr>
        <w:t xml:space="preserve"> (SD 5.1) in women who lost weight, and 23.8 kg/m</w:t>
      </w:r>
      <w:r w:rsidR="00640626" w:rsidRPr="00634EAC">
        <w:rPr>
          <w:rFonts w:ascii="Arial" w:hAnsi="Arial" w:cs="Arial"/>
          <w:vertAlign w:val="superscript"/>
        </w:rPr>
        <w:t>2</w:t>
      </w:r>
      <w:r w:rsidR="00640626" w:rsidRPr="00634EAC">
        <w:rPr>
          <w:rFonts w:ascii="Arial" w:hAnsi="Arial" w:cs="Arial"/>
        </w:rPr>
        <w:t xml:space="preserve"> (SD 4.4) women whose weight remained stable between pregnancies (p&lt;0.001) (Table 1). </w:t>
      </w:r>
    </w:p>
    <w:p w14:paraId="394FFCC5" w14:textId="638F6BD8" w:rsidR="00F5096A" w:rsidRPr="00634EAC" w:rsidRDefault="00F5096A" w:rsidP="00354777">
      <w:pPr>
        <w:spacing w:after="200" w:line="240" w:lineRule="auto"/>
        <w:rPr>
          <w:rFonts w:ascii="Arial" w:hAnsi="Arial" w:cs="Arial"/>
        </w:rPr>
      </w:pPr>
      <w:r w:rsidRPr="00634EAC">
        <w:rPr>
          <w:rFonts w:ascii="Arial" w:hAnsi="Arial" w:cs="Arial"/>
        </w:rPr>
        <w:t>Women who gained ≥</w:t>
      </w:r>
      <w:r w:rsidR="002C2F0F">
        <w:rPr>
          <w:rFonts w:ascii="Arial" w:hAnsi="Arial" w:cs="Arial"/>
        </w:rPr>
        <w:t>3</w:t>
      </w:r>
      <w:r w:rsidR="002C2F0F" w:rsidRPr="00634EAC">
        <w:rPr>
          <w:rFonts w:ascii="Arial" w:hAnsi="Arial" w:cs="Arial"/>
        </w:rPr>
        <w:t xml:space="preserve">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Pr="00634EAC">
        <w:rPr>
          <w:rFonts w:ascii="Arial" w:hAnsi="Arial" w:cs="Arial"/>
        </w:rPr>
        <w:t xml:space="preserve">by the start of their second pregnancy were more likely to be </w:t>
      </w:r>
      <w:r w:rsidR="009A6C15" w:rsidRPr="00634EAC">
        <w:rPr>
          <w:rFonts w:ascii="Arial" w:hAnsi="Arial" w:cs="Arial"/>
        </w:rPr>
        <w:t xml:space="preserve">smokers, unemployed, </w:t>
      </w:r>
      <w:r w:rsidRPr="00634EAC">
        <w:rPr>
          <w:rFonts w:ascii="Arial" w:hAnsi="Arial" w:cs="Arial"/>
        </w:rPr>
        <w:t>with lower educational attainment</w:t>
      </w:r>
      <w:r w:rsidR="009A6C15" w:rsidRPr="00634EAC">
        <w:rPr>
          <w:rFonts w:ascii="Arial" w:hAnsi="Arial" w:cs="Arial"/>
        </w:rPr>
        <w:t xml:space="preserve"> and to have a longer inter-pregnancy interval, </w:t>
      </w:r>
      <w:r w:rsidRPr="00634EAC">
        <w:rPr>
          <w:rFonts w:ascii="Arial" w:hAnsi="Arial" w:cs="Arial"/>
        </w:rPr>
        <w:t xml:space="preserve">compared to those who maintained a stable weight between pregnancies. </w:t>
      </w:r>
      <w:r w:rsidR="00354777" w:rsidRPr="00634EAC">
        <w:rPr>
          <w:rFonts w:ascii="Arial" w:hAnsi="Arial" w:cs="Arial"/>
        </w:rPr>
        <w:t xml:space="preserve">Mean maternal age was lowest in the women who gained </w:t>
      </w:r>
      <w:r w:rsidR="001740BE">
        <w:rPr>
          <w:rFonts w:ascii="Lucida Sans" w:hAnsi="Lucida Sans" w:cs="Arial"/>
        </w:rPr>
        <w:t>≥</w:t>
      </w:r>
      <w:r w:rsidR="001740BE">
        <w:rPr>
          <w:rFonts w:ascii="Arial" w:hAnsi="Arial" w:cs="Arial"/>
        </w:rPr>
        <w:t xml:space="preserve">3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354777" w:rsidRPr="00634EAC">
        <w:rPr>
          <w:rFonts w:ascii="Arial" w:hAnsi="Arial" w:cs="Arial"/>
        </w:rPr>
        <w:t>(</w:t>
      </w:r>
      <w:r w:rsidR="001740BE">
        <w:rPr>
          <w:rFonts w:ascii="Arial" w:hAnsi="Arial" w:cs="Arial"/>
        </w:rPr>
        <w:t>27.3</w:t>
      </w:r>
      <w:r w:rsidR="00354777" w:rsidRPr="00634EAC">
        <w:rPr>
          <w:rFonts w:ascii="Arial" w:hAnsi="Arial" w:cs="Arial"/>
        </w:rPr>
        <w:t xml:space="preserve"> years, </w:t>
      </w:r>
      <w:r w:rsidR="003676F9">
        <w:rPr>
          <w:rFonts w:ascii="Arial" w:hAnsi="Arial" w:cs="Arial"/>
        </w:rPr>
        <w:t>SD</w:t>
      </w:r>
      <w:r w:rsidR="00354777" w:rsidRPr="00634EAC">
        <w:rPr>
          <w:rFonts w:ascii="Arial" w:hAnsi="Arial" w:cs="Arial"/>
        </w:rPr>
        <w:t xml:space="preserve"> 5.5) and highest in the women who remained weight stable (29.8 years, </w:t>
      </w:r>
      <w:r w:rsidR="003676F9">
        <w:rPr>
          <w:rFonts w:ascii="Arial" w:hAnsi="Arial" w:cs="Arial"/>
        </w:rPr>
        <w:t>SD</w:t>
      </w:r>
      <w:r w:rsidR="00354777" w:rsidRPr="00634EAC">
        <w:rPr>
          <w:rFonts w:ascii="Arial" w:hAnsi="Arial" w:cs="Arial"/>
        </w:rPr>
        <w:t xml:space="preserve"> 5.3).</w:t>
      </w:r>
      <w:r w:rsidR="00772878">
        <w:rPr>
          <w:rFonts w:ascii="Arial" w:hAnsi="Arial" w:cs="Arial"/>
        </w:rPr>
        <w:t xml:space="preserve"> Mean maternal age in women who lost weight was 28.7 years</w:t>
      </w:r>
      <w:r w:rsidR="00847E58">
        <w:rPr>
          <w:rFonts w:ascii="Arial" w:hAnsi="Arial" w:cs="Arial"/>
        </w:rPr>
        <w:t xml:space="preserve"> (</w:t>
      </w:r>
      <w:r w:rsidR="00772878">
        <w:rPr>
          <w:rFonts w:ascii="Arial" w:hAnsi="Arial" w:cs="Arial"/>
        </w:rPr>
        <w:t>SD 5.4</w:t>
      </w:r>
      <w:r w:rsidR="00847E58">
        <w:rPr>
          <w:rFonts w:ascii="Arial" w:hAnsi="Arial" w:cs="Arial"/>
        </w:rPr>
        <w:t>)</w:t>
      </w:r>
      <w:r w:rsidR="00772878">
        <w:rPr>
          <w:rFonts w:ascii="Arial" w:hAnsi="Arial" w:cs="Arial"/>
        </w:rPr>
        <w:t>.</w:t>
      </w:r>
    </w:p>
    <w:p w14:paraId="3E0ABC3C" w14:textId="02702821" w:rsidR="00800314" w:rsidRDefault="007051DF" w:rsidP="00640626">
      <w:pPr>
        <w:spacing w:after="200" w:line="240" w:lineRule="auto"/>
        <w:rPr>
          <w:rFonts w:ascii="Arial" w:hAnsi="Arial" w:cs="Arial"/>
        </w:rPr>
      </w:pPr>
      <w:r>
        <w:rPr>
          <w:rFonts w:ascii="Arial" w:hAnsi="Arial" w:cs="Arial"/>
        </w:rPr>
        <w:lastRenderedPageBreak/>
        <w:t>M</w:t>
      </w:r>
      <w:r w:rsidR="007D0B81" w:rsidRPr="00634EAC">
        <w:rPr>
          <w:rFonts w:ascii="Arial" w:hAnsi="Arial" w:cs="Arial"/>
        </w:rPr>
        <w:t xml:space="preserve">others </w:t>
      </w:r>
      <w:r w:rsidR="009065AD" w:rsidRPr="00634EAC">
        <w:rPr>
          <w:rFonts w:ascii="Arial" w:hAnsi="Arial" w:cs="Arial"/>
        </w:rPr>
        <w:t xml:space="preserve">who </w:t>
      </w:r>
      <w:r w:rsidR="00640626" w:rsidRPr="00634EAC">
        <w:rPr>
          <w:rFonts w:ascii="Arial" w:hAnsi="Arial" w:cs="Arial"/>
        </w:rPr>
        <w:t xml:space="preserve">gained </w:t>
      </w:r>
      <w:r w:rsidR="001740BE">
        <w:rPr>
          <w:rFonts w:ascii="Lucida Sans" w:hAnsi="Lucida Sans" w:cs="Arial"/>
        </w:rPr>
        <w:t>≥</w:t>
      </w:r>
      <w:r w:rsidR="001740BE">
        <w:rPr>
          <w:rFonts w:ascii="Arial" w:hAnsi="Arial" w:cs="Arial"/>
        </w:rPr>
        <w:t xml:space="preserve">3 </w:t>
      </w:r>
      <w:r w:rsidR="00BA53A5">
        <w:rPr>
          <w:rFonts w:ascii="Arial" w:hAnsi="Arial" w:cs="Arial"/>
        </w:rPr>
        <w:t>kg/m</w:t>
      </w:r>
      <w:r w:rsidR="00BA53A5" w:rsidRPr="00460B14">
        <w:rPr>
          <w:rFonts w:ascii="Arial" w:hAnsi="Arial" w:cs="Arial"/>
          <w:vertAlign w:val="superscript"/>
        </w:rPr>
        <w:t>2</w:t>
      </w:r>
      <w:r w:rsidR="002B1DE3">
        <w:rPr>
          <w:rFonts w:ascii="Arial" w:hAnsi="Arial" w:cs="Arial"/>
        </w:rPr>
        <w:t xml:space="preserve"> were more likely to be obese (48.3%) at the start of the second pregnancy</w:t>
      </w:r>
      <w:r w:rsidR="007D0B81" w:rsidRPr="00634EAC">
        <w:rPr>
          <w:rFonts w:ascii="Arial" w:hAnsi="Arial" w:cs="Arial"/>
        </w:rPr>
        <w:t xml:space="preserve"> compare</w:t>
      </w:r>
      <w:r w:rsidR="002B1DE3">
        <w:rPr>
          <w:rFonts w:ascii="Arial" w:hAnsi="Arial" w:cs="Arial"/>
        </w:rPr>
        <w:t>d to 16.1% in women who gained 1-3 kg/m</w:t>
      </w:r>
      <w:r w:rsidR="002B1DE3" w:rsidRPr="00460B14">
        <w:rPr>
          <w:rFonts w:ascii="Arial" w:hAnsi="Arial" w:cs="Arial"/>
          <w:vertAlign w:val="superscript"/>
        </w:rPr>
        <w:t>2</w:t>
      </w:r>
      <w:r w:rsidR="002B1DE3">
        <w:rPr>
          <w:rFonts w:ascii="Arial" w:hAnsi="Arial" w:cs="Arial"/>
        </w:rPr>
        <w:t xml:space="preserve">, 9.2% in women who remained weight stable and 11.9% in women who lost </w:t>
      </w:r>
      <w:r w:rsidR="002B1DE3" w:rsidRPr="000C6CC9">
        <w:rPr>
          <w:rFonts w:ascii="Arial" w:hAnsi="Arial" w:cs="Arial"/>
        </w:rPr>
        <w:t>≤</w:t>
      </w:r>
      <w:r w:rsidR="002B1DE3">
        <w:rPr>
          <w:rFonts w:ascii="Arial" w:hAnsi="Arial" w:cs="Arial"/>
        </w:rPr>
        <w:t>1 kg/m</w:t>
      </w:r>
      <w:r w:rsidR="002B1DE3" w:rsidRPr="00460B14">
        <w:rPr>
          <w:rFonts w:ascii="Arial" w:hAnsi="Arial" w:cs="Arial"/>
          <w:vertAlign w:val="superscript"/>
        </w:rPr>
        <w:t>2</w:t>
      </w:r>
      <w:r w:rsidR="002B1DE3" w:rsidRPr="000C6CC9">
        <w:rPr>
          <w:rFonts w:ascii="Arial" w:hAnsi="Arial" w:cs="Arial"/>
        </w:rPr>
        <w:t xml:space="preserve">. </w:t>
      </w:r>
    </w:p>
    <w:p w14:paraId="23C02BE5" w14:textId="5EE98875" w:rsidR="005C2316" w:rsidRPr="00634EAC" w:rsidRDefault="005C2316" w:rsidP="00640626">
      <w:pPr>
        <w:spacing w:after="200" w:line="240" w:lineRule="auto"/>
        <w:rPr>
          <w:rFonts w:ascii="Arial" w:hAnsi="Arial" w:cs="Arial"/>
        </w:rPr>
      </w:pPr>
      <w:r w:rsidRPr="00CF087C">
        <w:rPr>
          <w:rFonts w:ascii="Arial" w:hAnsi="Arial" w:cs="Arial"/>
        </w:rPr>
        <w:t>Figure 1</w:t>
      </w:r>
      <w:r>
        <w:rPr>
          <w:rFonts w:ascii="Arial" w:hAnsi="Arial" w:cs="Arial"/>
        </w:rPr>
        <w:t xml:space="preserve"> shows the percentage of women in each BMI category in the first and second pregnancy and the weight gain over time. There has been a decline in normal weight women at first pregnancy and a slight increase in overweight and obese women over time. T</w:t>
      </w:r>
      <w:r w:rsidRPr="007B7432">
        <w:rPr>
          <w:rFonts w:ascii="Arial" w:hAnsi="Arial" w:cs="Arial"/>
        </w:rPr>
        <w:t xml:space="preserve">here </w:t>
      </w:r>
      <w:r>
        <w:rPr>
          <w:rFonts w:ascii="Arial" w:hAnsi="Arial" w:cs="Arial"/>
        </w:rPr>
        <w:t xml:space="preserve">also was </w:t>
      </w:r>
      <w:r w:rsidRPr="007B7432">
        <w:rPr>
          <w:rFonts w:ascii="Arial" w:hAnsi="Arial" w:cs="Arial"/>
        </w:rPr>
        <w:t>a slight decline in the percentage of women gaining ≥3 kg/m</w:t>
      </w:r>
      <w:r w:rsidRPr="007B7432">
        <w:rPr>
          <w:rFonts w:ascii="Arial" w:hAnsi="Arial" w:cs="Arial"/>
          <w:vertAlign w:val="superscript"/>
        </w:rPr>
        <w:t>2</w:t>
      </w:r>
      <w:r>
        <w:rPr>
          <w:rFonts w:ascii="Arial" w:hAnsi="Arial" w:cs="Arial"/>
        </w:rPr>
        <w:t xml:space="preserve"> and a slight increase in those gaining 1-3 kg/m</w:t>
      </w:r>
      <w:r>
        <w:rPr>
          <w:rFonts w:ascii="Arial" w:hAnsi="Arial" w:cs="Arial"/>
          <w:vertAlign w:val="superscript"/>
        </w:rPr>
        <w:t>2</w:t>
      </w:r>
      <w:r>
        <w:rPr>
          <w:rFonts w:ascii="Arial" w:hAnsi="Arial" w:cs="Arial"/>
        </w:rPr>
        <w:t>.</w:t>
      </w:r>
    </w:p>
    <w:p w14:paraId="2D2BE920" w14:textId="75EB8252" w:rsidR="00A00254" w:rsidRPr="007B7432" w:rsidRDefault="00AF6452" w:rsidP="007E4CB4">
      <w:pPr>
        <w:spacing w:after="200" w:line="240" w:lineRule="auto"/>
        <w:rPr>
          <w:rFonts w:ascii="Arial" w:hAnsi="Arial" w:cs="Arial"/>
        </w:rPr>
      </w:pPr>
      <w:r>
        <w:rPr>
          <w:rFonts w:ascii="Arial" w:hAnsi="Arial" w:cs="Arial"/>
        </w:rPr>
        <w:t xml:space="preserve">The proportion of LGA births were higher in all BMI categories in the second pregnancy </w:t>
      </w:r>
      <w:r w:rsidRPr="00CF087C">
        <w:rPr>
          <w:rFonts w:ascii="Arial" w:hAnsi="Arial" w:cs="Arial"/>
        </w:rPr>
        <w:t xml:space="preserve">(Figure </w:t>
      </w:r>
      <w:r w:rsidR="005C2316" w:rsidRPr="00CF087C">
        <w:rPr>
          <w:rFonts w:ascii="Arial" w:hAnsi="Arial" w:cs="Arial"/>
        </w:rPr>
        <w:t>2</w:t>
      </w:r>
      <w:r w:rsidRPr="00CF087C">
        <w:rPr>
          <w:rFonts w:ascii="Arial" w:hAnsi="Arial" w:cs="Arial"/>
        </w:rPr>
        <w:t>).</w:t>
      </w:r>
      <w:r>
        <w:rPr>
          <w:rFonts w:ascii="Arial" w:hAnsi="Arial" w:cs="Arial"/>
        </w:rPr>
        <w:t xml:space="preserve"> </w:t>
      </w:r>
      <w:r w:rsidR="006125F5" w:rsidRPr="00634EAC">
        <w:rPr>
          <w:rFonts w:ascii="Arial" w:hAnsi="Arial" w:cs="Arial"/>
        </w:rPr>
        <w:t xml:space="preserve">A lower proportion of </w:t>
      </w:r>
      <w:r w:rsidR="00935D8F" w:rsidRPr="00634EAC">
        <w:rPr>
          <w:rFonts w:ascii="Arial" w:hAnsi="Arial" w:cs="Arial"/>
        </w:rPr>
        <w:t>babies born to women who lost weight</w:t>
      </w:r>
      <w:r w:rsidR="006125F5" w:rsidRPr="00634EAC">
        <w:rPr>
          <w:rFonts w:ascii="Arial" w:hAnsi="Arial" w:cs="Arial"/>
        </w:rPr>
        <w:t xml:space="preserve"> (12.4%)</w:t>
      </w:r>
      <w:r w:rsidR="00935D8F" w:rsidRPr="00634EAC">
        <w:rPr>
          <w:rFonts w:ascii="Arial" w:hAnsi="Arial" w:cs="Arial"/>
        </w:rPr>
        <w:t xml:space="preserve"> or remained weight stable </w:t>
      </w:r>
      <w:r w:rsidR="006125F5" w:rsidRPr="00634EAC">
        <w:rPr>
          <w:rFonts w:ascii="Arial" w:hAnsi="Arial" w:cs="Arial"/>
        </w:rPr>
        <w:t xml:space="preserve">(11.9%) </w:t>
      </w:r>
      <w:r w:rsidR="00935D8F" w:rsidRPr="00634EAC">
        <w:rPr>
          <w:rFonts w:ascii="Arial" w:hAnsi="Arial" w:cs="Arial"/>
        </w:rPr>
        <w:t xml:space="preserve">between pregnancies were LGA compared to </w:t>
      </w:r>
      <w:r w:rsidR="00E526D0" w:rsidRPr="00634EAC">
        <w:rPr>
          <w:rFonts w:ascii="Arial" w:hAnsi="Arial" w:cs="Arial"/>
        </w:rPr>
        <w:t>1</w:t>
      </w:r>
      <w:r w:rsidR="00E526D0">
        <w:rPr>
          <w:rFonts w:ascii="Arial" w:hAnsi="Arial" w:cs="Arial"/>
        </w:rPr>
        <w:t>3</w:t>
      </w:r>
      <w:r w:rsidR="00935D8F" w:rsidRPr="00634EAC">
        <w:rPr>
          <w:rFonts w:ascii="Arial" w:hAnsi="Arial" w:cs="Arial"/>
        </w:rPr>
        <w:t xml:space="preserve">.5% in women who gained </w:t>
      </w:r>
      <w:r w:rsidR="00E526D0">
        <w:rPr>
          <w:rFonts w:ascii="Arial" w:hAnsi="Arial" w:cs="Arial"/>
        </w:rPr>
        <w:t xml:space="preserve">1-3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E526D0">
        <w:rPr>
          <w:rFonts w:ascii="Arial" w:hAnsi="Arial" w:cs="Arial"/>
        </w:rPr>
        <w:t xml:space="preserve">and 15.9% in women who gained </w:t>
      </w:r>
      <w:r w:rsidR="00E526D0">
        <w:rPr>
          <w:rFonts w:ascii="Lucida Sans" w:hAnsi="Lucida Sans" w:cs="Arial"/>
        </w:rPr>
        <w:t>≥</w:t>
      </w:r>
      <w:r w:rsidR="00E526D0">
        <w:rPr>
          <w:rFonts w:ascii="Arial" w:hAnsi="Arial" w:cs="Arial"/>
        </w:rPr>
        <w:t xml:space="preserve">3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935D8F" w:rsidRPr="00634EAC">
        <w:rPr>
          <w:rFonts w:ascii="Arial" w:hAnsi="Arial" w:cs="Arial"/>
        </w:rPr>
        <w:t>(p&lt;0.001)</w:t>
      </w:r>
      <w:r w:rsidR="003676F9">
        <w:rPr>
          <w:rFonts w:ascii="Arial" w:hAnsi="Arial" w:cs="Arial"/>
        </w:rPr>
        <w:t xml:space="preserve"> (</w:t>
      </w:r>
      <w:r w:rsidR="00AA6CEB">
        <w:rPr>
          <w:rFonts w:ascii="Arial" w:hAnsi="Arial" w:cs="Arial"/>
        </w:rPr>
        <w:t xml:space="preserve">Table 1, </w:t>
      </w:r>
      <w:r w:rsidR="003676F9">
        <w:rPr>
          <w:rFonts w:ascii="Arial" w:hAnsi="Arial" w:cs="Arial"/>
        </w:rPr>
        <w:t xml:space="preserve">Figure </w:t>
      </w:r>
      <w:r w:rsidR="00CF087C">
        <w:rPr>
          <w:rFonts w:ascii="Arial" w:hAnsi="Arial" w:cs="Arial"/>
        </w:rPr>
        <w:t>3</w:t>
      </w:r>
      <w:r w:rsidR="003676F9">
        <w:rPr>
          <w:rFonts w:ascii="Arial" w:hAnsi="Arial" w:cs="Arial"/>
        </w:rPr>
        <w:t>)</w:t>
      </w:r>
      <w:r w:rsidR="00935D8F" w:rsidRPr="00634EAC">
        <w:rPr>
          <w:rFonts w:ascii="Arial" w:hAnsi="Arial" w:cs="Arial"/>
        </w:rPr>
        <w:t>.</w:t>
      </w:r>
      <w:r w:rsidR="00800314" w:rsidRPr="00634EAC">
        <w:rPr>
          <w:rFonts w:ascii="Arial" w:hAnsi="Arial" w:cs="Arial"/>
        </w:rPr>
        <w:t xml:space="preserve"> Compared to normal weight women, overweight and obese women were at increased risk of LGA births in both pregnancies with risk </w:t>
      </w:r>
      <w:r w:rsidR="000F150A" w:rsidRPr="00634EAC">
        <w:rPr>
          <w:rFonts w:ascii="Arial" w:hAnsi="Arial" w:cs="Arial"/>
        </w:rPr>
        <w:t xml:space="preserve">highest </w:t>
      </w:r>
      <w:r w:rsidR="00800314" w:rsidRPr="00634EAC">
        <w:rPr>
          <w:rFonts w:ascii="Arial" w:hAnsi="Arial" w:cs="Arial"/>
        </w:rPr>
        <w:t>in obese women</w:t>
      </w:r>
      <w:r w:rsidR="000F150A" w:rsidRPr="00634EAC">
        <w:rPr>
          <w:rFonts w:ascii="Arial" w:hAnsi="Arial" w:cs="Arial"/>
        </w:rPr>
        <w:t xml:space="preserve"> (unadjusted </w:t>
      </w:r>
      <w:r w:rsidR="00E526D0">
        <w:rPr>
          <w:rFonts w:ascii="Arial" w:hAnsi="Arial" w:cs="Arial"/>
        </w:rPr>
        <w:t>relative risk</w:t>
      </w:r>
      <w:r w:rsidR="003676F9">
        <w:rPr>
          <w:rFonts w:ascii="Arial" w:hAnsi="Arial" w:cs="Arial"/>
        </w:rPr>
        <w:t xml:space="preserve"> (RR)</w:t>
      </w:r>
      <w:r w:rsidR="000F150A" w:rsidRPr="00634EAC">
        <w:rPr>
          <w:rFonts w:ascii="Arial" w:hAnsi="Arial" w:cs="Arial"/>
        </w:rPr>
        <w:t xml:space="preserve"> </w:t>
      </w:r>
      <w:r w:rsidR="00F1046F">
        <w:rPr>
          <w:rFonts w:ascii="Arial" w:hAnsi="Arial" w:cs="Arial"/>
        </w:rPr>
        <w:t>2.06</w:t>
      </w:r>
      <w:r w:rsidR="000F150A" w:rsidRPr="00634EAC">
        <w:rPr>
          <w:rFonts w:ascii="Arial" w:hAnsi="Arial" w:cs="Arial"/>
        </w:rPr>
        <w:t xml:space="preserve">, 95% CI </w:t>
      </w:r>
      <w:r w:rsidR="00F1046F">
        <w:rPr>
          <w:rFonts w:ascii="Arial" w:hAnsi="Arial" w:cs="Arial"/>
        </w:rPr>
        <w:t>1.78</w:t>
      </w:r>
      <w:r w:rsidR="00E526D0" w:rsidRPr="00634EAC">
        <w:rPr>
          <w:rFonts w:ascii="Arial" w:hAnsi="Arial" w:cs="Arial"/>
        </w:rPr>
        <w:t xml:space="preserve"> </w:t>
      </w:r>
      <w:r w:rsidR="000F150A" w:rsidRPr="00634EAC">
        <w:rPr>
          <w:rFonts w:ascii="Arial" w:hAnsi="Arial" w:cs="Arial"/>
        </w:rPr>
        <w:t xml:space="preserve">to </w:t>
      </w:r>
      <w:r w:rsidR="00F1046F">
        <w:rPr>
          <w:rFonts w:ascii="Arial" w:hAnsi="Arial" w:cs="Arial"/>
        </w:rPr>
        <w:t>2.38</w:t>
      </w:r>
      <w:r w:rsidR="000F150A" w:rsidRPr="00634EAC">
        <w:rPr>
          <w:rFonts w:ascii="Arial" w:hAnsi="Arial" w:cs="Arial"/>
        </w:rPr>
        <w:t xml:space="preserve"> and </w:t>
      </w:r>
      <w:r w:rsidR="00E526D0">
        <w:rPr>
          <w:rFonts w:ascii="Arial" w:hAnsi="Arial" w:cs="Arial"/>
        </w:rPr>
        <w:t>1.</w:t>
      </w:r>
      <w:r w:rsidR="00F1046F">
        <w:rPr>
          <w:rFonts w:ascii="Arial" w:hAnsi="Arial" w:cs="Arial"/>
        </w:rPr>
        <w:t>86</w:t>
      </w:r>
      <w:r w:rsidR="000F150A" w:rsidRPr="00634EAC">
        <w:rPr>
          <w:rFonts w:ascii="Arial" w:hAnsi="Arial" w:cs="Arial"/>
        </w:rPr>
        <w:t>, 95% CI 1.</w:t>
      </w:r>
      <w:r w:rsidR="00F1046F">
        <w:rPr>
          <w:rFonts w:ascii="Arial" w:hAnsi="Arial" w:cs="Arial"/>
        </w:rPr>
        <w:t>69</w:t>
      </w:r>
      <w:r w:rsidR="00E526D0" w:rsidRPr="00634EAC">
        <w:rPr>
          <w:rFonts w:ascii="Arial" w:hAnsi="Arial" w:cs="Arial"/>
        </w:rPr>
        <w:t xml:space="preserve"> </w:t>
      </w:r>
      <w:r w:rsidR="000F150A" w:rsidRPr="00634EAC">
        <w:rPr>
          <w:rFonts w:ascii="Arial" w:hAnsi="Arial" w:cs="Arial"/>
        </w:rPr>
        <w:t xml:space="preserve">to </w:t>
      </w:r>
      <w:r w:rsidR="00F1046F">
        <w:rPr>
          <w:rFonts w:ascii="Arial" w:hAnsi="Arial" w:cs="Arial"/>
        </w:rPr>
        <w:t>2.05</w:t>
      </w:r>
      <w:r w:rsidR="000F150A" w:rsidRPr="00634EAC">
        <w:rPr>
          <w:rFonts w:ascii="Arial" w:hAnsi="Arial" w:cs="Arial"/>
        </w:rPr>
        <w:t xml:space="preserve"> in first and second pregnancy respectively).</w:t>
      </w:r>
      <w:r w:rsidR="00935D8F" w:rsidRPr="00634EAC">
        <w:rPr>
          <w:rFonts w:ascii="Arial" w:hAnsi="Arial" w:cs="Arial"/>
        </w:rPr>
        <w:t xml:space="preserve"> The </w:t>
      </w:r>
      <w:r w:rsidR="00F05BF4" w:rsidRPr="00634EAC">
        <w:rPr>
          <w:rFonts w:ascii="Arial" w:hAnsi="Arial" w:cs="Arial"/>
        </w:rPr>
        <w:t xml:space="preserve">lowest </w:t>
      </w:r>
      <w:r w:rsidR="00935D8F" w:rsidRPr="00634EAC">
        <w:rPr>
          <w:rFonts w:ascii="Arial" w:hAnsi="Arial" w:cs="Arial"/>
        </w:rPr>
        <w:t>proportion of LGA births</w:t>
      </w:r>
      <w:r w:rsidR="00F05BF4" w:rsidRPr="00634EAC">
        <w:rPr>
          <w:rFonts w:ascii="Arial" w:hAnsi="Arial" w:cs="Arial"/>
        </w:rPr>
        <w:t xml:space="preserve"> in the second pregnancy</w:t>
      </w:r>
      <w:r w:rsidR="00935D8F" w:rsidRPr="00634EAC">
        <w:rPr>
          <w:rFonts w:ascii="Arial" w:hAnsi="Arial" w:cs="Arial"/>
        </w:rPr>
        <w:t xml:space="preserve"> </w:t>
      </w:r>
      <w:r w:rsidR="00CF63EF" w:rsidRPr="00634EAC">
        <w:rPr>
          <w:rFonts w:ascii="Arial" w:hAnsi="Arial" w:cs="Arial"/>
        </w:rPr>
        <w:t xml:space="preserve">was in underweight women </w:t>
      </w:r>
      <w:r w:rsidR="00F05BF4" w:rsidRPr="00634EAC">
        <w:rPr>
          <w:rFonts w:ascii="Arial" w:hAnsi="Arial" w:cs="Arial"/>
        </w:rPr>
        <w:t xml:space="preserve">in the first pregnancy </w:t>
      </w:r>
      <w:r w:rsidR="00CF63EF" w:rsidRPr="00634EAC">
        <w:rPr>
          <w:rFonts w:ascii="Arial" w:hAnsi="Arial" w:cs="Arial"/>
        </w:rPr>
        <w:t>who remained weight stable (</w:t>
      </w:r>
      <w:r w:rsidR="002C2F0F">
        <w:rPr>
          <w:rFonts w:ascii="Arial" w:hAnsi="Arial" w:cs="Arial"/>
        </w:rPr>
        <w:t>2.8</w:t>
      </w:r>
      <w:r w:rsidR="00CF63EF" w:rsidRPr="00634EAC">
        <w:rPr>
          <w:rFonts w:ascii="Arial" w:hAnsi="Arial" w:cs="Arial"/>
        </w:rPr>
        <w:t>%)</w:t>
      </w:r>
      <w:r w:rsidR="00F05BF4" w:rsidRPr="00634EAC">
        <w:rPr>
          <w:rFonts w:ascii="Arial" w:hAnsi="Arial" w:cs="Arial"/>
        </w:rPr>
        <w:t xml:space="preserve">, while </w:t>
      </w:r>
      <w:r w:rsidR="00CF63EF" w:rsidRPr="00634EAC">
        <w:rPr>
          <w:rFonts w:ascii="Arial" w:hAnsi="Arial" w:cs="Arial"/>
        </w:rPr>
        <w:t xml:space="preserve">the highest was in obese women who </w:t>
      </w:r>
      <w:r w:rsidR="00CF63EF" w:rsidRPr="00634EAC">
        <w:rPr>
          <w:rFonts w:ascii="Arial" w:hAnsi="Arial" w:cs="Arial"/>
        </w:rPr>
        <w:lastRenderedPageBreak/>
        <w:t xml:space="preserve">gained </w:t>
      </w:r>
      <w:r w:rsidR="002C2F0F" w:rsidRPr="00634EAC">
        <w:rPr>
          <w:rFonts w:ascii="Arial" w:hAnsi="Arial" w:cs="Arial"/>
        </w:rPr>
        <w:t>≥</w:t>
      </w:r>
      <w:r w:rsidR="002C2F0F">
        <w:rPr>
          <w:rFonts w:ascii="Arial" w:hAnsi="Arial" w:cs="Arial"/>
        </w:rPr>
        <w:t>3</w:t>
      </w:r>
      <w:r w:rsidR="002C2F0F" w:rsidRPr="00634EAC">
        <w:rPr>
          <w:rFonts w:ascii="Arial" w:hAnsi="Arial" w:cs="Arial"/>
        </w:rPr>
        <w:t xml:space="preserve">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CF63EF" w:rsidRPr="00634EAC">
        <w:rPr>
          <w:rFonts w:ascii="Arial" w:hAnsi="Arial" w:cs="Arial"/>
        </w:rPr>
        <w:t>(2</w:t>
      </w:r>
      <w:r w:rsidR="002C2F0F">
        <w:rPr>
          <w:rFonts w:ascii="Arial" w:hAnsi="Arial" w:cs="Arial"/>
        </w:rPr>
        <w:t>1</w:t>
      </w:r>
      <w:r w:rsidR="00CF63EF" w:rsidRPr="00634EAC">
        <w:rPr>
          <w:rFonts w:ascii="Arial" w:hAnsi="Arial" w:cs="Arial"/>
        </w:rPr>
        <w:t xml:space="preserve">.2%). </w:t>
      </w:r>
      <w:r w:rsidR="00E379BF">
        <w:rPr>
          <w:rFonts w:ascii="Arial" w:hAnsi="Arial" w:cs="Arial"/>
        </w:rPr>
        <w:t>Within BMI categories, r</w:t>
      </w:r>
      <w:r w:rsidR="00CF63EF" w:rsidRPr="00634EAC">
        <w:rPr>
          <w:rFonts w:ascii="Arial" w:hAnsi="Arial" w:cs="Arial"/>
        </w:rPr>
        <w:t>ecurrent LGA was lowest in normal weight and overweight women</w:t>
      </w:r>
      <w:r w:rsidR="0068242F" w:rsidRPr="00634EAC">
        <w:rPr>
          <w:rFonts w:ascii="Arial" w:hAnsi="Arial" w:cs="Arial"/>
        </w:rPr>
        <w:t xml:space="preserve"> who lost weight</w:t>
      </w:r>
      <w:r w:rsidR="00CF63EF" w:rsidRPr="00634EAC">
        <w:rPr>
          <w:rFonts w:ascii="Arial" w:hAnsi="Arial" w:cs="Arial"/>
        </w:rPr>
        <w:t xml:space="preserve"> </w:t>
      </w:r>
      <w:r w:rsidR="00640626" w:rsidRPr="00634EAC">
        <w:rPr>
          <w:rFonts w:ascii="Arial" w:hAnsi="Arial" w:cs="Arial"/>
        </w:rPr>
        <w:t>and</w:t>
      </w:r>
      <w:r w:rsidR="00CF63EF" w:rsidRPr="00634EAC">
        <w:rPr>
          <w:rFonts w:ascii="Arial" w:hAnsi="Arial" w:cs="Arial"/>
        </w:rPr>
        <w:t xml:space="preserve"> highest in obese women who </w:t>
      </w:r>
      <w:r w:rsidR="002C2F0F">
        <w:rPr>
          <w:rFonts w:ascii="Arial" w:hAnsi="Arial" w:cs="Arial"/>
        </w:rPr>
        <w:t xml:space="preserve">gained 1-3 </w:t>
      </w:r>
      <w:r w:rsidR="00BA53A5">
        <w:rPr>
          <w:rFonts w:ascii="Arial" w:hAnsi="Arial" w:cs="Arial"/>
        </w:rPr>
        <w:t>kg/m</w:t>
      </w:r>
      <w:r w:rsidR="00BA53A5" w:rsidRPr="00460B14">
        <w:rPr>
          <w:rFonts w:ascii="Arial" w:hAnsi="Arial" w:cs="Arial"/>
          <w:vertAlign w:val="superscript"/>
        </w:rPr>
        <w:t>2</w:t>
      </w:r>
      <w:r w:rsidR="00CF63EF" w:rsidRPr="00634EAC">
        <w:rPr>
          <w:rFonts w:ascii="Arial" w:hAnsi="Arial" w:cs="Arial"/>
        </w:rPr>
        <w:t>.</w:t>
      </w:r>
      <w:r w:rsidR="007E4CB4">
        <w:rPr>
          <w:rFonts w:ascii="Arial" w:hAnsi="Arial" w:cs="Arial"/>
        </w:rPr>
        <w:t xml:space="preserve"> </w:t>
      </w:r>
    </w:p>
    <w:p w14:paraId="40F74DC6" w14:textId="4F1679C3" w:rsidR="003676F9" w:rsidRDefault="00E379BF" w:rsidP="0068242F">
      <w:pPr>
        <w:spacing w:after="200" w:line="240" w:lineRule="auto"/>
        <w:rPr>
          <w:rFonts w:ascii="Arial" w:hAnsi="Arial" w:cs="Arial"/>
        </w:rPr>
      </w:pPr>
      <w:r w:rsidRPr="000C6CC9">
        <w:rPr>
          <w:rFonts w:ascii="Arial" w:hAnsi="Arial" w:cs="Arial"/>
        </w:rPr>
        <w:t xml:space="preserve">Women who gained </w:t>
      </w:r>
      <w:r w:rsidRPr="00E379BF">
        <w:rPr>
          <w:rFonts w:ascii="Arial" w:hAnsi="Arial" w:cs="Arial"/>
        </w:rPr>
        <w:t>≥3 kg/m</w:t>
      </w:r>
      <w:r w:rsidRPr="00E379BF">
        <w:rPr>
          <w:rFonts w:ascii="Arial" w:hAnsi="Arial" w:cs="Arial"/>
          <w:vertAlign w:val="superscript"/>
        </w:rPr>
        <w:t xml:space="preserve">2 </w:t>
      </w:r>
      <w:r w:rsidRPr="000C6CC9">
        <w:rPr>
          <w:rFonts w:ascii="Arial" w:hAnsi="Arial" w:cs="Arial"/>
        </w:rPr>
        <w:t>were at</w:t>
      </w:r>
      <w:r w:rsidRPr="00E379BF">
        <w:rPr>
          <w:rFonts w:ascii="Arial" w:hAnsi="Arial" w:cs="Arial"/>
          <w:vertAlign w:val="superscript"/>
        </w:rPr>
        <w:t xml:space="preserve"> </w:t>
      </w:r>
      <w:r w:rsidRPr="000C6CC9">
        <w:rPr>
          <w:rFonts w:ascii="Arial" w:hAnsi="Arial" w:cs="Arial"/>
        </w:rPr>
        <w:t>increased risk of LGA in the second pregnancy</w:t>
      </w:r>
      <w:r>
        <w:rPr>
          <w:rFonts w:ascii="Arial" w:hAnsi="Arial" w:cs="Arial"/>
        </w:rPr>
        <w:t xml:space="preserve"> in the full sample compared to remaining weight stable </w:t>
      </w:r>
      <w:r w:rsidR="00567934">
        <w:rPr>
          <w:rFonts w:ascii="Arial" w:hAnsi="Arial" w:cs="Arial"/>
        </w:rPr>
        <w:t xml:space="preserve">(aRR 1.28, 95% CI 1.14 to 1.44) </w:t>
      </w:r>
      <w:r w:rsidRPr="00CF087C">
        <w:rPr>
          <w:rFonts w:ascii="Arial" w:hAnsi="Arial" w:cs="Arial"/>
        </w:rPr>
        <w:t xml:space="preserve">(Figure </w:t>
      </w:r>
      <w:r w:rsidR="005C2316" w:rsidRPr="00CF087C">
        <w:rPr>
          <w:rFonts w:ascii="Arial" w:hAnsi="Arial" w:cs="Arial"/>
        </w:rPr>
        <w:t>3</w:t>
      </w:r>
      <w:r w:rsidRPr="00CF087C">
        <w:rPr>
          <w:rFonts w:ascii="Arial" w:hAnsi="Arial" w:cs="Arial"/>
        </w:rPr>
        <w:t>)</w:t>
      </w:r>
      <w:r w:rsidRPr="00CF087C">
        <w:rPr>
          <w:rFonts w:ascii="Arial" w:hAnsi="Arial" w:cs="Arial"/>
          <w:i/>
        </w:rPr>
        <w:t>.</w:t>
      </w:r>
      <w:r>
        <w:rPr>
          <w:rFonts w:ascii="Arial" w:hAnsi="Arial" w:cs="Arial"/>
          <w:i/>
        </w:rPr>
        <w:t xml:space="preserve"> </w:t>
      </w:r>
      <w:r w:rsidR="00363A5D" w:rsidRPr="00634EAC">
        <w:rPr>
          <w:rFonts w:ascii="Arial" w:hAnsi="Arial" w:cs="Arial"/>
        </w:rPr>
        <w:t xml:space="preserve">There </w:t>
      </w:r>
      <w:r w:rsidR="00363297" w:rsidRPr="00634EAC">
        <w:rPr>
          <w:rFonts w:ascii="Arial" w:hAnsi="Arial" w:cs="Arial"/>
        </w:rPr>
        <w:t>wa</w:t>
      </w:r>
      <w:r w:rsidR="00363A5D" w:rsidRPr="00634EAC">
        <w:rPr>
          <w:rFonts w:ascii="Arial" w:hAnsi="Arial" w:cs="Arial"/>
        </w:rPr>
        <w:t xml:space="preserve">s a significantly </w:t>
      </w:r>
      <w:r w:rsidR="00461850" w:rsidRPr="00634EAC">
        <w:rPr>
          <w:rFonts w:ascii="Arial" w:hAnsi="Arial" w:cs="Arial"/>
        </w:rPr>
        <w:t xml:space="preserve">reduced </w:t>
      </w:r>
      <w:r w:rsidR="00363A5D" w:rsidRPr="00634EAC">
        <w:rPr>
          <w:rFonts w:ascii="Arial" w:hAnsi="Arial" w:cs="Arial"/>
        </w:rPr>
        <w:t xml:space="preserve">risk of </w:t>
      </w:r>
      <w:r w:rsidR="0068242F" w:rsidRPr="00634EAC">
        <w:rPr>
          <w:rFonts w:ascii="Arial" w:hAnsi="Arial" w:cs="Arial"/>
        </w:rPr>
        <w:t xml:space="preserve">recurrent </w:t>
      </w:r>
      <w:r w:rsidR="00363A5D" w:rsidRPr="00634EAC">
        <w:rPr>
          <w:rFonts w:ascii="Arial" w:hAnsi="Arial" w:cs="Arial"/>
        </w:rPr>
        <w:t xml:space="preserve">LGA birth in the second pregnancy in overweight women who had a LGA infant in the first pregnancy and lost ≥1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363A5D" w:rsidRPr="00634EAC">
        <w:rPr>
          <w:rFonts w:ascii="Arial" w:hAnsi="Arial" w:cs="Arial"/>
        </w:rPr>
        <w:t>in weight (</w:t>
      </w:r>
      <w:r w:rsidR="001740BE">
        <w:rPr>
          <w:rFonts w:ascii="Arial" w:hAnsi="Arial" w:cs="Arial"/>
        </w:rPr>
        <w:t>aR</w:t>
      </w:r>
      <w:r w:rsidR="00363A5D" w:rsidRPr="00634EAC">
        <w:rPr>
          <w:rFonts w:ascii="Arial" w:hAnsi="Arial" w:cs="Arial"/>
        </w:rPr>
        <w:t>R</w:t>
      </w:r>
      <w:r w:rsidR="00282F92">
        <w:rPr>
          <w:rFonts w:ascii="Arial" w:hAnsi="Arial" w:cs="Arial"/>
        </w:rPr>
        <w:t xml:space="preserve"> </w:t>
      </w:r>
      <w:r w:rsidR="00363A5D" w:rsidRPr="00634EAC">
        <w:rPr>
          <w:rFonts w:ascii="Arial" w:hAnsi="Arial" w:cs="Arial"/>
        </w:rPr>
        <w:t>0.</w:t>
      </w:r>
      <w:r w:rsidR="001740BE">
        <w:rPr>
          <w:rFonts w:ascii="Arial" w:hAnsi="Arial" w:cs="Arial"/>
        </w:rPr>
        <w:t>69</w:t>
      </w:r>
      <w:r w:rsidR="00363A5D" w:rsidRPr="00634EAC">
        <w:rPr>
          <w:rFonts w:ascii="Arial" w:hAnsi="Arial" w:cs="Arial"/>
        </w:rPr>
        <w:t>, 95% CI 0.</w:t>
      </w:r>
      <w:r w:rsidR="001740BE">
        <w:rPr>
          <w:rFonts w:ascii="Arial" w:hAnsi="Arial" w:cs="Arial"/>
        </w:rPr>
        <w:t>48</w:t>
      </w:r>
      <w:r w:rsidR="00363A5D" w:rsidRPr="00634EAC">
        <w:rPr>
          <w:rFonts w:ascii="Arial" w:hAnsi="Arial" w:cs="Arial"/>
        </w:rPr>
        <w:t xml:space="preserve"> to 0.</w:t>
      </w:r>
      <w:r w:rsidR="000D3B4B">
        <w:rPr>
          <w:rFonts w:ascii="Arial" w:hAnsi="Arial" w:cs="Arial"/>
        </w:rPr>
        <w:t>97</w:t>
      </w:r>
      <w:r w:rsidR="00363A5D" w:rsidRPr="00634EAC">
        <w:rPr>
          <w:rFonts w:ascii="Arial" w:hAnsi="Arial" w:cs="Arial"/>
        </w:rPr>
        <w:t>) (</w:t>
      </w:r>
      <w:r w:rsidR="00F3620E" w:rsidRPr="00634EAC">
        <w:rPr>
          <w:rFonts w:ascii="Arial" w:hAnsi="Arial" w:cs="Arial"/>
        </w:rPr>
        <w:t xml:space="preserve">Table </w:t>
      </w:r>
      <w:r w:rsidR="001740BE">
        <w:rPr>
          <w:rFonts w:ascii="Arial" w:hAnsi="Arial" w:cs="Arial"/>
        </w:rPr>
        <w:t>2</w:t>
      </w:r>
      <w:r w:rsidR="00EB1506">
        <w:rPr>
          <w:rFonts w:ascii="Arial" w:hAnsi="Arial" w:cs="Arial"/>
        </w:rPr>
        <w:t>, supplementary Figure 1</w:t>
      </w:r>
      <w:r w:rsidR="00363A5D" w:rsidRPr="00634EAC">
        <w:rPr>
          <w:rFonts w:ascii="Arial" w:hAnsi="Arial" w:cs="Arial"/>
        </w:rPr>
        <w:t>).</w:t>
      </w:r>
      <w:r w:rsidR="0068242F" w:rsidRPr="00634EAC">
        <w:rPr>
          <w:rFonts w:ascii="Arial" w:hAnsi="Arial" w:cs="Arial"/>
        </w:rPr>
        <w:t xml:space="preserve"> No association was observed between risk of recurrent LGA and maternal BMI change</w:t>
      </w:r>
      <w:r w:rsidR="003676F9">
        <w:rPr>
          <w:rFonts w:ascii="Arial" w:hAnsi="Arial" w:cs="Arial"/>
        </w:rPr>
        <w:t xml:space="preserve"> between pregnancies</w:t>
      </w:r>
      <w:r w:rsidR="0068242F" w:rsidRPr="00634EAC">
        <w:rPr>
          <w:rFonts w:ascii="Arial" w:hAnsi="Arial" w:cs="Arial"/>
        </w:rPr>
        <w:t xml:space="preserve"> in underweight, normal weight and obese women.</w:t>
      </w:r>
    </w:p>
    <w:p w14:paraId="5228091A" w14:textId="268E9E8C" w:rsidR="00F3620E" w:rsidRPr="00634EAC" w:rsidRDefault="002742AA" w:rsidP="0068242F">
      <w:pPr>
        <w:spacing w:after="200" w:line="240" w:lineRule="auto"/>
        <w:rPr>
          <w:rFonts w:ascii="Arial" w:hAnsi="Arial" w:cs="Arial"/>
        </w:rPr>
      </w:pPr>
      <w:r>
        <w:rPr>
          <w:rFonts w:ascii="Arial" w:hAnsi="Arial" w:cs="Arial"/>
        </w:rPr>
        <w:t>T</w:t>
      </w:r>
      <w:r w:rsidR="00363297" w:rsidRPr="00634EAC">
        <w:rPr>
          <w:rFonts w:ascii="Arial" w:hAnsi="Arial" w:cs="Arial"/>
        </w:rPr>
        <w:t>here wa</w:t>
      </w:r>
      <w:r w:rsidR="00363A5D" w:rsidRPr="00634EAC">
        <w:rPr>
          <w:rFonts w:ascii="Arial" w:hAnsi="Arial" w:cs="Arial"/>
        </w:rPr>
        <w:t>s a</w:t>
      </w:r>
      <w:r w:rsidR="003676F9">
        <w:rPr>
          <w:rFonts w:ascii="Arial" w:hAnsi="Arial" w:cs="Arial"/>
        </w:rPr>
        <w:t>n</w:t>
      </w:r>
      <w:r w:rsidR="00363A5D" w:rsidRPr="00634EAC">
        <w:rPr>
          <w:rFonts w:ascii="Arial" w:hAnsi="Arial" w:cs="Arial"/>
        </w:rPr>
        <w:t xml:space="preserve"> increased risk of </w:t>
      </w:r>
      <w:r w:rsidR="00461850" w:rsidRPr="00634EAC">
        <w:rPr>
          <w:rFonts w:ascii="Arial" w:hAnsi="Arial" w:cs="Arial"/>
        </w:rPr>
        <w:t xml:space="preserve">‘new’ </w:t>
      </w:r>
      <w:r w:rsidR="00363A5D" w:rsidRPr="00634EAC">
        <w:rPr>
          <w:rFonts w:ascii="Arial" w:hAnsi="Arial" w:cs="Arial"/>
        </w:rPr>
        <w:t xml:space="preserve">LGA birth in </w:t>
      </w:r>
      <w:r w:rsidR="00461850" w:rsidRPr="00634EAC">
        <w:rPr>
          <w:rFonts w:ascii="Arial" w:hAnsi="Arial" w:cs="Arial"/>
        </w:rPr>
        <w:t xml:space="preserve">the </w:t>
      </w:r>
      <w:r w:rsidR="00363A5D" w:rsidRPr="00634EAC">
        <w:rPr>
          <w:rFonts w:ascii="Arial" w:hAnsi="Arial" w:cs="Arial"/>
        </w:rPr>
        <w:t>second pregnancy after having a non-LGA infant in the first pregnancy in normal</w:t>
      </w:r>
      <w:r w:rsidR="0097425A" w:rsidRPr="00634EAC">
        <w:rPr>
          <w:rFonts w:ascii="Arial" w:hAnsi="Arial" w:cs="Arial"/>
        </w:rPr>
        <w:t xml:space="preserve"> weight </w:t>
      </w:r>
      <w:r w:rsidR="00282F92">
        <w:rPr>
          <w:rFonts w:ascii="Arial" w:hAnsi="Arial" w:cs="Arial"/>
        </w:rPr>
        <w:t xml:space="preserve">women </w:t>
      </w:r>
      <w:r w:rsidR="001740BE">
        <w:rPr>
          <w:rFonts w:ascii="Arial" w:hAnsi="Arial" w:cs="Arial"/>
        </w:rPr>
        <w:t xml:space="preserve">who gained 1-3 </w:t>
      </w:r>
      <w:r w:rsidR="00BA53A5">
        <w:rPr>
          <w:rFonts w:ascii="Arial" w:hAnsi="Arial" w:cs="Arial"/>
        </w:rPr>
        <w:t>kg/m</w:t>
      </w:r>
      <w:r w:rsidR="00BA53A5" w:rsidRPr="00460B14">
        <w:rPr>
          <w:rFonts w:ascii="Arial" w:hAnsi="Arial" w:cs="Arial"/>
          <w:vertAlign w:val="superscript"/>
        </w:rPr>
        <w:t>2</w:t>
      </w:r>
      <w:r w:rsidR="00BA53A5" w:rsidRPr="00634EAC">
        <w:rPr>
          <w:rFonts w:ascii="Arial" w:hAnsi="Arial" w:cs="Arial"/>
        </w:rPr>
        <w:t xml:space="preserve"> </w:t>
      </w:r>
      <w:r w:rsidR="001740BE" w:rsidRPr="00634EAC">
        <w:rPr>
          <w:rFonts w:ascii="Arial" w:hAnsi="Arial" w:cs="Arial"/>
        </w:rPr>
        <w:t>(a</w:t>
      </w:r>
      <w:r w:rsidR="001740BE">
        <w:rPr>
          <w:rFonts w:ascii="Arial" w:hAnsi="Arial" w:cs="Arial"/>
        </w:rPr>
        <w:t>R</w:t>
      </w:r>
      <w:r w:rsidR="001740BE" w:rsidRPr="00634EAC">
        <w:rPr>
          <w:rFonts w:ascii="Arial" w:hAnsi="Arial" w:cs="Arial"/>
        </w:rPr>
        <w:t>R 1.</w:t>
      </w:r>
      <w:r w:rsidR="000D3B4B">
        <w:rPr>
          <w:rFonts w:ascii="Arial" w:hAnsi="Arial" w:cs="Arial"/>
        </w:rPr>
        <w:t>26,</w:t>
      </w:r>
      <w:r w:rsidR="001740BE" w:rsidRPr="00634EAC">
        <w:rPr>
          <w:rFonts w:ascii="Arial" w:hAnsi="Arial" w:cs="Arial"/>
        </w:rPr>
        <w:t xml:space="preserve"> 95% CI 1.</w:t>
      </w:r>
      <w:r w:rsidR="000D3B4B">
        <w:rPr>
          <w:rFonts w:ascii="Arial" w:hAnsi="Arial" w:cs="Arial"/>
        </w:rPr>
        <w:t>06 to 1.50</w:t>
      </w:r>
      <w:r w:rsidR="001740BE">
        <w:rPr>
          <w:rFonts w:ascii="Arial" w:hAnsi="Arial" w:cs="Arial"/>
        </w:rPr>
        <w:t>)</w:t>
      </w:r>
      <w:r w:rsidR="001740BE" w:rsidRPr="00634EAC">
        <w:rPr>
          <w:rFonts w:ascii="Arial" w:hAnsi="Arial" w:cs="Arial"/>
        </w:rPr>
        <w:t xml:space="preserve"> </w:t>
      </w:r>
      <w:r w:rsidR="001740BE">
        <w:rPr>
          <w:rFonts w:ascii="Arial" w:hAnsi="Arial" w:cs="Arial"/>
        </w:rPr>
        <w:t xml:space="preserve">and in normal weight </w:t>
      </w:r>
      <w:r w:rsidR="00363A5D" w:rsidRPr="00634EAC">
        <w:rPr>
          <w:rFonts w:ascii="Arial" w:hAnsi="Arial" w:cs="Arial"/>
        </w:rPr>
        <w:t>and overweight women who had gained ≥</w:t>
      </w:r>
      <w:r w:rsidR="001740BE">
        <w:rPr>
          <w:rFonts w:ascii="Arial" w:hAnsi="Arial" w:cs="Arial"/>
        </w:rPr>
        <w:t>3</w:t>
      </w:r>
      <w:r w:rsidR="001740BE" w:rsidRPr="00634EAC">
        <w:rPr>
          <w:rFonts w:ascii="Arial" w:hAnsi="Arial" w:cs="Arial"/>
        </w:rPr>
        <w:t xml:space="preserve">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363A5D" w:rsidRPr="00634EAC">
        <w:rPr>
          <w:rFonts w:ascii="Arial" w:hAnsi="Arial" w:cs="Arial"/>
        </w:rPr>
        <w:t>weight (</w:t>
      </w:r>
      <w:r w:rsidR="001740BE" w:rsidRPr="00634EAC">
        <w:rPr>
          <w:rFonts w:ascii="Arial" w:hAnsi="Arial" w:cs="Arial"/>
        </w:rPr>
        <w:t>a</w:t>
      </w:r>
      <w:r w:rsidR="001740BE">
        <w:rPr>
          <w:rFonts w:ascii="Arial" w:hAnsi="Arial" w:cs="Arial"/>
        </w:rPr>
        <w:t>R</w:t>
      </w:r>
      <w:r w:rsidR="001740BE" w:rsidRPr="00634EAC">
        <w:rPr>
          <w:rFonts w:ascii="Arial" w:hAnsi="Arial" w:cs="Arial"/>
        </w:rPr>
        <w:t xml:space="preserve">R </w:t>
      </w:r>
      <w:r w:rsidR="00363A5D" w:rsidRPr="00634EAC">
        <w:rPr>
          <w:rFonts w:ascii="Arial" w:hAnsi="Arial" w:cs="Arial"/>
        </w:rPr>
        <w:t>1.</w:t>
      </w:r>
      <w:r w:rsidR="001740BE" w:rsidRPr="00634EAC">
        <w:rPr>
          <w:rFonts w:ascii="Arial" w:hAnsi="Arial" w:cs="Arial"/>
        </w:rPr>
        <w:t>3</w:t>
      </w:r>
      <w:r w:rsidR="000D3B4B">
        <w:rPr>
          <w:rFonts w:ascii="Arial" w:hAnsi="Arial" w:cs="Arial"/>
        </w:rPr>
        <w:t>4</w:t>
      </w:r>
      <w:r w:rsidR="00363A5D" w:rsidRPr="00634EAC">
        <w:rPr>
          <w:rFonts w:ascii="Arial" w:hAnsi="Arial" w:cs="Arial"/>
        </w:rPr>
        <w:t>, 95% CI 1.</w:t>
      </w:r>
      <w:r w:rsidR="001740BE">
        <w:rPr>
          <w:rFonts w:ascii="Arial" w:hAnsi="Arial" w:cs="Arial"/>
        </w:rPr>
        <w:t>09</w:t>
      </w:r>
      <w:r w:rsidR="00363A5D" w:rsidRPr="00634EAC">
        <w:rPr>
          <w:rFonts w:ascii="Arial" w:hAnsi="Arial" w:cs="Arial"/>
        </w:rPr>
        <w:t xml:space="preserve"> to 1.6</w:t>
      </w:r>
      <w:r w:rsidR="000D3B4B">
        <w:rPr>
          <w:rFonts w:ascii="Arial" w:hAnsi="Arial" w:cs="Arial"/>
        </w:rPr>
        <w:t>5</w:t>
      </w:r>
      <w:r w:rsidR="00461850" w:rsidRPr="00634EAC">
        <w:rPr>
          <w:rFonts w:ascii="Arial" w:hAnsi="Arial" w:cs="Arial"/>
        </w:rPr>
        <w:t xml:space="preserve">, </w:t>
      </w:r>
      <w:r w:rsidR="00363A5D" w:rsidRPr="00634EAC">
        <w:rPr>
          <w:rFonts w:ascii="Arial" w:hAnsi="Arial" w:cs="Arial"/>
        </w:rPr>
        <w:t>a</w:t>
      </w:r>
      <w:r w:rsidR="001740BE">
        <w:rPr>
          <w:rFonts w:ascii="Arial" w:hAnsi="Arial" w:cs="Arial"/>
        </w:rPr>
        <w:t>R</w:t>
      </w:r>
      <w:r w:rsidR="00363A5D" w:rsidRPr="00634EAC">
        <w:rPr>
          <w:rFonts w:ascii="Arial" w:hAnsi="Arial" w:cs="Arial"/>
        </w:rPr>
        <w:t>R 1.3</w:t>
      </w:r>
      <w:r w:rsidR="001740BE">
        <w:rPr>
          <w:rFonts w:ascii="Arial" w:hAnsi="Arial" w:cs="Arial"/>
        </w:rPr>
        <w:t>5</w:t>
      </w:r>
      <w:r w:rsidR="00363A5D" w:rsidRPr="00634EAC">
        <w:rPr>
          <w:rFonts w:ascii="Arial" w:hAnsi="Arial" w:cs="Arial"/>
        </w:rPr>
        <w:t>, 95% CI 1.0</w:t>
      </w:r>
      <w:r w:rsidR="001740BE">
        <w:rPr>
          <w:rFonts w:ascii="Arial" w:hAnsi="Arial" w:cs="Arial"/>
        </w:rPr>
        <w:t>5</w:t>
      </w:r>
      <w:r w:rsidR="00363A5D" w:rsidRPr="00634EAC">
        <w:rPr>
          <w:rFonts w:ascii="Arial" w:hAnsi="Arial" w:cs="Arial"/>
        </w:rPr>
        <w:t xml:space="preserve"> to 1.</w:t>
      </w:r>
      <w:r w:rsidR="001740BE">
        <w:rPr>
          <w:rFonts w:ascii="Arial" w:hAnsi="Arial" w:cs="Arial"/>
        </w:rPr>
        <w:t>7</w:t>
      </w:r>
      <w:r w:rsidR="000D3B4B">
        <w:rPr>
          <w:rFonts w:ascii="Arial" w:hAnsi="Arial" w:cs="Arial"/>
        </w:rPr>
        <w:t>5</w:t>
      </w:r>
      <w:r w:rsidR="001740BE">
        <w:rPr>
          <w:rFonts w:ascii="Arial" w:hAnsi="Arial" w:cs="Arial"/>
        </w:rPr>
        <w:t>,</w:t>
      </w:r>
      <w:r w:rsidR="0068242F" w:rsidRPr="00634EAC">
        <w:rPr>
          <w:rFonts w:ascii="Arial" w:hAnsi="Arial" w:cs="Arial"/>
        </w:rPr>
        <w:t xml:space="preserve"> </w:t>
      </w:r>
      <w:r w:rsidR="00461850" w:rsidRPr="00634EAC">
        <w:rPr>
          <w:rFonts w:ascii="Arial" w:hAnsi="Arial" w:cs="Arial"/>
        </w:rPr>
        <w:t>respectively</w:t>
      </w:r>
      <w:r w:rsidR="00363A5D" w:rsidRPr="00634EAC">
        <w:rPr>
          <w:rFonts w:ascii="Arial" w:hAnsi="Arial" w:cs="Arial"/>
        </w:rPr>
        <w:t>) (</w:t>
      </w:r>
      <w:r w:rsidR="00F3620E" w:rsidRPr="00634EAC">
        <w:rPr>
          <w:rFonts w:ascii="Arial" w:hAnsi="Arial" w:cs="Arial"/>
        </w:rPr>
        <w:t xml:space="preserve">Table </w:t>
      </w:r>
      <w:r w:rsidR="001740BE">
        <w:rPr>
          <w:rFonts w:ascii="Arial" w:hAnsi="Arial" w:cs="Arial"/>
        </w:rPr>
        <w:t>3</w:t>
      </w:r>
      <w:r w:rsidR="00EB1506">
        <w:rPr>
          <w:rFonts w:ascii="Arial" w:hAnsi="Arial" w:cs="Arial"/>
        </w:rPr>
        <w:t>, supplementary Figure 2</w:t>
      </w:r>
      <w:r w:rsidR="00363A5D" w:rsidRPr="00634EAC">
        <w:rPr>
          <w:rFonts w:ascii="Arial" w:hAnsi="Arial" w:cs="Arial"/>
        </w:rPr>
        <w:t>).</w:t>
      </w:r>
      <w:r w:rsidR="0068242F" w:rsidRPr="00634EAC">
        <w:rPr>
          <w:rFonts w:ascii="Arial" w:hAnsi="Arial" w:cs="Arial"/>
        </w:rPr>
        <w:t xml:space="preserve"> No association was observed between </w:t>
      </w:r>
      <w:r w:rsidR="00461850" w:rsidRPr="00634EAC">
        <w:rPr>
          <w:rFonts w:ascii="Arial" w:hAnsi="Arial" w:cs="Arial"/>
        </w:rPr>
        <w:t xml:space="preserve">the </w:t>
      </w:r>
      <w:r w:rsidR="0068242F" w:rsidRPr="00634EAC">
        <w:rPr>
          <w:rFonts w:ascii="Arial" w:hAnsi="Arial" w:cs="Arial"/>
        </w:rPr>
        <w:t xml:space="preserve">risk of </w:t>
      </w:r>
      <w:r w:rsidR="007051DF">
        <w:rPr>
          <w:rFonts w:ascii="Arial" w:hAnsi="Arial" w:cs="Arial"/>
        </w:rPr>
        <w:t>‘</w:t>
      </w:r>
      <w:r w:rsidR="00F0380A" w:rsidRPr="00634EAC">
        <w:rPr>
          <w:rFonts w:ascii="Arial" w:hAnsi="Arial" w:cs="Arial"/>
        </w:rPr>
        <w:t>new</w:t>
      </w:r>
      <w:r w:rsidR="007051DF">
        <w:rPr>
          <w:rFonts w:ascii="Arial" w:hAnsi="Arial" w:cs="Arial"/>
        </w:rPr>
        <w:t>’</w:t>
      </w:r>
      <w:r w:rsidR="00F0380A" w:rsidRPr="00634EAC">
        <w:rPr>
          <w:rFonts w:ascii="Arial" w:hAnsi="Arial" w:cs="Arial"/>
        </w:rPr>
        <w:t xml:space="preserve"> </w:t>
      </w:r>
      <w:r w:rsidR="0068242F" w:rsidRPr="00634EAC">
        <w:rPr>
          <w:rFonts w:ascii="Arial" w:hAnsi="Arial" w:cs="Arial"/>
        </w:rPr>
        <w:t>LGA</w:t>
      </w:r>
      <w:r w:rsidR="006929E8" w:rsidRPr="00634EAC">
        <w:rPr>
          <w:rFonts w:ascii="Arial" w:hAnsi="Arial" w:cs="Arial"/>
        </w:rPr>
        <w:t xml:space="preserve"> in </w:t>
      </w:r>
      <w:r w:rsidR="00461850" w:rsidRPr="00634EAC">
        <w:rPr>
          <w:rFonts w:ascii="Arial" w:hAnsi="Arial" w:cs="Arial"/>
        </w:rPr>
        <w:t xml:space="preserve">the </w:t>
      </w:r>
      <w:r w:rsidR="006929E8" w:rsidRPr="00634EAC">
        <w:rPr>
          <w:rFonts w:ascii="Arial" w:hAnsi="Arial" w:cs="Arial"/>
        </w:rPr>
        <w:t>second pregnancy</w:t>
      </w:r>
      <w:r w:rsidR="0068242F" w:rsidRPr="00634EAC">
        <w:rPr>
          <w:rFonts w:ascii="Arial" w:hAnsi="Arial" w:cs="Arial"/>
        </w:rPr>
        <w:t xml:space="preserve"> and maternal BMI</w:t>
      </w:r>
      <w:r w:rsidR="00461850" w:rsidRPr="00634EAC">
        <w:rPr>
          <w:rFonts w:ascii="Arial" w:hAnsi="Arial" w:cs="Arial"/>
        </w:rPr>
        <w:t xml:space="preserve"> inter-pregnancy</w:t>
      </w:r>
      <w:r w:rsidR="0068242F" w:rsidRPr="00634EAC">
        <w:rPr>
          <w:rFonts w:ascii="Arial" w:hAnsi="Arial" w:cs="Arial"/>
        </w:rPr>
        <w:t xml:space="preserve"> change in obese women.</w:t>
      </w:r>
      <w:r w:rsidR="002C11BE">
        <w:rPr>
          <w:rFonts w:ascii="Arial" w:hAnsi="Arial" w:cs="Arial"/>
        </w:rPr>
        <w:t xml:space="preserve"> </w:t>
      </w:r>
    </w:p>
    <w:p w14:paraId="36F98F65" w14:textId="54FA9D9A" w:rsidR="00363A5D" w:rsidRDefault="00363A5D" w:rsidP="00A00254">
      <w:pPr>
        <w:spacing w:after="200" w:line="240" w:lineRule="auto"/>
        <w:rPr>
          <w:rFonts w:ascii="Arial" w:hAnsi="Arial" w:cs="Arial"/>
        </w:rPr>
      </w:pPr>
    </w:p>
    <w:p w14:paraId="2D7D09F8" w14:textId="77777777" w:rsidR="00B63A0A" w:rsidRPr="00634EAC" w:rsidRDefault="00B63A0A" w:rsidP="00A00254">
      <w:pPr>
        <w:spacing w:after="200" w:line="240" w:lineRule="auto"/>
        <w:rPr>
          <w:rFonts w:ascii="Arial" w:hAnsi="Arial" w:cs="Arial"/>
        </w:rPr>
      </w:pPr>
    </w:p>
    <w:p w14:paraId="1EFEE664" w14:textId="77777777" w:rsidR="00A00254" w:rsidRPr="00634EAC" w:rsidRDefault="00A00254" w:rsidP="00A00254">
      <w:pPr>
        <w:spacing w:after="200" w:line="240" w:lineRule="auto"/>
        <w:rPr>
          <w:rFonts w:ascii="Arial" w:hAnsi="Arial" w:cs="Arial"/>
          <w:b/>
        </w:rPr>
      </w:pPr>
      <w:r w:rsidRPr="00634EAC">
        <w:rPr>
          <w:rFonts w:ascii="Arial" w:hAnsi="Arial" w:cs="Arial"/>
          <w:b/>
        </w:rPr>
        <w:lastRenderedPageBreak/>
        <w:t>Discussion</w:t>
      </w:r>
    </w:p>
    <w:p w14:paraId="33D955DB" w14:textId="5F517420" w:rsidR="00F90A1F" w:rsidRPr="00634EAC" w:rsidRDefault="009323B7" w:rsidP="002C003C">
      <w:pPr>
        <w:spacing w:after="200" w:line="240" w:lineRule="auto"/>
        <w:rPr>
          <w:rFonts w:ascii="Arial" w:hAnsi="Arial" w:cs="Arial"/>
        </w:rPr>
      </w:pPr>
      <w:r w:rsidRPr="00634EAC">
        <w:rPr>
          <w:rFonts w:ascii="Arial" w:hAnsi="Arial" w:cs="Arial"/>
        </w:rPr>
        <w:t xml:space="preserve">This study examined the association </w:t>
      </w:r>
      <w:r w:rsidR="00A27F8F">
        <w:rPr>
          <w:rFonts w:ascii="Arial" w:hAnsi="Arial" w:cs="Arial"/>
        </w:rPr>
        <w:t xml:space="preserve">between </w:t>
      </w:r>
      <w:r w:rsidR="002C003C" w:rsidRPr="00634EAC">
        <w:rPr>
          <w:rFonts w:ascii="Arial" w:hAnsi="Arial" w:cs="Arial"/>
        </w:rPr>
        <w:t>change</w:t>
      </w:r>
      <w:r w:rsidRPr="00634EAC">
        <w:rPr>
          <w:rFonts w:ascii="Arial" w:hAnsi="Arial" w:cs="Arial"/>
        </w:rPr>
        <w:t xml:space="preserve"> in </w:t>
      </w:r>
      <w:r w:rsidR="001B47C0" w:rsidRPr="00634EAC">
        <w:rPr>
          <w:rFonts w:ascii="Arial" w:hAnsi="Arial" w:cs="Arial"/>
        </w:rPr>
        <w:t xml:space="preserve">women’s </w:t>
      </w:r>
      <w:r w:rsidRPr="00634EAC">
        <w:rPr>
          <w:rFonts w:ascii="Arial" w:hAnsi="Arial" w:cs="Arial"/>
        </w:rPr>
        <w:t xml:space="preserve">BMI </w:t>
      </w:r>
      <w:r w:rsidR="001B47C0" w:rsidRPr="00634EAC">
        <w:rPr>
          <w:rFonts w:ascii="Arial" w:hAnsi="Arial" w:cs="Arial"/>
        </w:rPr>
        <w:t xml:space="preserve">between their first and second live </w:t>
      </w:r>
      <w:r w:rsidR="00E33E5A" w:rsidRPr="00634EAC">
        <w:rPr>
          <w:rFonts w:ascii="Arial" w:hAnsi="Arial" w:cs="Arial"/>
        </w:rPr>
        <w:t xml:space="preserve">birth </w:t>
      </w:r>
      <w:r w:rsidR="001B47C0" w:rsidRPr="00634EAC">
        <w:rPr>
          <w:rFonts w:ascii="Arial" w:hAnsi="Arial" w:cs="Arial"/>
        </w:rPr>
        <w:t xml:space="preserve">pregnancies </w:t>
      </w:r>
      <w:r w:rsidR="00062DD9">
        <w:rPr>
          <w:rFonts w:ascii="Arial" w:hAnsi="Arial" w:cs="Arial"/>
        </w:rPr>
        <w:t>and</w:t>
      </w:r>
      <w:r w:rsidRPr="00634EAC">
        <w:rPr>
          <w:rFonts w:ascii="Arial" w:hAnsi="Arial" w:cs="Arial"/>
        </w:rPr>
        <w:t xml:space="preserve"> </w:t>
      </w:r>
      <w:r w:rsidR="001B47C0" w:rsidRPr="00634EAC">
        <w:rPr>
          <w:rFonts w:ascii="Arial" w:hAnsi="Arial" w:cs="Arial"/>
        </w:rPr>
        <w:t>risk</w:t>
      </w:r>
      <w:r w:rsidR="00062DD9">
        <w:rPr>
          <w:rFonts w:ascii="Arial" w:hAnsi="Arial" w:cs="Arial"/>
        </w:rPr>
        <w:t xml:space="preserve"> of LGA birth</w:t>
      </w:r>
      <w:r w:rsidR="001B47C0" w:rsidRPr="00634EAC">
        <w:rPr>
          <w:rFonts w:ascii="Arial" w:hAnsi="Arial" w:cs="Arial"/>
        </w:rPr>
        <w:t xml:space="preserve"> </w:t>
      </w:r>
      <w:r w:rsidRPr="00634EAC">
        <w:rPr>
          <w:rFonts w:ascii="Arial" w:hAnsi="Arial" w:cs="Arial"/>
        </w:rPr>
        <w:t>in the second pregnancy</w:t>
      </w:r>
      <w:r w:rsidR="002C003C" w:rsidRPr="00634EAC">
        <w:rPr>
          <w:rFonts w:ascii="Arial" w:hAnsi="Arial" w:cs="Arial"/>
        </w:rPr>
        <w:t xml:space="preserve"> </w:t>
      </w:r>
      <w:r w:rsidR="007B3549" w:rsidRPr="00634EAC">
        <w:rPr>
          <w:rFonts w:ascii="Arial" w:hAnsi="Arial" w:cs="Arial"/>
        </w:rPr>
        <w:t>in a population-based cohort</w:t>
      </w:r>
      <w:r w:rsidR="001B47C0" w:rsidRPr="00634EAC">
        <w:rPr>
          <w:rFonts w:ascii="Arial" w:hAnsi="Arial" w:cs="Arial"/>
        </w:rPr>
        <w:t xml:space="preserve"> of </w:t>
      </w:r>
      <w:r w:rsidR="002C003C" w:rsidRPr="00634EAC">
        <w:rPr>
          <w:rFonts w:ascii="Arial" w:hAnsi="Arial" w:cs="Arial"/>
        </w:rPr>
        <w:t>15940 women in the South of England</w:t>
      </w:r>
      <w:r w:rsidRPr="00634EAC">
        <w:rPr>
          <w:rFonts w:ascii="Arial" w:hAnsi="Arial" w:cs="Arial"/>
        </w:rPr>
        <w:t>.</w:t>
      </w:r>
      <w:r w:rsidR="002C003C" w:rsidRPr="00634EAC">
        <w:rPr>
          <w:rFonts w:ascii="Arial" w:hAnsi="Arial" w:cs="Arial"/>
        </w:rPr>
        <w:t xml:space="preserve"> A</w:t>
      </w:r>
      <w:r w:rsidR="00062DD9">
        <w:rPr>
          <w:rFonts w:ascii="Arial" w:hAnsi="Arial" w:cs="Arial"/>
        </w:rPr>
        <w:t>lmost half of the sample</w:t>
      </w:r>
      <w:r w:rsidR="002C003C" w:rsidRPr="00634EAC">
        <w:rPr>
          <w:rFonts w:ascii="Arial" w:hAnsi="Arial" w:cs="Arial"/>
        </w:rPr>
        <w:t xml:space="preserve"> (</w:t>
      </w:r>
      <w:r w:rsidR="00373B4A" w:rsidRPr="00634EAC">
        <w:rPr>
          <w:rFonts w:ascii="Arial" w:hAnsi="Arial" w:cs="Arial"/>
        </w:rPr>
        <w:t>4</w:t>
      </w:r>
      <w:r w:rsidR="00062DD9">
        <w:rPr>
          <w:rFonts w:ascii="Arial" w:hAnsi="Arial" w:cs="Arial"/>
        </w:rPr>
        <w:t>8</w:t>
      </w:r>
      <w:r w:rsidR="002C003C" w:rsidRPr="00634EAC">
        <w:rPr>
          <w:rFonts w:ascii="Arial" w:hAnsi="Arial" w:cs="Arial"/>
        </w:rPr>
        <w:t xml:space="preserve">%) of women gained ≥1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2C003C" w:rsidRPr="00634EAC">
        <w:rPr>
          <w:rFonts w:ascii="Arial" w:hAnsi="Arial" w:cs="Arial"/>
        </w:rPr>
        <w:t xml:space="preserve">in </w:t>
      </w:r>
      <w:r w:rsidR="00555BEE">
        <w:rPr>
          <w:rFonts w:ascii="Arial" w:hAnsi="Arial" w:cs="Arial"/>
        </w:rPr>
        <w:t>the time between the</w:t>
      </w:r>
      <w:r w:rsidR="00062DD9">
        <w:rPr>
          <w:rFonts w:ascii="Arial" w:hAnsi="Arial" w:cs="Arial"/>
        </w:rPr>
        <w:t xml:space="preserve"> first antenatal care visits during their first and </w:t>
      </w:r>
      <w:r w:rsidR="002C003C" w:rsidRPr="00634EAC">
        <w:rPr>
          <w:rFonts w:ascii="Arial" w:hAnsi="Arial" w:cs="Arial"/>
        </w:rPr>
        <w:t>second pregnanc</w:t>
      </w:r>
      <w:r w:rsidR="00062DD9">
        <w:rPr>
          <w:rFonts w:ascii="Arial" w:hAnsi="Arial" w:cs="Arial"/>
        </w:rPr>
        <w:t>ies</w:t>
      </w:r>
      <w:r w:rsidR="002C003C" w:rsidRPr="00634EAC">
        <w:rPr>
          <w:rFonts w:ascii="Arial" w:hAnsi="Arial" w:cs="Arial"/>
        </w:rPr>
        <w:t>.</w:t>
      </w:r>
      <w:r w:rsidRPr="00634EAC">
        <w:rPr>
          <w:rFonts w:ascii="Arial" w:hAnsi="Arial" w:cs="Arial"/>
        </w:rPr>
        <w:t xml:space="preserve"> </w:t>
      </w:r>
      <w:r w:rsidR="00DE562E" w:rsidRPr="00634EAC">
        <w:rPr>
          <w:rFonts w:ascii="Arial" w:hAnsi="Arial" w:cs="Arial"/>
        </w:rPr>
        <w:t>The proportion of LGA births</w:t>
      </w:r>
      <w:r w:rsidR="00062DD9">
        <w:rPr>
          <w:rFonts w:ascii="Arial" w:hAnsi="Arial" w:cs="Arial"/>
        </w:rPr>
        <w:t xml:space="preserve"> was significantly higher </w:t>
      </w:r>
      <w:r w:rsidR="00DE562E" w:rsidRPr="00634EAC">
        <w:rPr>
          <w:rFonts w:ascii="Arial" w:hAnsi="Arial" w:cs="Arial"/>
        </w:rPr>
        <w:t xml:space="preserve">in women </w:t>
      </w:r>
      <w:r w:rsidR="00062DD9">
        <w:rPr>
          <w:rFonts w:ascii="Arial" w:hAnsi="Arial" w:cs="Arial"/>
        </w:rPr>
        <w:t>with an inter-pregnancy weight gain</w:t>
      </w:r>
      <w:r w:rsidR="00D94D03">
        <w:rPr>
          <w:rFonts w:ascii="Arial" w:hAnsi="Arial" w:cs="Arial"/>
        </w:rPr>
        <w:t xml:space="preserve"> of </w:t>
      </w:r>
      <w:r w:rsidR="00D94D03">
        <w:rPr>
          <w:rFonts w:ascii="Lucida Sans" w:hAnsi="Lucida Sans" w:cs="Arial"/>
        </w:rPr>
        <w:t>≥</w:t>
      </w:r>
      <w:r w:rsidR="00D94D03">
        <w:rPr>
          <w:rFonts w:ascii="Arial" w:hAnsi="Arial" w:cs="Arial"/>
        </w:rPr>
        <w:t>3 kg/m</w:t>
      </w:r>
      <w:r w:rsidR="00D94D03" w:rsidRPr="002C4017">
        <w:rPr>
          <w:rFonts w:ascii="Arial" w:hAnsi="Arial" w:cs="Arial"/>
          <w:vertAlign w:val="superscript"/>
        </w:rPr>
        <w:t>2</w:t>
      </w:r>
      <w:r w:rsidR="00F90E12">
        <w:rPr>
          <w:rFonts w:ascii="Arial" w:hAnsi="Arial" w:cs="Arial"/>
        </w:rPr>
        <w:t xml:space="preserve"> </w:t>
      </w:r>
      <w:r w:rsidR="00D94D03">
        <w:rPr>
          <w:rFonts w:ascii="Arial" w:hAnsi="Arial" w:cs="Arial"/>
        </w:rPr>
        <w:t>(</w:t>
      </w:r>
      <w:r w:rsidR="00F90E12">
        <w:rPr>
          <w:rFonts w:ascii="Arial" w:hAnsi="Arial" w:cs="Arial"/>
        </w:rPr>
        <w:t>1</w:t>
      </w:r>
      <w:r w:rsidR="00D94D03">
        <w:rPr>
          <w:rFonts w:ascii="Arial" w:hAnsi="Arial" w:cs="Arial"/>
        </w:rPr>
        <w:t>6</w:t>
      </w:r>
      <w:r w:rsidR="00F90E12">
        <w:rPr>
          <w:rFonts w:ascii="Arial" w:hAnsi="Arial" w:cs="Arial"/>
        </w:rPr>
        <w:t>%</w:t>
      </w:r>
      <w:r w:rsidR="00D94D03">
        <w:rPr>
          <w:rFonts w:ascii="Arial" w:hAnsi="Arial" w:cs="Arial"/>
        </w:rPr>
        <w:t>) compared to</w:t>
      </w:r>
      <w:r w:rsidR="00F90E12">
        <w:rPr>
          <w:rFonts w:ascii="Arial" w:hAnsi="Arial" w:cs="Arial"/>
        </w:rPr>
        <w:t xml:space="preserve"> </w:t>
      </w:r>
      <w:r w:rsidR="00DE562E" w:rsidRPr="00634EAC">
        <w:rPr>
          <w:rFonts w:ascii="Arial" w:hAnsi="Arial" w:cs="Arial"/>
        </w:rPr>
        <w:t xml:space="preserve">women who </w:t>
      </w:r>
      <w:r w:rsidR="00D94D03">
        <w:rPr>
          <w:rFonts w:ascii="Arial" w:hAnsi="Arial" w:cs="Arial"/>
        </w:rPr>
        <w:t>lost weight (12%) and those who remained weight stable (12%) between pregnancies</w:t>
      </w:r>
      <w:r w:rsidR="00DE562E" w:rsidRPr="00634EAC">
        <w:rPr>
          <w:rFonts w:ascii="Arial" w:hAnsi="Arial" w:cs="Arial"/>
        </w:rPr>
        <w:t xml:space="preserve">. </w:t>
      </w:r>
      <w:r w:rsidR="002C003C" w:rsidRPr="00634EAC">
        <w:rPr>
          <w:rFonts w:ascii="Arial" w:hAnsi="Arial" w:cs="Arial"/>
        </w:rPr>
        <w:t>Overweight women who lost</w:t>
      </w:r>
      <w:r w:rsidR="001D03FA" w:rsidRPr="00634EAC">
        <w:rPr>
          <w:rFonts w:ascii="Arial" w:hAnsi="Arial" w:cs="Arial"/>
        </w:rPr>
        <w:t xml:space="preserve"> </w:t>
      </w:r>
      <w:r w:rsidR="002C003C" w:rsidRPr="00634EAC">
        <w:rPr>
          <w:rFonts w:ascii="Arial" w:hAnsi="Arial" w:cs="Arial"/>
        </w:rPr>
        <w:t xml:space="preserve">≥1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1D03FA" w:rsidRPr="00634EAC">
        <w:rPr>
          <w:rFonts w:ascii="Arial" w:hAnsi="Arial" w:cs="Arial"/>
        </w:rPr>
        <w:t>had a reduced</w:t>
      </w:r>
      <w:r w:rsidR="002C003C" w:rsidRPr="00634EAC">
        <w:rPr>
          <w:rFonts w:ascii="Arial" w:hAnsi="Arial" w:cs="Arial"/>
        </w:rPr>
        <w:t xml:space="preserve"> risk of recurrent LGA</w:t>
      </w:r>
      <w:r w:rsidR="00842B8A">
        <w:rPr>
          <w:rFonts w:ascii="Arial" w:hAnsi="Arial" w:cs="Arial"/>
        </w:rPr>
        <w:t>.</w:t>
      </w:r>
      <w:r w:rsidR="00842B8A" w:rsidRPr="00634EAC">
        <w:rPr>
          <w:rFonts w:ascii="Arial" w:hAnsi="Arial" w:cs="Arial"/>
        </w:rPr>
        <w:t xml:space="preserve"> </w:t>
      </w:r>
      <w:r w:rsidR="00842B8A">
        <w:rPr>
          <w:rFonts w:ascii="Arial" w:hAnsi="Arial" w:cs="Arial"/>
        </w:rPr>
        <w:t>N</w:t>
      </w:r>
      <w:r w:rsidR="002C003C" w:rsidRPr="00634EAC">
        <w:rPr>
          <w:rFonts w:ascii="Arial" w:hAnsi="Arial" w:cs="Arial"/>
        </w:rPr>
        <w:t xml:space="preserve">ormal </w:t>
      </w:r>
      <w:r w:rsidR="00842B8A">
        <w:rPr>
          <w:rFonts w:ascii="Arial" w:hAnsi="Arial" w:cs="Arial"/>
        </w:rPr>
        <w:t xml:space="preserve">weight women who gained 1–3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2C003C" w:rsidRPr="00634EAC">
        <w:rPr>
          <w:rFonts w:ascii="Arial" w:hAnsi="Arial" w:cs="Arial"/>
        </w:rPr>
        <w:t>and</w:t>
      </w:r>
      <w:r w:rsidR="00842B8A">
        <w:rPr>
          <w:rFonts w:ascii="Arial" w:hAnsi="Arial" w:cs="Arial"/>
        </w:rPr>
        <w:t xml:space="preserve"> both normal</w:t>
      </w:r>
      <w:r w:rsidR="00D94D03">
        <w:rPr>
          <w:rFonts w:ascii="Arial" w:hAnsi="Arial" w:cs="Arial"/>
        </w:rPr>
        <w:t xml:space="preserve"> weight</w:t>
      </w:r>
      <w:r w:rsidR="00842B8A">
        <w:rPr>
          <w:rFonts w:ascii="Arial" w:hAnsi="Arial" w:cs="Arial"/>
        </w:rPr>
        <w:t xml:space="preserve"> and</w:t>
      </w:r>
      <w:r w:rsidR="002C003C" w:rsidRPr="00634EAC">
        <w:rPr>
          <w:rFonts w:ascii="Arial" w:hAnsi="Arial" w:cs="Arial"/>
        </w:rPr>
        <w:t xml:space="preserve"> overweight women who gained ≥</w:t>
      </w:r>
      <w:r w:rsidR="00842B8A">
        <w:rPr>
          <w:rFonts w:ascii="Arial" w:hAnsi="Arial" w:cs="Arial"/>
        </w:rPr>
        <w:t>3</w:t>
      </w:r>
      <w:r w:rsidR="00842B8A" w:rsidRPr="00634EAC">
        <w:rPr>
          <w:rFonts w:ascii="Arial" w:hAnsi="Arial" w:cs="Arial"/>
        </w:rPr>
        <w:t xml:space="preserve">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1D03FA" w:rsidRPr="00634EAC">
        <w:rPr>
          <w:rFonts w:ascii="Arial" w:hAnsi="Arial" w:cs="Arial"/>
        </w:rPr>
        <w:t xml:space="preserve">between pregnancies had an </w:t>
      </w:r>
      <w:r w:rsidR="002C003C" w:rsidRPr="00634EAC">
        <w:rPr>
          <w:rFonts w:ascii="Arial" w:hAnsi="Arial" w:cs="Arial"/>
        </w:rPr>
        <w:t xml:space="preserve">increased </w:t>
      </w:r>
      <w:r w:rsidR="001D03FA" w:rsidRPr="00634EAC">
        <w:rPr>
          <w:rFonts w:ascii="Arial" w:hAnsi="Arial" w:cs="Arial"/>
        </w:rPr>
        <w:t xml:space="preserve">risk </w:t>
      </w:r>
      <w:r w:rsidR="002C003C" w:rsidRPr="00634EAC">
        <w:rPr>
          <w:rFonts w:ascii="Arial" w:hAnsi="Arial" w:cs="Arial"/>
        </w:rPr>
        <w:t>of LGA birth in the</w:t>
      </w:r>
      <w:r w:rsidR="001D03FA" w:rsidRPr="00634EAC">
        <w:rPr>
          <w:rFonts w:ascii="Arial" w:hAnsi="Arial" w:cs="Arial"/>
        </w:rPr>
        <w:t>ir</w:t>
      </w:r>
      <w:r w:rsidR="002C003C" w:rsidRPr="00634EAC">
        <w:rPr>
          <w:rFonts w:ascii="Arial" w:hAnsi="Arial" w:cs="Arial"/>
        </w:rPr>
        <w:t xml:space="preserve"> second pregnancy after a non-LGA birth in the first. </w:t>
      </w:r>
    </w:p>
    <w:p w14:paraId="33BF8FFF" w14:textId="054A61F4" w:rsidR="00152EF3" w:rsidRPr="00634EAC" w:rsidRDefault="000A1E80" w:rsidP="00A00254">
      <w:pPr>
        <w:spacing w:after="200" w:line="240" w:lineRule="auto"/>
        <w:rPr>
          <w:rFonts w:ascii="Arial" w:hAnsi="Arial" w:cs="Arial"/>
        </w:rPr>
      </w:pPr>
      <w:r w:rsidRPr="00634EAC">
        <w:rPr>
          <w:rFonts w:ascii="Arial" w:hAnsi="Arial" w:cs="Arial"/>
        </w:rPr>
        <w:t xml:space="preserve">Compared to the population-based Swedish cohort </w:t>
      </w:r>
      <w:r w:rsidR="00E33E5A" w:rsidRPr="00634EAC">
        <w:rPr>
          <w:rFonts w:ascii="Arial" w:hAnsi="Arial" w:cs="Arial"/>
        </w:rPr>
        <w:t>which carried out a similar analysis</w:t>
      </w:r>
      <w:r w:rsidR="00EE0463" w:rsidRPr="00634EAC">
        <w:rPr>
          <w:rFonts w:ascii="Arial" w:hAnsi="Arial" w:cs="Arial"/>
        </w:rPr>
        <w:t xml:space="preserve"> </w:t>
      </w:r>
      <w:r w:rsidR="00AB572D" w:rsidRPr="00634EAC">
        <w:rPr>
          <w:rFonts w:ascii="Arial" w:hAnsi="Arial" w:cs="Arial"/>
        </w:rPr>
        <w:t>for LGA and other outcomes</w:t>
      </w:r>
      <w:r w:rsidR="00E33E5A" w:rsidRPr="00634EAC">
        <w:rPr>
          <w:rFonts w:ascii="Arial" w:hAnsi="Arial" w:cs="Arial"/>
        </w:rPr>
        <w:t xml:space="preserve"> in </w:t>
      </w:r>
      <w:r w:rsidR="00EE0463" w:rsidRPr="00634EAC">
        <w:rPr>
          <w:rFonts w:ascii="Arial" w:hAnsi="Arial" w:cs="Arial"/>
        </w:rPr>
        <w:t>151025 women</w:t>
      </w:r>
      <w:r w:rsidR="00D94D03">
        <w:rPr>
          <w:rFonts w:ascii="Arial" w:hAnsi="Arial" w:cs="Arial"/>
        </w:rPr>
        <w:t xml:space="preserve"> using data from 1992 to 2001</w:t>
      </w:r>
      <w:r w:rsidRPr="00634EAC">
        <w:rPr>
          <w:rFonts w:ascii="Arial" w:hAnsi="Arial" w:cs="Arial"/>
        </w:rPr>
        <w:t xml:space="preserve">, a lower proportion of women remained weight stable in </w:t>
      </w:r>
      <w:r w:rsidR="00DB42BF">
        <w:rPr>
          <w:rFonts w:ascii="Arial" w:hAnsi="Arial" w:cs="Arial"/>
        </w:rPr>
        <w:t>our</w:t>
      </w:r>
      <w:r w:rsidRPr="00634EAC">
        <w:rPr>
          <w:rFonts w:ascii="Arial" w:hAnsi="Arial" w:cs="Arial"/>
        </w:rPr>
        <w:t xml:space="preserve"> cohort (46% compared to 36%) and a higher proportion lost</w:t>
      </w:r>
      <w:r w:rsidR="004B4940" w:rsidRPr="00634EAC">
        <w:rPr>
          <w:rFonts w:ascii="Arial" w:hAnsi="Arial" w:cs="Arial"/>
        </w:rPr>
        <w:t xml:space="preserve"> (11% compared to 16%)</w:t>
      </w:r>
      <w:r w:rsidR="008B1B04" w:rsidRPr="00634EAC">
        <w:rPr>
          <w:rFonts w:ascii="Arial" w:hAnsi="Arial" w:cs="Arial"/>
        </w:rPr>
        <w:t xml:space="preserve"> or</w:t>
      </w:r>
      <w:r w:rsidRPr="00634EAC">
        <w:rPr>
          <w:rFonts w:ascii="Arial" w:hAnsi="Arial" w:cs="Arial"/>
        </w:rPr>
        <w:t xml:space="preserve"> gained (</w:t>
      </w:r>
      <w:r w:rsidR="004B4940" w:rsidRPr="00634EAC">
        <w:rPr>
          <w:rFonts w:ascii="Arial" w:hAnsi="Arial" w:cs="Arial"/>
        </w:rPr>
        <w:t xml:space="preserve">43% compared to 48%) </w:t>
      </w:r>
      <w:r w:rsidR="00152EF3" w:rsidRPr="00634EAC">
        <w:rPr>
          <w:rFonts w:ascii="Arial" w:hAnsi="Arial" w:cs="Arial"/>
        </w:rPr>
        <w:t xml:space="preserve">weight. </w:t>
      </w:r>
      <w:r w:rsidR="004B4940" w:rsidRPr="00634EAC">
        <w:rPr>
          <w:rFonts w:ascii="Arial" w:hAnsi="Arial" w:cs="Arial"/>
        </w:rPr>
        <w:t xml:space="preserve">Amongst women who gained weight, a higher proportion gained </w:t>
      </w:r>
      <w:r w:rsidR="00F90E12">
        <w:rPr>
          <w:rFonts w:ascii="Lucida Sans" w:hAnsi="Lucida Sans" w:cs="Arial"/>
        </w:rPr>
        <w:t>≥</w:t>
      </w:r>
      <w:r w:rsidR="004B4940" w:rsidRPr="00634EAC">
        <w:rPr>
          <w:rFonts w:ascii="Arial" w:hAnsi="Arial" w:cs="Arial"/>
        </w:rPr>
        <w:t xml:space="preserve">3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004B4940" w:rsidRPr="00634EAC">
        <w:rPr>
          <w:rFonts w:ascii="Arial" w:hAnsi="Arial" w:cs="Arial"/>
        </w:rPr>
        <w:t>in this cohort (20%) compared to the Swedish cohort (11%)</w:t>
      </w:r>
      <w:r w:rsidR="00CC5DEA" w:rsidRPr="00634EAC">
        <w:rPr>
          <w:rFonts w:ascii="Arial" w:hAnsi="Arial" w:cs="Arial"/>
        </w:rPr>
        <w:fldChar w:fldCharType="begin"/>
      </w:r>
      <w:r w:rsidR="00FD4EA8">
        <w:rPr>
          <w:rFonts w:ascii="Arial" w:hAnsi="Arial" w:cs="Arial"/>
        </w:rPr>
        <w:instrText xml:space="preserve"> ADDIN EN.CITE &lt;EndNote&gt;&lt;Cite&gt;&lt;Author&gt;Villamor&lt;/Author&gt;&lt;Year&gt;2006&lt;/Year&gt;&lt;RecNum&gt;203&lt;/RecNum&gt;&lt;DisplayText&gt;&lt;style face="superscript"&gt;23&lt;/style&gt;&lt;/DisplayText&gt;&lt;record&gt;&lt;rec-number&gt;203&lt;/rec-number&gt;&lt;foreign-keys&gt;&lt;key app="EN" db-id="xpszd2dw8etdwpepvr750w2w95xwx0ewedzv" timestamp="1478787657"&gt;203&lt;/key&gt;&lt;key app="ENWeb" db-id=""&gt;0&lt;/key&gt;&lt;/foreign-keys&gt;&lt;ref-type name="Journal Article"&gt;17&lt;/ref-type&gt;&lt;contributors&gt;&lt;authors&gt;&lt;author&gt;Villamor, E.&lt;/author&gt;&lt;author&gt;Cnattingius, S.&lt;/author&gt;&lt;/authors&gt;&lt;/contributors&gt;&lt;titles&gt;&lt;title&gt;Interpregnancy weight change and risk of adverse pregnancy outcomes: a population-based study&lt;/title&gt;&lt;secondary-title&gt;Lancet&lt;/secondary-title&gt;&lt;/titles&gt;&lt;periodical&gt;&lt;full-title&gt;Lancet&lt;/full-title&gt;&lt;/periodical&gt;&lt;pages&gt;1164-1170&lt;/pages&gt;&lt;volume&gt;368&lt;/volume&gt;&lt;number&gt;9542&lt;/number&gt;&lt;dates&gt;&lt;year&gt;2006&lt;/year&gt;&lt;/dates&gt;&lt;urls&gt;&lt;/urls&gt;&lt;electronic-resource-num&gt;10.1016/S0140-6736(06)69473-7&lt;/electronic-resource-num&gt;&lt;/record&gt;&lt;/Cite&gt;&lt;/EndNote&gt;</w:instrText>
      </w:r>
      <w:r w:rsidR="00CC5DEA" w:rsidRPr="00634EAC">
        <w:rPr>
          <w:rFonts w:ascii="Arial" w:hAnsi="Arial" w:cs="Arial"/>
        </w:rPr>
        <w:fldChar w:fldCharType="separate"/>
      </w:r>
      <w:r w:rsidR="00FD4EA8" w:rsidRPr="00FD4EA8">
        <w:rPr>
          <w:rFonts w:ascii="Arial" w:hAnsi="Arial" w:cs="Arial"/>
          <w:noProof/>
          <w:vertAlign w:val="superscript"/>
        </w:rPr>
        <w:t>23</w:t>
      </w:r>
      <w:r w:rsidR="00CC5DEA" w:rsidRPr="00634EAC">
        <w:rPr>
          <w:rFonts w:ascii="Arial" w:hAnsi="Arial" w:cs="Arial"/>
        </w:rPr>
        <w:fldChar w:fldCharType="end"/>
      </w:r>
      <w:r w:rsidR="004B4940" w:rsidRPr="00634EAC">
        <w:rPr>
          <w:rFonts w:ascii="Arial" w:hAnsi="Arial" w:cs="Arial"/>
        </w:rPr>
        <w:t xml:space="preserve">. </w:t>
      </w:r>
      <w:r w:rsidR="008B1B04" w:rsidRPr="00634EAC">
        <w:rPr>
          <w:rFonts w:ascii="Arial" w:hAnsi="Arial" w:cs="Arial"/>
        </w:rPr>
        <w:t xml:space="preserve">Similarly, in comparison to a population-based cohort </w:t>
      </w:r>
      <w:r w:rsidR="00AB572D" w:rsidRPr="00634EAC">
        <w:rPr>
          <w:rFonts w:ascii="Arial" w:hAnsi="Arial" w:cs="Arial"/>
        </w:rPr>
        <w:t xml:space="preserve">of 24520 women </w:t>
      </w:r>
      <w:r w:rsidR="008B1B04" w:rsidRPr="00634EAC">
        <w:rPr>
          <w:rFonts w:ascii="Arial" w:hAnsi="Arial" w:cs="Arial"/>
        </w:rPr>
        <w:t xml:space="preserve">in </w:t>
      </w:r>
      <w:r w:rsidR="008B1B04" w:rsidRPr="00634EAC">
        <w:rPr>
          <w:rFonts w:ascii="Arial" w:hAnsi="Arial" w:cs="Arial"/>
        </w:rPr>
        <w:lastRenderedPageBreak/>
        <w:t xml:space="preserve">Aberdeen, Scotland; </w:t>
      </w:r>
      <w:r w:rsidR="00D94D03">
        <w:rPr>
          <w:rFonts w:ascii="Arial" w:hAnsi="Arial" w:cs="Arial"/>
        </w:rPr>
        <w:t xml:space="preserve">for the period 1986 to 2013, </w:t>
      </w:r>
      <w:r w:rsidR="00152EF3" w:rsidRPr="00634EAC">
        <w:rPr>
          <w:rFonts w:ascii="Arial" w:hAnsi="Arial" w:cs="Arial"/>
        </w:rPr>
        <w:t xml:space="preserve">a larger proportion of women </w:t>
      </w:r>
      <w:r w:rsidR="00DC5B5C" w:rsidRPr="00634EAC">
        <w:rPr>
          <w:rFonts w:ascii="Arial" w:hAnsi="Arial" w:cs="Arial"/>
        </w:rPr>
        <w:t xml:space="preserve">in </w:t>
      </w:r>
      <w:r w:rsidR="00D94D03">
        <w:rPr>
          <w:rFonts w:ascii="Arial" w:hAnsi="Arial" w:cs="Arial"/>
        </w:rPr>
        <w:t>our</w:t>
      </w:r>
      <w:r w:rsidR="00DC5B5C" w:rsidRPr="00634EAC">
        <w:rPr>
          <w:rFonts w:ascii="Arial" w:hAnsi="Arial" w:cs="Arial"/>
        </w:rPr>
        <w:t xml:space="preserve"> study</w:t>
      </w:r>
      <w:r w:rsidR="00D94D03">
        <w:rPr>
          <w:rFonts w:ascii="Arial" w:hAnsi="Arial" w:cs="Arial"/>
        </w:rPr>
        <w:t xml:space="preserve"> both</w:t>
      </w:r>
      <w:r w:rsidR="00DC5B5C" w:rsidRPr="00634EAC">
        <w:rPr>
          <w:rFonts w:ascii="Arial" w:hAnsi="Arial" w:cs="Arial"/>
        </w:rPr>
        <w:t xml:space="preserve"> </w:t>
      </w:r>
      <w:r w:rsidR="00152EF3" w:rsidRPr="00634EAC">
        <w:rPr>
          <w:rFonts w:ascii="Arial" w:hAnsi="Arial" w:cs="Arial"/>
        </w:rPr>
        <w:t xml:space="preserve">lost </w:t>
      </w:r>
      <w:r w:rsidR="00D94D03">
        <w:rPr>
          <w:rFonts w:ascii="Arial" w:hAnsi="Arial" w:cs="Arial"/>
        </w:rPr>
        <w:t>and</w:t>
      </w:r>
      <w:r w:rsidR="00152EF3" w:rsidRPr="00634EAC">
        <w:rPr>
          <w:rFonts w:ascii="Arial" w:hAnsi="Arial" w:cs="Arial"/>
        </w:rPr>
        <w:t xml:space="preserve"> gained weight</w:t>
      </w:r>
      <w:r w:rsidR="00E22B46" w:rsidRPr="00634EAC">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E22B46" w:rsidRPr="00634EAC">
        <w:rPr>
          <w:rFonts w:ascii="Arial" w:hAnsi="Arial" w:cs="Arial"/>
        </w:rPr>
      </w:r>
      <w:r w:rsidR="00E22B46" w:rsidRPr="00634EAC">
        <w:rPr>
          <w:rFonts w:ascii="Arial" w:hAnsi="Arial" w:cs="Arial"/>
        </w:rPr>
        <w:fldChar w:fldCharType="separate"/>
      </w:r>
      <w:r w:rsidR="00FD4EA8" w:rsidRPr="00FD4EA8">
        <w:rPr>
          <w:rFonts w:ascii="Arial" w:hAnsi="Arial" w:cs="Arial"/>
          <w:noProof/>
          <w:vertAlign w:val="superscript"/>
        </w:rPr>
        <w:t>26</w:t>
      </w:r>
      <w:r w:rsidR="00E22B46" w:rsidRPr="00634EAC">
        <w:rPr>
          <w:rFonts w:ascii="Arial" w:hAnsi="Arial" w:cs="Arial"/>
        </w:rPr>
        <w:fldChar w:fldCharType="end"/>
      </w:r>
      <w:r w:rsidR="00440DA8" w:rsidRPr="00634EAC">
        <w:rPr>
          <w:rFonts w:ascii="Arial" w:hAnsi="Arial" w:cs="Arial"/>
        </w:rPr>
        <w:t xml:space="preserve">. </w:t>
      </w:r>
      <w:r w:rsidR="00DC5B5C" w:rsidRPr="00634EAC">
        <w:rPr>
          <w:rFonts w:ascii="Arial" w:hAnsi="Arial" w:cs="Arial"/>
        </w:rPr>
        <w:t>T</w:t>
      </w:r>
      <w:r w:rsidR="00152EF3" w:rsidRPr="00634EAC">
        <w:rPr>
          <w:rFonts w:ascii="Arial" w:hAnsi="Arial" w:cs="Arial"/>
        </w:rPr>
        <w:t xml:space="preserve">he differences could reflect the increase in </w:t>
      </w:r>
      <w:r w:rsidR="008619C5" w:rsidRPr="00634EAC">
        <w:rPr>
          <w:rFonts w:ascii="Arial" w:hAnsi="Arial" w:cs="Arial"/>
        </w:rPr>
        <w:t xml:space="preserve">the prevalence of </w:t>
      </w:r>
      <w:r w:rsidR="00152EF3" w:rsidRPr="00634EAC">
        <w:rPr>
          <w:rFonts w:ascii="Arial" w:hAnsi="Arial" w:cs="Arial"/>
        </w:rPr>
        <w:t>maternal overweight and obesity</w:t>
      </w:r>
      <w:r w:rsidR="008619C5" w:rsidRPr="00634EAC">
        <w:rPr>
          <w:rFonts w:ascii="Arial" w:hAnsi="Arial" w:cs="Arial"/>
        </w:rPr>
        <w:t xml:space="preserve"> over time</w:t>
      </w:r>
      <w:r w:rsidR="00D94D03">
        <w:rPr>
          <w:rFonts w:ascii="Arial" w:hAnsi="Arial" w:cs="Arial"/>
        </w:rPr>
        <w:t xml:space="preserve"> since our data </w:t>
      </w:r>
      <w:r w:rsidR="00335F70">
        <w:rPr>
          <w:rFonts w:ascii="Arial" w:hAnsi="Arial" w:cs="Arial"/>
        </w:rPr>
        <w:t>are</w:t>
      </w:r>
      <w:r w:rsidR="00D94D03">
        <w:rPr>
          <w:rFonts w:ascii="Arial" w:hAnsi="Arial" w:cs="Arial"/>
        </w:rPr>
        <w:t xml:space="preserve"> more recent</w:t>
      </w:r>
      <w:r w:rsidR="00152EF3" w:rsidRPr="00634EAC">
        <w:rPr>
          <w:rFonts w:ascii="Arial" w:hAnsi="Arial" w:cs="Arial"/>
        </w:rPr>
        <w:t>.</w:t>
      </w:r>
    </w:p>
    <w:p w14:paraId="53A79FB5" w14:textId="307D0133" w:rsidR="00247D95" w:rsidRPr="00634EAC" w:rsidRDefault="00D94D03" w:rsidP="00CB16D5">
      <w:pPr>
        <w:spacing w:after="200" w:line="240" w:lineRule="auto"/>
        <w:rPr>
          <w:rFonts w:ascii="Arial" w:hAnsi="Arial" w:cs="Arial"/>
        </w:rPr>
      </w:pPr>
      <w:r>
        <w:rPr>
          <w:rFonts w:ascii="Arial" w:hAnsi="Arial" w:cs="Arial"/>
        </w:rPr>
        <w:t>In the adjusted model utilising the full sample, w</w:t>
      </w:r>
      <w:r w:rsidR="008C0FE6" w:rsidRPr="00634EAC">
        <w:rPr>
          <w:rFonts w:ascii="Arial" w:hAnsi="Arial" w:cs="Arial"/>
        </w:rPr>
        <w:t xml:space="preserve">e showed an increased risk of LGA in the second pregnancy </w:t>
      </w:r>
      <w:r>
        <w:rPr>
          <w:rFonts w:ascii="Arial" w:hAnsi="Arial" w:cs="Arial"/>
        </w:rPr>
        <w:t>for inter-pregnancy</w:t>
      </w:r>
      <w:r w:rsidR="008C0FE6" w:rsidRPr="00634EAC">
        <w:rPr>
          <w:rFonts w:ascii="Arial" w:hAnsi="Arial" w:cs="Arial"/>
        </w:rPr>
        <w:t xml:space="preserve"> weight gain compared to weight </w:t>
      </w:r>
      <w:r w:rsidR="003676EF" w:rsidRPr="00634EAC">
        <w:rPr>
          <w:rFonts w:ascii="Arial" w:hAnsi="Arial" w:cs="Arial"/>
        </w:rPr>
        <w:t xml:space="preserve">remaining </w:t>
      </w:r>
      <w:r w:rsidR="008C0FE6" w:rsidRPr="00634EAC">
        <w:rPr>
          <w:rFonts w:ascii="Arial" w:hAnsi="Arial" w:cs="Arial"/>
        </w:rPr>
        <w:t>stable</w:t>
      </w:r>
      <w:r w:rsidR="006659FA" w:rsidRPr="00634EAC">
        <w:rPr>
          <w:rFonts w:ascii="Arial" w:hAnsi="Arial" w:cs="Arial"/>
        </w:rPr>
        <w:t xml:space="preserve">. </w:t>
      </w:r>
      <w:r w:rsidR="008C0FE6" w:rsidRPr="00634EAC">
        <w:rPr>
          <w:rFonts w:ascii="Arial" w:hAnsi="Arial" w:cs="Arial"/>
        </w:rPr>
        <w:t>In a population-based cohort in the US, women were found to be a</w:t>
      </w:r>
      <w:r w:rsidR="008E0254" w:rsidRPr="00634EAC">
        <w:rPr>
          <w:rFonts w:ascii="Arial" w:hAnsi="Arial" w:cs="Arial"/>
        </w:rPr>
        <w:t>t</w:t>
      </w:r>
      <w:r w:rsidR="008C0FE6" w:rsidRPr="00634EAC">
        <w:rPr>
          <w:rFonts w:ascii="Arial" w:hAnsi="Arial" w:cs="Arial"/>
        </w:rPr>
        <w:t xml:space="preserve"> increased risk of LGA in the second pregnancy if </w:t>
      </w:r>
      <w:r w:rsidR="008E0254" w:rsidRPr="00634EAC">
        <w:rPr>
          <w:rFonts w:ascii="Arial" w:hAnsi="Arial" w:cs="Arial"/>
        </w:rPr>
        <w:t xml:space="preserve">their </w:t>
      </w:r>
      <w:r w:rsidR="008C0FE6" w:rsidRPr="00634EAC">
        <w:rPr>
          <w:rFonts w:ascii="Arial" w:hAnsi="Arial" w:cs="Arial"/>
        </w:rPr>
        <w:t xml:space="preserve">pre-pregnancy BMI category </w:t>
      </w:r>
      <w:r w:rsidR="006659FA" w:rsidRPr="00634EAC">
        <w:rPr>
          <w:rFonts w:ascii="Arial" w:hAnsi="Arial" w:cs="Arial"/>
        </w:rPr>
        <w:t xml:space="preserve">changed towards overweight or obese </w:t>
      </w:r>
      <w:r w:rsidR="008C0FE6" w:rsidRPr="00634EAC">
        <w:rPr>
          <w:rFonts w:ascii="Arial" w:hAnsi="Arial" w:cs="Arial"/>
        </w:rPr>
        <w:t>from first to second</w:t>
      </w:r>
      <w:r w:rsidR="00EF3FFA" w:rsidRPr="00634EAC">
        <w:rPr>
          <w:rFonts w:ascii="Arial" w:hAnsi="Arial" w:cs="Arial"/>
        </w:rPr>
        <w:t xml:space="preserve"> pregnancy</w:t>
      </w:r>
      <w:r w:rsidR="008C0FE6" w:rsidRPr="00634EAC">
        <w:rPr>
          <w:rFonts w:ascii="Arial" w:hAnsi="Arial" w:cs="Arial"/>
        </w:rPr>
        <w:t xml:space="preserve"> regardless of their BMI category in first pregnancy except in underweight women who increased to normal weight</w:t>
      </w:r>
      <w:r w:rsidRPr="00634EAC">
        <w:rPr>
          <w:rFonts w:ascii="Arial" w:hAnsi="Arial" w:cs="Arial"/>
        </w:rPr>
        <w:fldChar w:fldCharType="begin">
          <w:fldData xml:space="preserve">PEVuZE5vdGU+PENpdGU+PEF1dGhvcj5HZXRhaHVuPC9BdXRob3I+PFllYXI+MjAwNzwvWWVhcj48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PEVuZE5vdGU+PENpdGU+PEF1dGhvcj5HZXRhaHVuPC9BdXRob3I+PFllYXI+MjAwNzwvWWVhcj48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Pr="00634EAC">
        <w:rPr>
          <w:rFonts w:ascii="Arial" w:hAnsi="Arial" w:cs="Arial"/>
        </w:rPr>
      </w:r>
      <w:r w:rsidRPr="00634EAC">
        <w:rPr>
          <w:rFonts w:ascii="Arial" w:hAnsi="Arial" w:cs="Arial"/>
        </w:rPr>
        <w:fldChar w:fldCharType="separate"/>
      </w:r>
      <w:r w:rsidR="00FD4EA8" w:rsidRPr="00FD4EA8">
        <w:rPr>
          <w:rFonts w:ascii="Arial" w:hAnsi="Arial" w:cs="Arial"/>
          <w:noProof/>
          <w:vertAlign w:val="superscript"/>
        </w:rPr>
        <w:t>21</w:t>
      </w:r>
      <w:r w:rsidRPr="00634EAC">
        <w:rPr>
          <w:rFonts w:ascii="Arial" w:hAnsi="Arial" w:cs="Arial"/>
        </w:rPr>
        <w:fldChar w:fldCharType="end"/>
      </w:r>
      <w:r w:rsidR="008C0FE6" w:rsidRPr="00634EAC">
        <w:rPr>
          <w:rFonts w:ascii="Arial" w:hAnsi="Arial" w:cs="Arial"/>
        </w:rPr>
        <w:t xml:space="preserve">. This study </w:t>
      </w:r>
      <w:r>
        <w:rPr>
          <w:rFonts w:ascii="Arial" w:hAnsi="Arial" w:cs="Arial"/>
        </w:rPr>
        <w:t xml:space="preserve">is different to ours in that it </w:t>
      </w:r>
      <w:r w:rsidR="008C0FE6" w:rsidRPr="00634EAC">
        <w:rPr>
          <w:rFonts w:ascii="Arial" w:hAnsi="Arial" w:cs="Arial"/>
        </w:rPr>
        <w:t xml:space="preserve">only examined risk in second pregnancy without adjustment for </w:t>
      </w:r>
      <w:r>
        <w:rPr>
          <w:rFonts w:ascii="Arial" w:hAnsi="Arial" w:cs="Arial"/>
        </w:rPr>
        <w:t xml:space="preserve">LGA </w:t>
      </w:r>
      <w:r w:rsidR="008C0FE6" w:rsidRPr="00634EAC">
        <w:rPr>
          <w:rFonts w:ascii="Arial" w:hAnsi="Arial" w:cs="Arial"/>
        </w:rPr>
        <w:t>outcome in first pregnancy</w:t>
      </w:r>
      <w:r>
        <w:rPr>
          <w:rFonts w:ascii="Arial" w:hAnsi="Arial" w:cs="Arial"/>
        </w:rPr>
        <w:t xml:space="preserve">. It also </w:t>
      </w:r>
      <w:r w:rsidR="008C0FE6" w:rsidRPr="00634EAC">
        <w:rPr>
          <w:rFonts w:ascii="Arial" w:hAnsi="Arial" w:cs="Arial"/>
        </w:rPr>
        <w:t>considered weight change as change in BMI category only</w:t>
      </w:r>
      <w:r>
        <w:rPr>
          <w:rFonts w:ascii="Arial" w:hAnsi="Arial" w:cs="Arial"/>
        </w:rPr>
        <w:t>, while we studied change in maternal BMI regardless of whether BMI category has changed or not in the second pregnancy</w:t>
      </w:r>
      <w:r w:rsidR="008C0FE6" w:rsidRPr="00634EAC">
        <w:rPr>
          <w:rFonts w:ascii="Arial" w:hAnsi="Arial" w:cs="Arial"/>
        </w:rPr>
        <w:t xml:space="preserve">. </w:t>
      </w:r>
    </w:p>
    <w:p w14:paraId="4EFFB373" w14:textId="06C97023" w:rsidR="00211937" w:rsidRPr="00117D16" w:rsidRDefault="002C003C" w:rsidP="00117D16">
      <w:pPr>
        <w:pStyle w:val="NormalWeb"/>
      </w:pPr>
      <w:r w:rsidRPr="00634EAC">
        <w:rPr>
          <w:rFonts w:ascii="Arial" w:hAnsi="Arial" w:cs="Arial"/>
        </w:rPr>
        <w:t xml:space="preserve">In obese women in the US, </w:t>
      </w:r>
      <w:r w:rsidR="00B549A6" w:rsidRPr="00634EAC">
        <w:rPr>
          <w:rFonts w:ascii="Arial" w:hAnsi="Arial" w:cs="Arial"/>
        </w:rPr>
        <w:t>i</w:t>
      </w:r>
      <w:r w:rsidRPr="00634EAC">
        <w:rPr>
          <w:rFonts w:ascii="Arial" w:hAnsi="Arial" w:cs="Arial"/>
        </w:rPr>
        <w:t xml:space="preserve">nter-pregnancy weight gain of </w:t>
      </w:r>
      <w:r w:rsidR="00B549A6" w:rsidRPr="00634EAC">
        <w:rPr>
          <w:rFonts w:ascii="Arial" w:hAnsi="Arial" w:cs="Arial"/>
        </w:rPr>
        <w:t xml:space="preserve">≥2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Pr="00634EAC">
        <w:rPr>
          <w:rFonts w:ascii="Arial" w:hAnsi="Arial" w:cs="Arial"/>
        </w:rPr>
        <w:t xml:space="preserve">was associated with increased risk of LGA and a weight loss of </w:t>
      </w:r>
      <w:r w:rsidR="00B549A6" w:rsidRPr="00634EAC">
        <w:rPr>
          <w:rFonts w:ascii="Arial" w:hAnsi="Arial" w:cs="Arial"/>
        </w:rPr>
        <w:t>≥2</w:t>
      </w:r>
      <w:r w:rsidRPr="00634EAC">
        <w:rPr>
          <w:rFonts w:ascii="Arial" w:hAnsi="Arial" w:cs="Arial"/>
        </w:rPr>
        <w:t xml:space="preserve">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Pr="00634EAC">
        <w:rPr>
          <w:rFonts w:ascii="Arial" w:hAnsi="Arial" w:cs="Arial"/>
        </w:rPr>
        <w:t xml:space="preserve">was associated with decreased risk compared to the reference group of weight maintained </w:t>
      </w:r>
      <w:r w:rsidR="00555BEE">
        <w:rPr>
          <w:rFonts w:ascii="Arial" w:hAnsi="Arial" w:cs="Arial"/>
        </w:rPr>
        <w:t>(</w:t>
      </w:r>
      <w:r w:rsidRPr="00634EAC">
        <w:rPr>
          <w:rFonts w:ascii="Arial" w:hAnsi="Arial" w:cs="Arial"/>
        </w:rPr>
        <w:t xml:space="preserve">between </w:t>
      </w:r>
      <w:r w:rsidR="00555BEE">
        <w:rPr>
          <w:rFonts w:ascii="Arial" w:hAnsi="Arial" w:cs="Arial"/>
        </w:rPr>
        <w:t>&gt;-2 and &lt;</w:t>
      </w:r>
      <w:r w:rsidRPr="00634EAC">
        <w:rPr>
          <w:rFonts w:ascii="Arial" w:hAnsi="Arial" w:cs="Arial"/>
        </w:rPr>
        <w:t xml:space="preserve">2 </w:t>
      </w:r>
      <w:r w:rsidR="00BA53A5">
        <w:rPr>
          <w:rFonts w:ascii="Arial" w:hAnsi="Arial" w:cs="Arial"/>
        </w:rPr>
        <w:t>kg/m</w:t>
      </w:r>
      <w:r w:rsidR="00BA53A5" w:rsidRPr="00460B14">
        <w:rPr>
          <w:rFonts w:ascii="Arial" w:hAnsi="Arial" w:cs="Arial"/>
          <w:vertAlign w:val="superscript"/>
        </w:rPr>
        <w:t>2</w:t>
      </w:r>
      <w:r w:rsidR="00555BEE" w:rsidRPr="002C4017">
        <w:rPr>
          <w:rFonts w:ascii="Arial" w:hAnsi="Arial" w:cs="Arial"/>
        </w:rPr>
        <w:t>)</w:t>
      </w:r>
      <w:r w:rsidRPr="00634EAC">
        <w:rPr>
          <w:rFonts w:ascii="Arial" w:hAnsi="Arial" w:cs="Arial"/>
        </w:rPr>
        <w:fldChar w:fldCharType="begin"/>
      </w:r>
      <w:r w:rsidR="00FD4EA8">
        <w:rPr>
          <w:rFonts w:ascii="Arial" w:hAnsi="Arial" w:cs="Arial"/>
        </w:rPr>
        <w:instrText xml:space="preserve"> ADDIN EN.CITE &lt;EndNote&gt;&lt;Cite&gt;&lt;Author&gt;Jain&lt;/Author&gt;&lt;Year&gt;2013&lt;/Year&gt;&lt;RecNum&gt;465&lt;/RecNum&gt;&lt;DisplayText&gt;&lt;style face="superscript"&gt;22&lt;/style&gt;&lt;/DisplayText&gt;&lt;record&gt;&lt;rec-number&gt;465&lt;/rec-number&gt;&lt;foreign-keys&gt;&lt;key app="EN" db-id="xpszd2dw8etdwpepvr750w2w95xwx0ewedzv" timestamp="1529315267"&gt;465&lt;/key&gt;&lt;key app="ENWeb" db-id=""&gt;0&lt;/key&gt;&lt;/foreign-keys&gt;&lt;ref-type name="Journal Article"&gt;17&lt;/ref-type&gt;&lt;contributors&gt;&lt;authors&gt;&lt;author&gt;Jain, A. P.&lt;/author&gt;&lt;author&gt;Gavard, J. A.&lt;/author&gt;&lt;author&gt;Rice, J. J.&lt;/author&gt;&lt;author&gt;Catanzaro, R. B.&lt;/author&gt;&lt;author&gt;Artal, R.&lt;/author&gt;&lt;author&gt;Hopkins, S. A.&lt;/author&gt;&lt;/authors&gt;&lt;/contributors&gt;&lt;auth-address&gt;Department of Obstetrics, Gynecology, and Women&amp;apos;s Health, Saint Louis University School of Medicine, St. Louis, MO, USA.&lt;/auth-address&gt;&lt;titles&gt;&lt;title&gt;The impact of interpregnancy weight change on birthweight in obese women&lt;/title&gt;&lt;secondary-title&gt;Am J Obstet Gynecol&lt;/secondary-title&gt;&lt;/titles&gt;&lt;periodical&gt;&lt;full-title&gt;Am J Obstet Gynecol&lt;/full-title&gt;&lt;/periodical&gt;&lt;pages&gt;205 e1-7&lt;/pages&gt;&lt;volume&gt;208&lt;/volume&gt;&lt;number&gt;3&lt;/number&gt;&lt;keywords&gt;&lt;keyword&gt;Adult&lt;/keyword&gt;&lt;keyword&gt;Birth Weight/*physiology&lt;/keyword&gt;&lt;keyword&gt;Body Mass Index&lt;/keyword&gt;&lt;keyword&gt;Body Weight/*physiology&lt;/keyword&gt;&lt;keyword&gt;Female&lt;/keyword&gt;&lt;keyword&gt;Humans&lt;/keyword&gt;&lt;keyword&gt;Infant, Newborn&lt;/keyword&gt;&lt;keyword&gt;Obesity/*physiopathology&lt;/keyword&gt;&lt;keyword&gt;Pregnancy&lt;/keyword&gt;&lt;keyword&gt;Risk Factors&lt;/keyword&gt;&lt;keyword&gt;Weight Gain/*physiology&lt;/keyword&gt;&lt;keyword&gt;Weight Loss/*physiology&lt;/keyword&gt;&lt;/keywords&gt;&lt;dates&gt;&lt;year&gt;2013&lt;/year&gt;&lt;pub-dates&gt;&lt;date&gt;Mar&lt;/date&gt;&lt;/pub-dates&gt;&lt;/dates&gt;&lt;isbn&gt;1097-6868 (Electronic)&amp;#xD;0002-9378 (Linking)&lt;/isbn&gt;&lt;accession-num&gt;23246318&lt;/accession-num&gt;&lt;urls&gt;&lt;related-urls&gt;&lt;url&gt;https://www.ncbi.nlm.nih.gov/pubmed/23246318&lt;/url&gt;&lt;/related-urls&gt;&lt;/urls&gt;&lt;electronic-resource-num&gt;10.1016/j.ajog.2012.12.018&lt;/electronic-resource-num&gt;&lt;/record&gt;&lt;/Cite&gt;&lt;/EndNote&gt;</w:instrText>
      </w:r>
      <w:r w:rsidRPr="00634EAC">
        <w:rPr>
          <w:rFonts w:ascii="Arial" w:hAnsi="Arial" w:cs="Arial"/>
        </w:rPr>
        <w:fldChar w:fldCharType="separate"/>
      </w:r>
      <w:r w:rsidR="00FD4EA8" w:rsidRPr="00FD4EA8">
        <w:rPr>
          <w:rFonts w:ascii="Arial" w:hAnsi="Arial" w:cs="Arial"/>
          <w:noProof/>
          <w:vertAlign w:val="superscript"/>
        </w:rPr>
        <w:t>22</w:t>
      </w:r>
      <w:r w:rsidRPr="00634EAC">
        <w:rPr>
          <w:rFonts w:ascii="Arial" w:hAnsi="Arial" w:cs="Arial"/>
        </w:rPr>
        <w:fldChar w:fldCharType="end"/>
      </w:r>
      <w:r w:rsidRPr="00634EAC">
        <w:rPr>
          <w:rFonts w:ascii="Arial" w:hAnsi="Arial" w:cs="Arial"/>
        </w:rPr>
        <w:t xml:space="preserve">. </w:t>
      </w:r>
      <w:r w:rsidR="00B549A6" w:rsidRPr="00634EAC">
        <w:rPr>
          <w:rFonts w:ascii="Arial" w:hAnsi="Arial" w:cs="Arial"/>
        </w:rPr>
        <w:t xml:space="preserve">We found no association between weight change and risk of </w:t>
      </w:r>
      <w:r w:rsidR="00810CEC" w:rsidRPr="00634EAC">
        <w:rPr>
          <w:rFonts w:ascii="Arial" w:hAnsi="Arial" w:cs="Arial"/>
        </w:rPr>
        <w:t xml:space="preserve">second pregnancy </w:t>
      </w:r>
      <w:r w:rsidR="00B549A6" w:rsidRPr="00634EAC">
        <w:rPr>
          <w:rFonts w:ascii="Arial" w:hAnsi="Arial" w:cs="Arial"/>
        </w:rPr>
        <w:t xml:space="preserve">LGA in women </w:t>
      </w:r>
      <w:r w:rsidR="00D94D03">
        <w:rPr>
          <w:rFonts w:ascii="Arial" w:hAnsi="Arial" w:cs="Arial"/>
        </w:rPr>
        <w:t xml:space="preserve">who were obese at the start of their first pregnancy. This may </w:t>
      </w:r>
      <w:r w:rsidR="000F150A" w:rsidRPr="00634EAC">
        <w:rPr>
          <w:rFonts w:ascii="Arial" w:hAnsi="Arial" w:cs="Arial"/>
        </w:rPr>
        <w:t>be</w:t>
      </w:r>
      <w:r w:rsidR="00D94D03">
        <w:rPr>
          <w:rFonts w:ascii="Arial" w:hAnsi="Arial" w:cs="Arial"/>
        </w:rPr>
        <w:t xml:space="preserve"> because</w:t>
      </w:r>
      <w:r w:rsidR="00B549A6" w:rsidRPr="00634EAC">
        <w:rPr>
          <w:rFonts w:ascii="Arial" w:hAnsi="Arial" w:cs="Arial"/>
        </w:rPr>
        <w:t xml:space="preserve"> obese </w:t>
      </w:r>
      <w:r w:rsidR="00B549A6" w:rsidRPr="00634EAC">
        <w:rPr>
          <w:rFonts w:ascii="Arial" w:hAnsi="Arial" w:cs="Arial"/>
        </w:rPr>
        <w:lastRenderedPageBreak/>
        <w:t>women are</w:t>
      </w:r>
      <w:r w:rsidR="00C3252B" w:rsidRPr="00634EAC">
        <w:rPr>
          <w:rFonts w:ascii="Arial" w:hAnsi="Arial" w:cs="Arial"/>
        </w:rPr>
        <w:t xml:space="preserve"> already</w:t>
      </w:r>
      <w:r w:rsidR="00B549A6" w:rsidRPr="00634EAC">
        <w:rPr>
          <w:rFonts w:ascii="Arial" w:hAnsi="Arial" w:cs="Arial"/>
        </w:rPr>
        <w:t xml:space="preserve"> at increased risk of LGA births</w:t>
      </w:r>
      <w:r w:rsidR="00D94D03">
        <w:rPr>
          <w:rFonts w:ascii="Arial" w:hAnsi="Arial" w:cs="Arial"/>
        </w:rPr>
        <w:t xml:space="preserve">, and the average inter-pregnancy BMI </w:t>
      </w:r>
      <w:r w:rsidR="00B549A6" w:rsidRPr="00634EAC">
        <w:rPr>
          <w:rFonts w:ascii="Arial" w:hAnsi="Arial" w:cs="Arial"/>
        </w:rPr>
        <w:t xml:space="preserve">change in this </w:t>
      </w:r>
      <w:r w:rsidR="00D94D03">
        <w:rPr>
          <w:rFonts w:ascii="Arial" w:hAnsi="Arial" w:cs="Arial"/>
        </w:rPr>
        <w:t xml:space="preserve">subgroup </w:t>
      </w:r>
      <w:r w:rsidR="000F150A" w:rsidRPr="00634EAC">
        <w:rPr>
          <w:rFonts w:ascii="Arial" w:hAnsi="Arial" w:cs="Arial"/>
        </w:rPr>
        <w:t>was</w:t>
      </w:r>
      <w:r w:rsidR="00B549A6" w:rsidRPr="00634EAC">
        <w:rPr>
          <w:rFonts w:ascii="Arial" w:hAnsi="Arial" w:cs="Arial"/>
        </w:rPr>
        <w:t xml:space="preserve"> not large enough to detect a further increase in risk.</w:t>
      </w:r>
      <w:r w:rsidR="006659FA" w:rsidRPr="00634EAC">
        <w:rPr>
          <w:rFonts w:ascii="Arial" w:hAnsi="Arial" w:cs="Arial"/>
        </w:rPr>
        <w:t xml:space="preserve"> </w:t>
      </w:r>
      <w:r w:rsidR="00117D16" w:rsidRPr="00117D16">
        <w:rPr>
          <w:rFonts w:ascii="Arial" w:hAnsi="Arial" w:cs="Arial"/>
          <w:color w:val="000000"/>
          <w:sz w:val="22"/>
          <w:szCs w:val="22"/>
        </w:rPr>
        <w:t>Greater efforts are needed for primary prevention of obesity in women of child bearing age</w:t>
      </w:r>
      <w:r w:rsidR="00117D16">
        <w:rPr>
          <w:rFonts w:ascii="Arial" w:hAnsi="Arial" w:cs="Arial"/>
          <w:color w:val="000000"/>
          <w:sz w:val="22"/>
          <w:szCs w:val="22"/>
        </w:rPr>
        <w:t xml:space="preserve"> and o</w:t>
      </w:r>
      <w:r w:rsidR="00117D16" w:rsidRPr="00117D16">
        <w:rPr>
          <w:rFonts w:ascii="Arial" w:hAnsi="Arial" w:cs="Arial"/>
          <w:color w:val="000000"/>
          <w:sz w:val="22"/>
          <w:szCs w:val="22"/>
        </w:rPr>
        <w:t>bese women need more effective weight loss strategies in inter</w:t>
      </w:r>
      <w:r w:rsidR="00117D16">
        <w:rPr>
          <w:rFonts w:ascii="Arial" w:hAnsi="Arial" w:cs="Arial"/>
          <w:color w:val="000000"/>
          <w:sz w:val="22"/>
          <w:szCs w:val="22"/>
        </w:rPr>
        <w:t>-</w:t>
      </w:r>
      <w:r w:rsidR="00117D16" w:rsidRPr="00117D16">
        <w:rPr>
          <w:rFonts w:ascii="Arial" w:hAnsi="Arial" w:cs="Arial"/>
          <w:color w:val="000000"/>
          <w:sz w:val="22"/>
          <w:szCs w:val="22"/>
        </w:rPr>
        <w:t xml:space="preserve">partum period </w:t>
      </w:r>
      <w:r w:rsidR="00117D16">
        <w:rPr>
          <w:rFonts w:ascii="Arial" w:hAnsi="Arial" w:cs="Arial"/>
          <w:color w:val="000000"/>
          <w:sz w:val="22"/>
          <w:szCs w:val="22"/>
        </w:rPr>
        <w:t>to</w:t>
      </w:r>
      <w:r w:rsidR="00117D16" w:rsidRPr="00117D16">
        <w:rPr>
          <w:rFonts w:ascii="Arial" w:hAnsi="Arial" w:cs="Arial"/>
          <w:color w:val="000000"/>
          <w:sz w:val="22"/>
          <w:szCs w:val="22"/>
        </w:rPr>
        <w:t xml:space="preserve"> assess impact o</w:t>
      </w:r>
      <w:r w:rsidR="00117D16">
        <w:rPr>
          <w:rFonts w:ascii="Arial" w:hAnsi="Arial" w:cs="Arial"/>
          <w:color w:val="000000"/>
          <w:sz w:val="22"/>
          <w:szCs w:val="22"/>
        </w:rPr>
        <w:t>n</w:t>
      </w:r>
      <w:r w:rsidR="00117D16" w:rsidRPr="00117D16">
        <w:rPr>
          <w:rFonts w:ascii="Arial" w:hAnsi="Arial" w:cs="Arial"/>
          <w:color w:val="000000"/>
          <w:sz w:val="22"/>
          <w:szCs w:val="22"/>
        </w:rPr>
        <w:t xml:space="preserve"> LGA and other outcomes</w:t>
      </w:r>
      <w:r w:rsidR="00117D16">
        <w:rPr>
          <w:rFonts w:ascii="Arial" w:hAnsi="Arial" w:cs="Arial"/>
          <w:color w:val="000000"/>
          <w:sz w:val="22"/>
          <w:szCs w:val="22"/>
        </w:rPr>
        <w:t>.</w:t>
      </w:r>
    </w:p>
    <w:p w14:paraId="122C51AE" w14:textId="01063EAA" w:rsidR="00DA506D" w:rsidRPr="008850F5" w:rsidRDefault="00AF550F" w:rsidP="00CB16D5">
      <w:pPr>
        <w:spacing w:after="200" w:line="240" w:lineRule="auto"/>
        <w:rPr>
          <w:rFonts w:ascii="Arial" w:hAnsi="Arial" w:cs="Arial"/>
        </w:rPr>
      </w:pPr>
      <w:r w:rsidRPr="00634EAC">
        <w:rPr>
          <w:rFonts w:ascii="Arial" w:hAnsi="Arial" w:cs="Arial"/>
        </w:rPr>
        <w:t xml:space="preserve">Risk of recurrent LGA was analysed in one </w:t>
      </w:r>
      <w:r w:rsidR="00413D9A" w:rsidRPr="00634EAC">
        <w:rPr>
          <w:rFonts w:ascii="Arial" w:hAnsi="Arial" w:cs="Arial"/>
        </w:rPr>
        <w:t xml:space="preserve">previous </w:t>
      </w:r>
      <w:r w:rsidRPr="00634EAC">
        <w:rPr>
          <w:rFonts w:ascii="Arial" w:hAnsi="Arial" w:cs="Arial"/>
        </w:rPr>
        <w:t>study in Scotland which</w:t>
      </w:r>
      <w:r w:rsidR="002C003C" w:rsidRPr="00634EAC">
        <w:rPr>
          <w:rFonts w:ascii="Arial" w:hAnsi="Arial" w:cs="Arial"/>
        </w:rPr>
        <w:t xml:space="preserve"> found</w:t>
      </w:r>
      <w:r w:rsidRPr="00634EAC">
        <w:rPr>
          <w:rFonts w:ascii="Arial" w:hAnsi="Arial" w:cs="Arial"/>
        </w:rPr>
        <w:t xml:space="preserve"> that</w:t>
      </w:r>
      <w:r w:rsidR="002C003C" w:rsidRPr="00634EAC">
        <w:rPr>
          <w:rFonts w:ascii="Arial" w:hAnsi="Arial" w:cs="Arial"/>
        </w:rPr>
        <w:t xml:space="preserve"> inter-pregnancy weight gain (≥2 </w:t>
      </w:r>
      <w:r w:rsidR="00BA53A5">
        <w:rPr>
          <w:rFonts w:ascii="Arial" w:hAnsi="Arial" w:cs="Arial"/>
        </w:rPr>
        <w:t>kg/m</w:t>
      </w:r>
      <w:r w:rsidR="00BA53A5" w:rsidRPr="00460B14">
        <w:rPr>
          <w:rFonts w:ascii="Arial" w:hAnsi="Arial" w:cs="Arial"/>
          <w:vertAlign w:val="superscript"/>
        </w:rPr>
        <w:t>2</w:t>
      </w:r>
      <w:r w:rsidR="002C003C" w:rsidRPr="00634EAC">
        <w:rPr>
          <w:rFonts w:ascii="Arial" w:hAnsi="Arial" w:cs="Arial"/>
        </w:rPr>
        <w:t>) was associated with increased risk of recurrent LGA</w:t>
      </w:r>
      <w:r w:rsidR="00F05CDC">
        <w:rPr>
          <w:rFonts w:ascii="Arial" w:hAnsi="Arial" w:cs="Arial"/>
        </w:rPr>
        <w:t xml:space="preserve">. In that study, </w:t>
      </w:r>
      <w:r w:rsidR="002C003C" w:rsidRPr="00634EAC">
        <w:rPr>
          <w:rFonts w:ascii="Arial" w:hAnsi="Arial" w:cs="Arial"/>
        </w:rPr>
        <w:t xml:space="preserve">weight loss (≥2 </w:t>
      </w:r>
      <w:r w:rsidR="00BA53A5">
        <w:rPr>
          <w:rFonts w:ascii="Arial" w:hAnsi="Arial" w:cs="Arial"/>
        </w:rPr>
        <w:t>kg/m</w:t>
      </w:r>
      <w:r w:rsidR="00BA53A5" w:rsidRPr="00460B14">
        <w:rPr>
          <w:rFonts w:ascii="Arial" w:hAnsi="Arial" w:cs="Arial"/>
          <w:vertAlign w:val="superscript"/>
        </w:rPr>
        <w:t>2</w:t>
      </w:r>
      <w:r w:rsidR="002C003C" w:rsidRPr="00634EAC">
        <w:rPr>
          <w:rFonts w:ascii="Arial" w:hAnsi="Arial" w:cs="Arial"/>
        </w:rPr>
        <w:t xml:space="preserve">) was </w:t>
      </w:r>
      <w:r w:rsidR="00F05CDC">
        <w:rPr>
          <w:rFonts w:ascii="Arial" w:hAnsi="Arial" w:cs="Arial"/>
        </w:rPr>
        <w:t>associated with reduced LGA risk</w:t>
      </w:r>
      <w:r w:rsidR="002C003C" w:rsidRPr="00634EAC">
        <w:rPr>
          <w:rFonts w:ascii="Arial" w:hAnsi="Arial" w:cs="Arial"/>
        </w:rPr>
        <w:t xml:space="preserve">. </w:t>
      </w:r>
      <w:r w:rsidRPr="00634EAC">
        <w:rPr>
          <w:rFonts w:ascii="Arial" w:hAnsi="Arial" w:cs="Arial"/>
        </w:rPr>
        <w:t>Stratification</w:t>
      </w:r>
      <w:r w:rsidR="002C003C" w:rsidRPr="00634EAC">
        <w:rPr>
          <w:rFonts w:ascii="Arial" w:hAnsi="Arial" w:cs="Arial"/>
        </w:rPr>
        <w:t xml:space="preserve"> by </w:t>
      </w:r>
      <w:r w:rsidR="00F05CDC">
        <w:rPr>
          <w:rFonts w:ascii="Arial" w:hAnsi="Arial" w:cs="Arial"/>
        </w:rPr>
        <w:t xml:space="preserve">first pregnancy </w:t>
      </w:r>
      <w:r w:rsidR="002C003C" w:rsidRPr="00634EAC">
        <w:rPr>
          <w:rFonts w:ascii="Arial" w:hAnsi="Arial" w:cs="Arial"/>
        </w:rPr>
        <w:t>BMI showed that women with BMI &lt;25kg/m</w:t>
      </w:r>
      <w:r w:rsidR="002C003C" w:rsidRPr="00634EAC">
        <w:rPr>
          <w:rFonts w:ascii="Arial" w:hAnsi="Arial" w:cs="Arial"/>
          <w:vertAlign w:val="superscript"/>
        </w:rPr>
        <w:t>2</w:t>
      </w:r>
      <w:r w:rsidR="002C003C" w:rsidRPr="00634EAC">
        <w:rPr>
          <w:rFonts w:ascii="Arial" w:hAnsi="Arial" w:cs="Arial"/>
        </w:rPr>
        <w:t xml:space="preserve">) were at increased risk of recurrent LGA on gaining </w:t>
      </w:r>
      <w:r w:rsidR="00555BEE">
        <w:rPr>
          <w:rFonts w:ascii="Lucida Sans" w:hAnsi="Lucida Sans" w:cs="Arial"/>
        </w:rPr>
        <w:t>≥</w:t>
      </w:r>
      <w:r w:rsidR="00555BEE">
        <w:rPr>
          <w:rFonts w:ascii="Arial" w:hAnsi="Arial" w:cs="Arial"/>
        </w:rPr>
        <w:t>2 kg/m</w:t>
      </w:r>
      <w:r w:rsidR="00555BEE" w:rsidRPr="00460B14">
        <w:rPr>
          <w:rFonts w:ascii="Arial" w:hAnsi="Arial" w:cs="Arial"/>
          <w:vertAlign w:val="superscript"/>
        </w:rPr>
        <w:t>2</w:t>
      </w:r>
      <w:r w:rsidR="00555BEE">
        <w:rPr>
          <w:rFonts w:ascii="Arial" w:hAnsi="Arial" w:cs="Arial"/>
          <w:vertAlign w:val="superscript"/>
        </w:rPr>
        <w:t xml:space="preserve"> </w:t>
      </w:r>
      <w:r w:rsidR="002C003C" w:rsidRPr="00634EAC">
        <w:rPr>
          <w:rFonts w:ascii="Arial" w:hAnsi="Arial" w:cs="Arial"/>
        </w:rPr>
        <w:t xml:space="preserve">whereas women </w:t>
      </w:r>
      <w:r w:rsidR="00F05CDC">
        <w:rPr>
          <w:rFonts w:ascii="Arial" w:hAnsi="Arial" w:cs="Arial"/>
        </w:rPr>
        <w:t xml:space="preserve">with </w:t>
      </w:r>
      <w:r w:rsidR="002C003C" w:rsidRPr="00634EAC">
        <w:rPr>
          <w:rFonts w:ascii="Arial" w:hAnsi="Arial" w:cs="Arial"/>
        </w:rPr>
        <w:t>BMI ≥25kg/m</w:t>
      </w:r>
      <w:r w:rsidR="002C003C" w:rsidRPr="00634EAC">
        <w:rPr>
          <w:rFonts w:ascii="Arial" w:hAnsi="Arial" w:cs="Arial"/>
          <w:vertAlign w:val="superscript"/>
        </w:rPr>
        <w:t>2</w:t>
      </w:r>
      <w:r w:rsidR="002C003C" w:rsidRPr="00634EAC">
        <w:rPr>
          <w:rFonts w:ascii="Arial" w:hAnsi="Arial" w:cs="Arial"/>
        </w:rPr>
        <w:t xml:space="preserve"> were at reduced risk of recurrent LGA on losing </w:t>
      </w:r>
      <w:r w:rsidR="00555BEE">
        <w:rPr>
          <w:rFonts w:ascii="Lucida Sans" w:hAnsi="Lucida Sans" w:cs="Arial"/>
        </w:rPr>
        <w:t xml:space="preserve">≥2 </w:t>
      </w:r>
      <w:r w:rsidR="00555BEE">
        <w:rPr>
          <w:rFonts w:ascii="Arial" w:hAnsi="Arial" w:cs="Arial"/>
        </w:rPr>
        <w:t>kg/m</w:t>
      </w:r>
      <w:r w:rsidR="00555BEE" w:rsidRPr="00460B14">
        <w:rPr>
          <w:rFonts w:ascii="Arial" w:hAnsi="Arial" w:cs="Arial"/>
          <w:vertAlign w:val="superscript"/>
        </w:rPr>
        <w:t>2</w:t>
      </w:r>
      <w:r w:rsidR="00555BEE">
        <w:rPr>
          <w:rFonts w:ascii="Arial" w:hAnsi="Arial" w:cs="Arial"/>
          <w:vertAlign w:val="superscript"/>
        </w:rPr>
        <w:t xml:space="preserve"> </w:t>
      </w:r>
      <w:r w:rsidR="002C003C" w:rsidRPr="00634EAC">
        <w:rPr>
          <w:rFonts w:ascii="Arial" w:hAnsi="Arial" w:cs="Arial"/>
        </w:rPr>
        <w:t>weight</w:t>
      </w:r>
      <w:r w:rsidR="002C003C" w:rsidRPr="00634EAC">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PEVuZE5vdGU+PENpdGU+PEF1dGhvcj5XYWxsYWNlPC9BdXRob3I+PFllYXI+MjAxNjwvWWVhcj48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2C003C" w:rsidRPr="00634EAC">
        <w:rPr>
          <w:rFonts w:ascii="Arial" w:hAnsi="Arial" w:cs="Arial"/>
        </w:rPr>
      </w:r>
      <w:r w:rsidR="002C003C" w:rsidRPr="00634EAC">
        <w:rPr>
          <w:rFonts w:ascii="Arial" w:hAnsi="Arial" w:cs="Arial"/>
        </w:rPr>
        <w:fldChar w:fldCharType="separate"/>
      </w:r>
      <w:r w:rsidR="00FD4EA8" w:rsidRPr="00FD4EA8">
        <w:rPr>
          <w:rFonts w:ascii="Arial" w:hAnsi="Arial" w:cs="Arial"/>
          <w:noProof/>
          <w:vertAlign w:val="superscript"/>
        </w:rPr>
        <w:t>26</w:t>
      </w:r>
      <w:r w:rsidR="002C003C" w:rsidRPr="00634EAC">
        <w:rPr>
          <w:rFonts w:ascii="Arial" w:hAnsi="Arial" w:cs="Arial"/>
        </w:rPr>
        <w:fldChar w:fldCharType="end"/>
      </w:r>
      <w:r w:rsidR="002C003C" w:rsidRPr="00634EAC">
        <w:rPr>
          <w:rFonts w:ascii="Arial" w:hAnsi="Arial" w:cs="Arial"/>
        </w:rPr>
        <w:t xml:space="preserve">. </w:t>
      </w:r>
      <w:r w:rsidRPr="00634EAC">
        <w:rPr>
          <w:rFonts w:ascii="Arial" w:hAnsi="Arial" w:cs="Arial"/>
        </w:rPr>
        <w:t xml:space="preserve">We showed a similar </w:t>
      </w:r>
      <w:r w:rsidR="00DA506D" w:rsidRPr="00634EAC">
        <w:rPr>
          <w:rFonts w:ascii="Arial" w:hAnsi="Arial" w:cs="Arial"/>
        </w:rPr>
        <w:t xml:space="preserve">reduction </w:t>
      </w:r>
      <w:r w:rsidRPr="00634EAC">
        <w:rPr>
          <w:rFonts w:ascii="Arial" w:hAnsi="Arial" w:cs="Arial"/>
        </w:rPr>
        <w:t xml:space="preserve">in risk in overweight women </w:t>
      </w:r>
      <w:r w:rsidR="00C64F6C" w:rsidRPr="00634EAC">
        <w:rPr>
          <w:rFonts w:ascii="Arial" w:hAnsi="Arial" w:cs="Arial"/>
        </w:rPr>
        <w:t xml:space="preserve">who lost </w:t>
      </w:r>
      <w:r w:rsidRPr="00634EAC">
        <w:rPr>
          <w:rFonts w:ascii="Arial" w:hAnsi="Arial" w:cs="Arial"/>
        </w:rPr>
        <w:t>≥1 BMI unit</w:t>
      </w:r>
      <w:r w:rsidR="00C64F6C" w:rsidRPr="00634EAC">
        <w:rPr>
          <w:rFonts w:ascii="Arial" w:hAnsi="Arial" w:cs="Arial"/>
        </w:rPr>
        <w:t xml:space="preserve"> between pregnancies,</w:t>
      </w:r>
      <w:r w:rsidRPr="00634EAC">
        <w:rPr>
          <w:rFonts w:ascii="Arial" w:hAnsi="Arial" w:cs="Arial"/>
        </w:rPr>
        <w:t xml:space="preserve"> </w:t>
      </w:r>
      <w:r w:rsidRPr="002F1C5C">
        <w:rPr>
          <w:rFonts w:ascii="Arial" w:hAnsi="Arial" w:cs="Arial"/>
        </w:rPr>
        <w:t xml:space="preserve">but found no association in normal weight women. </w:t>
      </w:r>
      <w:r w:rsidR="002F1C5C" w:rsidRPr="008850F5">
        <w:rPr>
          <w:rFonts w:ascii="Arial" w:hAnsi="Arial" w:cs="Arial"/>
        </w:rPr>
        <w:t xml:space="preserve">This difference in findings may be because </w:t>
      </w:r>
      <w:r w:rsidR="00F05CDC">
        <w:rPr>
          <w:rFonts w:ascii="Arial" w:hAnsi="Arial" w:cs="Arial"/>
        </w:rPr>
        <w:t>the &lt;</w:t>
      </w:r>
      <w:r w:rsidR="00F05CDC" w:rsidRPr="00634EAC">
        <w:rPr>
          <w:rFonts w:ascii="Arial" w:hAnsi="Arial" w:cs="Arial"/>
        </w:rPr>
        <w:t>25kg/m</w:t>
      </w:r>
      <w:r w:rsidR="00F05CDC" w:rsidRPr="00634EAC">
        <w:rPr>
          <w:rFonts w:ascii="Arial" w:hAnsi="Arial" w:cs="Arial"/>
          <w:vertAlign w:val="superscript"/>
        </w:rPr>
        <w:t>2</w:t>
      </w:r>
      <w:r w:rsidR="00F05CDC">
        <w:rPr>
          <w:rFonts w:ascii="Arial" w:hAnsi="Arial" w:cs="Arial"/>
        </w:rPr>
        <w:t xml:space="preserve"> group in</w:t>
      </w:r>
      <w:r w:rsidR="002F1C5C" w:rsidRPr="008850F5">
        <w:rPr>
          <w:rFonts w:ascii="Arial" w:hAnsi="Arial" w:cs="Arial"/>
        </w:rPr>
        <w:t xml:space="preserve"> the previous</w:t>
      </w:r>
      <w:r w:rsidR="00F05CDC">
        <w:rPr>
          <w:rFonts w:ascii="Arial" w:hAnsi="Arial" w:cs="Arial"/>
        </w:rPr>
        <w:t xml:space="preserve"> Scottish</w:t>
      </w:r>
      <w:r w:rsidR="002F1C5C" w:rsidRPr="008850F5">
        <w:rPr>
          <w:rFonts w:ascii="Arial" w:hAnsi="Arial" w:cs="Arial"/>
        </w:rPr>
        <w:t xml:space="preserve"> study included underweight women whereas our </w:t>
      </w:r>
      <w:r w:rsidR="00F05CDC">
        <w:rPr>
          <w:rFonts w:ascii="Arial" w:hAnsi="Arial" w:cs="Arial"/>
        </w:rPr>
        <w:t>stratified analysis</w:t>
      </w:r>
      <w:r w:rsidR="002F1C5C" w:rsidRPr="008850F5">
        <w:rPr>
          <w:rFonts w:ascii="Arial" w:hAnsi="Arial" w:cs="Arial"/>
        </w:rPr>
        <w:t xml:space="preserve"> examined normal weight women separately</w:t>
      </w:r>
      <w:r w:rsidR="00F05CDC">
        <w:rPr>
          <w:rFonts w:ascii="Arial" w:hAnsi="Arial" w:cs="Arial"/>
        </w:rPr>
        <w:t xml:space="preserve"> to underweight women</w:t>
      </w:r>
      <w:r w:rsidR="002F1C5C" w:rsidRPr="008850F5">
        <w:rPr>
          <w:rFonts w:ascii="Arial" w:hAnsi="Arial" w:cs="Arial"/>
        </w:rPr>
        <w:t>.</w:t>
      </w:r>
    </w:p>
    <w:p w14:paraId="1E0146C1" w14:textId="76551E3E" w:rsidR="00AF4310" w:rsidRPr="00634EAC" w:rsidRDefault="001D5B71" w:rsidP="00CB16D5">
      <w:pPr>
        <w:spacing w:after="200" w:line="240" w:lineRule="auto"/>
        <w:rPr>
          <w:rFonts w:ascii="Arial" w:hAnsi="Arial" w:cs="Arial"/>
        </w:rPr>
      </w:pPr>
      <w:r w:rsidRPr="00634EAC">
        <w:rPr>
          <w:rFonts w:ascii="Arial" w:hAnsi="Arial" w:cs="Arial"/>
        </w:rPr>
        <w:t xml:space="preserve">We showed an increased risk of </w:t>
      </w:r>
      <w:r w:rsidR="00C64F6C" w:rsidRPr="00634EAC">
        <w:rPr>
          <w:rFonts w:ascii="Arial" w:hAnsi="Arial" w:cs="Arial"/>
        </w:rPr>
        <w:t xml:space="preserve">‘new’ </w:t>
      </w:r>
      <w:r w:rsidRPr="00634EAC">
        <w:rPr>
          <w:rFonts w:ascii="Arial" w:hAnsi="Arial" w:cs="Arial"/>
        </w:rPr>
        <w:t xml:space="preserve">LGA in the second pregnancy (after a non-LGA birth in the first pregnancy) </w:t>
      </w:r>
      <w:r w:rsidR="00F05CDC">
        <w:rPr>
          <w:rFonts w:ascii="Arial" w:hAnsi="Arial" w:cs="Arial"/>
        </w:rPr>
        <w:t>with inter-pregnancy</w:t>
      </w:r>
      <w:r w:rsidRPr="00634EAC">
        <w:rPr>
          <w:rFonts w:ascii="Arial" w:hAnsi="Arial" w:cs="Arial"/>
        </w:rPr>
        <w:t xml:space="preserve"> weight gain compared to remaining weight stable. </w:t>
      </w:r>
      <w:r w:rsidR="008E0254" w:rsidRPr="00634EAC">
        <w:rPr>
          <w:rFonts w:ascii="Arial" w:hAnsi="Arial" w:cs="Arial"/>
        </w:rPr>
        <w:t xml:space="preserve">After </w:t>
      </w:r>
      <w:r w:rsidRPr="00634EAC">
        <w:rPr>
          <w:rFonts w:ascii="Arial" w:hAnsi="Arial" w:cs="Arial"/>
        </w:rPr>
        <w:lastRenderedPageBreak/>
        <w:t>stratification by BMI, we found that this association between inter-pregnancy weight gain and new LGA remained only in normal-weight and overweight women. The findings from this study are in line with findings with other studies in Scotland</w:t>
      </w:r>
      <w:r w:rsidRPr="00634EAC">
        <w:rPr>
          <w:rFonts w:ascii="Arial" w:hAnsi="Arial" w:cs="Arial"/>
        </w:rPr>
        <w:fldChar w:fldCharType="begin"/>
      </w:r>
      <w:r w:rsidR="00FD4EA8">
        <w:rPr>
          <w:rFonts w:ascii="Arial" w:hAnsi="Arial" w:cs="Arial"/>
        </w:rPr>
        <w:instrText xml:space="preserve"> ADDIN EN.CITE &lt;EndNote&gt;&lt;Cite&gt;&lt;Author&gt;Wallace&lt;/Author&gt;&lt;Year&gt;2014&lt;/Year&gt;&lt;RecNum&gt;464&lt;/RecNum&gt;&lt;DisplayText&gt;&lt;style face="superscript"&gt;24&lt;/style&gt;&lt;/DisplayText&gt;&lt;record&gt;&lt;rec-number&gt;464&lt;/rec-number&gt;&lt;foreign-keys&gt;&lt;key app="EN" db-id="xpszd2dw8etdwpepvr750w2w95xwx0ewedzv" timestamp="1528969928"&gt;464&lt;/key&gt;&lt;key app="ENWeb" db-id=""&gt;0&lt;/key&gt;&lt;/foreign-keys&gt;&lt;ref-type name="Journal Article"&gt;17&lt;/ref-type&gt;&lt;contributors&gt;&lt;authors&gt;&lt;author&gt;Wallace, J. L.&lt;/author&gt;&lt;author&gt;Bhattacharya, S.&lt;/author&gt;&lt;author&gt;Campbell, D. M.&lt;/author&gt;&lt;author&gt;Horgan, G. W.&lt;/author&gt;&lt;/authors&gt;&lt;/contributors&gt;&lt;titles&gt;&lt;title&gt;Inter-pregnancy weight change impacts placental weight and is associated with the risk of adverse pregnancy outcomes in the second pregnancy&lt;/title&gt;&lt;secondary-title&gt;BMC Pregnancy and Childbirth&lt;/secondary-title&gt;&lt;/titles&gt;&lt;periodical&gt;&lt;full-title&gt;BMC Pregnancy and Childbirth&lt;/full-title&gt;&lt;/periodical&gt;&lt;volume&gt;14&lt;/volume&gt;&lt;number&gt;40&lt;/number&gt;&lt;dates&gt;&lt;year&gt;2014&lt;/year&gt;&lt;/dates&gt;&lt;urls&gt;&lt;/urls&gt;&lt;electronic-resource-num&gt;https://doi.org/10.1186/1471-2393-14-40&lt;/electronic-resource-num&gt;&lt;/record&gt;&lt;/Cite&gt;&lt;/EndNote&gt;</w:instrText>
      </w:r>
      <w:r w:rsidRPr="00634EAC">
        <w:rPr>
          <w:rFonts w:ascii="Arial" w:hAnsi="Arial" w:cs="Arial"/>
        </w:rPr>
        <w:fldChar w:fldCharType="separate"/>
      </w:r>
      <w:r w:rsidR="00FD4EA8" w:rsidRPr="00FD4EA8">
        <w:rPr>
          <w:rFonts w:ascii="Arial" w:hAnsi="Arial" w:cs="Arial"/>
          <w:noProof/>
          <w:vertAlign w:val="superscript"/>
        </w:rPr>
        <w:t>24</w:t>
      </w:r>
      <w:r w:rsidRPr="00634EAC">
        <w:rPr>
          <w:rFonts w:ascii="Arial" w:hAnsi="Arial" w:cs="Arial"/>
        </w:rPr>
        <w:fldChar w:fldCharType="end"/>
      </w:r>
      <w:r w:rsidRPr="00634EAC">
        <w:rPr>
          <w:rFonts w:ascii="Arial" w:hAnsi="Arial" w:cs="Arial"/>
        </w:rPr>
        <w:t xml:space="preserve"> and Sweden</w:t>
      </w:r>
      <w:r w:rsidRPr="00634EAC">
        <w:rPr>
          <w:rFonts w:ascii="Arial" w:hAnsi="Arial" w:cs="Arial"/>
        </w:rPr>
        <w:fldChar w:fldCharType="begin"/>
      </w:r>
      <w:r w:rsidR="00FD4EA8">
        <w:rPr>
          <w:rFonts w:ascii="Arial" w:hAnsi="Arial" w:cs="Arial"/>
        </w:rPr>
        <w:instrText xml:space="preserve"> ADDIN EN.CITE &lt;EndNote&gt;&lt;Cite&gt;&lt;Author&gt;Villamor&lt;/Author&gt;&lt;Year&gt;2006&lt;/Year&gt;&lt;RecNum&gt;203&lt;/RecNum&gt;&lt;DisplayText&gt;&lt;style face="superscript"&gt;23&lt;/style&gt;&lt;/DisplayText&gt;&lt;record&gt;&lt;rec-number&gt;203&lt;/rec-number&gt;&lt;foreign-keys&gt;&lt;key app="EN" db-id="xpszd2dw8etdwpepvr750w2w95xwx0ewedzv" timestamp="1478787657"&gt;203&lt;/key&gt;&lt;key app="ENWeb" db-id=""&gt;0&lt;/key&gt;&lt;/foreign-keys&gt;&lt;ref-type name="Journal Article"&gt;17&lt;/ref-type&gt;&lt;contributors&gt;&lt;authors&gt;&lt;author&gt;Villamor, E.&lt;/author&gt;&lt;author&gt;Cnattingius, S.&lt;/author&gt;&lt;/authors&gt;&lt;/contributors&gt;&lt;titles&gt;&lt;title&gt;Interpregnancy weight change and risk of adverse pregnancy outcomes: a population-based study&lt;/title&gt;&lt;secondary-title&gt;Lancet&lt;/secondary-title&gt;&lt;/titles&gt;&lt;periodical&gt;&lt;full-title&gt;Lancet&lt;/full-title&gt;&lt;/periodical&gt;&lt;pages&gt;1164-1170&lt;/pages&gt;&lt;volume&gt;368&lt;/volume&gt;&lt;number&gt;9542&lt;/number&gt;&lt;dates&gt;&lt;year&gt;2006&lt;/year&gt;&lt;/dates&gt;&lt;urls&gt;&lt;/urls&gt;&lt;electronic-resource-num&gt;10.1016/S0140-6736(06)69473-7&lt;/electronic-resource-num&gt;&lt;/record&gt;&lt;/Cite&gt;&lt;/EndNote&gt;</w:instrText>
      </w:r>
      <w:r w:rsidRPr="00634EAC">
        <w:rPr>
          <w:rFonts w:ascii="Arial" w:hAnsi="Arial" w:cs="Arial"/>
        </w:rPr>
        <w:fldChar w:fldCharType="separate"/>
      </w:r>
      <w:r w:rsidR="00FD4EA8" w:rsidRPr="00FD4EA8">
        <w:rPr>
          <w:rFonts w:ascii="Arial" w:hAnsi="Arial" w:cs="Arial"/>
          <w:noProof/>
          <w:vertAlign w:val="superscript"/>
        </w:rPr>
        <w:t>23</w:t>
      </w:r>
      <w:r w:rsidRPr="00634EAC">
        <w:rPr>
          <w:rFonts w:ascii="Arial" w:hAnsi="Arial" w:cs="Arial"/>
        </w:rPr>
        <w:fldChar w:fldCharType="end"/>
      </w:r>
      <w:r w:rsidRPr="00634EAC">
        <w:rPr>
          <w:rFonts w:ascii="Arial" w:hAnsi="Arial" w:cs="Arial"/>
        </w:rPr>
        <w:t xml:space="preserve"> which found increased risk</w:t>
      </w:r>
      <w:r w:rsidR="00FE140A" w:rsidRPr="00634EAC">
        <w:rPr>
          <w:rFonts w:ascii="Arial" w:hAnsi="Arial" w:cs="Arial"/>
        </w:rPr>
        <w:t xml:space="preserve"> of ‘new’ LGA</w:t>
      </w:r>
      <w:r w:rsidR="007C6AF5" w:rsidRPr="00634EAC">
        <w:rPr>
          <w:rFonts w:ascii="Arial" w:hAnsi="Arial" w:cs="Arial"/>
        </w:rPr>
        <w:t xml:space="preserve"> </w:t>
      </w:r>
      <w:r w:rsidRPr="00634EAC">
        <w:rPr>
          <w:rFonts w:ascii="Arial" w:hAnsi="Arial" w:cs="Arial"/>
        </w:rPr>
        <w:t xml:space="preserve">with modest (1-3 </w:t>
      </w:r>
      <w:r w:rsidR="00BA53A5">
        <w:rPr>
          <w:rFonts w:ascii="Arial" w:hAnsi="Arial" w:cs="Arial"/>
        </w:rPr>
        <w:t>kg/m</w:t>
      </w:r>
      <w:r w:rsidR="00BA53A5" w:rsidRPr="00460B14">
        <w:rPr>
          <w:rFonts w:ascii="Arial" w:hAnsi="Arial" w:cs="Arial"/>
          <w:vertAlign w:val="superscript"/>
        </w:rPr>
        <w:t>2</w:t>
      </w:r>
      <w:r w:rsidRPr="00634EAC">
        <w:rPr>
          <w:rFonts w:ascii="Arial" w:hAnsi="Arial" w:cs="Arial"/>
        </w:rPr>
        <w:t xml:space="preserve">) and large (≥3 </w:t>
      </w:r>
      <w:r w:rsidR="00BA53A5">
        <w:rPr>
          <w:rFonts w:ascii="Arial" w:hAnsi="Arial" w:cs="Arial"/>
        </w:rPr>
        <w:t>kg/m</w:t>
      </w:r>
      <w:r w:rsidR="00BA53A5" w:rsidRPr="00460B14">
        <w:rPr>
          <w:rFonts w:ascii="Arial" w:hAnsi="Arial" w:cs="Arial"/>
          <w:vertAlign w:val="superscript"/>
        </w:rPr>
        <w:t>2</w:t>
      </w:r>
      <w:r w:rsidRPr="00634EAC">
        <w:rPr>
          <w:rFonts w:ascii="Arial" w:hAnsi="Arial" w:cs="Arial"/>
        </w:rPr>
        <w:t xml:space="preserve">) weight gain. Both studies also found a decreased risk with </w:t>
      </w:r>
      <w:r w:rsidR="00760F98">
        <w:rPr>
          <w:rFonts w:ascii="Arial" w:hAnsi="Arial" w:cs="Arial"/>
        </w:rPr>
        <w:t>inter-</w:t>
      </w:r>
      <w:r w:rsidRPr="00634EAC">
        <w:rPr>
          <w:rFonts w:ascii="Arial" w:hAnsi="Arial" w:cs="Arial"/>
        </w:rPr>
        <w:t xml:space="preserve">pregnancy weight loss of &gt;1 </w:t>
      </w:r>
      <w:r w:rsidR="00BA53A5">
        <w:rPr>
          <w:rFonts w:ascii="Arial" w:hAnsi="Arial" w:cs="Arial"/>
        </w:rPr>
        <w:t>kg/m</w:t>
      </w:r>
      <w:r w:rsidR="00BA53A5" w:rsidRPr="00460B14">
        <w:rPr>
          <w:rFonts w:ascii="Arial" w:hAnsi="Arial" w:cs="Arial"/>
          <w:vertAlign w:val="superscript"/>
        </w:rPr>
        <w:t>2</w:t>
      </w:r>
      <w:r w:rsidR="00BA53A5">
        <w:rPr>
          <w:rFonts w:ascii="Arial" w:hAnsi="Arial" w:cs="Arial"/>
          <w:vertAlign w:val="superscript"/>
        </w:rPr>
        <w:t xml:space="preserve"> </w:t>
      </w:r>
      <w:r w:rsidRPr="00634EAC">
        <w:rPr>
          <w:rFonts w:ascii="Arial" w:hAnsi="Arial" w:cs="Arial"/>
        </w:rPr>
        <w:t>which was not found in our study. Both studies stratified BMI as &lt; and ≥25kg/m</w:t>
      </w:r>
      <w:r w:rsidRPr="00634EAC">
        <w:rPr>
          <w:rFonts w:ascii="Arial" w:hAnsi="Arial" w:cs="Arial"/>
          <w:vertAlign w:val="superscript"/>
        </w:rPr>
        <w:t>2</w:t>
      </w:r>
      <w:r w:rsidR="00760F98">
        <w:rPr>
          <w:rFonts w:ascii="Arial" w:hAnsi="Arial" w:cs="Arial"/>
        </w:rPr>
        <w:t xml:space="preserve">, while </w:t>
      </w:r>
      <w:r w:rsidRPr="00634EAC">
        <w:rPr>
          <w:rFonts w:ascii="Arial" w:hAnsi="Arial" w:cs="Arial"/>
        </w:rPr>
        <w:t xml:space="preserve">we </w:t>
      </w:r>
      <w:r w:rsidR="009222CF" w:rsidRPr="00634EAC">
        <w:rPr>
          <w:rFonts w:ascii="Arial" w:hAnsi="Arial" w:cs="Arial"/>
        </w:rPr>
        <w:t xml:space="preserve">further </w:t>
      </w:r>
      <w:r w:rsidRPr="00634EAC">
        <w:rPr>
          <w:rFonts w:ascii="Arial" w:hAnsi="Arial" w:cs="Arial"/>
        </w:rPr>
        <w:t>stratified the ≥25kg/m</w:t>
      </w:r>
      <w:r w:rsidRPr="00634EAC">
        <w:rPr>
          <w:rFonts w:ascii="Arial" w:hAnsi="Arial" w:cs="Arial"/>
          <w:vertAlign w:val="superscript"/>
        </w:rPr>
        <w:t>2</w:t>
      </w:r>
      <w:r w:rsidRPr="00634EAC">
        <w:rPr>
          <w:rFonts w:ascii="Arial" w:hAnsi="Arial" w:cs="Arial"/>
        </w:rPr>
        <w:t xml:space="preserve"> category as overweight (BMI 25-29.9kg/m</w:t>
      </w:r>
      <w:r w:rsidRPr="00634EAC">
        <w:rPr>
          <w:rFonts w:ascii="Arial" w:hAnsi="Arial" w:cs="Arial"/>
          <w:vertAlign w:val="superscript"/>
        </w:rPr>
        <w:t>2</w:t>
      </w:r>
      <w:r w:rsidRPr="00634EAC">
        <w:rPr>
          <w:rFonts w:ascii="Arial" w:hAnsi="Arial" w:cs="Arial"/>
        </w:rPr>
        <w:t>) and obese (≥30kg/m</w:t>
      </w:r>
      <w:r w:rsidRPr="00634EAC">
        <w:rPr>
          <w:rFonts w:ascii="Arial" w:hAnsi="Arial" w:cs="Arial"/>
          <w:vertAlign w:val="superscript"/>
        </w:rPr>
        <w:t>2</w:t>
      </w:r>
      <w:r w:rsidRPr="00634EAC">
        <w:rPr>
          <w:rFonts w:ascii="Arial" w:hAnsi="Arial" w:cs="Arial"/>
        </w:rPr>
        <w:t>) and found</w:t>
      </w:r>
      <w:r w:rsidR="009222CF" w:rsidRPr="00634EAC">
        <w:rPr>
          <w:rFonts w:ascii="Arial" w:hAnsi="Arial" w:cs="Arial"/>
        </w:rPr>
        <w:t xml:space="preserve"> an</w:t>
      </w:r>
      <w:r w:rsidRPr="00634EAC">
        <w:rPr>
          <w:rFonts w:ascii="Arial" w:hAnsi="Arial" w:cs="Arial"/>
        </w:rPr>
        <w:t xml:space="preserve"> increased risk</w:t>
      </w:r>
      <w:r w:rsidR="009222CF" w:rsidRPr="00634EAC">
        <w:rPr>
          <w:rFonts w:ascii="Arial" w:hAnsi="Arial" w:cs="Arial"/>
        </w:rPr>
        <w:t xml:space="preserve"> of </w:t>
      </w:r>
      <w:r w:rsidR="00567934">
        <w:rPr>
          <w:rFonts w:ascii="Arial" w:hAnsi="Arial" w:cs="Arial"/>
        </w:rPr>
        <w:t>‘</w:t>
      </w:r>
      <w:r w:rsidR="009222CF" w:rsidRPr="00634EAC">
        <w:rPr>
          <w:rFonts w:ascii="Arial" w:hAnsi="Arial" w:cs="Arial"/>
        </w:rPr>
        <w:t>new</w:t>
      </w:r>
      <w:r w:rsidR="00567934">
        <w:rPr>
          <w:rFonts w:ascii="Arial" w:hAnsi="Arial" w:cs="Arial"/>
        </w:rPr>
        <w:t>’</w:t>
      </w:r>
      <w:r w:rsidR="009222CF" w:rsidRPr="00634EAC">
        <w:rPr>
          <w:rFonts w:ascii="Arial" w:hAnsi="Arial" w:cs="Arial"/>
        </w:rPr>
        <w:t xml:space="preserve"> LGA</w:t>
      </w:r>
      <w:r w:rsidRPr="00634EAC">
        <w:rPr>
          <w:rFonts w:ascii="Arial" w:hAnsi="Arial" w:cs="Arial"/>
        </w:rPr>
        <w:t xml:space="preserve"> in overweight</w:t>
      </w:r>
      <w:r w:rsidR="00DA506D" w:rsidRPr="00634EAC">
        <w:rPr>
          <w:rFonts w:ascii="Arial" w:hAnsi="Arial" w:cs="Arial"/>
        </w:rPr>
        <w:t>, but not in obese women</w:t>
      </w:r>
      <w:r w:rsidRPr="00634EAC">
        <w:rPr>
          <w:rFonts w:ascii="Arial" w:hAnsi="Arial" w:cs="Arial"/>
        </w:rPr>
        <w:t>.</w:t>
      </w:r>
      <w:r w:rsidR="00567934">
        <w:rPr>
          <w:rFonts w:ascii="Arial" w:hAnsi="Arial" w:cs="Arial"/>
        </w:rPr>
        <w:t xml:space="preserve"> We carried out sensitivity analysis merging overweight and obese categories and found increased risk in this category </w:t>
      </w:r>
      <w:r w:rsidR="00CD4131">
        <w:rPr>
          <w:rFonts w:ascii="Arial" w:hAnsi="Arial" w:cs="Arial"/>
        </w:rPr>
        <w:t xml:space="preserve">(data not shown) </w:t>
      </w:r>
      <w:r w:rsidR="00567934">
        <w:rPr>
          <w:rFonts w:ascii="Arial" w:hAnsi="Arial" w:cs="Arial"/>
        </w:rPr>
        <w:t>suggesting that the results are comparable</w:t>
      </w:r>
      <w:r w:rsidR="00CD4131">
        <w:rPr>
          <w:rFonts w:ascii="Arial" w:hAnsi="Arial" w:cs="Arial"/>
        </w:rPr>
        <w:t xml:space="preserve"> to previous studies</w:t>
      </w:r>
      <w:r w:rsidR="00567934">
        <w:rPr>
          <w:rFonts w:ascii="Arial" w:hAnsi="Arial" w:cs="Arial"/>
        </w:rPr>
        <w:t>.</w:t>
      </w:r>
    </w:p>
    <w:p w14:paraId="0DFAC6C5" w14:textId="372D3597" w:rsidR="0040718D" w:rsidRDefault="006B2450" w:rsidP="00C179FD">
      <w:pPr>
        <w:spacing w:line="240" w:lineRule="auto"/>
        <w:rPr>
          <w:rFonts w:ascii="Arial" w:hAnsi="Arial" w:cs="Arial"/>
        </w:rPr>
      </w:pPr>
      <w:r w:rsidRPr="00634EAC">
        <w:rPr>
          <w:rFonts w:ascii="Arial" w:hAnsi="Arial" w:cs="Arial"/>
        </w:rPr>
        <w:t xml:space="preserve">Women included in this analysis had </w:t>
      </w:r>
      <w:r w:rsidR="00413D9A" w:rsidRPr="00634EAC">
        <w:rPr>
          <w:rFonts w:ascii="Arial" w:hAnsi="Arial" w:cs="Arial"/>
        </w:rPr>
        <w:t xml:space="preserve">a range of inter-pregnancy </w:t>
      </w:r>
      <w:r w:rsidRPr="00634EAC">
        <w:rPr>
          <w:rFonts w:ascii="Arial" w:hAnsi="Arial" w:cs="Arial"/>
        </w:rPr>
        <w:t xml:space="preserve">interval of </w:t>
      </w:r>
      <w:r w:rsidR="00B660BE" w:rsidRPr="00634EAC">
        <w:rPr>
          <w:rFonts w:ascii="Arial" w:hAnsi="Arial" w:cs="Arial"/>
        </w:rPr>
        <w:t>less than 1</w:t>
      </w:r>
      <w:r w:rsidR="008562CA" w:rsidRPr="00634EAC">
        <w:rPr>
          <w:rFonts w:ascii="Arial" w:hAnsi="Arial" w:cs="Arial"/>
        </w:rPr>
        <w:t xml:space="preserve"> </w:t>
      </w:r>
      <w:r w:rsidR="00413D9A" w:rsidRPr="00634EAC">
        <w:rPr>
          <w:rFonts w:ascii="Arial" w:hAnsi="Arial" w:cs="Arial"/>
        </w:rPr>
        <w:t xml:space="preserve">to </w:t>
      </w:r>
      <w:r w:rsidR="00B660BE" w:rsidRPr="00634EAC">
        <w:rPr>
          <w:rFonts w:ascii="Arial" w:hAnsi="Arial" w:cs="Arial"/>
        </w:rPr>
        <w:t>up</w:t>
      </w:r>
      <w:r w:rsidRPr="00634EAC">
        <w:rPr>
          <w:rFonts w:ascii="Arial" w:hAnsi="Arial" w:cs="Arial"/>
        </w:rPr>
        <w:t xml:space="preserve"> to </w:t>
      </w:r>
      <w:r w:rsidR="00B660BE" w:rsidRPr="00634EAC">
        <w:rPr>
          <w:rFonts w:ascii="Arial" w:hAnsi="Arial" w:cs="Arial"/>
        </w:rPr>
        <w:t>12</w:t>
      </w:r>
      <w:r w:rsidRPr="00634EAC">
        <w:rPr>
          <w:rFonts w:ascii="Arial" w:hAnsi="Arial" w:cs="Arial"/>
        </w:rPr>
        <w:t xml:space="preserve"> years and thus weight change could be </w:t>
      </w:r>
      <w:r w:rsidR="00977CFC" w:rsidRPr="00634EAC">
        <w:rPr>
          <w:rFonts w:ascii="Arial" w:hAnsi="Arial" w:cs="Arial"/>
        </w:rPr>
        <w:t xml:space="preserve">due to </w:t>
      </w:r>
      <w:r w:rsidRPr="00634EAC">
        <w:rPr>
          <w:rFonts w:ascii="Arial" w:hAnsi="Arial" w:cs="Arial"/>
        </w:rPr>
        <w:t xml:space="preserve">postpartum weight retention or </w:t>
      </w:r>
      <w:r w:rsidR="00977CFC" w:rsidRPr="00634EAC">
        <w:rPr>
          <w:rFonts w:ascii="Arial" w:hAnsi="Arial" w:cs="Arial"/>
        </w:rPr>
        <w:t xml:space="preserve">late postpartum </w:t>
      </w:r>
      <w:r w:rsidRPr="00634EAC">
        <w:rPr>
          <w:rFonts w:ascii="Arial" w:hAnsi="Arial" w:cs="Arial"/>
        </w:rPr>
        <w:t xml:space="preserve">weight gain. </w:t>
      </w:r>
      <w:r w:rsidR="00F05CDC">
        <w:rPr>
          <w:rFonts w:ascii="Arial" w:hAnsi="Arial" w:cs="Arial"/>
        </w:rPr>
        <w:t>There is evidence</w:t>
      </w:r>
      <w:r w:rsidR="009A0E45" w:rsidRPr="00634EAC">
        <w:rPr>
          <w:rFonts w:ascii="Arial" w:hAnsi="Arial" w:cs="Arial"/>
        </w:rPr>
        <w:t xml:space="preserve"> that women who </w:t>
      </w:r>
      <w:r w:rsidR="00F05CDC">
        <w:rPr>
          <w:rFonts w:ascii="Arial" w:hAnsi="Arial" w:cs="Arial"/>
        </w:rPr>
        <w:t>do</w:t>
      </w:r>
      <w:r w:rsidR="00F05CDC" w:rsidRPr="00634EAC">
        <w:rPr>
          <w:rFonts w:ascii="Arial" w:hAnsi="Arial" w:cs="Arial"/>
        </w:rPr>
        <w:t xml:space="preserve"> </w:t>
      </w:r>
      <w:r w:rsidR="009A0E45" w:rsidRPr="00634EAC">
        <w:rPr>
          <w:rFonts w:ascii="Arial" w:hAnsi="Arial" w:cs="Arial"/>
        </w:rPr>
        <w:t>not los</w:t>
      </w:r>
      <w:r w:rsidR="00F05CDC">
        <w:rPr>
          <w:rFonts w:ascii="Arial" w:hAnsi="Arial" w:cs="Arial"/>
        </w:rPr>
        <w:t>e</w:t>
      </w:r>
      <w:r w:rsidR="009A0E45" w:rsidRPr="00634EAC">
        <w:rPr>
          <w:rFonts w:ascii="Arial" w:hAnsi="Arial" w:cs="Arial"/>
        </w:rPr>
        <w:t xml:space="preserve"> pregnancy weight at one year postpartum </w:t>
      </w:r>
      <w:r w:rsidR="00F05CDC">
        <w:rPr>
          <w:rFonts w:ascii="Arial" w:hAnsi="Arial" w:cs="Arial"/>
        </w:rPr>
        <w:t>a</w:t>
      </w:r>
      <w:r w:rsidR="00F05CDC" w:rsidRPr="00634EAC">
        <w:rPr>
          <w:rFonts w:ascii="Arial" w:hAnsi="Arial" w:cs="Arial"/>
        </w:rPr>
        <w:t xml:space="preserve">re </w:t>
      </w:r>
      <w:r w:rsidR="009A0E45" w:rsidRPr="00634EAC">
        <w:rPr>
          <w:rFonts w:ascii="Arial" w:hAnsi="Arial" w:cs="Arial"/>
        </w:rPr>
        <w:t>more likely to retain weight longer term</w:t>
      </w:r>
      <w:r w:rsidR="009A0E45" w:rsidRPr="00634EAC">
        <w:rPr>
          <w:rFonts w:ascii="Arial" w:hAnsi="Arial" w:cs="Arial"/>
        </w:rPr>
        <w:fldChar w:fldCharType="begin"/>
      </w:r>
      <w:r w:rsidR="00FD4EA8">
        <w:rPr>
          <w:rFonts w:ascii="Arial" w:hAnsi="Arial" w:cs="Arial"/>
        </w:rPr>
        <w:instrText xml:space="preserve"> ADDIN EN.CITE &lt;EndNote&gt;&lt;Cite&gt;&lt;Author&gt;Linné&lt;/Author&gt;&lt;Year&gt;2004&lt;/Year&gt;&lt;RecNum&gt;361&lt;/RecNum&gt;&lt;DisplayText&gt;&lt;style face="superscript"&gt;32&lt;/style&gt;&lt;/DisplayText&gt;&lt;record&gt;&lt;rec-number&gt;361&lt;/rec-number&gt;&lt;foreign-keys&gt;&lt;key app="EN" db-id="xpszd2dw8etdwpepvr750w2w95xwx0ewedzv" timestamp="1502705887"&gt;361&lt;/key&gt;&lt;key app="ENWeb" db-id=""&gt;0&lt;/key&gt;&lt;/foreign-keys&gt;&lt;ref-type name="Journal Article"&gt;17&lt;/ref-type&gt;&lt;contributors&gt;&lt;authors&gt;&lt;author&gt;Linné, Y. &lt;/author&gt;&lt;author&gt;Dye, L.&lt;/author&gt;&lt;author&gt;Barkeling, B.&lt;/author&gt;&lt;author&gt;&lt;style face="normal" font="default" size="100%"&gt;R&lt;/style&gt;&lt;style face="normal" font="default" charset="204" size="100%"&gt;ӧ&lt;/style&gt;&lt;style face="normal" font="default" size="100%"&gt;ssner, S.&lt;/style&gt;&lt;/author&gt;&lt;/authors&gt;&lt;/contributors&gt;&lt;titles&gt;&lt;title&gt;Long-Term Weight Development in Women: A 15-Year Follow-up of the Effects of Pregnancy&lt;/title&gt;&lt;secondary-title&gt;Obesity Research&lt;/secondary-title&gt;&lt;/titles&gt;&lt;periodical&gt;&lt;full-title&gt;Obesity Research&lt;/full-title&gt;&lt;/periodical&gt;&lt;pages&gt;1166-1178&lt;/pages&gt;&lt;volume&gt;12&lt;/volume&gt;&lt;number&gt;7&lt;/number&gt;&lt;dates&gt;&lt;year&gt;2004&lt;/year&gt;&lt;/dates&gt;&lt;urls&gt;&lt;/urls&gt;&lt;/record&gt;&lt;/Cite&gt;&lt;/EndNote&gt;</w:instrText>
      </w:r>
      <w:r w:rsidR="009A0E45" w:rsidRPr="00634EAC">
        <w:rPr>
          <w:rFonts w:ascii="Arial" w:hAnsi="Arial" w:cs="Arial"/>
        </w:rPr>
        <w:fldChar w:fldCharType="separate"/>
      </w:r>
      <w:r w:rsidR="00FD4EA8" w:rsidRPr="00FD4EA8">
        <w:rPr>
          <w:rFonts w:ascii="Arial" w:hAnsi="Arial" w:cs="Arial"/>
          <w:noProof/>
          <w:vertAlign w:val="superscript"/>
        </w:rPr>
        <w:t>32</w:t>
      </w:r>
      <w:r w:rsidR="009A0E45" w:rsidRPr="00634EAC">
        <w:rPr>
          <w:rFonts w:ascii="Arial" w:hAnsi="Arial" w:cs="Arial"/>
        </w:rPr>
        <w:fldChar w:fldCharType="end"/>
      </w:r>
      <w:r w:rsidR="009A0E45" w:rsidRPr="00634EAC">
        <w:rPr>
          <w:rFonts w:ascii="Arial" w:hAnsi="Arial" w:cs="Arial"/>
        </w:rPr>
        <w:t>.</w:t>
      </w:r>
      <w:r w:rsidR="008562CA" w:rsidRPr="00634EAC">
        <w:rPr>
          <w:rFonts w:ascii="Arial" w:hAnsi="Arial" w:cs="Arial"/>
        </w:rPr>
        <w:t xml:space="preserve"> </w:t>
      </w:r>
      <w:r w:rsidR="00B725A7" w:rsidRPr="00634EAC">
        <w:rPr>
          <w:rFonts w:ascii="Arial" w:hAnsi="Arial" w:cs="Arial"/>
        </w:rPr>
        <w:t>We examined the risk of maternal</w:t>
      </w:r>
      <w:r w:rsidR="00F05CDC">
        <w:rPr>
          <w:rFonts w:ascii="Arial" w:hAnsi="Arial" w:cs="Arial"/>
        </w:rPr>
        <w:t xml:space="preserve"> inter-pregnancy</w:t>
      </w:r>
      <w:r w:rsidR="00B725A7" w:rsidRPr="00634EAC">
        <w:rPr>
          <w:rFonts w:ascii="Arial" w:hAnsi="Arial" w:cs="Arial"/>
        </w:rPr>
        <w:t xml:space="preserve"> weight gain with length of the inter-pregnancy interval and found that women with</w:t>
      </w:r>
      <w:r w:rsidR="00FE140A" w:rsidRPr="00634EAC">
        <w:rPr>
          <w:rFonts w:ascii="Arial" w:hAnsi="Arial" w:cs="Arial"/>
        </w:rPr>
        <w:t xml:space="preserve"> an interval of 12-23 months were least likely to start the next pregnancy at a higher weight</w:t>
      </w:r>
      <w:r w:rsidR="00B725A7" w:rsidRPr="00634EAC">
        <w:rPr>
          <w:rFonts w:ascii="Arial" w:hAnsi="Arial" w:cs="Arial"/>
        </w:rPr>
        <w:fldChar w:fldCharType="begin"/>
      </w:r>
      <w:r w:rsidR="00FD4EA8">
        <w:rPr>
          <w:rFonts w:ascii="Arial" w:hAnsi="Arial" w:cs="Arial"/>
        </w:rPr>
        <w:instrText xml:space="preserve"> ADDIN EN.CITE &lt;EndNote&gt;&lt;Cite&gt;&lt;Author&gt;Ziauddeen&lt;/Author&gt;&lt;Year&gt;2018&lt;/Year&gt;&lt;RecNum&gt;474&lt;/RecNum&gt;&lt;DisplayText&gt;&lt;style face="superscript"&gt;33&lt;/style&gt;&lt;/DisplayText&gt;&lt;record&gt;&lt;rec-number&gt;474&lt;/rec-number&gt;&lt;foreign-keys&gt;&lt;key app="EN" db-id="xpszd2dw8etdwpepvr750w2w95xwx0ewedzv" timestamp="1534172089"&gt;474&lt;/key&gt;&lt;/foreign-keys&gt;&lt;ref-type name="Journal Article"&gt;17&lt;/ref-type&gt;&lt;contributors&gt;&lt;authors&gt;&lt;author&gt;Ziauddeen, N.&lt;/author&gt;&lt;author&gt;Roderick, P. J.&lt;/author&gt;&lt;author&gt;Macklon, N. S.&lt;/author&gt;&lt;author&gt;Alwan, N. A.&lt;/author&gt;&lt;/authors&gt;&lt;/contributors&gt;&lt;titles&gt;&lt;title&gt;Length of inter-pregnancy interval and subsequent preconception adiposity: Findings from a population-based cohort in the South of England&lt;/title&gt;&lt;secondary-title&gt;Revue d&amp;apos;Épidémiologie et de Santé Publique&lt;/secondary-title&gt;&lt;/titles&gt;&lt;periodical&gt;&lt;full-title&gt;Revue d&amp;apos;Épidémiologie et de Santé Publique&lt;/full-title&gt;&lt;/periodical&gt;&lt;pages&gt;S374&lt;/pages&gt;&lt;volume&gt;66&lt;/volume&gt;&lt;dates&gt;&lt;year&gt;2018&lt;/year&gt;&lt;pub-dates&gt;&lt;date&gt;2018/07/01/&lt;/date&gt;&lt;/pub-dates&gt;&lt;/dates&gt;&lt;isbn&gt;0398-7620&lt;/isbn&gt;&lt;urls&gt;&lt;related-urls&gt;&lt;url&gt;http://www.sciencedirect.com/science/article/pii/S0398762018310721&lt;/url&gt;&lt;/related-urls&gt;&lt;/urls&gt;&lt;electronic-resource-num&gt;https://doi.org/10.1016/j.respe.2018.05.372&lt;/electronic-resource-num&gt;&lt;/record&gt;&lt;/Cite&gt;&lt;/EndNote&gt;</w:instrText>
      </w:r>
      <w:r w:rsidR="00B725A7" w:rsidRPr="00634EAC">
        <w:rPr>
          <w:rFonts w:ascii="Arial" w:hAnsi="Arial" w:cs="Arial"/>
        </w:rPr>
        <w:fldChar w:fldCharType="separate"/>
      </w:r>
      <w:r w:rsidR="00FD4EA8" w:rsidRPr="00FD4EA8">
        <w:rPr>
          <w:rFonts w:ascii="Arial" w:hAnsi="Arial" w:cs="Arial"/>
          <w:noProof/>
          <w:vertAlign w:val="superscript"/>
        </w:rPr>
        <w:t>33</w:t>
      </w:r>
      <w:r w:rsidR="00B725A7" w:rsidRPr="00634EAC">
        <w:rPr>
          <w:rFonts w:ascii="Arial" w:hAnsi="Arial" w:cs="Arial"/>
        </w:rPr>
        <w:fldChar w:fldCharType="end"/>
      </w:r>
      <w:r w:rsidR="00B725A7" w:rsidRPr="00634EAC">
        <w:rPr>
          <w:rFonts w:ascii="Arial" w:hAnsi="Arial" w:cs="Arial"/>
        </w:rPr>
        <w:t xml:space="preserve">. </w:t>
      </w:r>
      <w:r w:rsidR="008562CA" w:rsidRPr="00634EAC">
        <w:rPr>
          <w:rFonts w:ascii="Arial" w:hAnsi="Arial" w:cs="Arial"/>
        </w:rPr>
        <w:t xml:space="preserve">We </w:t>
      </w:r>
      <w:r w:rsidR="00D7718E" w:rsidRPr="00634EAC">
        <w:rPr>
          <w:rFonts w:ascii="Arial" w:hAnsi="Arial" w:cs="Arial"/>
        </w:rPr>
        <w:t xml:space="preserve">also </w:t>
      </w:r>
      <w:r w:rsidR="00A97CFB" w:rsidRPr="00634EAC">
        <w:rPr>
          <w:rFonts w:ascii="Arial" w:hAnsi="Arial" w:cs="Arial"/>
        </w:rPr>
        <w:t xml:space="preserve">examined </w:t>
      </w:r>
      <w:r w:rsidR="00F05CDC">
        <w:rPr>
          <w:rFonts w:ascii="Arial" w:hAnsi="Arial" w:cs="Arial"/>
        </w:rPr>
        <w:t xml:space="preserve">the length of the </w:t>
      </w:r>
      <w:r w:rsidR="00A97CFB" w:rsidRPr="00634EAC">
        <w:rPr>
          <w:rFonts w:ascii="Arial" w:hAnsi="Arial" w:cs="Arial"/>
        </w:rPr>
        <w:t xml:space="preserve">inter-pregnancy interval as a predictor for LGA </w:t>
      </w:r>
      <w:r w:rsidR="00F05CDC">
        <w:rPr>
          <w:rFonts w:ascii="Arial" w:hAnsi="Arial" w:cs="Arial"/>
        </w:rPr>
        <w:t xml:space="preserve">risk </w:t>
      </w:r>
      <w:r w:rsidR="00B947DE">
        <w:rPr>
          <w:rFonts w:ascii="Arial" w:hAnsi="Arial" w:cs="Arial"/>
        </w:rPr>
        <w:t xml:space="preserve">adjusting for inter-pregnancy weight change </w:t>
      </w:r>
      <w:r w:rsidR="00A97CFB" w:rsidRPr="00634EAC">
        <w:rPr>
          <w:rFonts w:ascii="Arial" w:hAnsi="Arial" w:cs="Arial"/>
        </w:rPr>
        <w:t>and found no association</w:t>
      </w:r>
      <w:r w:rsidR="00F90E12">
        <w:rPr>
          <w:rFonts w:ascii="Arial" w:hAnsi="Arial" w:cs="Arial"/>
        </w:rPr>
        <w:fldChar w:fldCharType="begin"/>
      </w:r>
      <w:r w:rsidR="00FD4EA8">
        <w:rPr>
          <w:rFonts w:ascii="Arial" w:hAnsi="Arial" w:cs="Arial"/>
        </w:rPr>
        <w:instrText xml:space="preserve"> ADDIN EN.CITE &lt;EndNote&gt;&lt;Cite&gt;&lt;Author&gt;Ziauddeen&lt;/Author&gt;&lt;Year&gt;2018&lt;/Year&gt;&lt;RecNum&gt;485&lt;/RecNum&gt;&lt;DisplayText&gt;&lt;style face="superscript"&gt;34&lt;/style&gt;&lt;/DisplayText&gt;&lt;record&gt;&lt;rec-number&gt;485&lt;/rec-number&gt;&lt;foreign-keys&gt;&lt;key app="EN" db-id="xpszd2dw8etdwpepvr750w2w95xwx0ewedzv" timestamp="1542361130"&gt;485&lt;/key&gt;&lt;/foreign-keys&gt;&lt;ref-type name="Journal Article"&gt;17&lt;/ref-type&gt;&lt;contributors&gt;&lt;authors&gt;&lt;author&gt;Ziauddeen, N.&lt;/author&gt;&lt;author&gt;Roderick, P. J.&lt;/author&gt;&lt;author&gt;Macklon, N. S.&lt;/author&gt;&lt;author&gt;Alwan, N. A.&lt;/author&gt;&lt;/authors&gt;&lt;/contributors&gt;&lt;titles&gt;&lt;title&gt;LB5 Is the duration of the preceding inter-pregnancy interval associated with offspring’s size at birth? – analysis of a UK population-based cohort&lt;/title&gt;&lt;secondary-title&gt;Journal of Epidemiology and Community Health&lt;/secondary-title&gt;&lt;/titles&gt;&lt;periodical&gt;&lt;full-title&gt;Journal of Epidemiology and Community Health&lt;/full-title&gt;&lt;/periodical&gt;&lt;pages&gt;A43&lt;/pages&gt;&lt;volume&gt;72&lt;/volume&gt;&lt;number&gt;Suppl 1&lt;/number&gt;&lt;dates&gt;&lt;year&gt;2018&lt;/year&gt;&lt;/dates&gt;&lt;work-type&gt;10.1136/jech-2018-SSMabstracts.89&lt;/work-type&gt;&lt;urls&gt;&lt;related-urls&gt;&lt;url&gt;http://jech.bmj.com/content/72/Suppl_1/A43.2.abstract&lt;/url&gt;&lt;/related-urls&gt;&lt;/urls&gt;&lt;/record&gt;&lt;/Cite&gt;&lt;/EndNote&gt;</w:instrText>
      </w:r>
      <w:r w:rsidR="00F90E12">
        <w:rPr>
          <w:rFonts w:ascii="Arial" w:hAnsi="Arial" w:cs="Arial"/>
        </w:rPr>
        <w:fldChar w:fldCharType="separate"/>
      </w:r>
      <w:r w:rsidR="00FD4EA8" w:rsidRPr="00FD4EA8">
        <w:rPr>
          <w:rFonts w:ascii="Arial" w:hAnsi="Arial" w:cs="Arial"/>
          <w:noProof/>
          <w:vertAlign w:val="superscript"/>
        </w:rPr>
        <w:t>34</w:t>
      </w:r>
      <w:r w:rsidR="00F90E12">
        <w:rPr>
          <w:rFonts w:ascii="Arial" w:hAnsi="Arial" w:cs="Arial"/>
        </w:rPr>
        <w:fldChar w:fldCharType="end"/>
      </w:r>
      <w:r w:rsidR="008562CA" w:rsidRPr="00634EAC">
        <w:rPr>
          <w:rFonts w:ascii="Arial" w:hAnsi="Arial" w:cs="Arial"/>
        </w:rPr>
        <w:t>.</w:t>
      </w:r>
      <w:r w:rsidR="00D7718E" w:rsidRPr="00634EAC">
        <w:rPr>
          <w:rFonts w:ascii="Arial" w:hAnsi="Arial" w:cs="Arial"/>
        </w:rPr>
        <w:t xml:space="preserve"> </w:t>
      </w:r>
      <w:r w:rsidR="007051DF">
        <w:rPr>
          <w:rFonts w:ascii="Arial" w:hAnsi="Arial" w:cs="Arial"/>
        </w:rPr>
        <w:tab/>
      </w:r>
    </w:p>
    <w:p w14:paraId="11A9CE98" w14:textId="5CBDF7AB" w:rsidR="001B05A1" w:rsidRPr="00634EAC" w:rsidRDefault="008A6049" w:rsidP="000E026A">
      <w:pPr>
        <w:spacing w:line="240" w:lineRule="auto"/>
        <w:rPr>
          <w:rFonts w:ascii="Arial" w:hAnsi="Arial" w:cs="Arial"/>
        </w:rPr>
      </w:pPr>
      <w:r>
        <w:rPr>
          <w:rFonts w:ascii="Arial" w:hAnsi="Arial" w:cs="Arial"/>
        </w:rPr>
        <w:lastRenderedPageBreak/>
        <w:t>The</w:t>
      </w:r>
      <w:r w:rsidR="000E026A">
        <w:rPr>
          <w:rFonts w:ascii="Arial" w:hAnsi="Arial" w:cs="Arial"/>
        </w:rPr>
        <w:t xml:space="preserve"> Development Orig</w:t>
      </w:r>
      <w:r>
        <w:rPr>
          <w:rFonts w:ascii="Arial" w:hAnsi="Arial" w:cs="Arial"/>
        </w:rPr>
        <w:t xml:space="preserve">ins of Health and Disease concept suggests that </w:t>
      </w:r>
      <w:r w:rsidR="000216B3">
        <w:rPr>
          <w:rFonts w:ascii="Arial" w:hAnsi="Arial" w:cs="Arial"/>
        </w:rPr>
        <w:t>adverse</w:t>
      </w:r>
      <w:r>
        <w:rPr>
          <w:rFonts w:ascii="Arial" w:hAnsi="Arial" w:cs="Arial"/>
        </w:rPr>
        <w:t xml:space="preserve"> exposures during development</w:t>
      </w:r>
      <w:r w:rsidR="000A6C82">
        <w:rPr>
          <w:rFonts w:ascii="Arial" w:hAnsi="Arial" w:cs="Arial"/>
        </w:rPr>
        <w:t xml:space="preserve"> could lead to enhanced susceptibility in the foetus thus increasing</w:t>
      </w:r>
      <w:r>
        <w:rPr>
          <w:rFonts w:ascii="Arial" w:hAnsi="Arial" w:cs="Arial"/>
        </w:rPr>
        <w:t xml:space="preserve"> the risk of non-communicable diseases in later life. Although the focus </w:t>
      </w:r>
      <w:r w:rsidR="00261599">
        <w:rPr>
          <w:rFonts w:ascii="Arial" w:hAnsi="Arial" w:cs="Arial"/>
        </w:rPr>
        <w:t xml:space="preserve">has </w:t>
      </w:r>
      <w:r w:rsidR="00C320D0">
        <w:rPr>
          <w:rFonts w:ascii="Arial" w:hAnsi="Arial" w:cs="Arial"/>
        </w:rPr>
        <w:t xml:space="preserve">previously </w:t>
      </w:r>
      <w:r w:rsidR="00261599">
        <w:rPr>
          <w:rFonts w:ascii="Arial" w:hAnsi="Arial" w:cs="Arial"/>
        </w:rPr>
        <w:t xml:space="preserve">been </w:t>
      </w:r>
      <w:r w:rsidR="00C320D0">
        <w:rPr>
          <w:rFonts w:ascii="Arial" w:hAnsi="Arial" w:cs="Arial"/>
        </w:rPr>
        <w:t>on</w:t>
      </w:r>
      <w:r w:rsidR="00261599">
        <w:rPr>
          <w:rFonts w:ascii="Arial" w:hAnsi="Arial" w:cs="Arial"/>
        </w:rPr>
        <w:t xml:space="preserve"> </w:t>
      </w:r>
      <w:r w:rsidR="00C320D0">
        <w:rPr>
          <w:rFonts w:ascii="Arial" w:hAnsi="Arial" w:cs="Arial"/>
        </w:rPr>
        <w:t xml:space="preserve">exposures during </w:t>
      </w:r>
      <w:r w:rsidR="00261599">
        <w:rPr>
          <w:rFonts w:ascii="Arial" w:hAnsi="Arial" w:cs="Arial"/>
        </w:rPr>
        <w:t xml:space="preserve">pregnancy, </w:t>
      </w:r>
      <w:r w:rsidR="005A2B53">
        <w:rPr>
          <w:rFonts w:ascii="Arial" w:hAnsi="Arial" w:cs="Arial"/>
        </w:rPr>
        <w:t>the importance of the</w:t>
      </w:r>
      <w:r w:rsidR="00C320D0">
        <w:rPr>
          <w:rFonts w:ascii="Arial" w:hAnsi="Arial" w:cs="Arial"/>
        </w:rPr>
        <w:t xml:space="preserve"> </w:t>
      </w:r>
      <w:r w:rsidR="00261599">
        <w:rPr>
          <w:rFonts w:ascii="Arial" w:hAnsi="Arial" w:cs="Arial"/>
        </w:rPr>
        <w:t>preconception period</w:t>
      </w:r>
      <w:r w:rsidR="005A2B53">
        <w:rPr>
          <w:rFonts w:ascii="Arial" w:hAnsi="Arial" w:cs="Arial"/>
        </w:rPr>
        <w:t xml:space="preserve"> is now recognised</w:t>
      </w:r>
      <w:r w:rsidR="005A2B53">
        <w:rPr>
          <w:rFonts w:ascii="Arial" w:hAnsi="Arial" w:cs="Arial"/>
        </w:rPr>
        <w:fldChar w:fldCharType="begin">
          <w:fldData xml:space="preserve">PEVuZE5vdGU+PENpdGU+PEF1dGhvcj5GbGVtaW5nPC9BdXRob3I+PFllYXI+MjAxODwvWWVhcj48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PEVuZE5vdGU+PENpdGU+PEF1dGhvcj5GbGVtaW5nPC9BdXRob3I+PFllYXI+MjAxODwvWWVhcj48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5A2B53">
        <w:rPr>
          <w:rFonts w:ascii="Arial" w:hAnsi="Arial" w:cs="Arial"/>
        </w:rPr>
      </w:r>
      <w:r w:rsidR="005A2B53">
        <w:rPr>
          <w:rFonts w:ascii="Arial" w:hAnsi="Arial" w:cs="Arial"/>
        </w:rPr>
        <w:fldChar w:fldCharType="separate"/>
      </w:r>
      <w:r w:rsidR="00FD4EA8" w:rsidRPr="00FD4EA8">
        <w:rPr>
          <w:rFonts w:ascii="Arial" w:hAnsi="Arial" w:cs="Arial"/>
          <w:noProof/>
          <w:vertAlign w:val="superscript"/>
        </w:rPr>
        <w:t>35-37</w:t>
      </w:r>
      <w:r w:rsidR="005A2B53">
        <w:rPr>
          <w:rFonts w:ascii="Arial" w:hAnsi="Arial" w:cs="Arial"/>
        </w:rPr>
        <w:fldChar w:fldCharType="end"/>
      </w:r>
      <w:r w:rsidR="00261599">
        <w:rPr>
          <w:rFonts w:ascii="Arial" w:hAnsi="Arial" w:cs="Arial"/>
        </w:rPr>
        <w:t xml:space="preserve">. </w:t>
      </w:r>
      <w:r w:rsidR="00FB7DC8">
        <w:rPr>
          <w:rFonts w:ascii="Arial" w:hAnsi="Arial" w:cs="Arial"/>
        </w:rPr>
        <w:t xml:space="preserve">Efforts to systematically identify women in the preconception period to improve health </w:t>
      </w:r>
      <w:r w:rsidR="000216B3">
        <w:rPr>
          <w:rFonts w:ascii="Arial" w:hAnsi="Arial" w:cs="Arial"/>
        </w:rPr>
        <w:t xml:space="preserve">and lifestyle </w:t>
      </w:r>
      <w:r w:rsidR="00FB7DC8">
        <w:rPr>
          <w:rFonts w:ascii="Arial" w:hAnsi="Arial" w:cs="Arial"/>
        </w:rPr>
        <w:t>during conception are underway</w:t>
      </w:r>
      <w:r w:rsidR="00FB7DC8">
        <w:rPr>
          <w:rFonts w:ascii="Arial" w:hAnsi="Arial" w:cs="Arial"/>
        </w:rPr>
        <w:fldChar w:fldCharType="begin"/>
      </w:r>
      <w:r w:rsidR="00FD4EA8">
        <w:rPr>
          <w:rFonts w:ascii="Arial" w:hAnsi="Arial" w:cs="Arial"/>
        </w:rPr>
        <w:instrText xml:space="preserve"> ADDIN EN.CITE &lt;EndNote&gt;&lt;Cite&gt;&lt;Author&gt;Stephenson&lt;/Author&gt;&lt;Year&gt;2018&lt;/Year&gt;&lt;RecNum&gt;487&lt;/RecNum&gt;&lt;DisplayText&gt;&lt;style face="superscript"&gt;37&lt;/style&gt;&lt;/DisplayText&gt;&lt;record&gt;&lt;rec-number&gt;487&lt;/rec-number&gt;&lt;foreign-keys&gt;&lt;key app="EN" db-id="xpszd2dw8etdwpepvr750w2w95xwx0ewedzv" timestamp="1543243681"&gt;487&lt;/key&gt;&lt;key app="ENWeb" db-id=""&gt;0&lt;/key&gt;&lt;/foreign-keys&gt;&lt;ref-type name="Journal Article"&gt;17&lt;/ref-type&gt;&lt;contributors&gt;&lt;authors&gt;&lt;author&gt;Stephenson, J.&lt;/author&gt;&lt;author&gt;Heslehurst, N.&lt;/author&gt;&lt;author&gt;Hall, H.&lt;/author&gt;&lt;author&gt;Schoenaker, D. A. J. M. &lt;/author&gt;&lt;author&gt;Hutchinson, J.&lt;/author&gt;&lt;author&gt;Cade, J. E.&lt;/author&gt;&lt;author&gt;Poston, L.&lt;/author&gt;&lt;author&gt;Barrett, G.&lt;/author&gt;&lt;author&gt;Crozier, S. R. &lt;/author&gt;&lt;author&gt;Barker, M.&lt;/author&gt;&lt;author&gt;Kumaran, K.&lt;/author&gt;&lt;author&gt;Yajnik, C. S.&lt;/author&gt;&lt;author&gt;Baird, J.&lt;/author&gt;&lt;author&gt;Mishra, G.D.&lt;/author&gt;&lt;/authors&gt;&lt;/contributors&gt;&lt;titles&gt;&lt;title&gt;Before the beginning: nutrition and lifestyle in the preconception period and its importance for future health&lt;/title&gt;&lt;secondary-title&gt;The Lancet&lt;/secondary-title&gt;&lt;/titles&gt;&lt;periodical&gt;&lt;full-title&gt;The Lancet&lt;/full-title&gt;&lt;/periodical&gt;&lt;pages&gt;P1830-1841&lt;/pages&gt;&lt;volume&gt;391&lt;/volume&gt;&lt;number&gt;10132&lt;/number&gt;&lt;dates&gt;&lt;year&gt;2018&lt;/year&gt;&lt;/dates&gt;&lt;urls&gt;&lt;/urls&gt;&lt;electronic-resource-num&gt;http://dx.doi.org/10.1016/S0140-6736(18)30311-8&lt;/electronic-resource-num&gt;&lt;/record&gt;&lt;/Cite&gt;&lt;/EndNote&gt;</w:instrText>
      </w:r>
      <w:r w:rsidR="00FB7DC8">
        <w:rPr>
          <w:rFonts w:ascii="Arial" w:hAnsi="Arial" w:cs="Arial"/>
        </w:rPr>
        <w:fldChar w:fldCharType="separate"/>
      </w:r>
      <w:r w:rsidR="00FD4EA8" w:rsidRPr="00FD4EA8">
        <w:rPr>
          <w:rFonts w:ascii="Arial" w:hAnsi="Arial" w:cs="Arial"/>
          <w:noProof/>
          <w:vertAlign w:val="superscript"/>
        </w:rPr>
        <w:t>37</w:t>
      </w:r>
      <w:r w:rsidR="00FB7DC8">
        <w:rPr>
          <w:rFonts w:ascii="Arial" w:hAnsi="Arial" w:cs="Arial"/>
        </w:rPr>
        <w:fldChar w:fldCharType="end"/>
      </w:r>
      <w:r w:rsidR="00FB7DC8">
        <w:rPr>
          <w:rFonts w:ascii="Arial" w:hAnsi="Arial" w:cs="Arial"/>
        </w:rPr>
        <w:t xml:space="preserve">. </w:t>
      </w:r>
      <w:r w:rsidR="00D6605F">
        <w:rPr>
          <w:rFonts w:ascii="Arial" w:hAnsi="Arial" w:cs="Arial"/>
        </w:rPr>
        <w:t>Promoting</w:t>
      </w:r>
      <w:r w:rsidR="000E026A">
        <w:rPr>
          <w:rFonts w:ascii="Arial" w:hAnsi="Arial" w:cs="Arial"/>
        </w:rPr>
        <w:t xml:space="preserve"> health of all women of child-bearing age with targeting of women and partners planning a pregnancy has been identified as an effective approach to improving preconception health</w:t>
      </w:r>
      <w:r w:rsidR="000E026A">
        <w:rPr>
          <w:rFonts w:ascii="Arial" w:hAnsi="Arial" w:cs="Arial"/>
        </w:rPr>
        <w:fldChar w:fldCharType="begin"/>
      </w:r>
      <w:r w:rsidR="00FD4EA8">
        <w:rPr>
          <w:rFonts w:ascii="Arial" w:hAnsi="Arial" w:cs="Arial"/>
        </w:rPr>
        <w:instrText xml:space="preserve"> ADDIN EN.CITE &lt;EndNote&gt;&lt;Cite&gt;&lt;Author&gt;Barker&lt;/Author&gt;&lt;Year&gt;2018&lt;/Year&gt;&lt;RecNum&gt;488&lt;/RecNum&gt;&lt;DisplayText&gt;&lt;style face="superscript"&gt;36&lt;/style&gt;&lt;/DisplayText&gt;&lt;record&gt;&lt;rec-number&gt;488&lt;/rec-number&gt;&lt;foreign-keys&gt;&lt;key app="EN" db-id="xpszd2dw8etdwpepvr750w2w95xwx0ewedzv" timestamp="1543318118"&gt;488&lt;/key&gt;&lt;key app="ENWeb" db-id=""&gt;0&lt;/key&gt;&lt;/foreign-keys&gt;&lt;ref-type name="Journal Article"&gt;17&lt;/ref-type&gt;&lt;contributors&gt;&lt;authors&gt;&lt;author&gt;Barker, M.&lt;/author&gt;&lt;author&gt;Dombrowski, S.U.&lt;/author&gt;&lt;author&gt;Colbourn, T.&lt;/author&gt;&lt;author&gt;Fall, C.H.D. &lt;/author&gt;&lt;author&gt;Kriznik, N.M.&lt;/author&gt;&lt;author&gt;Lawrence, W.T.&lt;/author&gt;&lt;author&gt;Norris, S.A.&lt;/author&gt;&lt;author&gt;Ngaiza, G.&lt;/author&gt;&lt;author&gt;Patel, D.&lt;/author&gt;&lt;author&gt;Skordis-Worrall, J. &lt;/author&gt;&lt;author&gt;Sniehotta, F.F.&lt;/author&gt;&lt;author&gt;Steegers-Theunissen, R. &lt;/author&gt;&lt;author&gt;Vogel, C.&lt;/author&gt;&lt;author&gt;Woods-Townsend, K.&lt;/author&gt;&lt;author&gt;Stephenson, J.&lt;/author&gt;&lt;/authors&gt;&lt;/contributors&gt;&lt;titles&gt;&lt;title&gt;Intervention strategies to improve nutrition and health behaviours before conception&lt;/title&gt;&lt;secondary-title&gt;The Lancet&lt;/secondary-title&gt;&lt;/titles&gt;&lt;periodical&gt;&lt;full-title&gt;The Lancet&lt;/full-title&gt;&lt;/periodical&gt;&lt;pages&gt;P1853-1864&lt;/pages&gt;&lt;volume&gt;391&lt;/volume&gt;&lt;number&gt;10132&lt;/number&gt;&lt;dates&gt;&lt;year&gt;2018&lt;/year&gt;&lt;/dates&gt;&lt;urls&gt;&lt;/urls&gt;&lt;electronic-resource-num&gt;http://dx.doi.org/10.1016/S0140-6736(18)30313-1&lt;/electronic-resource-num&gt;&lt;/record&gt;&lt;/Cite&gt;&lt;/EndNote&gt;</w:instrText>
      </w:r>
      <w:r w:rsidR="000E026A">
        <w:rPr>
          <w:rFonts w:ascii="Arial" w:hAnsi="Arial" w:cs="Arial"/>
        </w:rPr>
        <w:fldChar w:fldCharType="separate"/>
      </w:r>
      <w:r w:rsidR="00FD4EA8" w:rsidRPr="00FD4EA8">
        <w:rPr>
          <w:rFonts w:ascii="Arial" w:hAnsi="Arial" w:cs="Arial"/>
          <w:noProof/>
          <w:vertAlign w:val="superscript"/>
        </w:rPr>
        <w:t>36</w:t>
      </w:r>
      <w:r w:rsidR="000E026A">
        <w:rPr>
          <w:rFonts w:ascii="Arial" w:hAnsi="Arial" w:cs="Arial"/>
        </w:rPr>
        <w:fldChar w:fldCharType="end"/>
      </w:r>
      <w:r w:rsidR="000E026A">
        <w:rPr>
          <w:rFonts w:ascii="Arial" w:hAnsi="Arial" w:cs="Arial"/>
        </w:rPr>
        <w:t>.</w:t>
      </w:r>
      <w:r w:rsidR="000E026A" w:rsidRPr="000E026A">
        <w:rPr>
          <w:rFonts w:ascii="Arial" w:hAnsi="Arial" w:cs="Arial"/>
        </w:rPr>
        <w:t xml:space="preserve"> </w:t>
      </w:r>
      <w:r w:rsidR="00CB08D5">
        <w:rPr>
          <w:rFonts w:ascii="Arial" w:hAnsi="Arial" w:cs="Arial"/>
        </w:rPr>
        <w:t>It</w:t>
      </w:r>
      <w:r w:rsidR="000A6C82">
        <w:rPr>
          <w:rFonts w:ascii="Arial" w:hAnsi="Arial" w:cs="Arial"/>
        </w:rPr>
        <w:t xml:space="preserve"> is difficult to identify all women who are planning a pregnancy</w:t>
      </w:r>
      <w:r w:rsidR="00CB08D5">
        <w:rPr>
          <w:rFonts w:ascii="Arial" w:hAnsi="Arial" w:cs="Arial"/>
        </w:rPr>
        <w:t xml:space="preserve"> but as </w:t>
      </w:r>
      <w:r w:rsidR="000A6C82">
        <w:rPr>
          <w:rFonts w:ascii="Arial" w:hAnsi="Arial" w:cs="Arial"/>
        </w:rPr>
        <w:t>the inter-conception period is also the preconception period for the next pregnancy</w:t>
      </w:r>
      <w:r w:rsidR="00CB08D5">
        <w:rPr>
          <w:rFonts w:ascii="Arial" w:hAnsi="Arial" w:cs="Arial"/>
        </w:rPr>
        <w:t>, it is important to engage with women during this period</w:t>
      </w:r>
      <w:r w:rsidR="00813DC5">
        <w:rPr>
          <w:rFonts w:ascii="Arial" w:hAnsi="Arial" w:cs="Arial"/>
        </w:rPr>
        <w:t xml:space="preserve"> to optimise their and their children’s health</w:t>
      </w:r>
      <w:r w:rsidR="000A6C82">
        <w:rPr>
          <w:rFonts w:ascii="Arial" w:hAnsi="Arial" w:cs="Arial"/>
        </w:rPr>
        <w:t xml:space="preserve">. </w:t>
      </w:r>
    </w:p>
    <w:p w14:paraId="7439AD42" w14:textId="153A3AFA" w:rsidR="001B05A1" w:rsidRPr="00634EAC" w:rsidRDefault="006B2450" w:rsidP="00C179FD">
      <w:pPr>
        <w:spacing w:line="240" w:lineRule="auto"/>
        <w:rPr>
          <w:rFonts w:ascii="Arial" w:hAnsi="Arial" w:cs="Arial"/>
        </w:rPr>
      </w:pPr>
      <w:r w:rsidRPr="00634EAC">
        <w:rPr>
          <w:rFonts w:ascii="Arial" w:hAnsi="Arial" w:cs="Arial"/>
        </w:rPr>
        <w:t>Future research that characterises the predictors of postpartum weight change would help design interventions to support postpartum weight loss</w:t>
      </w:r>
      <w:r w:rsidR="00335F70">
        <w:rPr>
          <w:rFonts w:ascii="Arial" w:hAnsi="Arial" w:cs="Arial"/>
        </w:rPr>
        <w:t xml:space="preserve"> and prevent weight gain</w:t>
      </w:r>
      <w:r w:rsidRPr="00634EAC">
        <w:rPr>
          <w:rFonts w:ascii="Arial" w:hAnsi="Arial" w:cs="Arial"/>
        </w:rPr>
        <w:t>.</w:t>
      </w:r>
      <w:r w:rsidR="00C179FD" w:rsidRPr="00634EAC">
        <w:rPr>
          <w:rFonts w:ascii="Arial" w:hAnsi="Arial" w:cs="Arial"/>
        </w:rPr>
        <w:t xml:space="preserve"> Key to </w:t>
      </w:r>
      <w:r w:rsidR="00A97CFB" w:rsidRPr="00634EAC">
        <w:rPr>
          <w:rFonts w:ascii="Arial" w:hAnsi="Arial" w:cs="Arial"/>
        </w:rPr>
        <w:t>this</w:t>
      </w:r>
      <w:r w:rsidR="00C179FD" w:rsidRPr="00634EAC">
        <w:rPr>
          <w:rFonts w:ascii="Arial" w:hAnsi="Arial" w:cs="Arial"/>
        </w:rPr>
        <w:t xml:space="preserve"> is an understanding of the pattern of weight change during this period</w:t>
      </w:r>
      <w:r w:rsidR="0022031D" w:rsidRPr="00634EAC">
        <w:rPr>
          <w:rFonts w:ascii="Arial" w:hAnsi="Arial" w:cs="Arial"/>
        </w:rPr>
        <w:t xml:space="preserve"> as well as identifying the optimal setting and delivery of the intervention</w:t>
      </w:r>
      <w:r w:rsidR="00C179FD" w:rsidRPr="00634EAC">
        <w:rPr>
          <w:rFonts w:ascii="Arial" w:hAnsi="Arial" w:cs="Arial"/>
        </w:rPr>
        <w:t xml:space="preserve">. </w:t>
      </w:r>
      <w:r w:rsidR="00F05CDC">
        <w:rPr>
          <w:rFonts w:ascii="Arial" w:hAnsi="Arial" w:cs="Arial"/>
        </w:rPr>
        <w:t>Support with</w:t>
      </w:r>
      <w:r w:rsidR="0022031D" w:rsidRPr="00634EAC">
        <w:rPr>
          <w:rFonts w:ascii="Arial" w:hAnsi="Arial" w:cs="Arial"/>
        </w:rPr>
        <w:t xml:space="preserve"> healthy eating and physical activity is more commonly received during pregnancy </w:t>
      </w:r>
      <w:r w:rsidR="00F05CDC">
        <w:rPr>
          <w:rFonts w:ascii="Arial" w:hAnsi="Arial" w:cs="Arial"/>
        </w:rPr>
        <w:t>than after birth. Even</w:t>
      </w:r>
      <w:r w:rsidR="0022031D" w:rsidRPr="00634EAC">
        <w:rPr>
          <w:rFonts w:ascii="Arial" w:hAnsi="Arial" w:cs="Arial"/>
        </w:rPr>
        <w:t xml:space="preserve"> when </w:t>
      </w:r>
      <w:r w:rsidR="00F05CDC">
        <w:rPr>
          <w:rFonts w:ascii="Arial" w:hAnsi="Arial" w:cs="Arial"/>
        </w:rPr>
        <w:t xml:space="preserve">lifestyle </w:t>
      </w:r>
      <w:r w:rsidR="0022031D" w:rsidRPr="00634EAC">
        <w:rPr>
          <w:rFonts w:ascii="Arial" w:hAnsi="Arial" w:cs="Arial"/>
        </w:rPr>
        <w:t xml:space="preserve">advice is received postpartum, it was found not to be associated with healthy diet or physical activity </w:t>
      </w:r>
      <w:r w:rsidR="00014B30" w:rsidRPr="00634EAC">
        <w:rPr>
          <w:rFonts w:ascii="Arial" w:hAnsi="Arial" w:cs="Arial"/>
        </w:rPr>
        <w:t>behaviours</w:t>
      </w:r>
      <w:r w:rsidR="0022031D" w:rsidRPr="00634EAC">
        <w:rPr>
          <w:rFonts w:ascii="Arial" w:hAnsi="Arial" w:cs="Arial"/>
        </w:rPr>
        <w:fldChar w:fldCharType="begin">
          <w:fldData xml:space="preserve">PEVuZE5vdGU+PENpdGU+PEF1dGhvcj52YW4gZGVyIFBsaWd0PC9BdXRob3I+PFllYXI+MjAxNjwv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PEVuZE5vdGU+PENpdGU+PEF1dGhvcj52YW4gZGVyIFBsaWd0PC9BdXRob3I+PFllYXI+MjAxNjwv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22031D" w:rsidRPr="00634EAC">
        <w:rPr>
          <w:rFonts w:ascii="Arial" w:hAnsi="Arial" w:cs="Arial"/>
        </w:rPr>
      </w:r>
      <w:r w:rsidR="0022031D" w:rsidRPr="00634EAC">
        <w:rPr>
          <w:rFonts w:ascii="Arial" w:hAnsi="Arial" w:cs="Arial"/>
        </w:rPr>
        <w:fldChar w:fldCharType="separate"/>
      </w:r>
      <w:r w:rsidR="00FD4EA8" w:rsidRPr="00FD4EA8">
        <w:rPr>
          <w:rFonts w:ascii="Arial" w:hAnsi="Arial" w:cs="Arial"/>
          <w:noProof/>
          <w:vertAlign w:val="superscript"/>
        </w:rPr>
        <w:t>38</w:t>
      </w:r>
      <w:r w:rsidR="0022031D" w:rsidRPr="00634EAC">
        <w:rPr>
          <w:rFonts w:ascii="Arial" w:hAnsi="Arial" w:cs="Arial"/>
        </w:rPr>
        <w:fldChar w:fldCharType="end"/>
      </w:r>
      <w:r w:rsidR="0022031D" w:rsidRPr="00634EAC">
        <w:rPr>
          <w:rFonts w:ascii="Arial" w:hAnsi="Arial" w:cs="Arial"/>
        </w:rPr>
        <w:t xml:space="preserve">. </w:t>
      </w:r>
      <w:r w:rsidR="002A30D9" w:rsidRPr="00634EAC">
        <w:rPr>
          <w:rFonts w:ascii="Arial" w:hAnsi="Arial" w:cs="Arial"/>
        </w:rPr>
        <w:t xml:space="preserve">Most interventions that have been successful in limiting and promoting </w:t>
      </w:r>
      <w:r w:rsidR="00555BEE">
        <w:rPr>
          <w:rFonts w:ascii="Arial" w:hAnsi="Arial" w:cs="Arial"/>
        </w:rPr>
        <w:t xml:space="preserve">postpartum </w:t>
      </w:r>
      <w:r w:rsidR="002A30D9" w:rsidRPr="00634EAC">
        <w:rPr>
          <w:rFonts w:ascii="Arial" w:hAnsi="Arial" w:cs="Arial"/>
        </w:rPr>
        <w:lastRenderedPageBreak/>
        <w:t>weight loss were combined diet and physical activity interventions</w:t>
      </w:r>
      <w:r w:rsidR="00EA748B" w:rsidRPr="00634EAC">
        <w:rPr>
          <w:rFonts w:ascii="Arial" w:hAnsi="Arial" w:cs="Arial"/>
        </w:rPr>
        <w:t xml:space="preserve"> with self-monitoring</w:t>
      </w:r>
      <w:r w:rsidR="002A30D9" w:rsidRPr="00634EAC">
        <w:rPr>
          <w:rFonts w:ascii="Arial" w:hAnsi="Arial" w:cs="Arial"/>
        </w:rPr>
        <w:fldChar w:fldCharType="begin">
          <w:fldData xml:space="preserve">PEVuZE5vdGU+PENpdGU+PEF1dGhvcj52YW4gZGVyIFBsaWd0PC9BdXRob3I+PFllYXI+MjAxMzwv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</w:fldData>
        </w:fldChar>
      </w:r>
      <w:r w:rsidR="00FD4EA8">
        <w:rPr>
          <w:rFonts w:ascii="Arial" w:hAnsi="Arial" w:cs="Arial"/>
        </w:rPr>
        <w:instrText xml:space="preserve"> ADDIN EN.CITE </w:instrText>
      </w:r>
      <w:r w:rsidR="00FD4EA8">
        <w:rPr>
          <w:rFonts w:ascii="Arial" w:hAnsi="Arial" w:cs="Arial"/>
        </w:rPr>
        <w:fldChar w:fldCharType="begin">
          <w:fldData xml:space="preserve">PEVuZE5vdGU+PENpdGU+PEF1dGhvcj52YW4gZGVyIFBsaWd0PC9BdXRob3I+PFllYXI+MjAxMzwv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</w:fldData>
        </w:fldChar>
      </w:r>
      <w:r w:rsidR="00FD4EA8">
        <w:rPr>
          <w:rFonts w:ascii="Arial" w:hAnsi="Arial" w:cs="Arial"/>
        </w:rPr>
        <w:instrText xml:space="preserve"> ADDIN EN.CITE.DATA </w:instrText>
      </w:r>
      <w:r w:rsidR="00FD4EA8">
        <w:rPr>
          <w:rFonts w:ascii="Arial" w:hAnsi="Arial" w:cs="Arial"/>
        </w:rPr>
      </w:r>
      <w:r w:rsidR="00FD4EA8">
        <w:rPr>
          <w:rFonts w:ascii="Arial" w:hAnsi="Arial" w:cs="Arial"/>
        </w:rPr>
        <w:fldChar w:fldCharType="end"/>
      </w:r>
      <w:r w:rsidR="002A30D9" w:rsidRPr="00634EAC">
        <w:rPr>
          <w:rFonts w:ascii="Arial" w:hAnsi="Arial" w:cs="Arial"/>
        </w:rPr>
      </w:r>
      <w:r w:rsidR="002A30D9" w:rsidRPr="00634EAC">
        <w:rPr>
          <w:rFonts w:ascii="Arial" w:hAnsi="Arial" w:cs="Arial"/>
        </w:rPr>
        <w:fldChar w:fldCharType="separate"/>
      </w:r>
      <w:r w:rsidR="00FD4EA8" w:rsidRPr="00FD4EA8">
        <w:rPr>
          <w:rFonts w:ascii="Arial" w:hAnsi="Arial" w:cs="Arial"/>
          <w:noProof/>
          <w:vertAlign w:val="superscript"/>
        </w:rPr>
        <w:t>39</w:t>
      </w:r>
      <w:r w:rsidR="002A30D9" w:rsidRPr="00634EAC">
        <w:rPr>
          <w:rFonts w:ascii="Arial" w:hAnsi="Arial" w:cs="Arial"/>
        </w:rPr>
        <w:fldChar w:fldCharType="end"/>
      </w:r>
      <w:r w:rsidR="002A30D9" w:rsidRPr="00634EAC">
        <w:rPr>
          <w:rFonts w:ascii="Arial" w:hAnsi="Arial" w:cs="Arial"/>
        </w:rPr>
        <w:t>. However, the timing of engaging women and length of intervention or engagement are important with one study showing that an intervention from 16 weeks pregnancy to six months postpartum was more effective than the same intervention from birth to six months postpartum intervention</w:t>
      </w:r>
      <w:r w:rsidR="002A30D9" w:rsidRPr="00634EAC">
        <w:rPr>
          <w:rFonts w:ascii="Arial" w:hAnsi="Arial" w:cs="Arial"/>
        </w:rPr>
        <w:fldChar w:fldCharType="begin"/>
      </w:r>
      <w:r w:rsidR="00FD4EA8">
        <w:rPr>
          <w:rFonts w:ascii="Arial" w:hAnsi="Arial" w:cs="Arial"/>
        </w:rPr>
        <w:instrText xml:space="preserve"> ADDIN EN.CITE &lt;EndNote&gt;&lt;Cite&gt;&lt;Author&gt;Huang&lt;/Author&gt;&lt;Year&gt;2011&lt;/Year&gt;&lt;RecNum&gt;473&lt;/RecNum&gt;&lt;DisplayText&gt;&lt;style face="superscript"&gt;40&lt;/style&gt;&lt;/DisplayText&gt;&lt;record&gt;&lt;rec-number&gt;473&lt;/rec-number&gt;&lt;foreign-keys&gt;&lt;key app="EN" db-id="xpszd2dw8etdwpepvr750w2w95xwx0ewedzv" timestamp="1533122105"&gt;473&lt;/key&gt;&lt;key app="ENWeb" db-id=""&gt;0&lt;/key&gt;&lt;/foreign-keys&gt;&lt;ref-type name="Journal Article"&gt;17&lt;/ref-type&gt;&lt;contributors&gt;&lt;authors&gt;&lt;author&gt;Huang, T. T.&lt;/author&gt;&lt;author&gt;Yeh, C. Y.&lt;/author&gt;&lt;author&gt;Tsai, Y. C.&lt;/author&gt;&lt;/authors&gt;&lt;/contributors&gt;&lt;auth-address&gt;School of Nursing, Chang-Gung University, 259 Wen-Hwa 1st Road, Kwei-Shan, Taoyuan, Taiwan. thuang@mail.cgu.edu.tw&lt;/auth-address&gt;&lt;titles&gt;&lt;title&gt;A diet and physical activity intervention for preventing weight retention among Taiwanese childbearing women: a randomised controlled trial&lt;/title&gt;&lt;secondary-title&gt;Midwifery&lt;/secondary-title&gt;&lt;/titles&gt;&lt;periodical&gt;&lt;full-title&gt;Midwifery&lt;/full-title&gt;&lt;/periodical&gt;&lt;pages&gt;257-64&lt;/pages&gt;&lt;volume&gt;27&lt;/volume&gt;&lt;number&gt;2&lt;/number&gt;&lt;keywords&gt;&lt;keyword&gt;Body Image&lt;/keyword&gt;&lt;keyword&gt;Body Mass Index&lt;/keyword&gt;&lt;keyword&gt;*Diet Therapy&lt;/keyword&gt;&lt;keyword&gt;*Exercise Therapy&lt;/keyword&gt;&lt;keyword&gt;Family Health&lt;/keyword&gt;&lt;keyword&gt;Female&lt;/keyword&gt;&lt;keyword&gt;Health Promotion/*standards&lt;/keyword&gt;&lt;keyword&gt;Humans&lt;/keyword&gt;&lt;keyword&gt;Postnatal Care/*organization &amp;amp; administration&lt;/keyword&gt;&lt;keyword&gt;Postpartum Period/metabolism/psychology&lt;/keyword&gt;&lt;keyword&gt;Pregnancy&lt;/keyword&gt;&lt;keyword&gt;Pregnancy Complications/metabolism/psychology/*therapy&lt;/keyword&gt;&lt;keyword&gt;Self Efficacy&lt;/keyword&gt;&lt;keyword&gt;Social Support&lt;/keyword&gt;&lt;keyword&gt;Treatment Outcome&lt;/keyword&gt;&lt;keyword&gt;Weight Gain&lt;/keyword&gt;&lt;/keywords&gt;&lt;dates&gt;&lt;year&gt;2011&lt;/year&gt;&lt;pub-dates&gt;&lt;date&gt;Apr&lt;/date&gt;&lt;/pub-dates&gt;&lt;/dates&gt;&lt;isbn&gt;1532-3099 (Electronic)&amp;#xD;0266-6138 (Linking)&lt;/isbn&gt;&lt;accession-num&gt;19775782&lt;/accession-num&gt;&lt;urls&gt;&lt;related-urls&gt;&lt;url&gt;https://www.ncbi.nlm.nih.gov/pubmed/19775782&lt;/url&gt;&lt;/related-urls&gt;&lt;/urls&gt;&lt;electronic-resource-num&gt;10.1016/j.midw.2009.06.009&lt;/electronic-resource-num&gt;&lt;/record&gt;&lt;/Cite&gt;&lt;/EndNote&gt;</w:instrText>
      </w:r>
      <w:r w:rsidR="002A30D9" w:rsidRPr="00634EAC">
        <w:rPr>
          <w:rFonts w:ascii="Arial" w:hAnsi="Arial" w:cs="Arial"/>
        </w:rPr>
        <w:fldChar w:fldCharType="separate"/>
      </w:r>
      <w:r w:rsidR="00FD4EA8" w:rsidRPr="00FD4EA8">
        <w:rPr>
          <w:rFonts w:ascii="Arial" w:hAnsi="Arial" w:cs="Arial"/>
          <w:noProof/>
          <w:vertAlign w:val="superscript"/>
        </w:rPr>
        <w:t>40</w:t>
      </w:r>
      <w:r w:rsidR="002A30D9" w:rsidRPr="00634EAC">
        <w:rPr>
          <w:rFonts w:ascii="Arial" w:hAnsi="Arial" w:cs="Arial"/>
        </w:rPr>
        <w:fldChar w:fldCharType="end"/>
      </w:r>
      <w:r w:rsidR="002A30D9" w:rsidRPr="00634EAC">
        <w:rPr>
          <w:rFonts w:ascii="Arial" w:hAnsi="Arial" w:cs="Arial"/>
        </w:rPr>
        <w:t xml:space="preserve">. </w:t>
      </w:r>
    </w:p>
    <w:p w14:paraId="1C9068A7" w14:textId="64F6B4F2" w:rsidR="006B2450" w:rsidRPr="00634EAC" w:rsidRDefault="002A30D9" w:rsidP="003C6972">
      <w:pPr>
        <w:spacing w:line="240" w:lineRule="auto"/>
        <w:rPr>
          <w:rFonts w:ascii="Arial" w:hAnsi="Arial" w:cs="Arial"/>
        </w:rPr>
      </w:pPr>
      <w:r w:rsidRPr="00634EAC">
        <w:rPr>
          <w:rFonts w:ascii="Arial" w:hAnsi="Arial" w:cs="Arial"/>
        </w:rPr>
        <w:t xml:space="preserve">As pregnancy and early postpartum is a period of </w:t>
      </w:r>
      <w:r w:rsidR="00201D3F" w:rsidRPr="00634EAC">
        <w:rPr>
          <w:rFonts w:ascii="Arial" w:hAnsi="Arial" w:cs="Arial"/>
        </w:rPr>
        <w:t xml:space="preserve">major </w:t>
      </w:r>
      <w:r w:rsidRPr="00634EAC">
        <w:rPr>
          <w:rFonts w:ascii="Arial" w:hAnsi="Arial" w:cs="Arial"/>
        </w:rPr>
        <w:t>change</w:t>
      </w:r>
      <w:r w:rsidR="00201D3F" w:rsidRPr="00634EAC">
        <w:rPr>
          <w:rFonts w:ascii="Arial" w:hAnsi="Arial" w:cs="Arial"/>
        </w:rPr>
        <w:t xml:space="preserve"> for women and their families</w:t>
      </w:r>
      <w:r w:rsidRPr="00634EAC">
        <w:rPr>
          <w:rFonts w:ascii="Arial" w:hAnsi="Arial" w:cs="Arial"/>
        </w:rPr>
        <w:t>, interventions need to be ca</w:t>
      </w:r>
      <w:r w:rsidR="00EA748B" w:rsidRPr="00634EAC">
        <w:rPr>
          <w:rFonts w:ascii="Arial" w:hAnsi="Arial" w:cs="Arial"/>
        </w:rPr>
        <w:t>refully designed to be attractive</w:t>
      </w:r>
      <w:r w:rsidR="00201D3F" w:rsidRPr="00634EAC">
        <w:rPr>
          <w:rFonts w:ascii="Arial" w:hAnsi="Arial" w:cs="Arial"/>
        </w:rPr>
        <w:t xml:space="preserve">, </w:t>
      </w:r>
      <w:r w:rsidR="00EA748B" w:rsidRPr="00634EAC">
        <w:rPr>
          <w:rFonts w:ascii="Arial" w:hAnsi="Arial" w:cs="Arial"/>
        </w:rPr>
        <w:t>flexible</w:t>
      </w:r>
      <w:r w:rsidR="00335F70">
        <w:rPr>
          <w:rFonts w:ascii="Arial" w:hAnsi="Arial" w:cs="Arial"/>
        </w:rPr>
        <w:t>, affordable</w:t>
      </w:r>
      <w:r w:rsidR="00EA748B" w:rsidRPr="00634EAC">
        <w:rPr>
          <w:rFonts w:ascii="Arial" w:hAnsi="Arial" w:cs="Arial"/>
        </w:rPr>
        <w:t xml:space="preserve"> </w:t>
      </w:r>
      <w:r w:rsidR="00201D3F" w:rsidRPr="00634EAC">
        <w:rPr>
          <w:rFonts w:ascii="Arial" w:hAnsi="Arial" w:cs="Arial"/>
        </w:rPr>
        <w:t>and feasible</w:t>
      </w:r>
      <w:r w:rsidR="00EA748B" w:rsidRPr="00634EAC">
        <w:rPr>
          <w:rFonts w:ascii="Arial" w:hAnsi="Arial" w:cs="Arial"/>
        </w:rPr>
        <w:t xml:space="preserve"> for</w:t>
      </w:r>
      <w:r w:rsidR="00201D3F" w:rsidRPr="00634EAC">
        <w:rPr>
          <w:rFonts w:ascii="Arial" w:hAnsi="Arial" w:cs="Arial"/>
        </w:rPr>
        <w:t xml:space="preserve"> </w:t>
      </w:r>
      <w:r w:rsidR="00EA748B" w:rsidRPr="00634EAC">
        <w:rPr>
          <w:rFonts w:ascii="Arial" w:hAnsi="Arial" w:cs="Arial"/>
        </w:rPr>
        <w:t xml:space="preserve">women </w:t>
      </w:r>
      <w:r w:rsidR="00201D3F" w:rsidRPr="00634EAC">
        <w:rPr>
          <w:rFonts w:ascii="Arial" w:hAnsi="Arial" w:cs="Arial"/>
        </w:rPr>
        <w:t xml:space="preserve">at this stage </w:t>
      </w:r>
      <w:r w:rsidR="00EA748B" w:rsidRPr="00634EAC">
        <w:rPr>
          <w:rFonts w:ascii="Arial" w:hAnsi="Arial" w:cs="Arial"/>
        </w:rPr>
        <w:t xml:space="preserve">with competing </w:t>
      </w:r>
      <w:r w:rsidR="00201D3F" w:rsidRPr="00634EAC">
        <w:rPr>
          <w:rFonts w:ascii="Arial" w:hAnsi="Arial" w:cs="Arial"/>
        </w:rPr>
        <w:t xml:space="preserve">priorities and time </w:t>
      </w:r>
      <w:r w:rsidR="00EA748B" w:rsidRPr="00634EAC">
        <w:rPr>
          <w:rFonts w:ascii="Arial" w:hAnsi="Arial" w:cs="Arial"/>
        </w:rPr>
        <w:t xml:space="preserve">demands. </w:t>
      </w:r>
      <w:r w:rsidR="00F05CDC">
        <w:rPr>
          <w:rFonts w:ascii="Arial" w:hAnsi="Arial" w:cs="Arial"/>
        </w:rPr>
        <w:t>Focus</w:t>
      </w:r>
      <w:r w:rsidR="00482511" w:rsidRPr="00634EAC">
        <w:rPr>
          <w:rFonts w:ascii="Arial" w:hAnsi="Arial" w:cs="Arial"/>
        </w:rPr>
        <w:t xml:space="preserve"> during the postpartum period in the UK </w:t>
      </w:r>
      <w:r w:rsidR="00F05CDC">
        <w:rPr>
          <w:rFonts w:ascii="Arial" w:hAnsi="Arial" w:cs="Arial"/>
        </w:rPr>
        <w:t>healthcare system is mostly on</w:t>
      </w:r>
      <w:r w:rsidR="00F05CDC" w:rsidRPr="00634EAC">
        <w:rPr>
          <w:rFonts w:ascii="Arial" w:hAnsi="Arial" w:cs="Arial"/>
        </w:rPr>
        <w:t xml:space="preserve"> </w:t>
      </w:r>
      <w:r w:rsidR="00482511" w:rsidRPr="00634EAC">
        <w:rPr>
          <w:rFonts w:ascii="Arial" w:hAnsi="Arial" w:cs="Arial"/>
        </w:rPr>
        <w:t xml:space="preserve">child health and development. The feasibility </w:t>
      </w:r>
      <w:r w:rsidR="00F05CDC">
        <w:rPr>
          <w:rFonts w:ascii="Arial" w:hAnsi="Arial" w:cs="Arial"/>
        </w:rPr>
        <w:t xml:space="preserve">and effectiveness </w:t>
      </w:r>
      <w:r w:rsidR="00482511" w:rsidRPr="00634EAC">
        <w:rPr>
          <w:rFonts w:ascii="Arial" w:hAnsi="Arial" w:cs="Arial"/>
        </w:rPr>
        <w:t xml:space="preserve">of </w:t>
      </w:r>
      <w:r w:rsidR="00F05CDC">
        <w:rPr>
          <w:rFonts w:ascii="Arial" w:hAnsi="Arial" w:cs="Arial"/>
        </w:rPr>
        <w:t>better utilising contact time with health professionals during the two years after birth</w:t>
      </w:r>
      <w:r w:rsidR="00482511" w:rsidRPr="00634EAC">
        <w:rPr>
          <w:rFonts w:ascii="Arial" w:hAnsi="Arial" w:cs="Arial"/>
        </w:rPr>
        <w:t xml:space="preserve"> to engage and support mate</w:t>
      </w:r>
      <w:r w:rsidR="008961ED" w:rsidRPr="00634EAC">
        <w:rPr>
          <w:rFonts w:ascii="Arial" w:hAnsi="Arial" w:cs="Arial"/>
        </w:rPr>
        <w:t>rnal health n</w:t>
      </w:r>
      <w:r w:rsidR="00482511" w:rsidRPr="00634EAC">
        <w:rPr>
          <w:rFonts w:ascii="Arial" w:hAnsi="Arial" w:cs="Arial"/>
        </w:rPr>
        <w:t xml:space="preserve">eeds to be explored. </w:t>
      </w:r>
      <w:r w:rsidR="00117D16">
        <w:rPr>
          <w:rFonts w:ascii="Arial" w:hAnsi="Arial" w:cs="Arial"/>
        </w:rPr>
        <w:t xml:space="preserve">There may also be a role for mutual support groups for mothers. There is additionally a need to recognise that weight management issues are greater in more disadvantaged mothers so there is </w:t>
      </w:r>
      <w:r w:rsidR="00D709CA">
        <w:rPr>
          <w:rFonts w:ascii="Arial" w:hAnsi="Arial" w:cs="Arial"/>
        </w:rPr>
        <w:t xml:space="preserve">also the </w:t>
      </w:r>
      <w:r w:rsidR="00117D16" w:rsidRPr="00117D16">
        <w:rPr>
          <w:rFonts w:ascii="Arial" w:hAnsi="Arial" w:cs="Arial"/>
        </w:rPr>
        <w:t>issue of identifying the most effective weight m</w:t>
      </w:r>
      <w:r w:rsidR="00117D16">
        <w:rPr>
          <w:rFonts w:ascii="Arial" w:hAnsi="Arial" w:cs="Arial"/>
        </w:rPr>
        <w:t>ana</w:t>
      </w:r>
      <w:r w:rsidR="00117D16" w:rsidRPr="00117D16">
        <w:rPr>
          <w:rFonts w:ascii="Arial" w:hAnsi="Arial" w:cs="Arial"/>
        </w:rPr>
        <w:t>g</w:t>
      </w:r>
      <w:r w:rsidR="00117D16">
        <w:rPr>
          <w:rFonts w:ascii="Arial" w:hAnsi="Arial" w:cs="Arial"/>
        </w:rPr>
        <w:t>ement</w:t>
      </w:r>
      <w:r w:rsidR="00117D16" w:rsidRPr="00117D16">
        <w:rPr>
          <w:rFonts w:ascii="Arial" w:hAnsi="Arial" w:cs="Arial"/>
        </w:rPr>
        <w:t xml:space="preserve"> strategies for such mothers to reduce social inequity in subsequent birth and maternal outcomes.</w:t>
      </w:r>
      <w:r w:rsidR="003C6972">
        <w:rPr>
          <w:rFonts w:ascii="Arial" w:hAnsi="Arial" w:cs="Arial"/>
        </w:rPr>
        <w:t xml:space="preserve"> W</w:t>
      </w:r>
      <w:r w:rsidR="003C6972" w:rsidRPr="003C6972">
        <w:rPr>
          <w:rFonts w:ascii="Arial" w:hAnsi="Arial" w:cs="Arial"/>
        </w:rPr>
        <w:t>eight gain does not occur in isolation and usually combined with other risk factors particularly in socioeconomically disadvantaged groups and hence a holistic approach taking into account priority setting for these families should be considered</w:t>
      </w:r>
      <w:r w:rsidR="003C6972">
        <w:rPr>
          <w:rFonts w:ascii="Arial" w:hAnsi="Arial" w:cs="Arial"/>
        </w:rPr>
        <w:t>.</w:t>
      </w:r>
    </w:p>
    <w:p w14:paraId="1079F1F7" w14:textId="61DCB03F" w:rsidR="003E071C" w:rsidRPr="00634EAC" w:rsidRDefault="003E071C" w:rsidP="00C179FD">
      <w:pPr>
        <w:spacing w:line="240" w:lineRule="auto"/>
        <w:rPr>
          <w:rFonts w:ascii="Arial" w:hAnsi="Arial" w:cs="Arial"/>
          <w:b/>
        </w:rPr>
      </w:pPr>
      <w:r w:rsidRPr="00634EAC">
        <w:rPr>
          <w:rFonts w:ascii="Arial" w:hAnsi="Arial" w:cs="Arial"/>
          <w:b/>
        </w:rPr>
        <w:t xml:space="preserve">Strengths and limitations </w:t>
      </w:r>
    </w:p>
    <w:p w14:paraId="36741E8E" w14:textId="4F4B1CE4" w:rsidR="00A54ABC" w:rsidRPr="00634EAC" w:rsidRDefault="00A54ABC" w:rsidP="00A54ABC">
      <w:pPr>
        <w:spacing w:line="240" w:lineRule="auto"/>
        <w:rPr>
          <w:rFonts w:ascii="Arial" w:hAnsi="Arial" w:cs="Arial"/>
        </w:rPr>
      </w:pPr>
      <w:r w:rsidRPr="00634EAC">
        <w:rPr>
          <w:rFonts w:ascii="Arial" w:hAnsi="Arial" w:cs="Arial"/>
        </w:rPr>
        <w:lastRenderedPageBreak/>
        <w:t xml:space="preserve">This is a relatively large population-based cohort including women from </w:t>
      </w:r>
      <w:r w:rsidR="00830D2F">
        <w:rPr>
          <w:rFonts w:ascii="Arial" w:hAnsi="Arial" w:cs="Arial"/>
        </w:rPr>
        <w:t>all</w:t>
      </w:r>
      <w:r w:rsidR="00830D2F" w:rsidRPr="00634EAC">
        <w:rPr>
          <w:rFonts w:ascii="Arial" w:hAnsi="Arial" w:cs="Arial"/>
        </w:rPr>
        <w:t xml:space="preserve"> </w:t>
      </w:r>
      <w:r w:rsidRPr="00634EAC">
        <w:rPr>
          <w:rFonts w:ascii="Arial" w:hAnsi="Arial" w:cs="Arial"/>
        </w:rPr>
        <w:t xml:space="preserve">socioeconomic and ethnic backgrounds delivering at a large maternity centre in Southampton, UK, thus representative of the regional population. </w:t>
      </w:r>
      <w:r w:rsidR="00F05CDC">
        <w:rPr>
          <w:rFonts w:ascii="Arial" w:hAnsi="Arial" w:cs="Arial"/>
        </w:rPr>
        <w:t>A</w:t>
      </w:r>
      <w:r w:rsidRPr="00634EAC">
        <w:rPr>
          <w:rFonts w:ascii="Arial" w:hAnsi="Arial" w:cs="Arial"/>
        </w:rPr>
        <w:t>ccording to the UK Department of Communities and Local Government English indices of deprivation report, Southampton is more deprived than average with the situation having worsened between 2010 and 2015</w:t>
      </w:r>
      <w:r w:rsidRPr="00634EAC">
        <w:rPr>
          <w:rFonts w:ascii="Arial" w:hAnsi="Arial" w:cs="Arial"/>
        </w:rPr>
        <w:fldChar w:fldCharType="begin"/>
      </w:r>
      <w:r w:rsidR="00FD4EA8">
        <w:rPr>
          <w:rFonts w:ascii="Arial" w:hAnsi="Arial" w:cs="Arial"/>
        </w:rPr>
        <w:instrText xml:space="preserve"> ADDIN EN.CITE &lt;EndNote&gt;&lt;Cite&gt;&lt;Author&gt;Department for Communities and Local Government&lt;/Author&gt;&lt;Year&gt;2015&lt;/Year&gt;&lt;RecNum&gt;393&lt;/RecNum&gt;&lt;DisplayText&gt;&lt;style face="superscript"&gt;41&lt;/style&gt;&lt;/DisplayText&gt;&lt;record&gt;&lt;rec-number&gt;393&lt;/rec-number&gt;&lt;foreign-keys&gt;&lt;key app="EN" db-id="xpszd2dw8etdwpepvr750w2w95xwx0ewedzv" timestamp="1508773044"&gt;393&lt;/key&gt;&lt;key app="ENWeb" db-id=""&gt;0&lt;/key&gt;&lt;/foreign-keys&gt;&lt;ref-type name="Report"&gt;27&lt;/ref-type&gt;&lt;contributors&gt;&lt;authors&gt;&lt;author&gt;Department for Communities and Local Government, &lt;/author&gt;&lt;/authors&gt;&lt;/contributors&gt;&lt;titles&gt;&lt;title&gt;The English Indices of Deprivation 2015&lt;/title&gt;&lt;/titles&gt;&lt;dates&gt;&lt;year&gt;2015&lt;/year&gt;&lt;/dates&gt;&lt;urls&gt;&lt;/urls&gt;&lt;/record&gt;&lt;/Cite&gt;&lt;/EndNote&gt;</w:instrText>
      </w:r>
      <w:r w:rsidRPr="00634EAC">
        <w:rPr>
          <w:rFonts w:ascii="Arial" w:hAnsi="Arial" w:cs="Arial"/>
        </w:rPr>
        <w:fldChar w:fldCharType="separate"/>
      </w:r>
      <w:r w:rsidR="00FD4EA8" w:rsidRPr="00FD4EA8">
        <w:rPr>
          <w:rFonts w:ascii="Arial" w:hAnsi="Arial" w:cs="Arial"/>
          <w:noProof/>
          <w:vertAlign w:val="superscript"/>
        </w:rPr>
        <w:t>41</w:t>
      </w:r>
      <w:r w:rsidRPr="00634EAC">
        <w:rPr>
          <w:rFonts w:ascii="Arial" w:hAnsi="Arial" w:cs="Arial"/>
        </w:rPr>
        <w:fldChar w:fldCharType="end"/>
      </w:r>
      <w:r w:rsidRPr="00634EAC">
        <w:rPr>
          <w:rFonts w:ascii="Arial" w:hAnsi="Arial" w:cs="Arial"/>
        </w:rPr>
        <w:t>. However, about half of the women included in this analysis reside in</w:t>
      </w:r>
      <w:r w:rsidR="00C50820" w:rsidRPr="00634EAC">
        <w:rPr>
          <w:rFonts w:ascii="Arial" w:hAnsi="Arial" w:cs="Arial"/>
        </w:rPr>
        <w:t xml:space="preserve"> the rest of</w:t>
      </w:r>
      <w:r w:rsidRPr="00634EAC">
        <w:rPr>
          <w:rFonts w:ascii="Arial" w:hAnsi="Arial" w:cs="Arial"/>
        </w:rPr>
        <w:t xml:space="preserve"> Hampshire (</w:t>
      </w:r>
      <w:r w:rsidR="00C50820" w:rsidRPr="00634EAC">
        <w:rPr>
          <w:rFonts w:ascii="Arial" w:hAnsi="Arial" w:cs="Arial"/>
        </w:rPr>
        <w:t xml:space="preserve">the </w:t>
      </w:r>
      <w:r w:rsidR="007C6AF5" w:rsidRPr="00634EAC">
        <w:rPr>
          <w:rFonts w:ascii="Arial" w:hAnsi="Arial" w:cs="Arial"/>
        </w:rPr>
        <w:t>region</w:t>
      </w:r>
      <w:r w:rsidR="00C50820" w:rsidRPr="00634EAC">
        <w:rPr>
          <w:rFonts w:ascii="Arial" w:hAnsi="Arial" w:cs="Arial"/>
        </w:rPr>
        <w:t xml:space="preserve"> </w:t>
      </w:r>
      <w:r w:rsidR="007C6AF5" w:rsidRPr="00634EAC">
        <w:rPr>
          <w:rFonts w:ascii="Arial" w:hAnsi="Arial" w:cs="Arial"/>
        </w:rPr>
        <w:t>where</w:t>
      </w:r>
      <w:r w:rsidR="00C50820" w:rsidRPr="00634EAC">
        <w:rPr>
          <w:rFonts w:ascii="Arial" w:hAnsi="Arial" w:cs="Arial"/>
        </w:rPr>
        <w:t xml:space="preserve"> Southampton is situated</w:t>
      </w:r>
      <w:r w:rsidRPr="00634EAC">
        <w:rPr>
          <w:rFonts w:ascii="Arial" w:hAnsi="Arial" w:cs="Arial"/>
        </w:rPr>
        <w:t>)</w:t>
      </w:r>
      <w:r w:rsidR="00C50820" w:rsidRPr="00634EAC">
        <w:rPr>
          <w:rFonts w:ascii="Arial" w:hAnsi="Arial" w:cs="Arial"/>
        </w:rPr>
        <w:t>,</w:t>
      </w:r>
      <w:r w:rsidRPr="00634EAC">
        <w:rPr>
          <w:rFonts w:ascii="Arial" w:hAnsi="Arial" w:cs="Arial"/>
        </w:rPr>
        <w:t xml:space="preserve"> which is less deprived. </w:t>
      </w:r>
      <w:r w:rsidR="00F05CDC">
        <w:rPr>
          <w:rFonts w:ascii="Arial" w:hAnsi="Arial" w:cs="Arial"/>
        </w:rPr>
        <w:t>Our</w:t>
      </w:r>
      <w:r w:rsidR="00F05CDC" w:rsidRPr="00634EAC">
        <w:rPr>
          <w:rFonts w:ascii="Arial" w:hAnsi="Arial" w:cs="Arial"/>
        </w:rPr>
        <w:t xml:space="preserve"> </w:t>
      </w:r>
      <w:r w:rsidRPr="00634EAC">
        <w:rPr>
          <w:rFonts w:ascii="Arial" w:hAnsi="Arial" w:cs="Arial"/>
        </w:rPr>
        <w:t xml:space="preserve">sample was 87% </w:t>
      </w:r>
      <w:r w:rsidR="00F05CDC">
        <w:rPr>
          <w:rFonts w:ascii="Arial" w:hAnsi="Arial" w:cs="Arial"/>
        </w:rPr>
        <w:t xml:space="preserve">of </w:t>
      </w:r>
      <w:r w:rsidRPr="00634EAC">
        <w:rPr>
          <w:rFonts w:ascii="Arial" w:hAnsi="Arial" w:cs="Arial"/>
        </w:rPr>
        <w:t>White</w:t>
      </w:r>
      <w:r w:rsidR="00F05CDC">
        <w:rPr>
          <w:rFonts w:ascii="Arial" w:hAnsi="Arial" w:cs="Arial"/>
        </w:rPr>
        <w:t xml:space="preserve"> ethnicity</w:t>
      </w:r>
      <w:r w:rsidR="005A2061">
        <w:rPr>
          <w:rFonts w:ascii="Arial" w:hAnsi="Arial" w:cs="Arial"/>
        </w:rPr>
        <w:t xml:space="preserve">, which is </w:t>
      </w:r>
      <w:r w:rsidRPr="00634EAC">
        <w:rPr>
          <w:rFonts w:ascii="Arial" w:hAnsi="Arial" w:cs="Arial"/>
        </w:rPr>
        <w:t>comparable to the 2011 England and Wales population census of 86% White</w:t>
      </w:r>
      <w:r w:rsidRPr="00634EAC">
        <w:rPr>
          <w:rFonts w:ascii="Arial" w:hAnsi="Arial" w:cs="Arial"/>
        </w:rPr>
        <w:fldChar w:fldCharType="begin"/>
      </w:r>
      <w:r w:rsidR="00FD4EA8">
        <w:rPr>
          <w:rFonts w:ascii="Arial" w:hAnsi="Arial" w:cs="Arial"/>
        </w:rPr>
        <w:instrText xml:space="preserve"> ADDIN EN.CITE &lt;EndNote&gt;&lt;Cite&gt;&lt;Author&gt;Office for National Statistics&lt;/Author&gt;&lt;Year&gt;2012&lt;/Year&gt;&lt;RecNum&gt;392&lt;/RecNum&gt;&lt;DisplayText&gt;&lt;style face="superscript"&gt;42&lt;/style&gt;&lt;/DisplayText&gt;&lt;record&gt;&lt;rec-number&gt;392&lt;/rec-number&gt;&lt;foreign-keys&gt;&lt;key app="EN" db-id="xpszd2dw8etdwpepvr750w2w95xwx0ewedzv" timestamp="1508772784"&gt;392&lt;/key&gt;&lt;key app="ENWeb" db-id=""&gt;0&lt;/key&gt;&lt;/foreign-keys&gt;&lt;ref-type name="Report"&gt;27&lt;/ref-type&gt;&lt;contributors&gt;&lt;authors&gt;&lt;author&gt;Office for National Statistics, &lt;/author&gt;&lt;/authors&gt;&lt;/contributors&gt;&lt;titles&gt;&lt;title&gt;Ethnicity and National Identity in England and Wales 201&lt;/title&gt;&lt;/titles&gt;&lt;dates&gt;&lt;year&gt;2012&lt;/year&gt;&lt;/dates&gt;&lt;urls&gt;&lt;/urls&gt;&lt;/record&gt;&lt;/Cite&gt;&lt;/EndNote&gt;</w:instrText>
      </w:r>
      <w:r w:rsidRPr="00634EAC">
        <w:rPr>
          <w:rFonts w:ascii="Arial" w:hAnsi="Arial" w:cs="Arial"/>
        </w:rPr>
        <w:fldChar w:fldCharType="separate"/>
      </w:r>
      <w:r w:rsidR="00FD4EA8" w:rsidRPr="00FD4EA8">
        <w:rPr>
          <w:rFonts w:ascii="Arial" w:hAnsi="Arial" w:cs="Arial"/>
          <w:noProof/>
          <w:vertAlign w:val="superscript"/>
        </w:rPr>
        <w:t>42</w:t>
      </w:r>
      <w:r w:rsidRPr="00634EAC">
        <w:rPr>
          <w:rFonts w:ascii="Arial" w:hAnsi="Arial" w:cs="Arial"/>
        </w:rPr>
        <w:fldChar w:fldCharType="end"/>
      </w:r>
      <w:r w:rsidRPr="00634EAC">
        <w:rPr>
          <w:rFonts w:ascii="Arial" w:hAnsi="Arial" w:cs="Arial"/>
        </w:rPr>
        <w:t xml:space="preserve">. The analysis was adjusted for several key confounders that were reasonably complete (96% complete for ethnicity and employment status). Both the </w:t>
      </w:r>
      <w:r w:rsidR="00EA6F1E">
        <w:rPr>
          <w:rFonts w:ascii="Arial" w:hAnsi="Arial" w:cs="Arial"/>
        </w:rPr>
        <w:t xml:space="preserve">maternal </w:t>
      </w:r>
      <w:r w:rsidR="00BC3674">
        <w:rPr>
          <w:rFonts w:ascii="Arial" w:hAnsi="Arial" w:cs="Arial"/>
        </w:rPr>
        <w:t xml:space="preserve">weight (used to calculate </w:t>
      </w:r>
      <w:r w:rsidRPr="00634EAC">
        <w:rPr>
          <w:rFonts w:ascii="Arial" w:hAnsi="Arial" w:cs="Arial"/>
        </w:rPr>
        <w:t>exposure</w:t>
      </w:r>
      <w:r w:rsidR="00BC3674">
        <w:rPr>
          <w:rFonts w:ascii="Arial" w:hAnsi="Arial" w:cs="Arial"/>
        </w:rPr>
        <w:t>)</w:t>
      </w:r>
      <w:r w:rsidRPr="00634EAC">
        <w:rPr>
          <w:rFonts w:ascii="Arial" w:hAnsi="Arial" w:cs="Arial"/>
        </w:rPr>
        <w:t xml:space="preserve"> and </w:t>
      </w:r>
      <w:r w:rsidR="00EA6F1E">
        <w:rPr>
          <w:rFonts w:ascii="Arial" w:hAnsi="Arial" w:cs="Arial"/>
        </w:rPr>
        <w:t>birthweight</w:t>
      </w:r>
      <w:r w:rsidR="00EA6F1E" w:rsidRPr="00634EAC">
        <w:rPr>
          <w:rFonts w:ascii="Arial" w:hAnsi="Arial" w:cs="Arial"/>
        </w:rPr>
        <w:t xml:space="preserve"> </w:t>
      </w:r>
      <w:r w:rsidRPr="00634EAC">
        <w:rPr>
          <w:rFonts w:ascii="Arial" w:hAnsi="Arial" w:cs="Arial"/>
        </w:rPr>
        <w:t>in this study were objectively measured by healthcare professionals as part of routine antenatal and delivery care.</w:t>
      </w:r>
      <w:r w:rsidR="00BC3674">
        <w:rPr>
          <w:rFonts w:ascii="Arial" w:hAnsi="Arial" w:cs="Arial"/>
        </w:rPr>
        <w:t xml:space="preserve"> </w:t>
      </w:r>
    </w:p>
    <w:p w14:paraId="23FA1DE7" w14:textId="2855A547" w:rsidR="002C003C" w:rsidRPr="00634EAC" w:rsidRDefault="002C003C" w:rsidP="002C003C">
      <w:pPr>
        <w:spacing w:line="240" w:lineRule="auto"/>
        <w:rPr>
          <w:rFonts w:ascii="Arial" w:hAnsi="Arial" w:cs="Arial"/>
        </w:rPr>
      </w:pPr>
      <w:r w:rsidRPr="00634EAC">
        <w:rPr>
          <w:rFonts w:ascii="Arial" w:hAnsi="Arial" w:cs="Arial"/>
        </w:rPr>
        <w:t>An important limitation was the lack of information on</w:t>
      </w:r>
      <w:r w:rsidR="00EA6F1E">
        <w:rPr>
          <w:rFonts w:ascii="Arial" w:hAnsi="Arial" w:cs="Arial"/>
        </w:rPr>
        <w:t xml:space="preserve"> gestational</w:t>
      </w:r>
      <w:r w:rsidRPr="00634EAC">
        <w:rPr>
          <w:rFonts w:ascii="Arial" w:hAnsi="Arial" w:cs="Arial"/>
        </w:rPr>
        <w:t xml:space="preserve"> weight gain during pregnancy</w:t>
      </w:r>
      <w:r w:rsidR="00EA6F1E">
        <w:rPr>
          <w:rFonts w:ascii="Arial" w:hAnsi="Arial" w:cs="Arial"/>
        </w:rPr>
        <w:t xml:space="preserve">, breastfeeding </w:t>
      </w:r>
      <w:r w:rsidR="00140919">
        <w:rPr>
          <w:rFonts w:ascii="Arial" w:hAnsi="Arial" w:cs="Arial"/>
        </w:rPr>
        <w:t xml:space="preserve">duration/exclusivity </w:t>
      </w:r>
      <w:r w:rsidR="00EA6F1E">
        <w:rPr>
          <w:rFonts w:ascii="Arial" w:hAnsi="Arial" w:cs="Arial"/>
        </w:rPr>
        <w:t>and paternal characteristics/behaviour</w:t>
      </w:r>
      <w:r w:rsidRPr="00634EAC">
        <w:rPr>
          <w:rFonts w:ascii="Arial" w:hAnsi="Arial" w:cs="Arial"/>
        </w:rPr>
        <w:t xml:space="preserve">, which </w:t>
      </w:r>
      <w:r w:rsidR="00EA6F1E">
        <w:rPr>
          <w:rFonts w:ascii="Arial" w:hAnsi="Arial" w:cs="Arial"/>
        </w:rPr>
        <w:t>are</w:t>
      </w:r>
      <w:r w:rsidR="00EA6F1E" w:rsidRPr="00634EAC">
        <w:rPr>
          <w:rFonts w:ascii="Arial" w:hAnsi="Arial" w:cs="Arial"/>
        </w:rPr>
        <w:t xml:space="preserve"> </w:t>
      </w:r>
      <w:r w:rsidR="00EA6F1E">
        <w:rPr>
          <w:rFonts w:ascii="Arial" w:hAnsi="Arial" w:cs="Arial"/>
        </w:rPr>
        <w:t xml:space="preserve">potential confounders in the association between maternal inter-pregnancy weight gain and </w:t>
      </w:r>
      <w:r w:rsidR="00AF4310" w:rsidRPr="00634EAC">
        <w:rPr>
          <w:rFonts w:ascii="Arial" w:hAnsi="Arial" w:cs="Arial"/>
        </w:rPr>
        <w:t>LGA birth</w:t>
      </w:r>
      <w:r w:rsidR="00BD4DC1" w:rsidRPr="00634EAC">
        <w:rPr>
          <w:rFonts w:ascii="Arial" w:hAnsi="Arial" w:cs="Arial"/>
        </w:rPr>
        <w:fldChar w:fldCharType="begin"/>
      </w:r>
      <w:r w:rsidR="00FD4EA8">
        <w:rPr>
          <w:rFonts w:ascii="Arial" w:hAnsi="Arial" w:cs="Arial"/>
        </w:rPr>
        <w:instrText xml:space="preserve"> ADDIN EN.CITE &lt;EndNote&gt;&lt;Cite&gt;&lt;Author&gt;Nohr&lt;/Author&gt;&lt;Year&gt;2008&lt;/Year&gt;&lt;RecNum&gt;479&lt;/RecNum&gt;&lt;DisplayText&gt;&lt;style face="superscript"&gt;43&lt;/style&gt;&lt;/DisplayText&gt;&lt;record&gt;&lt;rec-number&gt;479&lt;/rec-number&gt;&lt;foreign-keys&gt;&lt;key app="EN" db-id="xpszd2dw8etdwpepvr750w2w95xwx0ewedzv" timestamp="1534237553"&gt;479&lt;/key&gt;&lt;key app="ENWeb" db-id=""&gt;0&lt;/key&gt;&lt;/foreign-keys&gt;&lt;ref-type name="Journal Article"&gt;17&lt;/ref-type&gt;&lt;contributors&gt;&lt;authors&gt;&lt;author&gt;Nohr, E. A.&lt;/author&gt;&lt;author&gt;Vaeth, M. &lt;/author&gt;&lt;author&gt;Baker, J. L.&lt;/author&gt;&lt;author&gt;Sørensen, T. I. A. &lt;/author&gt;&lt;author&gt;Olsen, J.&lt;/author&gt;&lt;author&gt;Rasmussen, K. M.&lt;/author&gt;&lt;/authors&gt;&lt;/contributors&gt;&lt;titles&gt;&lt;title&gt;Combined associations of prepregnancy body mass index and gestational weight gain with the outcome of pregnancy&lt;/title&gt;&lt;secondary-title&gt;American Journal of Clinical Nutrition&lt;/secondary-title&gt;&lt;/titles&gt;&lt;periodical&gt;&lt;full-title&gt;American Journal of Clinical Nutrition&lt;/full-title&gt;&lt;/periodical&gt;&lt;pages&gt;1750-1759&lt;/pages&gt;&lt;volume&gt;87&lt;/volume&gt;&lt;number&gt;6&lt;/number&gt;&lt;dates&gt;&lt;year&gt;2008&lt;/year&gt;&lt;/dates&gt;&lt;urls&gt;&lt;/urls&gt;&lt;electronic-resource-num&gt;https://doi.org/10.1093/ajcn/87.6.1750&lt;/electronic-resource-num&gt;&lt;/record&gt;&lt;/Cite&gt;&lt;/EndNote&gt;</w:instrText>
      </w:r>
      <w:r w:rsidR="00BD4DC1" w:rsidRPr="00634EAC">
        <w:rPr>
          <w:rFonts w:ascii="Arial" w:hAnsi="Arial" w:cs="Arial"/>
        </w:rPr>
        <w:fldChar w:fldCharType="separate"/>
      </w:r>
      <w:r w:rsidR="00FD4EA8" w:rsidRPr="00FD4EA8">
        <w:rPr>
          <w:rFonts w:ascii="Arial" w:hAnsi="Arial" w:cs="Arial"/>
          <w:noProof/>
          <w:vertAlign w:val="superscript"/>
        </w:rPr>
        <w:t>43</w:t>
      </w:r>
      <w:r w:rsidR="00BD4DC1" w:rsidRPr="00634EAC">
        <w:rPr>
          <w:rFonts w:ascii="Arial" w:hAnsi="Arial" w:cs="Arial"/>
        </w:rPr>
        <w:fldChar w:fldCharType="end"/>
      </w:r>
      <w:r w:rsidRPr="00634EAC">
        <w:rPr>
          <w:rFonts w:ascii="Arial" w:hAnsi="Arial" w:cs="Arial"/>
        </w:rPr>
        <w:t xml:space="preserve">. </w:t>
      </w:r>
      <w:r w:rsidR="004B2FA8">
        <w:rPr>
          <w:rFonts w:ascii="Arial" w:hAnsi="Arial" w:cs="Arial"/>
        </w:rPr>
        <w:t>We adjusted for</w:t>
      </w:r>
      <w:r w:rsidR="002742AA">
        <w:rPr>
          <w:rFonts w:ascii="Arial" w:hAnsi="Arial" w:cs="Arial"/>
        </w:rPr>
        <w:t xml:space="preserve"> if</w:t>
      </w:r>
      <w:r w:rsidR="004B2FA8">
        <w:rPr>
          <w:rFonts w:ascii="Arial" w:hAnsi="Arial" w:cs="Arial"/>
        </w:rPr>
        <w:t xml:space="preserve"> f</w:t>
      </w:r>
      <w:r w:rsidR="002742AA">
        <w:rPr>
          <w:rFonts w:ascii="Arial" w:hAnsi="Arial" w:cs="Arial"/>
        </w:rPr>
        <w:t xml:space="preserve">irst feed was </w:t>
      </w:r>
      <w:r w:rsidR="004B2FA8">
        <w:rPr>
          <w:rFonts w:ascii="Arial" w:hAnsi="Arial" w:cs="Arial"/>
        </w:rPr>
        <w:t xml:space="preserve">breast milk as a proxy for breastfeeding initiation </w:t>
      </w:r>
      <w:r w:rsidR="0007109F">
        <w:rPr>
          <w:rFonts w:ascii="Arial" w:hAnsi="Arial" w:cs="Arial"/>
        </w:rPr>
        <w:t xml:space="preserve">in sensitivity analysis </w:t>
      </w:r>
      <w:r w:rsidR="004B2FA8">
        <w:rPr>
          <w:rFonts w:ascii="Arial" w:hAnsi="Arial" w:cs="Arial"/>
        </w:rPr>
        <w:t>and the results remained unchanged</w:t>
      </w:r>
      <w:r w:rsidR="00140919">
        <w:rPr>
          <w:rFonts w:ascii="Arial" w:hAnsi="Arial" w:cs="Arial"/>
        </w:rPr>
        <w:t xml:space="preserve"> (not shown)</w:t>
      </w:r>
      <w:r w:rsidR="004B2FA8">
        <w:rPr>
          <w:rFonts w:ascii="Arial" w:hAnsi="Arial" w:cs="Arial"/>
        </w:rPr>
        <w:t xml:space="preserve">. </w:t>
      </w:r>
      <w:r w:rsidRPr="00634EAC">
        <w:rPr>
          <w:rFonts w:ascii="Arial" w:hAnsi="Arial" w:cs="Arial"/>
        </w:rPr>
        <w:t xml:space="preserve">Women who had their first booking appointment later into the pregnancy (more than 24 weeks) were excluded from the analysis in </w:t>
      </w:r>
      <w:r w:rsidRPr="00634EAC">
        <w:rPr>
          <w:rFonts w:ascii="Arial" w:hAnsi="Arial" w:cs="Arial"/>
        </w:rPr>
        <w:lastRenderedPageBreak/>
        <w:t xml:space="preserve">order to ensure comparability of weight measurements between pregnancies. </w:t>
      </w:r>
      <w:r w:rsidR="00555BEE">
        <w:rPr>
          <w:rFonts w:ascii="Arial" w:hAnsi="Arial" w:cs="Arial"/>
        </w:rPr>
        <w:t>We also adjusted for gestational age at booking</w:t>
      </w:r>
      <w:r w:rsidR="003E44D1">
        <w:rPr>
          <w:rFonts w:ascii="Arial" w:hAnsi="Arial" w:cs="Arial"/>
        </w:rPr>
        <w:t>, as this wa</w:t>
      </w:r>
      <w:r w:rsidR="00567934">
        <w:rPr>
          <w:rFonts w:ascii="Arial" w:hAnsi="Arial" w:cs="Arial"/>
        </w:rPr>
        <w:t>s</w:t>
      </w:r>
      <w:r w:rsidR="003E44D1">
        <w:rPr>
          <w:rFonts w:ascii="Arial" w:hAnsi="Arial" w:cs="Arial"/>
        </w:rPr>
        <w:t xml:space="preserve"> the point when maternal BMI was measured, </w:t>
      </w:r>
      <w:r w:rsidR="00555BEE">
        <w:rPr>
          <w:rFonts w:ascii="Arial" w:hAnsi="Arial" w:cs="Arial"/>
        </w:rPr>
        <w:t xml:space="preserve">in sensitivity analysis and the estimates remained similar. </w:t>
      </w:r>
      <w:r w:rsidR="00815341" w:rsidRPr="00634EAC">
        <w:rPr>
          <w:rFonts w:ascii="Arial" w:hAnsi="Arial" w:cs="Arial"/>
        </w:rPr>
        <w:t xml:space="preserve">Some of the confounding factors which were accounted for in the analysis were self-reported, however the information was collected prospectively, therefore any measurement error in likely to be non-differential. </w:t>
      </w:r>
      <w:r w:rsidRPr="00634EAC">
        <w:rPr>
          <w:rFonts w:ascii="Arial" w:hAnsi="Arial" w:cs="Arial"/>
        </w:rPr>
        <w:t>Another limitation is that these findings are based on observational data so inferences about causation cannot be drawn and the risk of residual confounding influencing the results needs to be considered.</w:t>
      </w:r>
      <w:r w:rsidRPr="00634EAC" w:rsidDel="00AB4E0E">
        <w:rPr>
          <w:rFonts w:ascii="Arial" w:hAnsi="Arial" w:cs="Arial"/>
        </w:rPr>
        <w:t xml:space="preserve"> </w:t>
      </w:r>
    </w:p>
    <w:p w14:paraId="287CA5C6" w14:textId="1402C6E2" w:rsidR="00A00254" w:rsidRPr="00634EAC" w:rsidRDefault="00E758BA" w:rsidP="00E758BA">
      <w:pPr>
        <w:spacing w:after="200" w:line="240" w:lineRule="auto"/>
        <w:rPr>
          <w:rFonts w:ascii="Arial" w:hAnsi="Arial" w:cs="Arial"/>
        </w:rPr>
      </w:pPr>
      <w:r w:rsidRPr="00634EAC">
        <w:rPr>
          <w:rFonts w:ascii="Arial" w:hAnsi="Arial" w:cs="Arial"/>
        </w:rPr>
        <w:t xml:space="preserve">In conclusion, </w:t>
      </w:r>
      <w:r w:rsidR="00EA6F1E">
        <w:rPr>
          <w:rFonts w:ascii="Arial" w:hAnsi="Arial" w:cs="Arial"/>
        </w:rPr>
        <w:t>maternal weight gain</w:t>
      </w:r>
      <w:r w:rsidR="0074532E">
        <w:rPr>
          <w:rFonts w:ascii="Arial" w:hAnsi="Arial" w:cs="Arial"/>
        </w:rPr>
        <w:t xml:space="preserve"> of 1 or more kg/m</w:t>
      </w:r>
      <w:r w:rsidR="0074532E">
        <w:rPr>
          <w:rFonts w:ascii="Arial" w:hAnsi="Arial" w:cs="Arial"/>
          <w:vertAlign w:val="superscript"/>
        </w:rPr>
        <w:t xml:space="preserve">2 </w:t>
      </w:r>
      <w:r w:rsidR="00EA6F1E">
        <w:rPr>
          <w:rFonts w:ascii="Arial" w:hAnsi="Arial" w:cs="Arial"/>
        </w:rPr>
        <w:t xml:space="preserve">between </w:t>
      </w:r>
      <w:r w:rsidRPr="00634EAC">
        <w:rPr>
          <w:rFonts w:ascii="Arial" w:hAnsi="Arial" w:cs="Arial"/>
        </w:rPr>
        <w:t>first and second pregnancy</w:t>
      </w:r>
      <w:r w:rsidR="00EA6F1E">
        <w:rPr>
          <w:rFonts w:ascii="Arial" w:hAnsi="Arial" w:cs="Arial"/>
        </w:rPr>
        <w:t xml:space="preserve"> had a prevalence of 48%</w:t>
      </w:r>
      <w:r w:rsidR="005F5DEE" w:rsidRPr="00634EAC">
        <w:rPr>
          <w:rFonts w:ascii="Arial" w:hAnsi="Arial" w:cs="Arial"/>
        </w:rPr>
        <w:t>,</w:t>
      </w:r>
      <w:r w:rsidRPr="00634EAC">
        <w:rPr>
          <w:rFonts w:ascii="Arial" w:hAnsi="Arial" w:cs="Arial"/>
        </w:rPr>
        <w:t xml:space="preserve"> and</w:t>
      </w:r>
      <w:r w:rsidR="00EA6F1E">
        <w:rPr>
          <w:rFonts w:ascii="Arial" w:hAnsi="Arial" w:cs="Arial"/>
        </w:rPr>
        <w:t xml:space="preserve"> it was associated with risk of LGA</w:t>
      </w:r>
      <w:r w:rsidRPr="00634EAC">
        <w:rPr>
          <w:rFonts w:ascii="Arial" w:hAnsi="Arial" w:cs="Arial"/>
        </w:rPr>
        <w:t xml:space="preserve"> in the second pregnancy</w:t>
      </w:r>
      <w:r w:rsidR="00EC21C1" w:rsidRPr="00634EAC">
        <w:rPr>
          <w:rFonts w:ascii="Arial" w:hAnsi="Arial" w:cs="Arial"/>
        </w:rPr>
        <w:t xml:space="preserve"> </w:t>
      </w:r>
      <w:r w:rsidR="005F5DEE" w:rsidRPr="00634EAC">
        <w:rPr>
          <w:rFonts w:ascii="Arial" w:hAnsi="Arial" w:cs="Arial"/>
        </w:rPr>
        <w:t>in this English cohort</w:t>
      </w:r>
      <w:r w:rsidRPr="00634EAC">
        <w:rPr>
          <w:rFonts w:ascii="Arial" w:hAnsi="Arial" w:cs="Arial"/>
        </w:rPr>
        <w:t xml:space="preserve">. </w:t>
      </w:r>
      <w:r w:rsidR="005F5DEE" w:rsidRPr="00634EAC">
        <w:rPr>
          <w:rFonts w:ascii="Arial" w:hAnsi="Arial" w:cs="Arial"/>
        </w:rPr>
        <w:t xml:space="preserve">Risk of </w:t>
      </w:r>
      <w:r w:rsidR="00EA6F1E">
        <w:rPr>
          <w:rFonts w:ascii="Arial" w:hAnsi="Arial" w:cs="Arial"/>
        </w:rPr>
        <w:t>‘</w:t>
      </w:r>
      <w:r w:rsidR="005F5DEE" w:rsidRPr="00634EAC">
        <w:rPr>
          <w:rFonts w:ascii="Arial" w:hAnsi="Arial" w:cs="Arial"/>
        </w:rPr>
        <w:t>new</w:t>
      </w:r>
      <w:r w:rsidR="00EA6F1E">
        <w:rPr>
          <w:rFonts w:ascii="Arial" w:hAnsi="Arial" w:cs="Arial"/>
        </w:rPr>
        <w:t>’</w:t>
      </w:r>
      <w:r w:rsidR="005F5DEE" w:rsidRPr="00634EAC">
        <w:rPr>
          <w:rFonts w:ascii="Arial" w:hAnsi="Arial" w:cs="Arial"/>
        </w:rPr>
        <w:t xml:space="preserve"> LGA was higher</w:t>
      </w:r>
      <w:r w:rsidRPr="00634EAC">
        <w:rPr>
          <w:rFonts w:ascii="Arial" w:hAnsi="Arial" w:cs="Arial"/>
        </w:rPr>
        <w:t xml:space="preserve"> in normal</w:t>
      </w:r>
      <w:r w:rsidR="00E1344D" w:rsidRPr="00634EAC">
        <w:rPr>
          <w:rFonts w:ascii="Arial" w:hAnsi="Arial" w:cs="Arial"/>
        </w:rPr>
        <w:t xml:space="preserve"> weight </w:t>
      </w:r>
      <w:r w:rsidRPr="00634EAC">
        <w:rPr>
          <w:rFonts w:ascii="Arial" w:hAnsi="Arial" w:cs="Arial"/>
        </w:rPr>
        <w:t xml:space="preserve">and overweight women </w:t>
      </w:r>
      <w:r w:rsidR="00306C38" w:rsidRPr="00634EAC">
        <w:rPr>
          <w:rFonts w:ascii="Arial" w:hAnsi="Arial" w:cs="Arial"/>
        </w:rPr>
        <w:t xml:space="preserve">who gained weight </w:t>
      </w:r>
      <w:r w:rsidRPr="00634EAC">
        <w:rPr>
          <w:rFonts w:ascii="Arial" w:hAnsi="Arial" w:cs="Arial"/>
        </w:rPr>
        <w:t>after a non-LGA birth in the</w:t>
      </w:r>
      <w:r w:rsidR="00306C38" w:rsidRPr="00634EAC">
        <w:rPr>
          <w:rFonts w:ascii="Arial" w:hAnsi="Arial" w:cs="Arial"/>
        </w:rPr>
        <w:t>ir</w:t>
      </w:r>
      <w:r w:rsidRPr="00634EAC">
        <w:rPr>
          <w:rFonts w:ascii="Arial" w:hAnsi="Arial" w:cs="Arial"/>
        </w:rPr>
        <w:t xml:space="preserve"> first pregnancy</w:t>
      </w:r>
      <w:r w:rsidR="005F5DEE" w:rsidRPr="00634EAC">
        <w:rPr>
          <w:rFonts w:ascii="Arial" w:hAnsi="Arial" w:cs="Arial"/>
        </w:rPr>
        <w:t xml:space="preserve"> compared </w:t>
      </w:r>
      <w:r w:rsidR="00EA6F1E">
        <w:rPr>
          <w:rFonts w:ascii="Arial" w:hAnsi="Arial" w:cs="Arial"/>
        </w:rPr>
        <w:t xml:space="preserve">to those </w:t>
      </w:r>
      <w:r w:rsidR="005F5DEE" w:rsidRPr="00634EAC">
        <w:rPr>
          <w:rFonts w:ascii="Arial" w:hAnsi="Arial" w:cs="Arial"/>
        </w:rPr>
        <w:t>who remained weight stable</w:t>
      </w:r>
      <w:r w:rsidRPr="00634EAC">
        <w:rPr>
          <w:rFonts w:ascii="Arial" w:hAnsi="Arial" w:cs="Arial"/>
        </w:rPr>
        <w:t xml:space="preserve">. Overweight women </w:t>
      </w:r>
      <w:r w:rsidR="005F5DEE" w:rsidRPr="00634EAC">
        <w:rPr>
          <w:rFonts w:ascii="Arial" w:hAnsi="Arial" w:cs="Arial"/>
        </w:rPr>
        <w:t>we</w:t>
      </w:r>
      <w:r w:rsidRPr="00634EAC">
        <w:rPr>
          <w:rFonts w:ascii="Arial" w:hAnsi="Arial" w:cs="Arial"/>
        </w:rPr>
        <w:t xml:space="preserve">re at </w:t>
      </w:r>
      <w:r w:rsidR="005F5DEE" w:rsidRPr="00634EAC">
        <w:rPr>
          <w:rFonts w:ascii="Arial" w:hAnsi="Arial" w:cs="Arial"/>
        </w:rPr>
        <w:t xml:space="preserve">a </w:t>
      </w:r>
      <w:r w:rsidRPr="00634EAC">
        <w:rPr>
          <w:rFonts w:ascii="Arial" w:hAnsi="Arial" w:cs="Arial"/>
        </w:rPr>
        <w:t xml:space="preserve">lower risk of a recurrent LGA birth in </w:t>
      </w:r>
      <w:r w:rsidR="005F5DEE" w:rsidRPr="00634EAC">
        <w:rPr>
          <w:rFonts w:ascii="Arial" w:hAnsi="Arial" w:cs="Arial"/>
        </w:rPr>
        <w:t xml:space="preserve">their </w:t>
      </w:r>
      <w:r w:rsidRPr="00634EAC">
        <w:rPr>
          <w:rFonts w:ascii="Arial" w:hAnsi="Arial" w:cs="Arial"/>
        </w:rPr>
        <w:t>second pregnancy if they los</w:t>
      </w:r>
      <w:r w:rsidR="005F5DEE" w:rsidRPr="00634EAC">
        <w:rPr>
          <w:rFonts w:ascii="Arial" w:hAnsi="Arial" w:cs="Arial"/>
        </w:rPr>
        <w:t>t</w:t>
      </w:r>
      <w:r w:rsidRPr="00634EAC">
        <w:rPr>
          <w:rFonts w:ascii="Arial" w:hAnsi="Arial" w:cs="Arial"/>
        </w:rPr>
        <w:t xml:space="preserve"> weight between pregnancies. </w:t>
      </w:r>
      <w:r w:rsidR="00117D16" w:rsidRPr="00117D16">
        <w:rPr>
          <w:rFonts w:ascii="Arial" w:hAnsi="Arial" w:cs="Arial"/>
          <w:color w:val="000000"/>
        </w:rPr>
        <w:t xml:space="preserve">Greater efforts are needed for primary prevention of </w:t>
      </w:r>
      <w:r w:rsidR="00117D16">
        <w:rPr>
          <w:rFonts w:ascii="Arial" w:hAnsi="Arial" w:cs="Arial"/>
          <w:color w:val="000000"/>
        </w:rPr>
        <w:t xml:space="preserve">overweight and </w:t>
      </w:r>
      <w:r w:rsidR="00117D16" w:rsidRPr="00117D16">
        <w:rPr>
          <w:rFonts w:ascii="Arial" w:hAnsi="Arial" w:cs="Arial"/>
          <w:color w:val="000000"/>
        </w:rPr>
        <w:t xml:space="preserve">obesity in women of child bearing age. </w:t>
      </w:r>
      <w:r w:rsidR="00D6187C" w:rsidRPr="00634EAC">
        <w:rPr>
          <w:rFonts w:ascii="Arial" w:hAnsi="Arial" w:cs="Arial"/>
        </w:rPr>
        <w:t>Supporting</w:t>
      </w:r>
      <w:r w:rsidRPr="00634EAC">
        <w:rPr>
          <w:rFonts w:ascii="Arial" w:hAnsi="Arial" w:cs="Arial"/>
        </w:rPr>
        <w:t xml:space="preserve"> </w:t>
      </w:r>
      <w:r w:rsidR="00D6187C" w:rsidRPr="00634EAC">
        <w:rPr>
          <w:rFonts w:ascii="Arial" w:hAnsi="Arial" w:cs="Arial"/>
        </w:rPr>
        <w:t>efforts to lose weight</w:t>
      </w:r>
      <w:r w:rsidRPr="00634EAC">
        <w:rPr>
          <w:rFonts w:ascii="Arial" w:hAnsi="Arial" w:cs="Arial"/>
        </w:rPr>
        <w:t xml:space="preserve"> in overweight and obese women between pregnancies</w:t>
      </w:r>
      <w:r w:rsidR="00D6187C" w:rsidRPr="00634EAC">
        <w:rPr>
          <w:rFonts w:ascii="Arial" w:hAnsi="Arial" w:cs="Arial"/>
        </w:rPr>
        <w:t>,</w:t>
      </w:r>
      <w:r w:rsidRPr="00634EAC">
        <w:rPr>
          <w:rFonts w:ascii="Arial" w:hAnsi="Arial" w:cs="Arial"/>
        </w:rPr>
        <w:t xml:space="preserve"> and </w:t>
      </w:r>
      <w:r w:rsidR="00D6187C" w:rsidRPr="00634EAC">
        <w:rPr>
          <w:rFonts w:ascii="Arial" w:hAnsi="Arial" w:cs="Arial"/>
        </w:rPr>
        <w:t xml:space="preserve">stop </w:t>
      </w:r>
      <w:r w:rsidRPr="00634EAC">
        <w:rPr>
          <w:rFonts w:ascii="Arial" w:hAnsi="Arial" w:cs="Arial"/>
        </w:rPr>
        <w:t xml:space="preserve">weight gain </w:t>
      </w:r>
      <w:r w:rsidR="00D6187C" w:rsidRPr="00634EAC">
        <w:rPr>
          <w:rFonts w:ascii="Arial" w:hAnsi="Arial" w:cs="Arial"/>
        </w:rPr>
        <w:t xml:space="preserve">in all women planning to have further children (except those who are underweight) </w:t>
      </w:r>
      <w:r w:rsidRPr="00634EAC">
        <w:rPr>
          <w:rFonts w:ascii="Arial" w:hAnsi="Arial" w:cs="Arial"/>
        </w:rPr>
        <w:t>are important preventive measures of subsequent adverse maternal and offspring health outcomes.</w:t>
      </w:r>
    </w:p>
    <w:p w14:paraId="77AA1FF6" w14:textId="7ED58C0D" w:rsidR="002337EF" w:rsidRPr="00634EAC" w:rsidRDefault="002337EF" w:rsidP="00A00254">
      <w:pPr>
        <w:spacing w:after="200" w:line="240" w:lineRule="auto"/>
        <w:rPr>
          <w:rFonts w:ascii="Arial" w:hAnsi="Arial" w:cs="Arial"/>
          <w:b/>
        </w:rPr>
      </w:pPr>
    </w:p>
    <w:p w14:paraId="1275A871" w14:textId="64901939" w:rsidR="009A63DF" w:rsidRPr="00634EAC" w:rsidRDefault="00821523" w:rsidP="00A00254">
      <w:pPr>
        <w:spacing w:after="200" w:line="240" w:lineRule="auto"/>
        <w:rPr>
          <w:rFonts w:ascii="Arial" w:hAnsi="Arial" w:cs="Arial"/>
          <w:b/>
        </w:rPr>
      </w:pPr>
      <w:r>
        <w:rPr>
          <w:rFonts w:ascii="Arial" w:hAnsi="Arial" w:cs="Arial"/>
          <w:b/>
        </w:rPr>
        <w:t>Author Contributions</w:t>
      </w:r>
    </w:p>
    <w:p w14:paraId="6564117B" w14:textId="600C2157" w:rsidR="009A63DF" w:rsidRPr="00634EAC" w:rsidRDefault="009A63DF" w:rsidP="009A63DF">
      <w:pPr>
        <w:rPr>
          <w:rFonts w:ascii="Arial" w:hAnsi="Arial" w:cs="Arial"/>
          <w:b/>
        </w:rPr>
      </w:pPr>
      <w:r w:rsidRPr="00634EAC">
        <w:rPr>
          <w:rFonts w:ascii="Arial" w:hAnsi="Arial" w:cs="Arial"/>
        </w:rPr>
        <w:t xml:space="preserve">Study design (NZ, PJR, NSM, NAA), data analysis (NZ, SW), acquisition and interpretation of the data (NZ, NAA), drafting of the </w:t>
      </w:r>
      <w:r w:rsidR="004A6070">
        <w:rPr>
          <w:rFonts w:ascii="Arial" w:hAnsi="Arial" w:cs="Arial"/>
        </w:rPr>
        <w:t>manuscript</w:t>
      </w:r>
      <w:r w:rsidR="004A6070" w:rsidRPr="00634EAC">
        <w:rPr>
          <w:rFonts w:ascii="Arial" w:hAnsi="Arial" w:cs="Arial"/>
        </w:rPr>
        <w:t xml:space="preserve"> </w:t>
      </w:r>
      <w:r w:rsidRPr="00634EAC">
        <w:rPr>
          <w:rFonts w:ascii="Arial" w:hAnsi="Arial" w:cs="Arial"/>
        </w:rPr>
        <w:t xml:space="preserve">(NZ), revising for content (NZ, SW, PJR, NSM, NAA) and approval of final version before submission (NZ, SW, PJR, NSM, NAA). </w:t>
      </w:r>
      <w:r w:rsidR="004A6070">
        <w:rPr>
          <w:rFonts w:ascii="Arial" w:hAnsi="Arial" w:cs="Arial"/>
        </w:rPr>
        <w:t>NAA is the project’s PI.</w:t>
      </w:r>
    </w:p>
    <w:p w14:paraId="1C17C029" w14:textId="1F28CDA5" w:rsidR="009A63DF" w:rsidRPr="00634EAC" w:rsidRDefault="009A63DF" w:rsidP="00A00254">
      <w:pPr>
        <w:spacing w:after="200" w:line="240" w:lineRule="auto"/>
        <w:rPr>
          <w:rFonts w:ascii="Arial" w:hAnsi="Arial" w:cs="Arial"/>
          <w:b/>
        </w:rPr>
      </w:pPr>
    </w:p>
    <w:p w14:paraId="7B65F33A" w14:textId="6700B987" w:rsidR="009A63DF" w:rsidRPr="00634EAC" w:rsidRDefault="009A63DF" w:rsidP="00A00254">
      <w:pPr>
        <w:spacing w:after="200" w:line="240" w:lineRule="auto"/>
        <w:rPr>
          <w:rFonts w:ascii="Arial" w:hAnsi="Arial" w:cs="Arial"/>
          <w:b/>
        </w:rPr>
      </w:pPr>
      <w:r w:rsidRPr="00634EAC">
        <w:rPr>
          <w:rFonts w:ascii="Arial" w:hAnsi="Arial" w:cs="Arial"/>
          <w:b/>
        </w:rPr>
        <w:t>Data statement</w:t>
      </w:r>
    </w:p>
    <w:p w14:paraId="482513D5" w14:textId="37843BDA" w:rsidR="009A63DF" w:rsidRPr="00634EAC" w:rsidRDefault="004A6070" w:rsidP="009A63DF">
      <w:pPr>
        <w:rPr>
          <w:rFonts w:ascii="Arial" w:hAnsi="Arial" w:cs="Arial"/>
        </w:rPr>
      </w:pPr>
      <w:r w:rsidRPr="004A6070">
        <w:rPr>
          <w:rFonts w:ascii="Arial" w:hAnsi="Arial" w:cs="Arial"/>
        </w:rPr>
        <w:t xml:space="preserve">The data owner is University Hospital Southampton NHS Trust. </w:t>
      </w:r>
      <w:r w:rsidR="009A63DF" w:rsidRPr="00634EAC">
        <w:rPr>
          <w:rFonts w:ascii="Arial" w:hAnsi="Arial" w:cs="Arial"/>
        </w:rPr>
        <w:t xml:space="preserve">Anonymised data are only available upon request from the </w:t>
      </w:r>
      <w:r>
        <w:rPr>
          <w:rFonts w:ascii="Arial" w:hAnsi="Arial" w:cs="Arial"/>
        </w:rPr>
        <w:t>PI (NAA)</w:t>
      </w:r>
      <w:r w:rsidRPr="00634EAC">
        <w:rPr>
          <w:rFonts w:ascii="Arial" w:hAnsi="Arial" w:cs="Arial"/>
        </w:rPr>
        <w:t xml:space="preserve"> </w:t>
      </w:r>
      <w:r w:rsidR="009A63DF" w:rsidRPr="00634EAC">
        <w:rPr>
          <w:rFonts w:ascii="Arial" w:hAnsi="Arial" w:cs="Arial"/>
        </w:rPr>
        <w:t xml:space="preserve">conditional on approval </w:t>
      </w:r>
      <w:r w:rsidR="00EA6F1E">
        <w:rPr>
          <w:rFonts w:ascii="Arial" w:hAnsi="Arial" w:cs="Arial"/>
        </w:rPr>
        <w:t>of</w:t>
      </w:r>
      <w:r w:rsidR="00EA6F1E" w:rsidRPr="00634EAC">
        <w:rPr>
          <w:rFonts w:ascii="Arial" w:hAnsi="Arial" w:cs="Arial"/>
        </w:rPr>
        <w:t xml:space="preserve"> </w:t>
      </w:r>
      <w:r w:rsidR="009A63DF" w:rsidRPr="00634EAC">
        <w:rPr>
          <w:rFonts w:ascii="Arial" w:hAnsi="Arial" w:cs="Arial"/>
        </w:rPr>
        <w:t>the appropriate institutional ethics and research governance processes.</w:t>
      </w:r>
    </w:p>
    <w:p w14:paraId="21DA635C" w14:textId="77777777" w:rsidR="009A63DF" w:rsidRPr="00634EAC" w:rsidRDefault="009A63DF" w:rsidP="00A00254">
      <w:pPr>
        <w:spacing w:after="200" w:line="240" w:lineRule="auto"/>
        <w:rPr>
          <w:rFonts w:ascii="Arial" w:hAnsi="Arial" w:cs="Arial"/>
          <w:b/>
        </w:rPr>
      </w:pPr>
    </w:p>
    <w:p w14:paraId="07FB0F30" w14:textId="0F0D1BBB" w:rsidR="00C71C76" w:rsidRPr="00634EAC" w:rsidRDefault="00C71C76" w:rsidP="009C49BA">
      <w:pPr>
        <w:spacing w:after="200" w:line="240" w:lineRule="auto"/>
        <w:rPr>
          <w:rFonts w:ascii="Arial" w:hAnsi="Arial" w:cs="Arial"/>
          <w:b/>
        </w:rPr>
      </w:pPr>
      <w:r w:rsidRPr="00634EAC">
        <w:rPr>
          <w:rFonts w:ascii="Arial" w:hAnsi="Arial" w:cs="Arial"/>
          <w:b/>
        </w:rPr>
        <w:t>Acknowledgements</w:t>
      </w:r>
    </w:p>
    <w:p w14:paraId="04ED97A0" w14:textId="1A5F85B1" w:rsidR="00C71C76" w:rsidRPr="00634EAC" w:rsidRDefault="004F4830" w:rsidP="002C4017">
      <w:pPr>
        <w:spacing w:line="240" w:lineRule="auto"/>
        <w:rPr>
          <w:rFonts w:ascii="Arial" w:hAnsi="Arial" w:cs="Arial"/>
        </w:rPr>
      </w:pPr>
      <w:bookmarkStart w:id="0" w:name="_GoBack"/>
      <w:r>
        <w:rPr>
          <w:rFonts w:ascii="Arial" w:hAnsi="Arial" w:cs="Arial"/>
        </w:rPr>
        <w:lastRenderedPageBreak/>
        <w:t>We</w:t>
      </w:r>
      <w:r w:rsidR="00C71C76" w:rsidRPr="00634EAC">
        <w:rPr>
          <w:rFonts w:ascii="Arial" w:hAnsi="Arial" w:cs="Arial"/>
        </w:rPr>
        <w:t xml:space="preserve"> would like to thank David Cable (Electronic Patient Records Implementation and Service Manager) </w:t>
      </w:r>
      <w:r w:rsidR="00EA6F1E">
        <w:rPr>
          <w:rFonts w:ascii="Arial" w:hAnsi="Arial" w:cs="Arial"/>
        </w:rPr>
        <w:t xml:space="preserve">and Florina Borca (Senior Information Analyst R&amp;D) </w:t>
      </w:r>
      <w:r w:rsidR="00C71C76" w:rsidRPr="00634EAC">
        <w:rPr>
          <w:rFonts w:ascii="Arial" w:hAnsi="Arial" w:cs="Arial"/>
        </w:rPr>
        <w:t>at University</w:t>
      </w:r>
      <w:r w:rsidR="00A643F1" w:rsidRPr="00634EAC">
        <w:rPr>
          <w:rFonts w:ascii="Arial" w:hAnsi="Arial" w:cs="Arial"/>
        </w:rPr>
        <w:t xml:space="preserve"> Hospital Southampton for </w:t>
      </w:r>
      <w:r w:rsidR="00C71C76" w:rsidRPr="00634EAC">
        <w:rPr>
          <w:rFonts w:ascii="Arial" w:hAnsi="Arial" w:cs="Arial"/>
        </w:rPr>
        <w:t>support in accessing the data used in this study.</w:t>
      </w:r>
      <w:r w:rsidR="003676EF" w:rsidRPr="00634EAC">
        <w:rPr>
          <w:rFonts w:ascii="Arial" w:hAnsi="Arial" w:cs="Arial"/>
        </w:rPr>
        <w:t xml:space="preserve"> </w:t>
      </w:r>
      <w:bookmarkEnd w:id="0"/>
      <w:r w:rsidR="005F7B86">
        <w:rPr>
          <w:rFonts w:ascii="Arial" w:hAnsi="Arial" w:cs="Arial"/>
        </w:rPr>
        <w:t>W</w:t>
      </w:r>
      <w:r>
        <w:rPr>
          <w:rFonts w:ascii="Arial" w:hAnsi="Arial" w:cs="Arial"/>
        </w:rPr>
        <w:t xml:space="preserve">e also </w:t>
      </w:r>
      <w:r w:rsidR="003676EF" w:rsidRPr="00634EAC">
        <w:rPr>
          <w:rFonts w:ascii="Arial" w:hAnsi="Arial" w:cs="Arial"/>
        </w:rPr>
        <w:t>thank clinical colleagues at the Princess Anne Hospital</w:t>
      </w:r>
      <w:r w:rsidR="005F7B86">
        <w:rPr>
          <w:rFonts w:ascii="Arial" w:hAnsi="Arial" w:cs="Arial"/>
        </w:rPr>
        <w:t xml:space="preserve">, </w:t>
      </w:r>
      <w:r w:rsidR="003676EF" w:rsidRPr="00634EAC">
        <w:rPr>
          <w:rFonts w:ascii="Arial" w:hAnsi="Arial" w:cs="Arial"/>
        </w:rPr>
        <w:t>Southampton for collecting the data.</w:t>
      </w:r>
    </w:p>
    <w:p w14:paraId="4749611D" w14:textId="77777777" w:rsidR="00C71C76" w:rsidRPr="00634EAC" w:rsidRDefault="00C71C76" w:rsidP="009C49BA">
      <w:pPr>
        <w:spacing w:after="200" w:line="240" w:lineRule="auto"/>
        <w:rPr>
          <w:rFonts w:ascii="Arial" w:hAnsi="Arial" w:cs="Arial"/>
          <w:b/>
        </w:rPr>
      </w:pPr>
    </w:p>
    <w:p w14:paraId="5737241E" w14:textId="255E43E1" w:rsidR="00C71C76" w:rsidRPr="00634EAC" w:rsidRDefault="00C71C76" w:rsidP="009C49BA">
      <w:pPr>
        <w:spacing w:after="200" w:line="240" w:lineRule="auto"/>
        <w:rPr>
          <w:rFonts w:ascii="Arial" w:hAnsi="Arial" w:cs="Arial"/>
          <w:b/>
        </w:rPr>
      </w:pPr>
      <w:r w:rsidRPr="00634EAC">
        <w:rPr>
          <w:rFonts w:ascii="Arial" w:hAnsi="Arial" w:cs="Arial"/>
          <w:b/>
        </w:rPr>
        <w:t>Funding</w:t>
      </w:r>
    </w:p>
    <w:p w14:paraId="4ACC03F6" w14:textId="40D79CCF" w:rsidR="00A643F1" w:rsidRPr="00634EAC" w:rsidRDefault="00A643F1" w:rsidP="009C49BA">
      <w:pPr>
        <w:spacing w:line="240" w:lineRule="auto"/>
        <w:rPr>
          <w:rFonts w:ascii="Arial" w:hAnsi="Arial" w:cs="Arial"/>
        </w:rPr>
      </w:pPr>
      <w:r w:rsidRPr="00634EAC">
        <w:rPr>
          <w:rFonts w:ascii="Arial" w:hAnsi="Arial" w:cs="Arial"/>
        </w:rPr>
        <w:t xml:space="preserve">This work is supported by a University of Southampton Primary Care and Population Sciences PhD studentship (to NZ), </w:t>
      </w:r>
      <w:r w:rsidR="0040778F">
        <w:rPr>
          <w:rFonts w:ascii="Arial" w:hAnsi="Arial" w:cs="Arial"/>
        </w:rPr>
        <w:t>and an</w:t>
      </w:r>
      <w:r w:rsidRPr="00634EAC">
        <w:rPr>
          <w:rFonts w:ascii="Arial" w:hAnsi="Arial" w:cs="Arial"/>
        </w:rPr>
        <w:t xml:space="preserve"> Academy of Medical Sciences and Wellcome Trust Grant </w:t>
      </w:r>
      <w:r w:rsidR="00621F6C">
        <w:rPr>
          <w:rFonts w:ascii="Arial" w:hAnsi="Arial" w:cs="Arial"/>
        </w:rPr>
        <w:t>[</w:t>
      </w:r>
      <w:r w:rsidRPr="00634EAC">
        <w:rPr>
          <w:rFonts w:ascii="Arial" w:hAnsi="Arial" w:cs="Arial"/>
        </w:rPr>
        <w:t>AMS_HOP001\1060 to NAA</w:t>
      </w:r>
      <w:r w:rsidR="00621F6C">
        <w:rPr>
          <w:rFonts w:ascii="Arial" w:hAnsi="Arial" w:cs="Arial"/>
        </w:rPr>
        <w:t>]</w:t>
      </w:r>
      <w:r w:rsidRPr="00634EAC">
        <w:rPr>
          <w:rFonts w:ascii="Arial" w:hAnsi="Arial" w:cs="Arial"/>
        </w:rPr>
        <w:t>. NAA is also in receipt of research support from the National Institute for Health Research through the NIHR Southampton Biomedical Research Centre.</w:t>
      </w:r>
    </w:p>
    <w:p w14:paraId="6F5B09FD" w14:textId="17DF2E70" w:rsidR="009A0E45" w:rsidRPr="00634EAC" w:rsidRDefault="009A0E45" w:rsidP="00A00254">
      <w:pPr>
        <w:spacing w:after="200" w:line="240" w:lineRule="auto"/>
        <w:rPr>
          <w:rFonts w:ascii="Arial" w:hAnsi="Arial" w:cs="Arial"/>
          <w:b/>
        </w:rPr>
      </w:pPr>
    </w:p>
    <w:p w14:paraId="6805415F" w14:textId="40F8D38C" w:rsidR="007142B1" w:rsidRPr="00634EAC" w:rsidRDefault="007142B1" w:rsidP="00A00254">
      <w:pPr>
        <w:spacing w:after="200" w:line="240" w:lineRule="auto"/>
        <w:rPr>
          <w:rFonts w:ascii="Arial" w:hAnsi="Arial" w:cs="Arial"/>
          <w:b/>
        </w:rPr>
      </w:pPr>
      <w:r w:rsidRPr="00634EAC">
        <w:rPr>
          <w:rFonts w:ascii="Arial" w:hAnsi="Arial" w:cs="Arial"/>
          <w:b/>
        </w:rPr>
        <w:t>Competing interests</w:t>
      </w:r>
    </w:p>
    <w:p w14:paraId="24D86AC4" w14:textId="75AC1EC8" w:rsidR="007142B1" w:rsidRPr="00634EAC" w:rsidRDefault="007142B1" w:rsidP="00A00254">
      <w:pPr>
        <w:spacing w:after="200" w:line="240" w:lineRule="auto"/>
        <w:rPr>
          <w:rFonts w:ascii="Arial" w:hAnsi="Arial" w:cs="Arial"/>
        </w:rPr>
      </w:pPr>
      <w:r w:rsidRPr="00634EAC">
        <w:rPr>
          <w:rFonts w:ascii="Arial" w:hAnsi="Arial" w:cs="Arial"/>
        </w:rPr>
        <w:t>The authors have no competing interests to declare.</w:t>
      </w:r>
    </w:p>
    <w:p w14:paraId="7AC46316" w14:textId="77777777" w:rsidR="007142B1" w:rsidRDefault="007142B1" w:rsidP="00A00254">
      <w:pPr>
        <w:spacing w:after="200" w:line="240" w:lineRule="auto"/>
        <w:rPr>
          <w:rFonts w:ascii="Lucida Sans" w:hAnsi="Lucida Sans" w:cs="Arial"/>
          <w:b/>
          <w:sz w:val="20"/>
          <w:szCs w:val="20"/>
        </w:rPr>
      </w:pPr>
    </w:p>
    <w:p w14:paraId="50F057D3" w14:textId="77777777" w:rsidR="00233349" w:rsidRPr="0023006D" w:rsidRDefault="00A00254" w:rsidP="004C760A">
      <w:pPr>
        <w:spacing w:after="200" w:line="240" w:lineRule="auto"/>
        <w:rPr>
          <w:rFonts w:ascii="Lucida Sans" w:hAnsi="Lucida Sans" w:cs="Arial"/>
          <w:b/>
          <w:sz w:val="20"/>
          <w:szCs w:val="20"/>
        </w:rPr>
      </w:pPr>
      <w:r w:rsidRPr="0023006D">
        <w:rPr>
          <w:rFonts w:ascii="Lucida Sans" w:hAnsi="Lucida Sans" w:cs="Arial"/>
          <w:b/>
          <w:sz w:val="20"/>
          <w:szCs w:val="20"/>
        </w:rPr>
        <w:t>References</w:t>
      </w:r>
    </w:p>
    <w:p w14:paraId="2550353E" w14:textId="77777777" w:rsidR="00FD4EA8" w:rsidRPr="00FD4EA8" w:rsidRDefault="00233349" w:rsidP="00FD4EA8">
      <w:pPr>
        <w:pStyle w:val="EndNoteBibliography"/>
        <w:spacing w:after="0"/>
        <w:ind w:left="720" w:hanging="720"/>
      </w:pPr>
      <w:r>
        <w:rPr>
          <w:szCs w:val="20"/>
        </w:rPr>
        <w:lastRenderedPageBreak/>
        <w:fldChar w:fldCharType="begin"/>
      </w:r>
      <w:r w:rsidRPr="0023006D">
        <w:rPr>
          <w:szCs w:val="20"/>
        </w:rPr>
        <w:instrText xml:space="preserve"> ADDIN EN.REFLIST </w:instrText>
      </w:r>
      <w:r>
        <w:rPr>
          <w:szCs w:val="20"/>
        </w:rPr>
        <w:fldChar w:fldCharType="separate"/>
      </w:r>
      <w:r w:rsidR="00FD4EA8" w:rsidRPr="00FD4EA8">
        <w:t xml:space="preserve">1. Heslehurst N, Rankin J, Wilkinson JR, et al. A nationally representative study of maternal obesity in England, UK: trends in incidence and demographic inequalities in 619 323 births, 1989-2007. </w:t>
      </w:r>
      <w:r w:rsidR="00FD4EA8" w:rsidRPr="00FD4EA8">
        <w:rPr>
          <w:i/>
        </w:rPr>
        <w:t>Int J Obes (Lond)</w:t>
      </w:r>
      <w:r w:rsidR="00FD4EA8" w:rsidRPr="00FD4EA8">
        <w:t xml:space="preserve"> 2010;34(3):420-8.</w:t>
      </w:r>
    </w:p>
    <w:p w14:paraId="3D6B4044" w14:textId="77777777" w:rsidR="00FD4EA8" w:rsidRPr="00FD4EA8" w:rsidRDefault="00FD4EA8" w:rsidP="00FD4EA8">
      <w:pPr>
        <w:pStyle w:val="EndNoteBibliography"/>
        <w:spacing w:after="0"/>
        <w:ind w:left="720" w:hanging="720"/>
      </w:pPr>
      <w:r w:rsidRPr="00FD4EA8">
        <w:t xml:space="preserve">2. Poston L. Maternal obesity, gestational weight gain and diet as determinants of offspring long term health. </w:t>
      </w:r>
      <w:r w:rsidRPr="00FD4EA8">
        <w:rPr>
          <w:i/>
        </w:rPr>
        <w:t>Best Pract Res Clin Endocrinol Metab</w:t>
      </w:r>
      <w:r w:rsidRPr="00FD4EA8">
        <w:t xml:space="preserve"> 2012;26(5):627-39.</w:t>
      </w:r>
    </w:p>
    <w:p w14:paraId="0734D3DE" w14:textId="77777777" w:rsidR="00FD4EA8" w:rsidRPr="00FD4EA8" w:rsidRDefault="00FD4EA8" w:rsidP="00FD4EA8">
      <w:pPr>
        <w:pStyle w:val="EndNoteBibliography"/>
        <w:spacing w:after="0"/>
        <w:ind w:left="720" w:hanging="720"/>
      </w:pPr>
      <w:r w:rsidRPr="00FD4EA8">
        <w:t xml:space="preserve">3. Barker DJP. Fetal origins of coronary heart disease. </w:t>
      </w:r>
      <w:r w:rsidRPr="00FD4EA8">
        <w:rPr>
          <w:i/>
        </w:rPr>
        <w:t>BMJ</w:t>
      </w:r>
      <w:r w:rsidRPr="00FD4EA8">
        <w:t xml:space="preserve"> 1995;311:171-74.</w:t>
      </w:r>
    </w:p>
    <w:p w14:paraId="52302C1C" w14:textId="77777777" w:rsidR="00FD4EA8" w:rsidRPr="00FD4EA8" w:rsidRDefault="00FD4EA8" w:rsidP="00FD4EA8">
      <w:pPr>
        <w:pStyle w:val="EndNoteBibliography"/>
        <w:spacing w:after="0"/>
        <w:ind w:left="720" w:hanging="720"/>
      </w:pPr>
      <w:r w:rsidRPr="00FD4EA8">
        <w:t xml:space="preserve">4. Kramer MS, Morin I, Yang H, et al. Why are babies getting bigger? Temporal trends in fetal growth and its determinants. </w:t>
      </w:r>
      <w:r w:rsidRPr="00FD4EA8">
        <w:rPr>
          <w:i/>
        </w:rPr>
        <w:t>J Pediatr</w:t>
      </w:r>
      <w:r w:rsidRPr="00FD4EA8">
        <w:t xml:space="preserve"> 2002;141(4):538-42.</w:t>
      </w:r>
    </w:p>
    <w:p w14:paraId="1EA53CBD" w14:textId="77777777" w:rsidR="00FD4EA8" w:rsidRPr="00FD4EA8" w:rsidRDefault="00FD4EA8" w:rsidP="00FD4EA8">
      <w:pPr>
        <w:pStyle w:val="EndNoteBibliography"/>
        <w:spacing w:after="0"/>
        <w:ind w:left="720" w:hanging="720"/>
      </w:pPr>
      <w:r w:rsidRPr="00FD4EA8">
        <w:t xml:space="preserve">5. Surkan PJ, Hsieh CC, Johansson AL, et al. Reasons for increasing trends in large for gestational age births. </w:t>
      </w:r>
      <w:r w:rsidRPr="00FD4EA8">
        <w:rPr>
          <w:i/>
        </w:rPr>
        <w:t>Obstet Gynecol</w:t>
      </w:r>
      <w:r w:rsidRPr="00FD4EA8">
        <w:t xml:space="preserve"> 2004;104(4):720-6.</w:t>
      </w:r>
    </w:p>
    <w:p w14:paraId="6263A92F" w14:textId="77777777" w:rsidR="00FD4EA8" w:rsidRPr="00FD4EA8" w:rsidRDefault="00FD4EA8" w:rsidP="00FD4EA8">
      <w:pPr>
        <w:pStyle w:val="EndNoteBibliography"/>
        <w:spacing w:after="0"/>
        <w:ind w:left="720" w:hanging="720"/>
      </w:pPr>
      <w:r w:rsidRPr="00FD4EA8">
        <w:t xml:space="preserve">6. Reilly JJ, Armstrong J, Dorosty AR, et al. Early life risk factors for obesity in childhood: cohort study. </w:t>
      </w:r>
      <w:r w:rsidRPr="00FD4EA8">
        <w:rPr>
          <w:i/>
        </w:rPr>
        <w:t>BMJ</w:t>
      </w:r>
      <w:r w:rsidRPr="00FD4EA8">
        <w:t xml:space="preserve"> 2005;330(7504):1357.</w:t>
      </w:r>
    </w:p>
    <w:p w14:paraId="5CC2D659" w14:textId="77777777" w:rsidR="00FD4EA8" w:rsidRPr="00FD4EA8" w:rsidRDefault="00FD4EA8" w:rsidP="00FD4EA8">
      <w:pPr>
        <w:pStyle w:val="EndNoteBibliography"/>
        <w:spacing w:after="0"/>
        <w:ind w:left="720" w:hanging="720"/>
      </w:pPr>
      <w:r w:rsidRPr="00FD4EA8">
        <w:t xml:space="preserve">7. Danielzik S, Czerwinski-Mast M, Langnase K, et al. Parental overweight, socioeconomic status and high birth weight are the major determinants of overweight and obesity in 5-7 y-old children: baseline data of the Kiel Obesity Prevention Study (KOPS). </w:t>
      </w:r>
      <w:r w:rsidRPr="00FD4EA8">
        <w:rPr>
          <w:i/>
        </w:rPr>
        <w:t>Int J Obes Relat Metab Disord</w:t>
      </w:r>
      <w:r w:rsidRPr="00FD4EA8">
        <w:t xml:space="preserve"> 2004;28(11):1494-502.</w:t>
      </w:r>
    </w:p>
    <w:p w14:paraId="75620E0C" w14:textId="77777777" w:rsidR="00FD4EA8" w:rsidRPr="00FD4EA8" w:rsidRDefault="00FD4EA8" w:rsidP="00FD4EA8">
      <w:pPr>
        <w:pStyle w:val="EndNoteBibliography"/>
        <w:spacing w:after="0"/>
        <w:ind w:left="720" w:hanging="720"/>
      </w:pPr>
      <w:r w:rsidRPr="00FD4EA8">
        <w:t xml:space="preserve">8. Curhan GC, Willett WC, Rimm EB, et al. Birth Weight and Adult Hypertension, Diabetes Mellitus, and Obesity in US Men. </w:t>
      </w:r>
      <w:r w:rsidRPr="00FD4EA8">
        <w:rPr>
          <w:i/>
        </w:rPr>
        <w:t>Circulation</w:t>
      </w:r>
      <w:r w:rsidRPr="00FD4EA8">
        <w:t xml:space="preserve"> 1996;94:3246-50.</w:t>
      </w:r>
    </w:p>
    <w:p w14:paraId="2076F2FF" w14:textId="77777777" w:rsidR="00FD4EA8" w:rsidRPr="00FD4EA8" w:rsidRDefault="00FD4EA8" w:rsidP="00FD4EA8">
      <w:pPr>
        <w:pStyle w:val="EndNoteBibliography"/>
        <w:spacing w:after="0"/>
        <w:ind w:left="720" w:hanging="720"/>
      </w:pPr>
      <w:r w:rsidRPr="00FD4EA8">
        <w:lastRenderedPageBreak/>
        <w:t xml:space="preserve">9. Curhan GC, Chertow GM, Willett WC, et al. Birth Weight and Adult Hypertension and Obesity in Women. </w:t>
      </w:r>
      <w:r w:rsidRPr="00FD4EA8">
        <w:rPr>
          <w:i/>
        </w:rPr>
        <w:t>Circulation</w:t>
      </w:r>
      <w:r w:rsidRPr="00FD4EA8">
        <w:t xml:space="preserve"> 1996;94:1310-15.</w:t>
      </w:r>
    </w:p>
    <w:p w14:paraId="696A8B04" w14:textId="77777777" w:rsidR="00FD4EA8" w:rsidRPr="00FD4EA8" w:rsidRDefault="00FD4EA8" w:rsidP="00FD4EA8">
      <w:pPr>
        <w:pStyle w:val="EndNoteBibliography"/>
        <w:spacing w:after="0"/>
        <w:ind w:left="720" w:hanging="720"/>
      </w:pPr>
      <w:r w:rsidRPr="00FD4EA8">
        <w:t xml:space="preserve">10. Phillips DIW, Young JB. Birth weight, climate at birth and the risk of obesity in adult life. </w:t>
      </w:r>
      <w:r w:rsidRPr="00FD4EA8">
        <w:rPr>
          <w:i/>
        </w:rPr>
        <w:t>International Journal of Obesity</w:t>
      </w:r>
      <w:r w:rsidRPr="00FD4EA8">
        <w:t xml:space="preserve"> 2000;24:281-87.</w:t>
      </w:r>
    </w:p>
    <w:p w14:paraId="4DC1E786" w14:textId="77777777" w:rsidR="00FD4EA8" w:rsidRPr="00FD4EA8" w:rsidRDefault="00FD4EA8" w:rsidP="00FD4EA8">
      <w:pPr>
        <w:pStyle w:val="EndNoteBibliography"/>
        <w:spacing w:after="0"/>
        <w:ind w:left="720" w:hanging="720"/>
      </w:pPr>
      <w:r w:rsidRPr="00FD4EA8">
        <w:t xml:space="preserve">11. Casey BM, Lucas MJ, McIntire DD, et al. Pregnancy Outcomes in Women With Gestational Diabetes Compared With the General Obstetric Population. </w:t>
      </w:r>
      <w:r w:rsidRPr="00FD4EA8">
        <w:rPr>
          <w:i/>
        </w:rPr>
        <w:t>Obstetrics &amp; Gynecology</w:t>
      </w:r>
      <w:r w:rsidRPr="00FD4EA8">
        <w:t xml:space="preserve"> 1997;90(6):869-73.</w:t>
      </w:r>
    </w:p>
    <w:p w14:paraId="65490B1A" w14:textId="77777777" w:rsidR="00FD4EA8" w:rsidRPr="00FD4EA8" w:rsidRDefault="00FD4EA8" w:rsidP="00FD4EA8">
      <w:pPr>
        <w:pStyle w:val="EndNoteBibliography"/>
        <w:spacing w:after="0"/>
        <w:ind w:left="720" w:hanging="720"/>
      </w:pPr>
      <w:r w:rsidRPr="00FD4EA8">
        <w:t xml:space="preserve">12. Hunt KJ, Schuller KL. The Increasing Prevalence of Diabetes in Pregnancy. </w:t>
      </w:r>
      <w:r w:rsidRPr="00FD4EA8">
        <w:rPr>
          <w:i/>
        </w:rPr>
        <w:t>Obstet Gynecol Clin North Am.</w:t>
      </w:r>
      <w:r w:rsidRPr="00FD4EA8">
        <w:t xml:space="preserve"> 2007;34(2):173-99.</w:t>
      </w:r>
    </w:p>
    <w:p w14:paraId="08058B2F" w14:textId="77777777" w:rsidR="00FD4EA8" w:rsidRPr="00FD4EA8" w:rsidRDefault="00FD4EA8" w:rsidP="00FD4EA8">
      <w:pPr>
        <w:pStyle w:val="EndNoteBibliography"/>
        <w:spacing w:after="0"/>
        <w:ind w:left="720" w:hanging="720"/>
      </w:pPr>
      <w:r w:rsidRPr="00FD4EA8">
        <w:t xml:space="preserve">13. Ignell C, Claesson R, Anderberg E, et al. Trends in the prevalence of gestational diabetes mellitus in southern Sweden, 2003-2012. </w:t>
      </w:r>
      <w:r w:rsidRPr="00FD4EA8">
        <w:rPr>
          <w:i/>
        </w:rPr>
        <w:t>Acta Obstet Gynecol Scand</w:t>
      </w:r>
      <w:r w:rsidRPr="00FD4EA8">
        <w:t xml:space="preserve"> 2014;93(4):420-4.</w:t>
      </w:r>
    </w:p>
    <w:p w14:paraId="7A208E76" w14:textId="77777777" w:rsidR="00FD4EA8" w:rsidRPr="00FD4EA8" w:rsidRDefault="00FD4EA8" w:rsidP="00FD4EA8">
      <w:pPr>
        <w:pStyle w:val="EndNoteBibliography"/>
        <w:spacing w:after="0"/>
        <w:ind w:left="720" w:hanging="720"/>
      </w:pPr>
      <w:r w:rsidRPr="00FD4EA8">
        <w:t xml:space="preserve">14. Baptiste-Roberts K, Nicholson WK, Wang NY, et al. Gestational diabetes and subsequent growth patterns of offspring: the National Collaborative Perinatal Project. </w:t>
      </w:r>
      <w:r w:rsidRPr="00FD4EA8">
        <w:rPr>
          <w:i/>
        </w:rPr>
        <w:t>Matern Child Health J</w:t>
      </w:r>
      <w:r w:rsidRPr="00FD4EA8">
        <w:t xml:space="preserve"> 2012;16(1):125-32.</w:t>
      </w:r>
    </w:p>
    <w:p w14:paraId="513D9719" w14:textId="77777777" w:rsidR="00FD4EA8" w:rsidRPr="00FD4EA8" w:rsidRDefault="00FD4EA8" w:rsidP="00FD4EA8">
      <w:pPr>
        <w:pStyle w:val="EndNoteBibliography"/>
        <w:spacing w:after="0"/>
        <w:ind w:left="720" w:hanging="720"/>
      </w:pPr>
      <w:r w:rsidRPr="00FD4EA8">
        <w:t xml:space="preserve">15. Zhu Y, Olsen SF, Mendola P, et al. Growth and obesity through the first 7 y of life in association with levels of maternal glycemia during pregnancy: a prospective cohort study. </w:t>
      </w:r>
      <w:r w:rsidRPr="00FD4EA8">
        <w:rPr>
          <w:i/>
        </w:rPr>
        <w:t>Am J Clin Nutr</w:t>
      </w:r>
      <w:r w:rsidRPr="00FD4EA8">
        <w:t xml:space="preserve"> 2016;103(3):794-800.</w:t>
      </w:r>
    </w:p>
    <w:p w14:paraId="52BD6979" w14:textId="77777777" w:rsidR="00FD4EA8" w:rsidRPr="00FD4EA8" w:rsidRDefault="00FD4EA8" w:rsidP="00FD4EA8">
      <w:pPr>
        <w:pStyle w:val="EndNoteBibliography"/>
        <w:spacing w:after="0"/>
        <w:ind w:left="720" w:hanging="720"/>
      </w:pPr>
      <w:r w:rsidRPr="00FD4EA8">
        <w:lastRenderedPageBreak/>
        <w:t xml:space="preserve">16. Marchi J, Berg M, Dencker A, et al. Risks associated with obesity in pregnancy, for the mother and baby: a systematic review of reviews. </w:t>
      </w:r>
      <w:r w:rsidRPr="00FD4EA8">
        <w:rPr>
          <w:i/>
        </w:rPr>
        <w:t>Obes Rev</w:t>
      </w:r>
      <w:r w:rsidRPr="00FD4EA8">
        <w:t xml:space="preserve"> 2015;16(8):621-38.</w:t>
      </w:r>
    </w:p>
    <w:p w14:paraId="43A50745" w14:textId="77777777" w:rsidR="00FD4EA8" w:rsidRPr="00FD4EA8" w:rsidRDefault="00FD4EA8" w:rsidP="00FD4EA8">
      <w:pPr>
        <w:pStyle w:val="EndNoteBibliography"/>
        <w:spacing w:after="0"/>
        <w:ind w:left="720" w:hanging="720"/>
      </w:pPr>
      <w:r w:rsidRPr="00FD4EA8">
        <w:t xml:space="preserve">17. Swamy GK, Edwards S, Gelfand A, et al. Maternal age, birth order, and race: differential effects on birthweight. </w:t>
      </w:r>
      <w:r w:rsidRPr="00FD4EA8">
        <w:rPr>
          <w:i/>
        </w:rPr>
        <w:t>J Epidemiol Community Health</w:t>
      </w:r>
      <w:r w:rsidRPr="00FD4EA8">
        <w:t xml:space="preserve"> 2012;66(2):136-42.</w:t>
      </w:r>
    </w:p>
    <w:p w14:paraId="53C11013" w14:textId="77777777" w:rsidR="00FD4EA8" w:rsidRPr="00FD4EA8" w:rsidRDefault="00FD4EA8" w:rsidP="00FD4EA8">
      <w:pPr>
        <w:pStyle w:val="EndNoteBibliography"/>
        <w:spacing w:after="0"/>
        <w:ind w:left="720" w:hanging="720"/>
      </w:pPr>
      <w:r w:rsidRPr="00FD4EA8">
        <w:t xml:space="preserve">18. Wilcox MA, Chang AMZ, Johnson IR. The effects of parity on birthweight using successive pregnancies. </w:t>
      </w:r>
      <w:r w:rsidRPr="00FD4EA8">
        <w:rPr>
          <w:i/>
        </w:rPr>
        <w:t>Acta Obstetricia et Gynecologica Scandinavica</w:t>
      </w:r>
      <w:r w:rsidRPr="00FD4EA8">
        <w:t xml:space="preserve"> 1996;75(5):459-63.</w:t>
      </w:r>
    </w:p>
    <w:p w14:paraId="019CEE75" w14:textId="77777777" w:rsidR="00FD4EA8" w:rsidRPr="00FD4EA8" w:rsidRDefault="00FD4EA8" w:rsidP="00FD4EA8">
      <w:pPr>
        <w:pStyle w:val="EndNoteBibliography"/>
        <w:spacing w:after="0"/>
        <w:ind w:left="720" w:hanging="720"/>
      </w:pPr>
      <w:r w:rsidRPr="00FD4EA8">
        <w:t xml:space="preserve">19. Beaty TH, Skjaerven R, Breazeale DR, et al. Analyzing Sibship Correlations in Birth Weight Using Large Sibships From Norway. </w:t>
      </w:r>
      <w:r w:rsidRPr="00FD4EA8">
        <w:rPr>
          <w:i/>
        </w:rPr>
        <w:t>Genetic Epidemiology</w:t>
      </w:r>
      <w:r w:rsidRPr="00FD4EA8">
        <w:t xml:space="preserve"> 1997;14:423-33.</w:t>
      </w:r>
    </w:p>
    <w:p w14:paraId="355C3CD2" w14:textId="77777777" w:rsidR="00FD4EA8" w:rsidRPr="00FD4EA8" w:rsidRDefault="00FD4EA8" w:rsidP="00FD4EA8">
      <w:pPr>
        <w:pStyle w:val="EndNoteBibliography"/>
        <w:spacing w:after="0"/>
        <w:ind w:left="720" w:hanging="720"/>
      </w:pPr>
      <w:r w:rsidRPr="00FD4EA8">
        <w:t xml:space="preserve">20. Hinkle SN, Albert PS, Mendola P, et al. The association between parity and birthweight in a longitudinal consecutive pregnancy cohort. </w:t>
      </w:r>
      <w:r w:rsidRPr="00FD4EA8">
        <w:rPr>
          <w:i/>
        </w:rPr>
        <w:t>Paediatr Perinat Epidemiol</w:t>
      </w:r>
      <w:r w:rsidRPr="00FD4EA8">
        <w:t xml:space="preserve"> 2014;28(2):106-15.</w:t>
      </w:r>
    </w:p>
    <w:p w14:paraId="43BDF6FE" w14:textId="77777777" w:rsidR="00FD4EA8" w:rsidRPr="00FD4EA8" w:rsidRDefault="00FD4EA8" w:rsidP="00FD4EA8">
      <w:pPr>
        <w:pStyle w:val="EndNoteBibliography"/>
        <w:spacing w:after="0"/>
        <w:ind w:left="720" w:hanging="720"/>
      </w:pPr>
      <w:r w:rsidRPr="00FD4EA8">
        <w:t xml:space="preserve">21. Getahun D, Ananth CV, Peltier MR, et al. Changes in prepregnancy body mass index between the first and second pregnancies and risk of large-for-gestational-age birth. </w:t>
      </w:r>
      <w:r w:rsidRPr="00FD4EA8">
        <w:rPr>
          <w:i/>
        </w:rPr>
        <w:t>Am J Obstet Gynecol</w:t>
      </w:r>
      <w:r w:rsidRPr="00FD4EA8">
        <w:t xml:space="preserve"> 2007;196(6):530 e1-8.</w:t>
      </w:r>
    </w:p>
    <w:p w14:paraId="03249CD1" w14:textId="77777777" w:rsidR="00FD4EA8" w:rsidRPr="00FD4EA8" w:rsidRDefault="00FD4EA8" w:rsidP="00FD4EA8">
      <w:pPr>
        <w:pStyle w:val="EndNoteBibliography"/>
        <w:spacing w:after="0"/>
        <w:ind w:left="720" w:hanging="720"/>
      </w:pPr>
      <w:r w:rsidRPr="00FD4EA8">
        <w:t xml:space="preserve">22. Jain AP, Gavard JA, Rice JJ, et al. The impact of interpregnancy weight change on birthweight in obese women. </w:t>
      </w:r>
      <w:r w:rsidRPr="00FD4EA8">
        <w:rPr>
          <w:i/>
        </w:rPr>
        <w:t>Am J Obstet Gynecol</w:t>
      </w:r>
      <w:r w:rsidRPr="00FD4EA8">
        <w:t xml:space="preserve"> 2013;208(3):205 e1-7.</w:t>
      </w:r>
    </w:p>
    <w:p w14:paraId="2736F41F" w14:textId="77777777" w:rsidR="00FD4EA8" w:rsidRPr="00FD4EA8" w:rsidRDefault="00FD4EA8" w:rsidP="00FD4EA8">
      <w:pPr>
        <w:pStyle w:val="EndNoteBibliography"/>
        <w:spacing w:after="0"/>
        <w:ind w:left="720" w:hanging="720"/>
      </w:pPr>
      <w:r w:rsidRPr="00FD4EA8">
        <w:t xml:space="preserve">23. Villamor E, Cnattingius S. Interpregnancy weight change and risk of adverse pregnancy outcomes: a population-based study. </w:t>
      </w:r>
      <w:r w:rsidRPr="00FD4EA8">
        <w:rPr>
          <w:i/>
        </w:rPr>
        <w:t>Lancet</w:t>
      </w:r>
      <w:r w:rsidRPr="00FD4EA8">
        <w:t xml:space="preserve"> 2006;368(9542):1164-70.</w:t>
      </w:r>
    </w:p>
    <w:p w14:paraId="5062D557" w14:textId="77777777" w:rsidR="00FD4EA8" w:rsidRPr="00FD4EA8" w:rsidRDefault="00FD4EA8" w:rsidP="00FD4EA8">
      <w:pPr>
        <w:pStyle w:val="EndNoteBibliography"/>
        <w:spacing w:after="0"/>
        <w:ind w:left="720" w:hanging="720"/>
      </w:pPr>
      <w:r w:rsidRPr="00FD4EA8">
        <w:lastRenderedPageBreak/>
        <w:t xml:space="preserve">24. Wallace JL, Bhattacharya S, Campbell DM, et al. Inter-pregnancy weight change impacts placental weight and is associated with the risk of adverse pregnancy outcomes in the second pregnancy. </w:t>
      </w:r>
      <w:r w:rsidRPr="00FD4EA8">
        <w:rPr>
          <w:i/>
        </w:rPr>
        <w:t>BMC Pregnancy and Childbirth</w:t>
      </w:r>
      <w:r w:rsidRPr="00FD4EA8">
        <w:t xml:space="preserve"> 2014;14(40).</w:t>
      </w:r>
    </w:p>
    <w:p w14:paraId="6F2E4F3A" w14:textId="77777777" w:rsidR="00FD4EA8" w:rsidRPr="00FD4EA8" w:rsidRDefault="00FD4EA8" w:rsidP="00FD4EA8">
      <w:pPr>
        <w:pStyle w:val="EndNoteBibliography"/>
        <w:spacing w:after="0"/>
        <w:ind w:left="720" w:hanging="720"/>
      </w:pPr>
      <w:r w:rsidRPr="00FD4EA8">
        <w:t xml:space="preserve">25. McBain RD, Dekker GA, Clifton VL, et al. Impact of inter-pregnancy BMI change on perinatal outcomes: a retrospective cohort study. </w:t>
      </w:r>
      <w:r w:rsidRPr="00FD4EA8">
        <w:rPr>
          <w:i/>
        </w:rPr>
        <w:t>Eur J Obstet Gynecol Reprod Biol</w:t>
      </w:r>
      <w:r w:rsidRPr="00FD4EA8">
        <w:t xml:space="preserve"> 2016;205:98-104.</w:t>
      </w:r>
    </w:p>
    <w:p w14:paraId="15135898" w14:textId="77777777" w:rsidR="00FD4EA8" w:rsidRPr="00FD4EA8" w:rsidRDefault="00FD4EA8" w:rsidP="00FD4EA8">
      <w:pPr>
        <w:pStyle w:val="EndNoteBibliography"/>
        <w:spacing w:after="0"/>
        <w:ind w:left="720" w:hanging="720"/>
      </w:pPr>
      <w:r w:rsidRPr="00FD4EA8">
        <w:t xml:space="preserve">26. Wallace JM, Bhattacharya S, Campbell DM, et al. Inter-Pregnancy Weight Change and the Risk of Recurrent Pregnancy Complications. </w:t>
      </w:r>
      <w:r w:rsidRPr="00FD4EA8">
        <w:rPr>
          <w:i/>
        </w:rPr>
        <w:t>PLoS One</w:t>
      </w:r>
      <w:r w:rsidRPr="00FD4EA8">
        <w:t xml:space="preserve"> 2016;11(5):e0154812.</w:t>
      </w:r>
    </w:p>
    <w:p w14:paraId="35EE265E" w14:textId="77777777" w:rsidR="00FD4EA8" w:rsidRPr="00FD4EA8" w:rsidRDefault="00FD4EA8" w:rsidP="00FD4EA8">
      <w:pPr>
        <w:pStyle w:val="EndNoteBibliography"/>
        <w:spacing w:after="0"/>
        <w:ind w:left="720" w:hanging="720"/>
      </w:pPr>
      <w:r w:rsidRPr="00FD4EA8">
        <w:t>27. National Institute for Health Care and Excellence. Antenatal care for uncomplicated pregnancies. Manchester, UK, 2008.</w:t>
      </w:r>
    </w:p>
    <w:p w14:paraId="77F25F68" w14:textId="77777777" w:rsidR="00FD4EA8" w:rsidRPr="00FD4EA8" w:rsidRDefault="00FD4EA8" w:rsidP="00FD4EA8">
      <w:pPr>
        <w:pStyle w:val="EndNoteBibliography"/>
        <w:spacing w:after="0"/>
        <w:ind w:left="720" w:hanging="720"/>
      </w:pPr>
      <w:r w:rsidRPr="00FD4EA8">
        <w:t xml:space="preserve">28. Norris T, Seaton SE, Manktelow BN, et al. Updated birth weight centiles for England and Wales. </w:t>
      </w:r>
      <w:r w:rsidRPr="00FD4EA8">
        <w:rPr>
          <w:i/>
        </w:rPr>
        <w:t>Archives of Disease in Childhood. Fetal and Neonatal Edition</w:t>
      </w:r>
      <w:r w:rsidRPr="00FD4EA8">
        <w:t xml:space="preserve"> 2017.</w:t>
      </w:r>
    </w:p>
    <w:p w14:paraId="7C86BBE0" w14:textId="7C8A8C7F" w:rsidR="00FD4EA8" w:rsidRPr="00FD4EA8" w:rsidRDefault="00FD4EA8" w:rsidP="00FD4EA8">
      <w:pPr>
        <w:pStyle w:val="EndNoteBibliography"/>
        <w:spacing w:after="0"/>
        <w:ind w:left="720" w:hanging="720"/>
      </w:pPr>
      <w:r w:rsidRPr="00FD4EA8">
        <w:t xml:space="preserve">29. National Health Service. </w:t>
      </w:r>
      <w:r w:rsidRPr="00FD4EA8">
        <w:rPr>
          <w:i/>
        </w:rPr>
        <w:t>Gestational Diabetes</w:t>
      </w:r>
      <w:r w:rsidRPr="00FD4EA8">
        <w:t xml:space="preserve">. </w:t>
      </w:r>
      <w:hyperlink r:id="rId13" w:history="1">
        <w:r w:rsidRPr="00FD4EA8">
          <w:rPr>
            <w:rStyle w:val="Hyperlink"/>
          </w:rPr>
          <w:t>https://www.nhs.uk/conditions/gestational-diabetes/</w:t>
        </w:r>
      </w:hyperlink>
      <w:r w:rsidRPr="00FD4EA8">
        <w:t xml:space="preserve"> (accessed 26/11/2018).</w:t>
      </w:r>
    </w:p>
    <w:p w14:paraId="27B07C69" w14:textId="77777777" w:rsidR="00FD4EA8" w:rsidRPr="00FD4EA8" w:rsidRDefault="00FD4EA8" w:rsidP="00FD4EA8">
      <w:pPr>
        <w:pStyle w:val="EndNoteBibliography"/>
        <w:spacing w:after="0"/>
        <w:ind w:left="720" w:hanging="720"/>
      </w:pPr>
      <w:r w:rsidRPr="00FD4EA8">
        <w:t>30. Stata Statistical Software: Release 15 [program]. College Station, TX: StataCorp LLC, 2017.</w:t>
      </w:r>
    </w:p>
    <w:p w14:paraId="60DB5495" w14:textId="77777777" w:rsidR="00FD4EA8" w:rsidRPr="00FD4EA8" w:rsidRDefault="00FD4EA8" w:rsidP="00FD4EA8">
      <w:pPr>
        <w:pStyle w:val="EndNoteBibliography"/>
        <w:spacing w:after="0"/>
        <w:ind w:left="720" w:hanging="720"/>
      </w:pPr>
      <w:r w:rsidRPr="00FD4EA8">
        <w:t xml:space="preserve">31. Cummings P. Methods for estimating adjusted risk ratios. </w:t>
      </w:r>
      <w:r w:rsidRPr="00FD4EA8">
        <w:rPr>
          <w:i/>
        </w:rPr>
        <w:t>The Stata Journal</w:t>
      </w:r>
      <w:r w:rsidRPr="00FD4EA8">
        <w:t xml:space="preserve"> 2009;9(2):175-96.</w:t>
      </w:r>
    </w:p>
    <w:p w14:paraId="58A61D50" w14:textId="77777777" w:rsidR="00FD4EA8" w:rsidRPr="00FD4EA8" w:rsidRDefault="00FD4EA8" w:rsidP="00FD4EA8">
      <w:pPr>
        <w:pStyle w:val="EndNoteBibliography"/>
        <w:spacing w:after="0"/>
        <w:ind w:left="720" w:hanging="720"/>
      </w:pPr>
      <w:r w:rsidRPr="00FD4EA8">
        <w:t xml:space="preserve">32. Linné Y, Dye L, Barkeling B, et al. Long-Term Weight Development in Women: A 15-Year Follow-up of the Effects of Pregnancy. </w:t>
      </w:r>
      <w:r w:rsidRPr="00FD4EA8">
        <w:rPr>
          <w:i/>
        </w:rPr>
        <w:t>Obesity Research</w:t>
      </w:r>
      <w:r w:rsidRPr="00FD4EA8">
        <w:t xml:space="preserve"> 2004;12(7):1166-78.</w:t>
      </w:r>
    </w:p>
    <w:p w14:paraId="72630E25" w14:textId="77777777" w:rsidR="00FD4EA8" w:rsidRPr="00FD4EA8" w:rsidRDefault="00FD4EA8" w:rsidP="00FD4EA8">
      <w:pPr>
        <w:pStyle w:val="EndNoteBibliography"/>
        <w:spacing w:after="0"/>
        <w:ind w:left="720" w:hanging="720"/>
      </w:pPr>
      <w:r w:rsidRPr="00FD4EA8">
        <w:lastRenderedPageBreak/>
        <w:t xml:space="preserve">33. Ziauddeen N, Roderick PJ, Macklon NS, et al. Length of inter-pregnancy interval and subsequent preconception adiposity: Findings from a population-based cohort in the South of England. </w:t>
      </w:r>
      <w:r w:rsidRPr="00FD4EA8">
        <w:rPr>
          <w:i/>
        </w:rPr>
        <w:t>Revue d'Épidémiologie et de Santé Publique</w:t>
      </w:r>
      <w:r w:rsidRPr="00FD4EA8">
        <w:t xml:space="preserve"> 2018;66:S374.</w:t>
      </w:r>
    </w:p>
    <w:p w14:paraId="57DA9D14" w14:textId="77777777" w:rsidR="00FD4EA8" w:rsidRPr="00FD4EA8" w:rsidRDefault="00FD4EA8" w:rsidP="00FD4EA8">
      <w:pPr>
        <w:pStyle w:val="EndNoteBibliography"/>
        <w:spacing w:after="0"/>
        <w:ind w:left="720" w:hanging="720"/>
      </w:pPr>
      <w:r w:rsidRPr="00FD4EA8">
        <w:t xml:space="preserve">34. Ziauddeen N, Roderick PJ, Macklon NS, et al. LB5 Is the duration of the preceding inter-pregnancy interval associated with offspring’s size at birth? – analysis of a UK population-based cohort. </w:t>
      </w:r>
      <w:r w:rsidRPr="00FD4EA8">
        <w:rPr>
          <w:i/>
        </w:rPr>
        <w:t>Journal of Epidemiology and Community Health</w:t>
      </w:r>
      <w:r w:rsidRPr="00FD4EA8">
        <w:t xml:space="preserve"> 2018;72(Suppl 1):A43.</w:t>
      </w:r>
    </w:p>
    <w:p w14:paraId="5C8AA16B" w14:textId="77777777" w:rsidR="00FD4EA8" w:rsidRPr="00FD4EA8" w:rsidRDefault="00FD4EA8" w:rsidP="00FD4EA8">
      <w:pPr>
        <w:pStyle w:val="EndNoteBibliography"/>
        <w:spacing w:after="0"/>
        <w:ind w:left="720" w:hanging="720"/>
      </w:pPr>
      <w:r w:rsidRPr="00FD4EA8">
        <w:t xml:space="preserve">35. Fleming TP, Watkins AJ, Velazquez MA, et al. Origins of lifetime health around the time of conception: causes and consequences. </w:t>
      </w:r>
      <w:r w:rsidRPr="00FD4EA8">
        <w:rPr>
          <w:i/>
        </w:rPr>
        <w:t>The Lancet</w:t>
      </w:r>
      <w:r w:rsidRPr="00FD4EA8">
        <w:t xml:space="preserve"> 2018;391(10132):P1842-52.</w:t>
      </w:r>
    </w:p>
    <w:p w14:paraId="03996A55" w14:textId="77777777" w:rsidR="00FD4EA8" w:rsidRPr="00FD4EA8" w:rsidRDefault="00FD4EA8" w:rsidP="00FD4EA8">
      <w:pPr>
        <w:pStyle w:val="EndNoteBibliography"/>
        <w:spacing w:after="0"/>
        <w:ind w:left="720" w:hanging="720"/>
      </w:pPr>
      <w:r w:rsidRPr="00FD4EA8">
        <w:t xml:space="preserve">36. Barker M, Dombrowski SU, Colbourn T, et al. Intervention strategies to improve nutrition and health behaviours before conception. </w:t>
      </w:r>
      <w:r w:rsidRPr="00FD4EA8">
        <w:rPr>
          <w:i/>
        </w:rPr>
        <w:t>The Lancet</w:t>
      </w:r>
      <w:r w:rsidRPr="00FD4EA8">
        <w:t xml:space="preserve"> 2018;391(10132):P1853-64.</w:t>
      </w:r>
    </w:p>
    <w:p w14:paraId="63F0FE49" w14:textId="77777777" w:rsidR="00FD4EA8" w:rsidRPr="00FD4EA8" w:rsidRDefault="00FD4EA8" w:rsidP="00FD4EA8">
      <w:pPr>
        <w:pStyle w:val="EndNoteBibliography"/>
        <w:spacing w:after="0"/>
        <w:ind w:left="720" w:hanging="720"/>
      </w:pPr>
      <w:r w:rsidRPr="00FD4EA8">
        <w:t xml:space="preserve">37. Stephenson J, Heslehurst N, Hall H, et al. Before the beginning: nutrition and lifestyle in the preconception period and its importance for future health. </w:t>
      </w:r>
      <w:r w:rsidRPr="00FD4EA8">
        <w:rPr>
          <w:i/>
        </w:rPr>
        <w:t>The Lancet</w:t>
      </w:r>
      <w:r w:rsidRPr="00FD4EA8">
        <w:t xml:space="preserve"> 2018;391(10132):P1830-41.</w:t>
      </w:r>
    </w:p>
    <w:p w14:paraId="76BF81F4" w14:textId="77777777" w:rsidR="00FD4EA8" w:rsidRPr="00FD4EA8" w:rsidRDefault="00FD4EA8" w:rsidP="00FD4EA8">
      <w:pPr>
        <w:pStyle w:val="EndNoteBibliography"/>
        <w:spacing w:after="0"/>
        <w:ind w:left="720" w:hanging="720"/>
      </w:pPr>
      <w:r w:rsidRPr="00FD4EA8">
        <w:t xml:space="preserve">38. van der Pligt P, Olander EK, Ball K, et al. Maternal dietary intake and physical activity habits during the postpartum period: associations with clinician advice in a sample of Australian first time mothers. </w:t>
      </w:r>
      <w:r w:rsidRPr="00FD4EA8">
        <w:rPr>
          <w:i/>
        </w:rPr>
        <w:t>BMC Pregnancy Childbirth</w:t>
      </w:r>
      <w:r w:rsidRPr="00FD4EA8">
        <w:t xml:space="preserve"> 2016;16:27.</w:t>
      </w:r>
    </w:p>
    <w:p w14:paraId="31331260" w14:textId="77777777" w:rsidR="00FD4EA8" w:rsidRPr="00FD4EA8" w:rsidRDefault="00FD4EA8" w:rsidP="00FD4EA8">
      <w:pPr>
        <w:pStyle w:val="EndNoteBibliography"/>
        <w:spacing w:after="0"/>
        <w:ind w:left="720" w:hanging="720"/>
      </w:pPr>
      <w:r w:rsidRPr="00FD4EA8">
        <w:lastRenderedPageBreak/>
        <w:t xml:space="preserve">39. van der Pligt P, Willcox J, Hesketh KD, et al. Systematic review of lifestyle interventions to limit postpartum weight retention: implications for future opportunities to prevent maternal overweight and obesity following childbirth. </w:t>
      </w:r>
      <w:r w:rsidRPr="00FD4EA8">
        <w:rPr>
          <w:i/>
        </w:rPr>
        <w:t>Obes Rev</w:t>
      </w:r>
      <w:r w:rsidRPr="00FD4EA8">
        <w:t xml:space="preserve"> 2013;14(10):792-805.</w:t>
      </w:r>
    </w:p>
    <w:p w14:paraId="187BEC67" w14:textId="77777777" w:rsidR="00FD4EA8" w:rsidRPr="00FD4EA8" w:rsidRDefault="00FD4EA8" w:rsidP="00FD4EA8">
      <w:pPr>
        <w:pStyle w:val="EndNoteBibliography"/>
        <w:spacing w:after="0"/>
        <w:ind w:left="720" w:hanging="720"/>
      </w:pPr>
      <w:r w:rsidRPr="00FD4EA8">
        <w:t xml:space="preserve">40. Huang TT, Yeh CY, Tsai YC. A diet and physical activity intervention for preventing weight retention among Taiwanese childbearing women: a randomised controlled trial. </w:t>
      </w:r>
      <w:r w:rsidRPr="00FD4EA8">
        <w:rPr>
          <w:i/>
        </w:rPr>
        <w:t>Midwifery</w:t>
      </w:r>
      <w:r w:rsidRPr="00FD4EA8">
        <w:t xml:space="preserve"> 2011;27(2):257-64.</w:t>
      </w:r>
    </w:p>
    <w:p w14:paraId="7DC584DA" w14:textId="77777777" w:rsidR="00FD4EA8" w:rsidRPr="00FD4EA8" w:rsidRDefault="00FD4EA8" w:rsidP="00FD4EA8">
      <w:pPr>
        <w:pStyle w:val="EndNoteBibliography"/>
        <w:spacing w:after="0"/>
        <w:ind w:left="720" w:hanging="720"/>
      </w:pPr>
      <w:r w:rsidRPr="00FD4EA8">
        <w:t>41. Department for Communities and Local Government. The English Indices of Deprivation 2015, 2015.</w:t>
      </w:r>
    </w:p>
    <w:p w14:paraId="501F637E" w14:textId="77777777" w:rsidR="00FD4EA8" w:rsidRPr="00FD4EA8" w:rsidRDefault="00FD4EA8" w:rsidP="00FD4EA8">
      <w:pPr>
        <w:pStyle w:val="EndNoteBibliography"/>
        <w:spacing w:after="0"/>
        <w:ind w:left="720" w:hanging="720"/>
      </w:pPr>
      <w:r w:rsidRPr="00FD4EA8">
        <w:t>42. Office for National Statistics. Ethnicity and National Identity in England and Wales 201, 2012.</w:t>
      </w:r>
    </w:p>
    <w:p w14:paraId="74C5C6EF" w14:textId="77777777" w:rsidR="00FD4EA8" w:rsidRPr="00FD4EA8" w:rsidRDefault="00FD4EA8" w:rsidP="00FD4EA8">
      <w:pPr>
        <w:pStyle w:val="EndNoteBibliography"/>
        <w:ind w:left="720" w:hanging="720"/>
      </w:pPr>
      <w:r w:rsidRPr="00FD4EA8">
        <w:t xml:space="preserve">43. Nohr EA, Vaeth M, Baker JL, et al. Combined associations of prepregnancy body mass index and gestational weight gain with the outcome of pregnancy. </w:t>
      </w:r>
      <w:r w:rsidRPr="00FD4EA8">
        <w:rPr>
          <w:i/>
        </w:rPr>
        <w:t>American Journal of Clinical Nutrition</w:t>
      </w:r>
      <w:r w:rsidRPr="00FD4EA8">
        <w:t xml:space="preserve"> 2008;87(6):1750-59.</w:t>
      </w:r>
    </w:p>
    <w:p w14:paraId="33DE3E1D" w14:textId="1C90A990" w:rsidR="00730C88" w:rsidRDefault="00233349">
      <w:pPr>
        <w:rPr>
          <w:rFonts w:ascii="Lucida Sans" w:hAnsi="Lucida Sans"/>
          <w:sz w:val="20"/>
          <w:szCs w:val="20"/>
        </w:rPr>
      </w:pPr>
      <w:r>
        <w:rPr>
          <w:rFonts w:ascii="Lucida Sans" w:hAnsi="Lucida Sans"/>
          <w:sz w:val="20"/>
          <w:szCs w:val="20"/>
        </w:rPr>
        <w:fldChar w:fldCharType="end"/>
      </w:r>
    </w:p>
    <w:p w14:paraId="32727E82" w14:textId="018133D3" w:rsidR="009A63DF" w:rsidRPr="00634EAC" w:rsidRDefault="009A63DF">
      <w:pPr>
        <w:rPr>
          <w:rFonts w:ascii="Arial" w:hAnsi="Arial" w:cs="Arial"/>
          <w:b/>
        </w:rPr>
      </w:pPr>
      <w:r w:rsidRPr="00634EAC">
        <w:rPr>
          <w:rFonts w:ascii="Arial" w:hAnsi="Arial" w:cs="Arial"/>
          <w:b/>
        </w:rPr>
        <w:t>Figure legend</w:t>
      </w:r>
      <w:r w:rsidR="00951500">
        <w:rPr>
          <w:rFonts w:ascii="Arial" w:hAnsi="Arial" w:cs="Arial"/>
          <w:b/>
        </w:rPr>
        <w:t>s</w:t>
      </w:r>
    </w:p>
    <w:p w14:paraId="69C3B4A2" w14:textId="1A4210E0" w:rsidR="00CF087C" w:rsidRDefault="002742AA" w:rsidP="005032C8">
      <w:pPr>
        <w:rPr>
          <w:rFonts w:ascii="Arial" w:hAnsi="Arial" w:cs="Arial"/>
        </w:rPr>
      </w:pPr>
      <w:r>
        <w:rPr>
          <w:rFonts w:ascii="Arial" w:hAnsi="Arial" w:cs="Arial"/>
        </w:rPr>
        <w:t xml:space="preserve">Figure 1: </w:t>
      </w:r>
      <w:r w:rsidR="00CF087C">
        <w:rPr>
          <w:rFonts w:ascii="Arial" w:hAnsi="Arial" w:cs="Arial"/>
        </w:rPr>
        <w:t>The percentage of women in each body mass index (BMI) category in the first and second pregnancy and weight gain over time in the cohort (2003-2017)</w:t>
      </w:r>
    </w:p>
    <w:p w14:paraId="32103A25" w14:textId="4281147B" w:rsidR="002742AA" w:rsidRDefault="006B28AE" w:rsidP="005032C8">
      <w:pPr>
        <w:rPr>
          <w:rFonts w:ascii="Arial" w:hAnsi="Arial" w:cs="Arial"/>
        </w:rPr>
      </w:pPr>
      <w:r>
        <w:rPr>
          <w:rFonts w:ascii="Arial" w:hAnsi="Arial" w:cs="Arial"/>
        </w:rPr>
        <w:lastRenderedPageBreak/>
        <w:t xml:space="preserve">Figure 2: </w:t>
      </w:r>
      <w:r w:rsidR="002742AA">
        <w:rPr>
          <w:rFonts w:ascii="Arial" w:hAnsi="Arial" w:cs="Arial"/>
        </w:rPr>
        <w:t xml:space="preserve">The percentage of </w:t>
      </w:r>
      <w:r w:rsidR="00621F6C">
        <w:rPr>
          <w:rFonts w:ascii="Arial" w:hAnsi="Arial" w:cs="Arial"/>
        </w:rPr>
        <w:t>large-for-gestational age (</w:t>
      </w:r>
      <w:r w:rsidR="002742AA">
        <w:rPr>
          <w:rFonts w:ascii="Arial" w:hAnsi="Arial" w:cs="Arial"/>
        </w:rPr>
        <w:t>LGA</w:t>
      </w:r>
      <w:r w:rsidR="00621F6C">
        <w:rPr>
          <w:rFonts w:ascii="Arial" w:hAnsi="Arial" w:cs="Arial"/>
        </w:rPr>
        <w:t>)</w:t>
      </w:r>
      <w:r w:rsidR="002742AA">
        <w:rPr>
          <w:rFonts w:ascii="Arial" w:hAnsi="Arial" w:cs="Arial"/>
        </w:rPr>
        <w:t xml:space="preserve"> births in first and second pregnancy by </w:t>
      </w:r>
      <w:r w:rsidR="00621F6C">
        <w:rPr>
          <w:rFonts w:ascii="Arial" w:hAnsi="Arial" w:cs="Arial"/>
        </w:rPr>
        <w:t>maternal body mass index (</w:t>
      </w:r>
      <w:r w:rsidR="002742AA">
        <w:rPr>
          <w:rFonts w:ascii="Arial" w:hAnsi="Arial" w:cs="Arial"/>
        </w:rPr>
        <w:t>BMI</w:t>
      </w:r>
      <w:r w:rsidR="00621F6C">
        <w:rPr>
          <w:rFonts w:ascii="Arial" w:hAnsi="Arial" w:cs="Arial"/>
        </w:rPr>
        <w:t>)</w:t>
      </w:r>
      <w:r w:rsidR="002742AA">
        <w:rPr>
          <w:rFonts w:ascii="Arial" w:hAnsi="Arial" w:cs="Arial"/>
        </w:rPr>
        <w:t xml:space="preserve"> category</w:t>
      </w:r>
    </w:p>
    <w:p w14:paraId="662AD99E" w14:textId="79382BE4" w:rsidR="009B2A21" w:rsidRDefault="005032C8" w:rsidP="009A63DF">
      <w:pPr>
        <w:rPr>
          <w:rFonts w:ascii="Arial" w:hAnsi="Arial" w:cs="Arial"/>
        </w:rPr>
      </w:pPr>
      <w:r w:rsidRPr="00634EAC">
        <w:rPr>
          <w:rFonts w:ascii="Arial" w:hAnsi="Arial" w:cs="Arial"/>
        </w:rPr>
        <w:t xml:space="preserve">Figure </w:t>
      </w:r>
      <w:r w:rsidR="006B28AE">
        <w:rPr>
          <w:rFonts w:ascii="Arial" w:hAnsi="Arial" w:cs="Arial"/>
        </w:rPr>
        <w:t>3</w:t>
      </w:r>
      <w:r w:rsidRPr="00634EAC">
        <w:rPr>
          <w:rFonts w:ascii="Arial" w:hAnsi="Arial" w:cs="Arial"/>
        </w:rPr>
        <w:t xml:space="preserve">: The percentage </w:t>
      </w:r>
      <w:r>
        <w:rPr>
          <w:rFonts w:ascii="Arial" w:hAnsi="Arial" w:cs="Arial"/>
        </w:rPr>
        <w:t xml:space="preserve">and risk </w:t>
      </w:r>
      <w:r w:rsidRPr="00634EAC">
        <w:rPr>
          <w:rFonts w:ascii="Arial" w:hAnsi="Arial" w:cs="Arial"/>
        </w:rPr>
        <w:t xml:space="preserve">of </w:t>
      </w:r>
      <w:r w:rsidR="00621F6C" w:rsidRPr="00621F6C">
        <w:rPr>
          <w:rFonts w:ascii="Arial" w:hAnsi="Arial" w:cs="Arial"/>
        </w:rPr>
        <w:t xml:space="preserve">large-for-gestational age </w:t>
      </w:r>
      <w:r w:rsidR="00621F6C">
        <w:rPr>
          <w:rFonts w:ascii="Arial" w:hAnsi="Arial" w:cs="Arial"/>
        </w:rPr>
        <w:t>(</w:t>
      </w:r>
      <w:r w:rsidRPr="00634EAC">
        <w:rPr>
          <w:rFonts w:ascii="Arial" w:hAnsi="Arial" w:cs="Arial"/>
        </w:rPr>
        <w:t>LGA</w:t>
      </w:r>
      <w:r w:rsidR="00621F6C">
        <w:rPr>
          <w:rFonts w:ascii="Arial" w:hAnsi="Arial" w:cs="Arial"/>
        </w:rPr>
        <w:t>)</w:t>
      </w:r>
      <w:r w:rsidRPr="00634EAC">
        <w:rPr>
          <w:rFonts w:ascii="Arial" w:hAnsi="Arial" w:cs="Arial"/>
        </w:rPr>
        <w:t xml:space="preserve"> births in</w:t>
      </w:r>
      <w:r>
        <w:rPr>
          <w:rFonts w:ascii="Arial" w:hAnsi="Arial" w:cs="Arial"/>
        </w:rPr>
        <w:t xml:space="preserve"> second pregnancy stratified by maternal inter-pregnancy weight change categories </w:t>
      </w:r>
    </w:p>
    <w:p w14:paraId="03389BCA" w14:textId="7D814B97" w:rsidR="00951500" w:rsidRDefault="00180349" w:rsidP="009A63DF">
      <w:pPr>
        <w:rPr>
          <w:rFonts w:ascii="Arial" w:hAnsi="Arial" w:cs="Arial"/>
        </w:rPr>
      </w:pPr>
      <w:r>
        <w:rPr>
          <w:rFonts w:ascii="Arial" w:hAnsi="Arial" w:cs="Arial"/>
        </w:rPr>
        <w:t>Supplementary Figure 1:</w:t>
      </w:r>
      <w:r w:rsidRPr="00180349">
        <w:rPr>
          <w:rFonts w:ascii="Arial" w:hAnsi="Arial" w:cs="Arial"/>
          <w:szCs w:val="19"/>
        </w:rPr>
        <w:t xml:space="preserve"> </w:t>
      </w:r>
      <w:r>
        <w:rPr>
          <w:rFonts w:ascii="Arial" w:hAnsi="Arial" w:cs="Arial"/>
          <w:szCs w:val="19"/>
        </w:rPr>
        <w:t>A</w:t>
      </w:r>
      <w:r w:rsidRPr="00361FB8">
        <w:rPr>
          <w:rFonts w:ascii="Arial" w:hAnsi="Arial" w:cs="Arial"/>
          <w:szCs w:val="19"/>
        </w:rPr>
        <w:t>ssociation</w:t>
      </w:r>
      <w:r>
        <w:rPr>
          <w:rFonts w:ascii="Arial" w:hAnsi="Arial" w:cs="Arial"/>
          <w:szCs w:val="19"/>
        </w:rPr>
        <w:t>s</w:t>
      </w:r>
      <w:r w:rsidRPr="00361FB8">
        <w:rPr>
          <w:rFonts w:ascii="Arial" w:hAnsi="Arial" w:cs="Arial"/>
          <w:szCs w:val="19"/>
        </w:rPr>
        <w:t xml:space="preserve"> between </w:t>
      </w:r>
      <w:r>
        <w:rPr>
          <w:rFonts w:ascii="Arial" w:hAnsi="Arial" w:cs="Arial"/>
          <w:szCs w:val="19"/>
        </w:rPr>
        <w:t xml:space="preserve">risk of recurrent large-for-gestational age (LGA) birth in the second pregnancy </w:t>
      </w:r>
      <w:r w:rsidRPr="00361FB8">
        <w:rPr>
          <w:rFonts w:ascii="Arial" w:hAnsi="Arial" w:cs="Arial"/>
          <w:szCs w:val="19"/>
        </w:rPr>
        <w:t xml:space="preserve">and change in maternal body mass index (BMI) </w:t>
      </w:r>
      <w:r>
        <w:rPr>
          <w:rFonts w:ascii="Arial" w:hAnsi="Arial" w:cs="Arial"/>
          <w:szCs w:val="19"/>
        </w:rPr>
        <w:t xml:space="preserve">between pregnancies as </w:t>
      </w:r>
      <w:r w:rsidRPr="00361FB8">
        <w:rPr>
          <w:rFonts w:ascii="Arial" w:hAnsi="Arial" w:cs="Arial"/>
          <w:szCs w:val="19"/>
        </w:rPr>
        <w:t xml:space="preserve">measured at </w:t>
      </w:r>
      <w:r>
        <w:rPr>
          <w:rFonts w:ascii="Arial" w:hAnsi="Arial" w:cs="Arial"/>
          <w:szCs w:val="19"/>
        </w:rPr>
        <w:t xml:space="preserve">the </w:t>
      </w:r>
      <w:r w:rsidRPr="00361FB8">
        <w:rPr>
          <w:rFonts w:ascii="Arial" w:hAnsi="Arial" w:cs="Arial"/>
          <w:szCs w:val="19"/>
        </w:rPr>
        <w:t>first antenatal visit of each pregnancy</w:t>
      </w:r>
      <w:r>
        <w:rPr>
          <w:rFonts w:ascii="Arial" w:hAnsi="Arial" w:cs="Arial"/>
          <w:szCs w:val="19"/>
        </w:rPr>
        <w:t xml:space="preserve"> stratified by </w:t>
      </w:r>
      <w:r w:rsidRPr="006F53CF">
        <w:rPr>
          <w:rFonts w:ascii="Arial" w:hAnsi="Arial" w:cs="Arial"/>
          <w:szCs w:val="19"/>
        </w:rPr>
        <w:t xml:space="preserve">BMI category </w:t>
      </w:r>
      <w:r>
        <w:rPr>
          <w:rFonts w:ascii="Arial" w:hAnsi="Arial" w:cs="Arial"/>
          <w:szCs w:val="19"/>
        </w:rPr>
        <w:t>in the first</w:t>
      </w:r>
      <w:r w:rsidRPr="006F53CF">
        <w:rPr>
          <w:rFonts w:ascii="Arial" w:hAnsi="Arial" w:cs="Arial"/>
          <w:szCs w:val="19"/>
        </w:rPr>
        <w:t xml:space="preserve"> pregnancy</w:t>
      </w:r>
    </w:p>
    <w:p w14:paraId="2053FC39" w14:textId="61902EB8" w:rsidR="00180349" w:rsidRPr="00180349" w:rsidRDefault="00180349" w:rsidP="00180349">
      <w:pPr>
        <w:spacing w:after="0" w:line="240" w:lineRule="auto"/>
        <w:rPr>
          <w:rFonts w:ascii="Arial" w:hAnsi="Arial" w:cs="Arial"/>
          <w:sz w:val="20"/>
          <w:szCs w:val="20"/>
        </w:rPr>
      </w:pPr>
      <w:r>
        <w:rPr>
          <w:rFonts w:ascii="Arial" w:hAnsi="Arial" w:cs="Arial"/>
        </w:rPr>
        <w:t xml:space="preserve">Supplementary Figure 2: </w:t>
      </w:r>
      <w:r>
        <w:rPr>
          <w:rFonts w:ascii="Arial" w:hAnsi="Arial" w:cs="Arial"/>
          <w:szCs w:val="19"/>
        </w:rPr>
        <w:t>A</w:t>
      </w:r>
      <w:r w:rsidRPr="00361FB8">
        <w:rPr>
          <w:rFonts w:ascii="Arial" w:hAnsi="Arial" w:cs="Arial"/>
          <w:szCs w:val="19"/>
        </w:rPr>
        <w:t>ssociation</w:t>
      </w:r>
      <w:r>
        <w:rPr>
          <w:rFonts w:ascii="Arial" w:hAnsi="Arial" w:cs="Arial"/>
          <w:szCs w:val="19"/>
        </w:rPr>
        <w:t>s</w:t>
      </w:r>
      <w:r w:rsidRPr="00361FB8">
        <w:rPr>
          <w:rFonts w:ascii="Arial" w:hAnsi="Arial" w:cs="Arial"/>
          <w:szCs w:val="19"/>
        </w:rPr>
        <w:t xml:space="preserve"> between </w:t>
      </w:r>
      <w:r>
        <w:rPr>
          <w:rFonts w:ascii="Arial" w:hAnsi="Arial" w:cs="Arial"/>
          <w:szCs w:val="19"/>
        </w:rPr>
        <w:t xml:space="preserve">the risk of ‘new’ large-for-gestational age (LGA) birth in the second pregnancy following a non-LGA birth in the first pregnancy </w:t>
      </w:r>
      <w:r w:rsidRPr="00361FB8">
        <w:rPr>
          <w:rFonts w:ascii="Arial" w:hAnsi="Arial" w:cs="Arial"/>
          <w:szCs w:val="19"/>
        </w:rPr>
        <w:t>and change in maternal body mass index (BMI)</w:t>
      </w:r>
      <w:r>
        <w:rPr>
          <w:rFonts w:ascii="Arial" w:hAnsi="Arial" w:cs="Arial"/>
          <w:szCs w:val="19"/>
        </w:rPr>
        <w:t xml:space="preserve"> between pregnancies</w:t>
      </w:r>
      <w:r w:rsidRPr="00361FB8">
        <w:rPr>
          <w:rFonts w:ascii="Arial" w:hAnsi="Arial" w:cs="Arial"/>
          <w:szCs w:val="19"/>
        </w:rPr>
        <w:t xml:space="preserve"> measured at</w:t>
      </w:r>
      <w:r>
        <w:rPr>
          <w:rFonts w:ascii="Arial" w:hAnsi="Arial" w:cs="Arial"/>
          <w:szCs w:val="19"/>
        </w:rPr>
        <w:t xml:space="preserve"> the</w:t>
      </w:r>
      <w:r w:rsidRPr="00361FB8">
        <w:rPr>
          <w:rFonts w:ascii="Arial" w:hAnsi="Arial" w:cs="Arial"/>
          <w:szCs w:val="19"/>
        </w:rPr>
        <w:t xml:space="preserve"> first antenatal visit of each pregnancy</w:t>
      </w:r>
      <w:r>
        <w:rPr>
          <w:rFonts w:ascii="Arial" w:hAnsi="Arial" w:cs="Arial"/>
          <w:szCs w:val="19"/>
        </w:rPr>
        <w:t xml:space="preserve"> stratified </w:t>
      </w:r>
      <w:r w:rsidRPr="006F53CF">
        <w:rPr>
          <w:rFonts w:ascii="Arial" w:hAnsi="Arial" w:cs="Arial"/>
          <w:szCs w:val="19"/>
        </w:rPr>
        <w:t xml:space="preserve">by BMI category </w:t>
      </w:r>
      <w:r>
        <w:rPr>
          <w:rFonts w:ascii="Arial" w:hAnsi="Arial" w:cs="Arial"/>
          <w:szCs w:val="19"/>
        </w:rPr>
        <w:t>in the first</w:t>
      </w:r>
      <w:r w:rsidRPr="006F53CF">
        <w:rPr>
          <w:rFonts w:ascii="Arial" w:hAnsi="Arial" w:cs="Arial"/>
          <w:szCs w:val="19"/>
        </w:rPr>
        <w:t xml:space="preserve"> pregnancy</w:t>
      </w:r>
    </w:p>
    <w:p w14:paraId="483DA105" w14:textId="52A40F0A" w:rsidR="00E361DC" w:rsidRDefault="00E361DC" w:rsidP="009A63DF">
      <w:pPr>
        <w:rPr>
          <w:rFonts w:ascii="Arial" w:hAnsi="Arial" w:cs="Arial"/>
        </w:rPr>
      </w:pPr>
    </w:p>
    <w:p w14:paraId="7AE1CC52" w14:textId="027B1807" w:rsidR="00E361DC" w:rsidRDefault="00E361DC" w:rsidP="009A63DF">
      <w:pPr>
        <w:rPr>
          <w:rFonts w:ascii="Arial" w:hAnsi="Arial" w:cs="Arial"/>
        </w:rPr>
      </w:pPr>
    </w:p>
    <w:p w14:paraId="351C5097" w14:textId="1DA9007D" w:rsidR="00E361DC" w:rsidRPr="00E361DC" w:rsidRDefault="00E361DC" w:rsidP="009A63DF">
      <w:pPr>
        <w:rPr>
          <w:rFonts w:ascii="Arial" w:hAnsi="Arial" w:cs="Arial"/>
          <w:b/>
        </w:rPr>
      </w:pPr>
      <w:r w:rsidRPr="00E361DC">
        <w:rPr>
          <w:rFonts w:ascii="Arial" w:hAnsi="Arial" w:cs="Arial"/>
          <w:b/>
        </w:rPr>
        <w:t>Tabl</w:t>
      </w:r>
      <w:r>
        <w:rPr>
          <w:rFonts w:ascii="Arial" w:hAnsi="Arial" w:cs="Arial"/>
          <w:b/>
        </w:rPr>
        <w:t>e legends:</w:t>
      </w:r>
    </w:p>
    <w:p w14:paraId="058AA736" w14:textId="3314B602" w:rsidR="00E361DC" w:rsidRPr="00E361DC" w:rsidRDefault="00E361DC" w:rsidP="009A63DF">
      <w:pPr>
        <w:rPr>
          <w:rFonts w:ascii="Arial" w:hAnsi="Arial" w:cs="Arial"/>
          <w:szCs w:val="19"/>
        </w:rPr>
      </w:pPr>
      <w:r w:rsidRPr="006F53CF">
        <w:rPr>
          <w:rFonts w:ascii="Arial" w:hAnsi="Arial" w:cs="Arial"/>
          <w:szCs w:val="19"/>
        </w:rPr>
        <w:lastRenderedPageBreak/>
        <w:t xml:space="preserve">Table 1: </w:t>
      </w:r>
      <w:r>
        <w:rPr>
          <w:rFonts w:ascii="Arial" w:hAnsi="Arial" w:cs="Arial"/>
          <w:szCs w:val="19"/>
        </w:rPr>
        <w:t>Maternal</w:t>
      </w:r>
      <w:r w:rsidRPr="006F53CF">
        <w:rPr>
          <w:rFonts w:ascii="Arial" w:hAnsi="Arial" w:cs="Arial"/>
          <w:szCs w:val="19"/>
        </w:rPr>
        <w:t xml:space="preserve"> and birth characteristics in</w:t>
      </w:r>
      <w:r w:rsidR="00EA6F1E">
        <w:rPr>
          <w:rFonts w:ascii="Arial" w:hAnsi="Arial" w:cs="Arial"/>
          <w:szCs w:val="19"/>
        </w:rPr>
        <w:t xml:space="preserve"> the</w:t>
      </w:r>
      <w:r w:rsidRPr="006F53CF">
        <w:rPr>
          <w:rFonts w:ascii="Arial" w:hAnsi="Arial" w:cs="Arial"/>
          <w:szCs w:val="19"/>
        </w:rPr>
        <w:t xml:space="preserve"> second </w:t>
      </w:r>
      <w:r>
        <w:rPr>
          <w:rFonts w:ascii="Arial" w:hAnsi="Arial" w:cs="Arial"/>
          <w:szCs w:val="19"/>
        </w:rPr>
        <w:t xml:space="preserve">live birth pregnancy </w:t>
      </w:r>
      <w:r w:rsidRPr="006F53CF">
        <w:rPr>
          <w:rFonts w:ascii="Arial" w:hAnsi="Arial" w:cs="Arial"/>
          <w:szCs w:val="19"/>
        </w:rPr>
        <w:t xml:space="preserve">categorised by </w:t>
      </w:r>
      <w:r w:rsidR="00EA6F1E">
        <w:rPr>
          <w:rFonts w:ascii="Arial" w:hAnsi="Arial" w:cs="Arial"/>
          <w:szCs w:val="19"/>
        </w:rPr>
        <w:t xml:space="preserve">maternal </w:t>
      </w:r>
      <w:r w:rsidRPr="006F53CF">
        <w:rPr>
          <w:rFonts w:ascii="Arial" w:hAnsi="Arial" w:cs="Arial"/>
          <w:szCs w:val="19"/>
        </w:rPr>
        <w:t xml:space="preserve">weight </w:t>
      </w:r>
      <w:r w:rsidR="00EA6F1E">
        <w:rPr>
          <w:rFonts w:ascii="Arial" w:hAnsi="Arial" w:cs="Arial"/>
          <w:szCs w:val="19"/>
        </w:rPr>
        <w:t>change</w:t>
      </w:r>
      <w:r w:rsidRPr="006F53CF">
        <w:rPr>
          <w:rFonts w:ascii="Arial" w:hAnsi="Arial" w:cs="Arial"/>
          <w:szCs w:val="19"/>
        </w:rPr>
        <w:t xml:space="preserve"> from </w:t>
      </w:r>
      <w:r w:rsidR="00841404">
        <w:rPr>
          <w:rFonts w:ascii="Arial" w:hAnsi="Arial" w:cs="Arial"/>
          <w:szCs w:val="19"/>
        </w:rPr>
        <w:t>the first livebirth</w:t>
      </w:r>
      <w:r w:rsidR="00841404" w:rsidRPr="006F53CF">
        <w:rPr>
          <w:rFonts w:ascii="Arial" w:hAnsi="Arial" w:cs="Arial"/>
          <w:szCs w:val="19"/>
        </w:rPr>
        <w:t xml:space="preserve"> </w:t>
      </w:r>
      <w:r w:rsidRPr="006F53CF">
        <w:rPr>
          <w:rFonts w:ascii="Arial" w:hAnsi="Arial" w:cs="Arial"/>
          <w:szCs w:val="19"/>
        </w:rPr>
        <w:t>pregnancy for</w:t>
      </w:r>
      <w:r>
        <w:rPr>
          <w:rFonts w:ascii="Arial" w:hAnsi="Arial" w:cs="Arial"/>
          <w:szCs w:val="19"/>
        </w:rPr>
        <w:t xml:space="preserve"> the</w:t>
      </w:r>
      <w:r w:rsidRPr="006F53CF">
        <w:rPr>
          <w:rFonts w:ascii="Arial" w:hAnsi="Arial" w:cs="Arial"/>
          <w:szCs w:val="19"/>
        </w:rPr>
        <w:t xml:space="preserve"> period of January 2003 - September 2017, University Hospital Southampton NHS Foundation Trust, </w:t>
      </w:r>
      <w:r>
        <w:rPr>
          <w:rFonts w:ascii="Arial" w:hAnsi="Arial" w:cs="Arial"/>
          <w:szCs w:val="19"/>
        </w:rPr>
        <w:t>Hampshire, England</w:t>
      </w:r>
    </w:p>
    <w:p w14:paraId="0A6D1739" w14:textId="4D9054DA" w:rsidR="00E361DC" w:rsidRDefault="00E361DC" w:rsidP="00E361DC">
      <w:pPr>
        <w:rPr>
          <w:rFonts w:ascii="Arial" w:hAnsi="Arial" w:cs="Arial"/>
          <w:szCs w:val="19"/>
        </w:rPr>
      </w:pPr>
      <w:r w:rsidRPr="00361FB8">
        <w:rPr>
          <w:rFonts w:ascii="Arial" w:hAnsi="Arial" w:cs="Arial"/>
          <w:szCs w:val="19"/>
        </w:rPr>
        <w:t xml:space="preserve">Table </w:t>
      </w:r>
      <w:r w:rsidR="007309BA">
        <w:rPr>
          <w:rFonts w:ascii="Arial" w:hAnsi="Arial" w:cs="Arial"/>
          <w:szCs w:val="19"/>
        </w:rPr>
        <w:t>2</w:t>
      </w:r>
      <w:r>
        <w:rPr>
          <w:rFonts w:ascii="Arial" w:hAnsi="Arial" w:cs="Arial"/>
          <w:szCs w:val="19"/>
        </w:rPr>
        <w:t>:</w:t>
      </w:r>
      <w:r w:rsidRPr="00361FB8">
        <w:rPr>
          <w:rFonts w:ascii="Arial" w:hAnsi="Arial" w:cs="Arial"/>
          <w:szCs w:val="19"/>
        </w:rPr>
        <w:t xml:space="preserve"> </w:t>
      </w:r>
      <w:r w:rsidR="00841404">
        <w:rPr>
          <w:rFonts w:ascii="Arial" w:hAnsi="Arial" w:cs="Arial"/>
          <w:szCs w:val="19"/>
        </w:rPr>
        <w:t>A</w:t>
      </w:r>
      <w:r w:rsidRPr="00361FB8">
        <w:rPr>
          <w:rFonts w:ascii="Arial" w:hAnsi="Arial" w:cs="Arial"/>
          <w:szCs w:val="19"/>
        </w:rPr>
        <w:t>ssociation</w:t>
      </w:r>
      <w:r w:rsidR="00841404">
        <w:rPr>
          <w:rFonts w:ascii="Arial" w:hAnsi="Arial" w:cs="Arial"/>
          <w:szCs w:val="19"/>
        </w:rPr>
        <w:t>s</w:t>
      </w:r>
      <w:r w:rsidRPr="00361FB8">
        <w:rPr>
          <w:rFonts w:ascii="Arial" w:hAnsi="Arial" w:cs="Arial"/>
          <w:szCs w:val="19"/>
        </w:rPr>
        <w:t xml:space="preserve"> between </w:t>
      </w:r>
      <w:r>
        <w:rPr>
          <w:rFonts w:ascii="Arial" w:hAnsi="Arial" w:cs="Arial"/>
          <w:szCs w:val="19"/>
        </w:rPr>
        <w:t>risk of recurrent</w:t>
      </w:r>
      <w:r w:rsidR="00841404">
        <w:rPr>
          <w:rFonts w:ascii="Arial" w:hAnsi="Arial" w:cs="Arial"/>
          <w:szCs w:val="19"/>
        </w:rPr>
        <w:t xml:space="preserve"> large-for-gestational age</w:t>
      </w:r>
      <w:r>
        <w:rPr>
          <w:rFonts w:ascii="Arial" w:hAnsi="Arial" w:cs="Arial"/>
          <w:szCs w:val="19"/>
        </w:rPr>
        <w:t xml:space="preserve"> </w:t>
      </w:r>
      <w:r w:rsidR="00841404">
        <w:rPr>
          <w:rFonts w:ascii="Arial" w:hAnsi="Arial" w:cs="Arial"/>
          <w:szCs w:val="19"/>
        </w:rPr>
        <w:t>(</w:t>
      </w:r>
      <w:r>
        <w:rPr>
          <w:rFonts w:ascii="Arial" w:hAnsi="Arial" w:cs="Arial"/>
          <w:szCs w:val="19"/>
        </w:rPr>
        <w:t>LGA</w:t>
      </w:r>
      <w:r w:rsidR="00841404">
        <w:rPr>
          <w:rFonts w:ascii="Arial" w:hAnsi="Arial" w:cs="Arial"/>
          <w:szCs w:val="19"/>
        </w:rPr>
        <w:t>) birth</w:t>
      </w:r>
      <w:r>
        <w:rPr>
          <w:rFonts w:ascii="Arial" w:hAnsi="Arial" w:cs="Arial"/>
          <w:szCs w:val="19"/>
        </w:rPr>
        <w:t xml:space="preserve"> in the second pregnancy </w:t>
      </w:r>
      <w:r w:rsidRPr="00361FB8">
        <w:rPr>
          <w:rFonts w:ascii="Arial" w:hAnsi="Arial" w:cs="Arial"/>
          <w:szCs w:val="19"/>
        </w:rPr>
        <w:t xml:space="preserve">and change in maternal body mass index (BMI) </w:t>
      </w:r>
      <w:r w:rsidR="00841404">
        <w:rPr>
          <w:rFonts w:ascii="Arial" w:hAnsi="Arial" w:cs="Arial"/>
          <w:szCs w:val="19"/>
        </w:rPr>
        <w:t xml:space="preserve">between pregnancies as </w:t>
      </w:r>
      <w:r w:rsidRPr="00361FB8">
        <w:rPr>
          <w:rFonts w:ascii="Arial" w:hAnsi="Arial" w:cs="Arial"/>
          <w:szCs w:val="19"/>
        </w:rPr>
        <w:t xml:space="preserve">measured at </w:t>
      </w:r>
      <w:r>
        <w:rPr>
          <w:rFonts w:ascii="Arial" w:hAnsi="Arial" w:cs="Arial"/>
          <w:szCs w:val="19"/>
        </w:rPr>
        <w:t xml:space="preserve">the </w:t>
      </w:r>
      <w:r w:rsidRPr="00361FB8">
        <w:rPr>
          <w:rFonts w:ascii="Arial" w:hAnsi="Arial" w:cs="Arial"/>
          <w:szCs w:val="19"/>
        </w:rPr>
        <w:t>first antenatal visit of each pregnancy</w:t>
      </w:r>
      <w:r>
        <w:rPr>
          <w:rFonts w:ascii="Arial" w:hAnsi="Arial" w:cs="Arial"/>
          <w:szCs w:val="19"/>
        </w:rPr>
        <w:t xml:space="preserve"> stratified by </w:t>
      </w:r>
      <w:r w:rsidRPr="006F53CF">
        <w:rPr>
          <w:rFonts w:ascii="Arial" w:hAnsi="Arial" w:cs="Arial"/>
          <w:szCs w:val="19"/>
        </w:rPr>
        <w:t xml:space="preserve">BMI category </w:t>
      </w:r>
      <w:r>
        <w:rPr>
          <w:rFonts w:ascii="Arial" w:hAnsi="Arial" w:cs="Arial"/>
          <w:szCs w:val="19"/>
        </w:rPr>
        <w:t>in</w:t>
      </w:r>
      <w:r w:rsidR="00841404">
        <w:rPr>
          <w:rFonts w:ascii="Arial" w:hAnsi="Arial" w:cs="Arial"/>
          <w:szCs w:val="19"/>
        </w:rPr>
        <w:t xml:space="preserve"> the</w:t>
      </w:r>
      <w:r>
        <w:rPr>
          <w:rFonts w:ascii="Arial" w:hAnsi="Arial" w:cs="Arial"/>
          <w:szCs w:val="19"/>
        </w:rPr>
        <w:t xml:space="preserve"> first</w:t>
      </w:r>
      <w:r w:rsidRPr="006F53CF">
        <w:rPr>
          <w:rFonts w:ascii="Arial" w:hAnsi="Arial" w:cs="Arial"/>
          <w:szCs w:val="19"/>
        </w:rPr>
        <w:t xml:space="preserve"> pregnancy</w:t>
      </w:r>
    </w:p>
    <w:p w14:paraId="16209D62" w14:textId="7EE3F808" w:rsidR="00E361DC" w:rsidRDefault="00E361DC" w:rsidP="00E361DC">
      <w:pPr>
        <w:spacing w:after="0" w:line="240" w:lineRule="auto"/>
        <w:rPr>
          <w:rFonts w:ascii="Arial" w:hAnsi="Arial" w:cs="Arial"/>
          <w:sz w:val="20"/>
          <w:szCs w:val="20"/>
        </w:rPr>
      </w:pPr>
      <w:r w:rsidRPr="00361FB8">
        <w:rPr>
          <w:rFonts w:ascii="Arial" w:hAnsi="Arial" w:cs="Arial"/>
          <w:szCs w:val="19"/>
        </w:rPr>
        <w:t xml:space="preserve">Table </w:t>
      </w:r>
      <w:r w:rsidR="007309BA">
        <w:rPr>
          <w:rFonts w:ascii="Arial" w:hAnsi="Arial" w:cs="Arial"/>
          <w:szCs w:val="19"/>
        </w:rPr>
        <w:t>3</w:t>
      </w:r>
      <w:r>
        <w:rPr>
          <w:rFonts w:ascii="Arial" w:hAnsi="Arial" w:cs="Arial"/>
          <w:szCs w:val="19"/>
        </w:rPr>
        <w:t>:</w:t>
      </w:r>
      <w:r w:rsidRPr="00361FB8">
        <w:rPr>
          <w:rFonts w:ascii="Arial" w:hAnsi="Arial" w:cs="Arial"/>
          <w:szCs w:val="19"/>
        </w:rPr>
        <w:t xml:space="preserve"> </w:t>
      </w:r>
      <w:r w:rsidR="00841404">
        <w:rPr>
          <w:rFonts w:ascii="Arial" w:hAnsi="Arial" w:cs="Arial"/>
          <w:szCs w:val="19"/>
        </w:rPr>
        <w:t>A</w:t>
      </w:r>
      <w:r w:rsidRPr="00361FB8">
        <w:rPr>
          <w:rFonts w:ascii="Arial" w:hAnsi="Arial" w:cs="Arial"/>
          <w:szCs w:val="19"/>
        </w:rPr>
        <w:t>ssociation</w:t>
      </w:r>
      <w:r w:rsidR="00841404">
        <w:rPr>
          <w:rFonts w:ascii="Arial" w:hAnsi="Arial" w:cs="Arial"/>
          <w:szCs w:val="19"/>
        </w:rPr>
        <w:t>s</w:t>
      </w:r>
      <w:r w:rsidRPr="00361FB8">
        <w:rPr>
          <w:rFonts w:ascii="Arial" w:hAnsi="Arial" w:cs="Arial"/>
          <w:szCs w:val="19"/>
        </w:rPr>
        <w:t xml:space="preserve"> between </w:t>
      </w:r>
      <w:r>
        <w:rPr>
          <w:rFonts w:ascii="Arial" w:hAnsi="Arial" w:cs="Arial"/>
          <w:szCs w:val="19"/>
        </w:rPr>
        <w:t xml:space="preserve">the risk of </w:t>
      </w:r>
      <w:r w:rsidR="00235359">
        <w:rPr>
          <w:rFonts w:ascii="Arial" w:hAnsi="Arial" w:cs="Arial"/>
          <w:szCs w:val="19"/>
        </w:rPr>
        <w:t>‘new’ la</w:t>
      </w:r>
      <w:r w:rsidR="00841404">
        <w:rPr>
          <w:rFonts w:ascii="Arial" w:hAnsi="Arial" w:cs="Arial"/>
          <w:szCs w:val="19"/>
        </w:rPr>
        <w:t>r</w:t>
      </w:r>
      <w:r w:rsidR="00235359">
        <w:rPr>
          <w:rFonts w:ascii="Arial" w:hAnsi="Arial" w:cs="Arial"/>
          <w:szCs w:val="19"/>
        </w:rPr>
        <w:t>g</w:t>
      </w:r>
      <w:r w:rsidR="00841404">
        <w:rPr>
          <w:rFonts w:ascii="Arial" w:hAnsi="Arial" w:cs="Arial"/>
          <w:szCs w:val="19"/>
        </w:rPr>
        <w:t>e-for-gestational age (</w:t>
      </w:r>
      <w:r>
        <w:rPr>
          <w:rFonts w:ascii="Arial" w:hAnsi="Arial" w:cs="Arial"/>
          <w:szCs w:val="19"/>
        </w:rPr>
        <w:t>LGA</w:t>
      </w:r>
      <w:r w:rsidR="00841404">
        <w:rPr>
          <w:rFonts w:ascii="Arial" w:hAnsi="Arial" w:cs="Arial"/>
          <w:szCs w:val="19"/>
        </w:rPr>
        <w:t>)</w:t>
      </w:r>
      <w:r>
        <w:rPr>
          <w:rFonts w:ascii="Arial" w:hAnsi="Arial" w:cs="Arial"/>
          <w:szCs w:val="19"/>
        </w:rPr>
        <w:t xml:space="preserve"> birth in the second pregnancy following a non-LGA birth in the first pregnancy </w:t>
      </w:r>
      <w:r w:rsidRPr="00361FB8">
        <w:rPr>
          <w:rFonts w:ascii="Arial" w:hAnsi="Arial" w:cs="Arial"/>
          <w:szCs w:val="19"/>
        </w:rPr>
        <w:t>and change in maternal body mass index (BMI)</w:t>
      </w:r>
      <w:r w:rsidR="00841404">
        <w:rPr>
          <w:rFonts w:ascii="Arial" w:hAnsi="Arial" w:cs="Arial"/>
          <w:szCs w:val="19"/>
        </w:rPr>
        <w:t xml:space="preserve"> between pregnancies</w:t>
      </w:r>
      <w:r w:rsidRPr="00361FB8">
        <w:rPr>
          <w:rFonts w:ascii="Arial" w:hAnsi="Arial" w:cs="Arial"/>
          <w:szCs w:val="19"/>
        </w:rPr>
        <w:t xml:space="preserve"> measured at</w:t>
      </w:r>
      <w:r>
        <w:rPr>
          <w:rFonts w:ascii="Arial" w:hAnsi="Arial" w:cs="Arial"/>
          <w:szCs w:val="19"/>
        </w:rPr>
        <w:t xml:space="preserve"> the</w:t>
      </w:r>
      <w:r w:rsidRPr="00361FB8">
        <w:rPr>
          <w:rFonts w:ascii="Arial" w:hAnsi="Arial" w:cs="Arial"/>
          <w:szCs w:val="19"/>
        </w:rPr>
        <w:t xml:space="preserve"> first antenatal visit of each pregnancy</w:t>
      </w:r>
      <w:r>
        <w:rPr>
          <w:rFonts w:ascii="Arial" w:hAnsi="Arial" w:cs="Arial"/>
          <w:szCs w:val="19"/>
        </w:rPr>
        <w:t xml:space="preserve"> stratified </w:t>
      </w:r>
      <w:r w:rsidRPr="006F53CF">
        <w:rPr>
          <w:rFonts w:ascii="Arial" w:hAnsi="Arial" w:cs="Arial"/>
          <w:szCs w:val="19"/>
        </w:rPr>
        <w:t xml:space="preserve">by BMI category </w:t>
      </w:r>
      <w:r>
        <w:rPr>
          <w:rFonts w:ascii="Arial" w:hAnsi="Arial" w:cs="Arial"/>
          <w:szCs w:val="19"/>
        </w:rPr>
        <w:t>in</w:t>
      </w:r>
      <w:r w:rsidR="00841404">
        <w:rPr>
          <w:rFonts w:ascii="Arial" w:hAnsi="Arial" w:cs="Arial"/>
          <w:szCs w:val="19"/>
        </w:rPr>
        <w:t xml:space="preserve"> the</w:t>
      </w:r>
      <w:r>
        <w:rPr>
          <w:rFonts w:ascii="Arial" w:hAnsi="Arial" w:cs="Arial"/>
          <w:szCs w:val="19"/>
        </w:rPr>
        <w:t xml:space="preserve"> first</w:t>
      </w:r>
      <w:r w:rsidRPr="006F53CF">
        <w:rPr>
          <w:rFonts w:ascii="Arial" w:hAnsi="Arial" w:cs="Arial"/>
          <w:szCs w:val="19"/>
        </w:rPr>
        <w:t xml:space="preserve"> pregnancy</w:t>
      </w:r>
    </w:p>
    <w:p w14:paraId="34E96998" w14:textId="77777777" w:rsidR="00E361DC" w:rsidRPr="00634EAC" w:rsidRDefault="00E361DC" w:rsidP="009A63DF">
      <w:pPr>
        <w:rPr>
          <w:rFonts w:ascii="Arial" w:hAnsi="Arial" w:cs="Arial"/>
        </w:rPr>
        <w:sectPr w:rsidR="00E361DC" w:rsidRPr="00634EAC" w:rsidSect="003D169D">
          <w:footerReference w:type="default" r:id="rId14"/>
          <w:pgSz w:w="11906" w:h="16838"/>
          <w:pgMar w:top="1440" w:right="1440" w:bottom="1440" w:left="1440" w:header="708" w:footer="708" w:gutter="0"/>
          <w:lnNumType w:countBy="1" w:restart="continuous"/>
          <w:cols w:space="708"/>
          <w:docGrid w:linePitch="360"/>
        </w:sectPr>
      </w:pPr>
    </w:p>
    <w:p w14:paraId="608C932B" w14:textId="177F55E7" w:rsidR="009B2A21" w:rsidRPr="006F53CF" w:rsidRDefault="009B2A21" w:rsidP="009B2A21">
      <w:pPr>
        <w:rPr>
          <w:rFonts w:ascii="Arial" w:hAnsi="Arial" w:cs="Arial"/>
          <w:szCs w:val="19"/>
        </w:rPr>
      </w:pPr>
      <w:r w:rsidRPr="006F53CF">
        <w:rPr>
          <w:rFonts w:ascii="Arial" w:hAnsi="Arial" w:cs="Arial"/>
          <w:szCs w:val="19"/>
        </w:rPr>
        <w:lastRenderedPageBreak/>
        <w:t xml:space="preserve">Table 1: </w:t>
      </w:r>
      <w:r>
        <w:rPr>
          <w:rFonts w:ascii="Arial" w:hAnsi="Arial" w:cs="Arial"/>
          <w:szCs w:val="19"/>
        </w:rPr>
        <w:t>Maternal</w:t>
      </w:r>
      <w:r w:rsidRPr="006F53CF">
        <w:rPr>
          <w:rFonts w:ascii="Arial" w:hAnsi="Arial" w:cs="Arial"/>
          <w:szCs w:val="19"/>
        </w:rPr>
        <w:t xml:space="preserve"> and birth characteristics in </w:t>
      </w:r>
      <w:r w:rsidR="00841404">
        <w:rPr>
          <w:rFonts w:ascii="Arial" w:hAnsi="Arial" w:cs="Arial"/>
          <w:szCs w:val="19"/>
        </w:rPr>
        <w:t xml:space="preserve">the </w:t>
      </w:r>
      <w:r w:rsidRPr="006F53CF">
        <w:rPr>
          <w:rFonts w:ascii="Arial" w:hAnsi="Arial" w:cs="Arial"/>
          <w:szCs w:val="19"/>
        </w:rPr>
        <w:t xml:space="preserve">second </w:t>
      </w:r>
      <w:r>
        <w:rPr>
          <w:rFonts w:ascii="Arial" w:hAnsi="Arial" w:cs="Arial"/>
          <w:szCs w:val="19"/>
        </w:rPr>
        <w:t xml:space="preserve">live birth pregnancy </w:t>
      </w:r>
      <w:r w:rsidRPr="006F53CF">
        <w:rPr>
          <w:rFonts w:ascii="Arial" w:hAnsi="Arial" w:cs="Arial"/>
          <w:szCs w:val="19"/>
        </w:rPr>
        <w:t xml:space="preserve">categorised by </w:t>
      </w:r>
      <w:r w:rsidR="00841404">
        <w:rPr>
          <w:rFonts w:ascii="Arial" w:hAnsi="Arial" w:cs="Arial"/>
          <w:szCs w:val="19"/>
        </w:rPr>
        <w:t xml:space="preserve">maternal </w:t>
      </w:r>
      <w:r w:rsidRPr="006F53CF">
        <w:rPr>
          <w:rFonts w:ascii="Arial" w:hAnsi="Arial" w:cs="Arial"/>
          <w:szCs w:val="19"/>
        </w:rPr>
        <w:t xml:space="preserve">weight </w:t>
      </w:r>
      <w:r w:rsidR="00841404">
        <w:rPr>
          <w:rFonts w:ascii="Arial" w:hAnsi="Arial" w:cs="Arial"/>
          <w:szCs w:val="19"/>
        </w:rPr>
        <w:t xml:space="preserve">change </w:t>
      </w:r>
      <w:r w:rsidRPr="006F53CF">
        <w:rPr>
          <w:rFonts w:ascii="Arial" w:hAnsi="Arial" w:cs="Arial"/>
          <w:szCs w:val="19"/>
        </w:rPr>
        <w:t xml:space="preserve">gain from </w:t>
      </w:r>
      <w:r w:rsidR="00841404">
        <w:rPr>
          <w:rFonts w:ascii="Arial" w:hAnsi="Arial" w:cs="Arial"/>
          <w:szCs w:val="19"/>
        </w:rPr>
        <w:t>the first live</w:t>
      </w:r>
      <w:r w:rsidR="001D1FB9">
        <w:rPr>
          <w:rFonts w:ascii="Arial" w:hAnsi="Arial" w:cs="Arial"/>
          <w:szCs w:val="19"/>
        </w:rPr>
        <w:t xml:space="preserve"> </w:t>
      </w:r>
      <w:r w:rsidR="00841404">
        <w:rPr>
          <w:rFonts w:ascii="Arial" w:hAnsi="Arial" w:cs="Arial"/>
          <w:szCs w:val="19"/>
        </w:rPr>
        <w:t>birth</w:t>
      </w:r>
      <w:r w:rsidRPr="006F53CF">
        <w:rPr>
          <w:rFonts w:ascii="Arial" w:hAnsi="Arial" w:cs="Arial"/>
          <w:szCs w:val="19"/>
        </w:rPr>
        <w:t xml:space="preserve"> pregnancy for</w:t>
      </w:r>
      <w:r>
        <w:rPr>
          <w:rFonts w:ascii="Arial" w:hAnsi="Arial" w:cs="Arial"/>
          <w:szCs w:val="19"/>
        </w:rPr>
        <w:t xml:space="preserve"> the</w:t>
      </w:r>
      <w:r w:rsidRPr="006F53CF">
        <w:rPr>
          <w:rFonts w:ascii="Arial" w:hAnsi="Arial" w:cs="Arial"/>
          <w:szCs w:val="19"/>
        </w:rPr>
        <w:t xml:space="preserve"> period of January 2003 - September 2017, University Hospital Southampton NHS Foundation Trust, Hampshire, England</w:t>
      </w:r>
    </w:p>
    <w:tbl>
      <w:tblPr>
        <w:tblStyle w:val="TableGrid"/>
        <w:tblW w:w="14170" w:type="dxa"/>
        <w:tblLook w:val="04A0" w:firstRow="1" w:lastRow="0" w:firstColumn="1" w:lastColumn="0" w:noHBand="0" w:noVBand="1"/>
      </w:tblPr>
      <w:tblGrid>
        <w:gridCol w:w="3384"/>
        <w:gridCol w:w="2379"/>
        <w:gridCol w:w="2380"/>
        <w:gridCol w:w="2380"/>
        <w:gridCol w:w="2380"/>
        <w:gridCol w:w="1267"/>
      </w:tblGrid>
      <w:tr w:rsidR="00951500" w:rsidRPr="00827796" w14:paraId="569A1604" w14:textId="77777777" w:rsidTr="003A2F43">
        <w:tc>
          <w:tcPr>
            <w:tcW w:w="3384" w:type="dxa"/>
          </w:tcPr>
          <w:p w14:paraId="5C82394B" w14:textId="77777777" w:rsidR="00951500" w:rsidRPr="00B57E96" w:rsidRDefault="00951500" w:rsidP="003A2F43">
            <w:pPr>
              <w:rPr>
                <w:rFonts w:ascii="Arial" w:hAnsi="Arial" w:cs="Arial"/>
                <w:sz w:val="19"/>
                <w:szCs w:val="19"/>
              </w:rPr>
            </w:pPr>
          </w:p>
        </w:tc>
        <w:tc>
          <w:tcPr>
            <w:tcW w:w="2379" w:type="dxa"/>
          </w:tcPr>
          <w:p w14:paraId="0ADCEB7C" w14:textId="6CF9EB74" w:rsidR="00951500" w:rsidRDefault="00951500">
            <w:pPr>
              <w:jc w:val="center"/>
              <w:rPr>
                <w:rFonts w:ascii="Arial" w:hAnsi="Arial" w:cs="Arial"/>
                <w:szCs w:val="19"/>
              </w:rPr>
            </w:pPr>
            <w:r w:rsidRPr="00FF2B41">
              <w:rPr>
                <w:rFonts w:ascii="Arial" w:hAnsi="Arial" w:cs="Arial"/>
                <w:sz w:val="19"/>
                <w:szCs w:val="19"/>
              </w:rPr>
              <w:t xml:space="preserve">Lost </w:t>
            </w:r>
            <w:r>
              <w:rPr>
                <w:rFonts w:ascii="Arial" w:hAnsi="Arial" w:cs="Arial"/>
                <w:sz w:val="19"/>
                <w:szCs w:val="19"/>
              </w:rPr>
              <w:t>≤</w:t>
            </w:r>
            <w:r w:rsidRPr="00FF2B41">
              <w:rPr>
                <w:rFonts w:ascii="Arial" w:hAnsi="Arial" w:cs="Arial"/>
                <w:sz w:val="19"/>
                <w:szCs w:val="19"/>
              </w:rPr>
              <w:t xml:space="preserve"> -1 </w:t>
            </w:r>
            <w:r w:rsidR="00961374">
              <w:rPr>
                <w:rFonts w:ascii="Arial" w:hAnsi="Arial" w:cs="Arial"/>
                <w:sz w:val="19"/>
                <w:szCs w:val="19"/>
              </w:rPr>
              <w:t>kg/m</w:t>
            </w:r>
            <w:r w:rsidR="00961374" w:rsidRPr="000C6CC9">
              <w:rPr>
                <w:rFonts w:ascii="Arial" w:hAnsi="Arial" w:cs="Arial"/>
                <w:sz w:val="19"/>
                <w:szCs w:val="19"/>
                <w:vertAlign w:val="superscript"/>
              </w:rPr>
              <w:t>2</w:t>
            </w:r>
            <w:r w:rsidRPr="00FF2B41">
              <w:rPr>
                <w:rFonts w:ascii="Arial" w:hAnsi="Arial" w:cs="Arial"/>
                <w:sz w:val="19"/>
                <w:szCs w:val="19"/>
              </w:rPr>
              <w:t xml:space="preserve"> from previous pregnancy</w:t>
            </w:r>
          </w:p>
        </w:tc>
        <w:tc>
          <w:tcPr>
            <w:tcW w:w="2380" w:type="dxa"/>
          </w:tcPr>
          <w:p w14:paraId="5842B1DD" w14:textId="0C06D4CE" w:rsidR="00951500" w:rsidRDefault="00951500" w:rsidP="003A2F43">
            <w:pPr>
              <w:jc w:val="center"/>
              <w:rPr>
                <w:rFonts w:ascii="Arial" w:hAnsi="Arial" w:cs="Arial"/>
                <w:szCs w:val="19"/>
              </w:rPr>
            </w:pPr>
            <w:r w:rsidRPr="00FF2B41">
              <w:rPr>
                <w:rFonts w:ascii="Arial" w:hAnsi="Arial" w:cs="Arial"/>
                <w:sz w:val="19"/>
                <w:szCs w:val="19"/>
              </w:rPr>
              <w:t xml:space="preserve">Weight stable (&gt;-1 to &lt;1 </w:t>
            </w:r>
            <w:r w:rsidR="00961374">
              <w:rPr>
                <w:rFonts w:ascii="Arial" w:hAnsi="Arial" w:cs="Arial"/>
                <w:sz w:val="19"/>
                <w:szCs w:val="19"/>
              </w:rPr>
              <w:t>kg/m</w:t>
            </w:r>
            <w:r w:rsidR="00961374" w:rsidRPr="00460B14">
              <w:rPr>
                <w:rFonts w:ascii="Arial" w:hAnsi="Arial" w:cs="Arial"/>
                <w:sz w:val="19"/>
                <w:szCs w:val="19"/>
                <w:vertAlign w:val="superscript"/>
              </w:rPr>
              <w:t>2</w:t>
            </w:r>
            <w:r w:rsidRPr="00FF2B41">
              <w:rPr>
                <w:rFonts w:ascii="Arial" w:hAnsi="Arial" w:cs="Arial"/>
                <w:sz w:val="19"/>
                <w:szCs w:val="19"/>
              </w:rPr>
              <w:t>)</w:t>
            </w:r>
          </w:p>
        </w:tc>
        <w:tc>
          <w:tcPr>
            <w:tcW w:w="2380" w:type="dxa"/>
          </w:tcPr>
          <w:p w14:paraId="11AE3F82" w14:textId="72328288" w:rsidR="00951500" w:rsidRDefault="00951500" w:rsidP="003A2F43">
            <w:pPr>
              <w:jc w:val="center"/>
              <w:rPr>
                <w:rFonts w:ascii="Arial" w:hAnsi="Arial" w:cs="Arial"/>
                <w:szCs w:val="19"/>
              </w:rPr>
            </w:pPr>
            <w:r w:rsidRPr="00FF2B41">
              <w:rPr>
                <w:rFonts w:ascii="Arial" w:hAnsi="Arial" w:cs="Arial"/>
                <w:sz w:val="19"/>
                <w:szCs w:val="19"/>
              </w:rPr>
              <w:t>Gained 1</w:t>
            </w:r>
            <w:r>
              <w:rPr>
                <w:rFonts w:ascii="Arial" w:hAnsi="Arial" w:cs="Arial"/>
                <w:sz w:val="19"/>
                <w:szCs w:val="19"/>
              </w:rPr>
              <w:t>-3</w:t>
            </w:r>
            <w:r w:rsidRPr="00FF2B41">
              <w:rPr>
                <w:rFonts w:ascii="Arial" w:hAnsi="Arial" w:cs="Arial"/>
                <w:sz w:val="19"/>
                <w:szCs w:val="19"/>
              </w:rPr>
              <w:t xml:space="preserve"> </w:t>
            </w:r>
            <w:r w:rsidR="00961374">
              <w:rPr>
                <w:rFonts w:ascii="Arial" w:hAnsi="Arial" w:cs="Arial"/>
                <w:sz w:val="19"/>
                <w:szCs w:val="19"/>
              </w:rPr>
              <w:t>kg/m</w:t>
            </w:r>
            <w:r w:rsidR="00961374" w:rsidRPr="00460B14">
              <w:rPr>
                <w:rFonts w:ascii="Arial" w:hAnsi="Arial" w:cs="Arial"/>
                <w:sz w:val="19"/>
                <w:szCs w:val="19"/>
                <w:vertAlign w:val="superscript"/>
              </w:rPr>
              <w:t>2</w:t>
            </w:r>
            <w:r w:rsidR="00961374" w:rsidRPr="00FF2B41">
              <w:rPr>
                <w:rFonts w:ascii="Arial" w:hAnsi="Arial" w:cs="Arial"/>
                <w:sz w:val="19"/>
                <w:szCs w:val="19"/>
              </w:rPr>
              <w:t xml:space="preserve"> </w:t>
            </w:r>
            <w:r w:rsidRPr="00FF2B41">
              <w:rPr>
                <w:rFonts w:ascii="Arial" w:hAnsi="Arial" w:cs="Arial"/>
                <w:sz w:val="19"/>
                <w:szCs w:val="19"/>
              </w:rPr>
              <w:t>from previous pregnancy</w:t>
            </w:r>
          </w:p>
        </w:tc>
        <w:tc>
          <w:tcPr>
            <w:tcW w:w="2380" w:type="dxa"/>
          </w:tcPr>
          <w:p w14:paraId="64C717FF" w14:textId="46811294" w:rsidR="00951500" w:rsidRDefault="00951500" w:rsidP="003A2F43">
            <w:pPr>
              <w:jc w:val="center"/>
              <w:rPr>
                <w:rFonts w:ascii="Arial" w:hAnsi="Arial" w:cs="Arial"/>
                <w:szCs w:val="19"/>
              </w:rPr>
            </w:pPr>
            <w:r w:rsidRPr="00FF2B41">
              <w:rPr>
                <w:rFonts w:ascii="Arial" w:hAnsi="Arial" w:cs="Arial"/>
                <w:sz w:val="19"/>
                <w:szCs w:val="19"/>
              </w:rPr>
              <w:t xml:space="preserve">Gained </w:t>
            </w:r>
            <w:r>
              <w:rPr>
                <w:rFonts w:ascii="Lucida Sans" w:hAnsi="Lucida Sans" w:cs="Arial"/>
                <w:sz w:val="19"/>
                <w:szCs w:val="19"/>
              </w:rPr>
              <w:t>≥</w:t>
            </w:r>
            <w:r>
              <w:rPr>
                <w:rFonts w:ascii="Arial" w:hAnsi="Arial" w:cs="Arial"/>
                <w:sz w:val="19"/>
                <w:szCs w:val="19"/>
              </w:rPr>
              <w:t>3</w:t>
            </w:r>
            <w:r w:rsidRPr="00FF2B41">
              <w:rPr>
                <w:rFonts w:ascii="Arial" w:hAnsi="Arial" w:cs="Arial"/>
                <w:sz w:val="19"/>
                <w:szCs w:val="19"/>
              </w:rPr>
              <w:t xml:space="preserve"> </w:t>
            </w:r>
            <w:r w:rsidR="00961374">
              <w:rPr>
                <w:rFonts w:ascii="Arial" w:hAnsi="Arial" w:cs="Arial"/>
                <w:sz w:val="19"/>
                <w:szCs w:val="19"/>
              </w:rPr>
              <w:t>kg/m</w:t>
            </w:r>
            <w:r w:rsidR="00961374" w:rsidRPr="00460B14">
              <w:rPr>
                <w:rFonts w:ascii="Arial" w:hAnsi="Arial" w:cs="Arial"/>
                <w:sz w:val="19"/>
                <w:szCs w:val="19"/>
                <w:vertAlign w:val="superscript"/>
              </w:rPr>
              <w:t>2</w:t>
            </w:r>
            <w:r w:rsidR="00961374" w:rsidRPr="00FF2B41">
              <w:rPr>
                <w:rFonts w:ascii="Arial" w:hAnsi="Arial" w:cs="Arial"/>
                <w:sz w:val="19"/>
                <w:szCs w:val="19"/>
              </w:rPr>
              <w:t xml:space="preserve"> </w:t>
            </w:r>
            <w:r w:rsidRPr="00FF2B41">
              <w:rPr>
                <w:rFonts w:ascii="Arial" w:hAnsi="Arial" w:cs="Arial"/>
                <w:sz w:val="19"/>
                <w:szCs w:val="19"/>
              </w:rPr>
              <w:t>from previous pregnancy</w:t>
            </w:r>
          </w:p>
        </w:tc>
        <w:tc>
          <w:tcPr>
            <w:tcW w:w="1267" w:type="dxa"/>
          </w:tcPr>
          <w:p w14:paraId="44F06D33" w14:textId="17C4D612" w:rsidR="00951500" w:rsidRPr="00827796" w:rsidRDefault="00951500" w:rsidP="003A2F43">
            <w:pPr>
              <w:jc w:val="center"/>
              <w:rPr>
                <w:rFonts w:ascii="Arial" w:hAnsi="Arial" w:cs="Arial"/>
                <w:sz w:val="19"/>
                <w:szCs w:val="19"/>
              </w:rPr>
            </w:pPr>
            <w:r w:rsidRPr="00827796">
              <w:rPr>
                <w:rFonts w:ascii="Arial" w:hAnsi="Arial" w:cs="Arial"/>
                <w:sz w:val="19"/>
                <w:szCs w:val="19"/>
              </w:rPr>
              <w:t>p</w:t>
            </w:r>
            <w:r w:rsidR="00567934">
              <w:rPr>
                <w:rFonts w:ascii="Arial" w:hAnsi="Arial" w:cs="Arial"/>
                <w:sz w:val="19"/>
                <w:szCs w:val="19"/>
              </w:rPr>
              <w:t>*</w:t>
            </w:r>
          </w:p>
        </w:tc>
      </w:tr>
      <w:tr w:rsidR="00951500" w:rsidRPr="00827796" w14:paraId="7C36E115" w14:textId="77777777" w:rsidTr="003A2F43">
        <w:tc>
          <w:tcPr>
            <w:tcW w:w="3384" w:type="dxa"/>
          </w:tcPr>
          <w:p w14:paraId="704B8525" w14:textId="77777777" w:rsidR="00951500" w:rsidRDefault="00951500" w:rsidP="003A2F43">
            <w:pPr>
              <w:rPr>
                <w:rFonts w:ascii="Arial" w:hAnsi="Arial" w:cs="Arial"/>
                <w:sz w:val="19"/>
                <w:szCs w:val="19"/>
              </w:rPr>
            </w:pPr>
            <w:r w:rsidRPr="00B57E96">
              <w:rPr>
                <w:rFonts w:ascii="Arial" w:hAnsi="Arial" w:cs="Arial"/>
                <w:sz w:val="19"/>
                <w:szCs w:val="19"/>
              </w:rPr>
              <w:t>N</w:t>
            </w:r>
          </w:p>
          <w:p w14:paraId="1C3FD9A6" w14:textId="77777777" w:rsidR="00951500" w:rsidRPr="00B57E96" w:rsidRDefault="00951500" w:rsidP="003A2F43">
            <w:pPr>
              <w:rPr>
                <w:rFonts w:ascii="Arial" w:hAnsi="Arial" w:cs="Arial"/>
                <w:sz w:val="19"/>
                <w:szCs w:val="19"/>
              </w:rPr>
            </w:pPr>
          </w:p>
        </w:tc>
        <w:tc>
          <w:tcPr>
            <w:tcW w:w="2379" w:type="dxa"/>
          </w:tcPr>
          <w:p w14:paraId="588D7CDC" w14:textId="77777777" w:rsidR="00951500" w:rsidRPr="00B57E96" w:rsidRDefault="00951500" w:rsidP="003A2F43">
            <w:pPr>
              <w:jc w:val="center"/>
              <w:rPr>
                <w:rFonts w:ascii="Arial" w:hAnsi="Arial" w:cs="Arial"/>
                <w:sz w:val="19"/>
                <w:szCs w:val="19"/>
              </w:rPr>
            </w:pPr>
            <w:r>
              <w:rPr>
                <w:rFonts w:ascii="Arial" w:hAnsi="Arial" w:cs="Arial"/>
                <w:sz w:val="19"/>
                <w:szCs w:val="19"/>
              </w:rPr>
              <w:t>2548</w:t>
            </w:r>
          </w:p>
        </w:tc>
        <w:tc>
          <w:tcPr>
            <w:tcW w:w="2380" w:type="dxa"/>
          </w:tcPr>
          <w:p w14:paraId="46FBEFAB" w14:textId="77777777" w:rsidR="00951500" w:rsidRPr="00B57E96" w:rsidRDefault="00951500" w:rsidP="003A2F43">
            <w:pPr>
              <w:jc w:val="center"/>
              <w:rPr>
                <w:rFonts w:ascii="Arial" w:hAnsi="Arial" w:cs="Arial"/>
                <w:sz w:val="19"/>
                <w:szCs w:val="19"/>
              </w:rPr>
            </w:pPr>
            <w:r>
              <w:rPr>
                <w:rFonts w:ascii="Arial" w:hAnsi="Arial" w:cs="Arial"/>
                <w:sz w:val="19"/>
                <w:szCs w:val="19"/>
              </w:rPr>
              <w:t>5785</w:t>
            </w:r>
          </w:p>
        </w:tc>
        <w:tc>
          <w:tcPr>
            <w:tcW w:w="2380" w:type="dxa"/>
          </w:tcPr>
          <w:p w14:paraId="4A26549A" w14:textId="77777777" w:rsidR="00951500" w:rsidRPr="00827796" w:rsidRDefault="00951500" w:rsidP="003A2F43">
            <w:pPr>
              <w:jc w:val="center"/>
              <w:rPr>
                <w:rFonts w:ascii="Arial" w:hAnsi="Arial" w:cs="Arial"/>
                <w:sz w:val="19"/>
                <w:szCs w:val="19"/>
              </w:rPr>
            </w:pPr>
            <w:r>
              <w:rPr>
                <w:rFonts w:ascii="Arial" w:hAnsi="Arial" w:cs="Arial"/>
                <w:sz w:val="19"/>
                <w:szCs w:val="19"/>
              </w:rPr>
              <w:t>4446</w:t>
            </w:r>
          </w:p>
        </w:tc>
        <w:tc>
          <w:tcPr>
            <w:tcW w:w="2380" w:type="dxa"/>
          </w:tcPr>
          <w:p w14:paraId="3B887DD9" w14:textId="77777777" w:rsidR="00951500" w:rsidRPr="00827796" w:rsidRDefault="00951500" w:rsidP="003A2F43">
            <w:pPr>
              <w:jc w:val="center"/>
              <w:rPr>
                <w:rFonts w:ascii="Arial" w:hAnsi="Arial" w:cs="Arial"/>
                <w:sz w:val="19"/>
                <w:szCs w:val="19"/>
              </w:rPr>
            </w:pPr>
            <w:r>
              <w:rPr>
                <w:rFonts w:ascii="Arial" w:hAnsi="Arial" w:cs="Arial"/>
                <w:sz w:val="19"/>
                <w:szCs w:val="19"/>
              </w:rPr>
              <w:t>3161</w:t>
            </w:r>
          </w:p>
        </w:tc>
        <w:tc>
          <w:tcPr>
            <w:tcW w:w="1267" w:type="dxa"/>
          </w:tcPr>
          <w:p w14:paraId="7E50C8DE" w14:textId="77777777" w:rsidR="00951500" w:rsidRPr="00827796" w:rsidRDefault="00951500" w:rsidP="003A2F43">
            <w:pPr>
              <w:jc w:val="center"/>
              <w:rPr>
                <w:rFonts w:ascii="Arial" w:hAnsi="Arial" w:cs="Arial"/>
                <w:sz w:val="19"/>
                <w:szCs w:val="19"/>
              </w:rPr>
            </w:pPr>
          </w:p>
        </w:tc>
      </w:tr>
      <w:tr w:rsidR="00951500" w:rsidRPr="00827796" w14:paraId="34058F5D" w14:textId="77777777" w:rsidTr="003A2F43">
        <w:tc>
          <w:tcPr>
            <w:tcW w:w="3384" w:type="dxa"/>
          </w:tcPr>
          <w:p w14:paraId="6065ED52" w14:textId="77777777" w:rsidR="00951500" w:rsidRDefault="00951500" w:rsidP="003A2F43">
            <w:pPr>
              <w:rPr>
                <w:rFonts w:ascii="Arial" w:hAnsi="Arial" w:cs="Arial"/>
                <w:sz w:val="19"/>
                <w:szCs w:val="19"/>
              </w:rPr>
            </w:pPr>
            <w:r w:rsidRPr="00B57E96">
              <w:rPr>
                <w:rFonts w:ascii="Arial" w:hAnsi="Arial" w:cs="Arial"/>
                <w:sz w:val="19"/>
                <w:szCs w:val="19"/>
              </w:rPr>
              <w:t>Maternal age</w:t>
            </w:r>
            <w:r>
              <w:rPr>
                <w:rFonts w:ascii="Arial" w:hAnsi="Arial" w:cs="Arial"/>
                <w:sz w:val="19"/>
                <w:szCs w:val="19"/>
              </w:rPr>
              <w:t>, years</w:t>
            </w:r>
            <w:r w:rsidRPr="00B57E96">
              <w:rPr>
                <w:rFonts w:ascii="Arial" w:hAnsi="Arial" w:cs="Arial"/>
                <w:sz w:val="19"/>
                <w:szCs w:val="19"/>
              </w:rPr>
              <w:t xml:space="preserve"> (mean ± SD)</w:t>
            </w:r>
          </w:p>
          <w:p w14:paraId="414E4505" w14:textId="77777777" w:rsidR="00951500" w:rsidRPr="00B57E96" w:rsidRDefault="00951500" w:rsidP="003A2F43">
            <w:pPr>
              <w:rPr>
                <w:rFonts w:ascii="Arial" w:hAnsi="Arial" w:cs="Arial"/>
                <w:sz w:val="19"/>
                <w:szCs w:val="19"/>
              </w:rPr>
            </w:pPr>
          </w:p>
        </w:tc>
        <w:tc>
          <w:tcPr>
            <w:tcW w:w="2379" w:type="dxa"/>
          </w:tcPr>
          <w:p w14:paraId="72BAAFAC" w14:textId="77777777" w:rsidR="00951500" w:rsidRPr="00B57E96" w:rsidRDefault="00951500" w:rsidP="003A2F43">
            <w:pPr>
              <w:jc w:val="center"/>
              <w:rPr>
                <w:rFonts w:ascii="Arial" w:hAnsi="Arial" w:cs="Arial"/>
                <w:sz w:val="19"/>
                <w:szCs w:val="19"/>
              </w:rPr>
            </w:pPr>
            <w:r>
              <w:rPr>
                <w:rFonts w:ascii="Arial" w:hAnsi="Arial" w:cs="Arial"/>
                <w:sz w:val="19"/>
                <w:szCs w:val="19"/>
              </w:rPr>
              <w:t>28.7 ± 5.4</w:t>
            </w:r>
          </w:p>
        </w:tc>
        <w:tc>
          <w:tcPr>
            <w:tcW w:w="2380" w:type="dxa"/>
          </w:tcPr>
          <w:p w14:paraId="7EF25809" w14:textId="77777777" w:rsidR="00951500" w:rsidRPr="00B57E96" w:rsidRDefault="00951500" w:rsidP="003A2F43">
            <w:pPr>
              <w:jc w:val="center"/>
              <w:rPr>
                <w:rFonts w:ascii="Arial" w:hAnsi="Arial" w:cs="Arial"/>
                <w:sz w:val="19"/>
                <w:szCs w:val="19"/>
              </w:rPr>
            </w:pPr>
            <w:r>
              <w:rPr>
                <w:rFonts w:ascii="Arial" w:hAnsi="Arial" w:cs="Arial"/>
                <w:sz w:val="19"/>
                <w:szCs w:val="19"/>
              </w:rPr>
              <w:t xml:space="preserve">29.8 </w:t>
            </w:r>
            <w:r w:rsidRPr="00B57E96">
              <w:rPr>
                <w:rFonts w:ascii="Arial" w:hAnsi="Arial" w:cs="Arial"/>
                <w:sz w:val="19"/>
                <w:szCs w:val="19"/>
              </w:rPr>
              <w:t>± 5</w:t>
            </w:r>
            <w:r>
              <w:rPr>
                <w:rFonts w:ascii="Arial" w:hAnsi="Arial" w:cs="Arial"/>
                <w:sz w:val="19"/>
                <w:szCs w:val="19"/>
              </w:rPr>
              <w:t>.3</w:t>
            </w:r>
          </w:p>
        </w:tc>
        <w:tc>
          <w:tcPr>
            <w:tcW w:w="2380" w:type="dxa"/>
          </w:tcPr>
          <w:p w14:paraId="32284988" w14:textId="77777777" w:rsidR="00951500" w:rsidRPr="00827796" w:rsidRDefault="00951500" w:rsidP="003A2F43">
            <w:pPr>
              <w:jc w:val="center"/>
              <w:rPr>
                <w:rFonts w:ascii="Arial" w:hAnsi="Arial" w:cs="Arial"/>
                <w:sz w:val="19"/>
                <w:szCs w:val="19"/>
              </w:rPr>
            </w:pPr>
            <w:r>
              <w:rPr>
                <w:rFonts w:ascii="Arial" w:hAnsi="Arial" w:cs="Arial"/>
                <w:sz w:val="19"/>
                <w:szCs w:val="19"/>
              </w:rPr>
              <w:t xml:space="preserve">29.2 </w:t>
            </w:r>
            <w:r w:rsidRPr="00B57E96">
              <w:rPr>
                <w:rFonts w:ascii="Arial" w:hAnsi="Arial" w:cs="Arial"/>
                <w:sz w:val="19"/>
                <w:szCs w:val="19"/>
              </w:rPr>
              <w:t>±</w:t>
            </w:r>
            <w:r>
              <w:rPr>
                <w:rFonts w:ascii="Arial" w:hAnsi="Arial" w:cs="Arial"/>
                <w:sz w:val="19"/>
                <w:szCs w:val="19"/>
              </w:rPr>
              <w:t xml:space="preserve"> 5.4</w:t>
            </w:r>
          </w:p>
        </w:tc>
        <w:tc>
          <w:tcPr>
            <w:tcW w:w="2380" w:type="dxa"/>
          </w:tcPr>
          <w:p w14:paraId="4E99AE69" w14:textId="77777777" w:rsidR="00951500" w:rsidRPr="00827796" w:rsidRDefault="00951500" w:rsidP="003A2F43">
            <w:pPr>
              <w:jc w:val="center"/>
              <w:rPr>
                <w:rFonts w:ascii="Arial" w:hAnsi="Arial" w:cs="Arial"/>
                <w:sz w:val="19"/>
                <w:szCs w:val="19"/>
              </w:rPr>
            </w:pPr>
            <w:r>
              <w:rPr>
                <w:rFonts w:ascii="Arial" w:hAnsi="Arial" w:cs="Arial"/>
                <w:sz w:val="19"/>
                <w:szCs w:val="19"/>
              </w:rPr>
              <w:t xml:space="preserve">27.3 </w:t>
            </w:r>
            <w:r w:rsidRPr="00B57E96">
              <w:rPr>
                <w:rFonts w:ascii="Arial" w:hAnsi="Arial" w:cs="Arial"/>
                <w:sz w:val="19"/>
                <w:szCs w:val="19"/>
              </w:rPr>
              <w:t>±</w:t>
            </w:r>
            <w:r>
              <w:rPr>
                <w:rFonts w:ascii="Arial" w:hAnsi="Arial" w:cs="Arial"/>
                <w:sz w:val="19"/>
                <w:szCs w:val="19"/>
              </w:rPr>
              <w:t xml:space="preserve"> 5.5</w:t>
            </w:r>
          </w:p>
        </w:tc>
        <w:tc>
          <w:tcPr>
            <w:tcW w:w="1267" w:type="dxa"/>
          </w:tcPr>
          <w:p w14:paraId="78C4E156" w14:textId="77777777" w:rsidR="00951500" w:rsidRPr="00827796" w:rsidRDefault="00951500" w:rsidP="003A2F43">
            <w:pPr>
              <w:jc w:val="center"/>
              <w:rPr>
                <w:rFonts w:ascii="Arial" w:hAnsi="Arial" w:cs="Arial"/>
                <w:sz w:val="19"/>
                <w:szCs w:val="19"/>
              </w:rPr>
            </w:pPr>
            <w:r>
              <w:rPr>
                <w:rFonts w:ascii="Arial" w:hAnsi="Arial" w:cs="Arial"/>
                <w:sz w:val="19"/>
                <w:szCs w:val="19"/>
              </w:rPr>
              <w:t>&lt;0.001</w:t>
            </w:r>
          </w:p>
        </w:tc>
      </w:tr>
      <w:tr w:rsidR="00951500" w:rsidRPr="00827796" w14:paraId="770B2250" w14:textId="77777777" w:rsidTr="003A2F43">
        <w:tc>
          <w:tcPr>
            <w:tcW w:w="3384" w:type="dxa"/>
          </w:tcPr>
          <w:p w14:paraId="5459A4A5" w14:textId="77777777" w:rsidR="00951500" w:rsidRPr="00B57E96" w:rsidRDefault="00951500" w:rsidP="003A2F43">
            <w:pPr>
              <w:rPr>
                <w:rFonts w:ascii="Arial" w:hAnsi="Arial" w:cs="Arial"/>
                <w:sz w:val="19"/>
                <w:szCs w:val="19"/>
              </w:rPr>
            </w:pPr>
            <w:r w:rsidRPr="00B57E96">
              <w:rPr>
                <w:rFonts w:ascii="Arial" w:hAnsi="Arial" w:cs="Arial"/>
                <w:sz w:val="19"/>
                <w:szCs w:val="19"/>
              </w:rPr>
              <w:t>Timing of first booking appointment, weeks (mean ± SD)</w:t>
            </w:r>
          </w:p>
        </w:tc>
        <w:tc>
          <w:tcPr>
            <w:tcW w:w="2379" w:type="dxa"/>
          </w:tcPr>
          <w:p w14:paraId="0E0E412F" w14:textId="77777777" w:rsidR="00951500" w:rsidRPr="00B57E96" w:rsidRDefault="00951500" w:rsidP="003A2F43">
            <w:pPr>
              <w:jc w:val="center"/>
              <w:rPr>
                <w:rFonts w:ascii="Arial" w:hAnsi="Arial" w:cs="Arial"/>
                <w:sz w:val="19"/>
                <w:szCs w:val="19"/>
              </w:rPr>
            </w:pPr>
            <w:r>
              <w:rPr>
                <w:rFonts w:ascii="Arial" w:hAnsi="Arial" w:cs="Arial"/>
                <w:sz w:val="19"/>
                <w:szCs w:val="19"/>
              </w:rPr>
              <w:t>10.8 ± 2.3</w:t>
            </w:r>
          </w:p>
        </w:tc>
        <w:tc>
          <w:tcPr>
            <w:tcW w:w="2380" w:type="dxa"/>
          </w:tcPr>
          <w:p w14:paraId="53E7697C" w14:textId="77777777" w:rsidR="00951500" w:rsidRPr="00B57E96" w:rsidRDefault="00951500" w:rsidP="003A2F43">
            <w:pPr>
              <w:jc w:val="center"/>
              <w:rPr>
                <w:rFonts w:ascii="Arial" w:hAnsi="Arial" w:cs="Arial"/>
                <w:sz w:val="19"/>
                <w:szCs w:val="19"/>
              </w:rPr>
            </w:pPr>
            <w:r>
              <w:rPr>
                <w:rFonts w:ascii="Arial" w:hAnsi="Arial" w:cs="Arial"/>
                <w:sz w:val="19"/>
                <w:szCs w:val="19"/>
              </w:rPr>
              <w:t>11.0 ± 2.3</w:t>
            </w:r>
          </w:p>
        </w:tc>
        <w:tc>
          <w:tcPr>
            <w:tcW w:w="2380" w:type="dxa"/>
          </w:tcPr>
          <w:p w14:paraId="6FC6A9D6" w14:textId="77777777" w:rsidR="00951500" w:rsidRPr="00827796" w:rsidRDefault="00951500" w:rsidP="003A2F43">
            <w:pPr>
              <w:jc w:val="center"/>
              <w:rPr>
                <w:rFonts w:ascii="Arial" w:hAnsi="Arial" w:cs="Arial"/>
                <w:sz w:val="19"/>
                <w:szCs w:val="19"/>
              </w:rPr>
            </w:pPr>
            <w:r>
              <w:rPr>
                <w:rFonts w:ascii="Arial" w:hAnsi="Arial" w:cs="Arial"/>
                <w:sz w:val="19"/>
                <w:szCs w:val="19"/>
              </w:rPr>
              <w:t>11.1 ± 2.4</w:t>
            </w:r>
          </w:p>
        </w:tc>
        <w:tc>
          <w:tcPr>
            <w:tcW w:w="2380" w:type="dxa"/>
          </w:tcPr>
          <w:p w14:paraId="336E773F" w14:textId="77777777" w:rsidR="00951500" w:rsidRPr="00E63937" w:rsidRDefault="00951500" w:rsidP="003A2F43">
            <w:pPr>
              <w:jc w:val="center"/>
            </w:pPr>
            <w:r>
              <w:rPr>
                <w:rFonts w:ascii="Arial" w:hAnsi="Arial" w:cs="Arial"/>
                <w:sz w:val="19"/>
                <w:szCs w:val="19"/>
              </w:rPr>
              <w:t>11.0 ±</w:t>
            </w:r>
            <w:r w:rsidRPr="00E63937">
              <w:rPr>
                <w:rFonts w:ascii="Arial" w:hAnsi="Arial" w:cs="Arial"/>
                <w:sz w:val="19"/>
                <w:szCs w:val="19"/>
              </w:rPr>
              <w:t xml:space="preserve"> 2.6</w:t>
            </w:r>
          </w:p>
        </w:tc>
        <w:tc>
          <w:tcPr>
            <w:tcW w:w="1267" w:type="dxa"/>
          </w:tcPr>
          <w:p w14:paraId="2FE17325" w14:textId="77777777" w:rsidR="00951500" w:rsidRPr="00827796" w:rsidRDefault="00951500" w:rsidP="003A2F43">
            <w:pPr>
              <w:jc w:val="center"/>
              <w:rPr>
                <w:rFonts w:ascii="Arial" w:hAnsi="Arial" w:cs="Arial"/>
                <w:sz w:val="19"/>
                <w:szCs w:val="19"/>
              </w:rPr>
            </w:pPr>
            <w:r>
              <w:rPr>
                <w:rFonts w:ascii="Arial" w:hAnsi="Arial" w:cs="Arial"/>
                <w:sz w:val="19"/>
                <w:szCs w:val="19"/>
              </w:rPr>
              <w:t>&lt;0.001</w:t>
            </w:r>
          </w:p>
        </w:tc>
      </w:tr>
      <w:tr w:rsidR="00951500" w:rsidRPr="00827796" w14:paraId="6B95A904" w14:textId="77777777" w:rsidTr="003A2F43">
        <w:tc>
          <w:tcPr>
            <w:tcW w:w="3384" w:type="dxa"/>
          </w:tcPr>
          <w:p w14:paraId="01304908" w14:textId="77777777" w:rsidR="00951500" w:rsidRDefault="00951500" w:rsidP="003A2F43">
            <w:pPr>
              <w:rPr>
                <w:rFonts w:ascii="Arial" w:hAnsi="Arial" w:cs="Arial"/>
                <w:sz w:val="19"/>
                <w:szCs w:val="19"/>
              </w:rPr>
            </w:pPr>
            <w:r w:rsidRPr="00B57E96">
              <w:rPr>
                <w:rFonts w:ascii="Arial" w:hAnsi="Arial" w:cs="Arial"/>
                <w:sz w:val="19"/>
                <w:szCs w:val="19"/>
              </w:rPr>
              <w:t>Maternal BMI</w:t>
            </w:r>
            <w:r>
              <w:rPr>
                <w:rFonts w:ascii="Arial" w:hAnsi="Arial" w:cs="Arial"/>
                <w:sz w:val="19"/>
                <w:szCs w:val="19"/>
              </w:rPr>
              <w:t xml:space="preserve"> at booking, kg/m</w:t>
            </w:r>
            <w:r w:rsidRPr="00BD6A1A">
              <w:rPr>
                <w:rFonts w:ascii="Arial" w:hAnsi="Arial" w:cs="Arial"/>
                <w:sz w:val="19"/>
                <w:szCs w:val="19"/>
                <w:vertAlign w:val="superscript"/>
              </w:rPr>
              <w:t>2</w:t>
            </w:r>
            <w:r w:rsidRPr="00B57E96">
              <w:rPr>
                <w:rFonts w:ascii="Arial" w:hAnsi="Arial" w:cs="Arial"/>
                <w:sz w:val="19"/>
                <w:szCs w:val="19"/>
              </w:rPr>
              <w:t xml:space="preserve"> (mean ± SD)</w:t>
            </w:r>
          </w:p>
          <w:p w14:paraId="346E7606" w14:textId="77777777" w:rsidR="00951500" w:rsidRPr="00B57E96" w:rsidRDefault="00951500" w:rsidP="003A2F43">
            <w:pPr>
              <w:rPr>
                <w:rFonts w:ascii="Arial" w:hAnsi="Arial" w:cs="Arial"/>
                <w:sz w:val="19"/>
                <w:szCs w:val="19"/>
              </w:rPr>
            </w:pPr>
          </w:p>
        </w:tc>
        <w:tc>
          <w:tcPr>
            <w:tcW w:w="2379" w:type="dxa"/>
          </w:tcPr>
          <w:p w14:paraId="0CB28DEA" w14:textId="77777777" w:rsidR="00951500" w:rsidRPr="00B57E96" w:rsidRDefault="00951500" w:rsidP="003A2F43">
            <w:pPr>
              <w:jc w:val="center"/>
              <w:rPr>
                <w:rFonts w:ascii="Arial" w:hAnsi="Arial" w:cs="Arial"/>
                <w:sz w:val="19"/>
                <w:szCs w:val="19"/>
              </w:rPr>
            </w:pPr>
            <w:r>
              <w:rPr>
                <w:rFonts w:ascii="Arial" w:hAnsi="Arial" w:cs="Arial"/>
                <w:sz w:val="19"/>
                <w:szCs w:val="19"/>
              </w:rPr>
              <w:t>24.1 ± 5.1</w:t>
            </w:r>
          </w:p>
        </w:tc>
        <w:tc>
          <w:tcPr>
            <w:tcW w:w="2380" w:type="dxa"/>
          </w:tcPr>
          <w:p w14:paraId="38FAFECC" w14:textId="77777777" w:rsidR="00951500" w:rsidRPr="00B57E96" w:rsidRDefault="00951500" w:rsidP="003A2F43">
            <w:pPr>
              <w:jc w:val="center"/>
              <w:rPr>
                <w:rFonts w:ascii="Arial" w:hAnsi="Arial" w:cs="Arial"/>
                <w:sz w:val="19"/>
                <w:szCs w:val="19"/>
              </w:rPr>
            </w:pPr>
            <w:r>
              <w:rPr>
                <w:rFonts w:ascii="Arial" w:hAnsi="Arial" w:cs="Arial"/>
                <w:sz w:val="19"/>
                <w:szCs w:val="19"/>
              </w:rPr>
              <w:t>23.8 ± 4.4</w:t>
            </w:r>
          </w:p>
        </w:tc>
        <w:tc>
          <w:tcPr>
            <w:tcW w:w="2380" w:type="dxa"/>
          </w:tcPr>
          <w:p w14:paraId="100D9D75" w14:textId="77777777" w:rsidR="00951500" w:rsidRPr="00827796" w:rsidRDefault="00951500" w:rsidP="003A2F43">
            <w:pPr>
              <w:jc w:val="center"/>
              <w:rPr>
                <w:rFonts w:ascii="Arial" w:hAnsi="Arial" w:cs="Arial"/>
                <w:sz w:val="19"/>
                <w:szCs w:val="19"/>
              </w:rPr>
            </w:pPr>
            <w:r>
              <w:rPr>
                <w:rFonts w:ascii="Arial" w:hAnsi="Arial" w:cs="Arial"/>
                <w:sz w:val="19"/>
                <w:szCs w:val="19"/>
              </w:rPr>
              <w:t>25.9 ± 4.7</w:t>
            </w:r>
          </w:p>
        </w:tc>
        <w:tc>
          <w:tcPr>
            <w:tcW w:w="2380" w:type="dxa"/>
          </w:tcPr>
          <w:p w14:paraId="755E5C48" w14:textId="77777777" w:rsidR="00951500" w:rsidRPr="00827796" w:rsidRDefault="00951500" w:rsidP="003A2F43">
            <w:pPr>
              <w:jc w:val="center"/>
              <w:rPr>
                <w:rFonts w:ascii="Arial" w:hAnsi="Arial" w:cs="Arial"/>
                <w:sz w:val="19"/>
                <w:szCs w:val="19"/>
              </w:rPr>
            </w:pPr>
            <w:r>
              <w:rPr>
                <w:rFonts w:ascii="Arial" w:hAnsi="Arial" w:cs="Arial"/>
                <w:sz w:val="19"/>
                <w:szCs w:val="19"/>
              </w:rPr>
              <w:t>30.8 ± 5.9</w:t>
            </w:r>
          </w:p>
        </w:tc>
        <w:tc>
          <w:tcPr>
            <w:tcW w:w="1267" w:type="dxa"/>
          </w:tcPr>
          <w:p w14:paraId="40071AA3" w14:textId="77777777" w:rsidR="00951500" w:rsidRPr="00827796" w:rsidRDefault="00951500" w:rsidP="003A2F43">
            <w:pPr>
              <w:jc w:val="center"/>
              <w:rPr>
                <w:rFonts w:ascii="Arial" w:hAnsi="Arial" w:cs="Arial"/>
                <w:sz w:val="19"/>
                <w:szCs w:val="19"/>
              </w:rPr>
            </w:pPr>
            <w:r>
              <w:rPr>
                <w:rFonts w:ascii="Arial" w:hAnsi="Arial" w:cs="Arial"/>
                <w:sz w:val="19"/>
                <w:szCs w:val="19"/>
              </w:rPr>
              <w:t>&lt;0.001</w:t>
            </w:r>
          </w:p>
        </w:tc>
      </w:tr>
      <w:tr w:rsidR="000C6CC9" w:rsidRPr="00827796" w14:paraId="1079316F" w14:textId="77777777" w:rsidTr="00CC7EE6">
        <w:tc>
          <w:tcPr>
            <w:tcW w:w="3384" w:type="dxa"/>
            <w:tcBorders>
              <w:bottom w:val="nil"/>
            </w:tcBorders>
          </w:tcPr>
          <w:p w14:paraId="783AAB5D" w14:textId="62E612FE" w:rsidR="000C6CC9" w:rsidRPr="00B57E96" w:rsidRDefault="000C6CC9" w:rsidP="000C6CC9">
            <w:pPr>
              <w:rPr>
                <w:rFonts w:ascii="Arial" w:hAnsi="Arial" w:cs="Arial"/>
                <w:sz w:val="19"/>
                <w:szCs w:val="19"/>
              </w:rPr>
            </w:pPr>
            <w:r w:rsidRPr="00B57E96">
              <w:rPr>
                <w:rFonts w:ascii="Arial" w:hAnsi="Arial" w:cs="Arial"/>
                <w:sz w:val="19"/>
                <w:szCs w:val="19"/>
              </w:rPr>
              <w:t xml:space="preserve">Maternal BMI </w:t>
            </w:r>
            <w:r>
              <w:rPr>
                <w:rFonts w:ascii="Arial" w:hAnsi="Arial" w:cs="Arial"/>
                <w:sz w:val="19"/>
                <w:szCs w:val="19"/>
              </w:rPr>
              <w:t xml:space="preserve">at booking in first pregnancy </w:t>
            </w:r>
            <w:r w:rsidRPr="00B57E96">
              <w:rPr>
                <w:rFonts w:ascii="Arial" w:hAnsi="Arial" w:cs="Arial"/>
                <w:sz w:val="19"/>
                <w:szCs w:val="19"/>
              </w:rPr>
              <w:t>(%, 95% CI)</w:t>
            </w:r>
          </w:p>
        </w:tc>
        <w:tc>
          <w:tcPr>
            <w:tcW w:w="2379" w:type="dxa"/>
            <w:tcBorders>
              <w:bottom w:val="nil"/>
            </w:tcBorders>
          </w:tcPr>
          <w:p w14:paraId="7DCD11AE"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3F2C4D00"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2192DE88"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1A6FBF9B"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4C1659A0" w14:textId="77777777" w:rsidR="000C6CC9" w:rsidRPr="00827796" w:rsidRDefault="000C6CC9" w:rsidP="000C6CC9">
            <w:pPr>
              <w:jc w:val="center"/>
              <w:rPr>
                <w:rFonts w:ascii="Arial" w:hAnsi="Arial" w:cs="Arial"/>
                <w:sz w:val="19"/>
                <w:szCs w:val="19"/>
              </w:rPr>
            </w:pPr>
          </w:p>
        </w:tc>
      </w:tr>
      <w:tr w:rsidR="000C6CC9" w:rsidRPr="00827796" w14:paraId="5741C07D" w14:textId="77777777" w:rsidTr="00CC7EE6">
        <w:tc>
          <w:tcPr>
            <w:tcW w:w="3384" w:type="dxa"/>
            <w:tcBorders>
              <w:top w:val="nil"/>
              <w:bottom w:val="nil"/>
            </w:tcBorders>
          </w:tcPr>
          <w:p w14:paraId="03411187" w14:textId="7D628BEA" w:rsidR="000C6CC9" w:rsidRPr="00B57E96" w:rsidRDefault="000C6CC9" w:rsidP="000C6CC9">
            <w:pPr>
              <w:ind w:left="340"/>
              <w:rPr>
                <w:rFonts w:ascii="Arial" w:hAnsi="Arial" w:cs="Arial"/>
                <w:sz w:val="19"/>
                <w:szCs w:val="19"/>
              </w:rPr>
            </w:pPr>
            <w:r w:rsidRPr="00B57E96">
              <w:rPr>
                <w:rFonts w:ascii="Arial" w:hAnsi="Arial" w:cs="Arial"/>
                <w:sz w:val="19"/>
                <w:szCs w:val="19"/>
              </w:rPr>
              <w:t>Underweight (&lt; 18</w:t>
            </w:r>
            <w:r>
              <w:rPr>
                <w:rFonts w:ascii="Arial" w:hAnsi="Arial" w:cs="Arial"/>
                <w:sz w:val="19"/>
                <w:szCs w:val="19"/>
              </w:rPr>
              <w:t>.</w:t>
            </w:r>
            <w:r w:rsidRPr="00B57E96">
              <w:rPr>
                <w:rFonts w:ascii="Arial" w:hAnsi="Arial" w:cs="Arial"/>
                <w:sz w:val="19"/>
                <w:szCs w:val="19"/>
              </w:rPr>
              <w:t>5)</w:t>
            </w:r>
          </w:p>
        </w:tc>
        <w:tc>
          <w:tcPr>
            <w:tcW w:w="2379" w:type="dxa"/>
            <w:tcBorders>
              <w:top w:val="nil"/>
              <w:bottom w:val="nil"/>
            </w:tcBorders>
          </w:tcPr>
          <w:p w14:paraId="724A203D" w14:textId="761BD04E" w:rsidR="000C6CC9" w:rsidRPr="00B57E96" w:rsidRDefault="00CC7EE6" w:rsidP="000C6CC9">
            <w:pPr>
              <w:jc w:val="center"/>
              <w:rPr>
                <w:rFonts w:ascii="Arial" w:hAnsi="Arial" w:cs="Arial"/>
                <w:sz w:val="19"/>
                <w:szCs w:val="19"/>
              </w:rPr>
            </w:pPr>
            <w:r>
              <w:rPr>
                <w:rFonts w:ascii="Arial" w:hAnsi="Arial" w:cs="Arial"/>
                <w:sz w:val="19"/>
                <w:szCs w:val="19"/>
              </w:rPr>
              <w:t>0.8 (0.5 to 1.2)</w:t>
            </w:r>
          </w:p>
        </w:tc>
        <w:tc>
          <w:tcPr>
            <w:tcW w:w="2380" w:type="dxa"/>
            <w:tcBorders>
              <w:top w:val="nil"/>
              <w:bottom w:val="nil"/>
            </w:tcBorders>
          </w:tcPr>
          <w:p w14:paraId="20C3A6D8" w14:textId="0554286E" w:rsidR="000C6CC9" w:rsidRPr="00B57E96" w:rsidRDefault="00CC7EE6" w:rsidP="000C6CC9">
            <w:pPr>
              <w:jc w:val="center"/>
              <w:rPr>
                <w:rFonts w:ascii="Arial" w:hAnsi="Arial" w:cs="Arial"/>
                <w:sz w:val="19"/>
                <w:szCs w:val="19"/>
              </w:rPr>
            </w:pPr>
            <w:r>
              <w:rPr>
                <w:rFonts w:ascii="Arial" w:hAnsi="Arial" w:cs="Arial"/>
                <w:sz w:val="19"/>
                <w:szCs w:val="19"/>
              </w:rPr>
              <w:t>4.3 (3.8 to 4.8)</w:t>
            </w:r>
          </w:p>
        </w:tc>
        <w:tc>
          <w:tcPr>
            <w:tcW w:w="2380" w:type="dxa"/>
            <w:tcBorders>
              <w:top w:val="nil"/>
              <w:bottom w:val="nil"/>
            </w:tcBorders>
          </w:tcPr>
          <w:p w14:paraId="0CE47F6B" w14:textId="6D67FB97" w:rsidR="000C6CC9" w:rsidRPr="00827796" w:rsidRDefault="00CC7EE6" w:rsidP="000C6CC9">
            <w:pPr>
              <w:jc w:val="center"/>
              <w:rPr>
                <w:rFonts w:ascii="Arial" w:hAnsi="Arial" w:cs="Arial"/>
                <w:sz w:val="19"/>
                <w:szCs w:val="19"/>
              </w:rPr>
            </w:pPr>
            <w:r>
              <w:rPr>
                <w:rFonts w:ascii="Arial" w:hAnsi="Arial" w:cs="Arial"/>
                <w:sz w:val="19"/>
                <w:szCs w:val="19"/>
              </w:rPr>
              <w:t>5.3 (4.7 to 6.0)</w:t>
            </w:r>
          </w:p>
        </w:tc>
        <w:tc>
          <w:tcPr>
            <w:tcW w:w="2380" w:type="dxa"/>
            <w:tcBorders>
              <w:top w:val="nil"/>
              <w:bottom w:val="nil"/>
            </w:tcBorders>
          </w:tcPr>
          <w:p w14:paraId="34F8E245" w14:textId="0762F36C" w:rsidR="000C6CC9" w:rsidRPr="00827796" w:rsidRDefault="00CC7EE6" w:rsidP="000C6CC9">
            <w:pPr>
              <w:jc w:val="center"/>
              <w:rPr>
                <w:rFonts w:ascii="Arial" w:hAnsi="Arial" w:cs="Arial"/>
                <w:sz w:val="19"/>
                <w:szCs w:val="19"/>
              </w:rPr>
            </w:pPr>
            <w:r>
              <w:rPr>
                <w:rFonts w:ascii="Arial" w:hAnsi="Arial" w:cs="Arial"/>
                <w:sz w:val="19"/>
                <w:szCs w:val="19"/>
              </w:rPr>
              <w:t>3.7 (3.1 to 4.4)</w:t>
            </w:r>
          </w:p>
        </w:tc>
        <w:tc>
          <w:tcPr>
            <w:tcW w:w="1267" w:type="dxa"/>
            <w:tcBorders>
              <w:top w:val="nil"/>
              <w:bottom w:val="nil"/>
            </w:tcBorders>
          </w:tcPr>
          <w:p w14:paraId="4B0D45F6" w14:textId="79E3F031" w:rsidR="000C6CC9" w:rsidRPr="00827796" w:rsidRDefault="00CC7EE6" w:rsidP="000C6CC9">
            <w:pPr>
              <w:jc w:val="center"/>
              <w:rPr>
                <w:rFonts w:ascii="Arial" w:hAnsi="Arial" w:cs="Arial"/>
                <w:sz w:val="19"/>
                <w:szCs w:val="19"/>
              </w:rPr>
            </w:pPr>
            <w:r>
              <w:rPr>
                <w:rFonts w:ascii="Arial" w:hAnsi="Arial" w:cs="Arial"/>
                <w:sz w:val="19"/>
                <w:szCs w:val="19"/>
              </w:rPr>
              <w:t>&lt;0.001</w:t>
            </w:r>
          </w:p>
        </w:tc>
      </w:tr>
      <w:tr w:rsidR="000C6CC9" w:rsidRPr="00827796" w14:paraId="3D55D650" w14:textId="77777777" w:rsidTr="00CC7EE6">
        <w:tc>
          <w:tcPr>
            <w:tcW w:w="3384" w:type="dxa"/>
            <w:tcBorders>
              <w:top w:val="nil"/>
              <w:bottom w:val="nil"/>
            </w:tcBorders>
          </w:tcPr>
          <w:p w14:paraId="23664DB0" w14:textId="489E832C" w:rsidR="000C6CC9" w:rsidRPr="00B57E96" w:rsidRDefault="000C6CC9" w:rsidP="000C6CC9">
            <w:pPr>
              <w:ind w:left="340"/>
              <w:rPr>
                <w:rFonts w:ascii="Arial" w:hAnsi="Arial" w:cs="Arial"/>
                <w:sz w:val="19"/>
                <w:szCs w:val="19"/>
              </w:rPr>
            </w:pPr>
            <w:r w:rsidRPr="00B57E96">
              <w:rPr>
                <w:rFonts w:ascii="Arial" w:hAnsi="Arial" w:cs="Arial"/>
                <w:sz w:val="19"/>
                <w:szCs w:val="19"/>
              </w:rPr>
              <w:t>Normal weight (18</w:t>
            </w:r>
            <w:r>
              <w:rPr>
                <w:rFonts w:ascii="Arial" w:hAnsi="Arial" w:cs="Arial"/>
                <w:sz w:val="19"/>
                <w:szCs w:val="19"/>
              </w:rPr>
              <w:t>.</w:t>
            </w:r>
            <w:r w:rsidRPr="00B57E96">
              <w:rPr>
                <w:rFonts w:ascii="Arial" w:hAnsi="Arial" w:cs="Arial"/>
                <w:sz w:val="19"/>
                <w:szCs w:val="19"/>
              </w:rPr>
              <w:t>5 to 24</w:t>
            </w:r>
            <w:r>
              <w:rPr>
                <w:rFonts w:ascii="Arial" w:hAnsi="Arial" w:cs="Arial"/>
                <w:sz w:val="19"/>
                <w:szCs w:val="19"/>
              </w:rPr>
              <w:t>.</w:t>
            </w:r>
            <w:r w:rsidRPr="00B57E96">
              <w:rPr>
                <w:rFonts w:ascii="Arial" w:hAnsi="Arial" w:cs="Arial"/>
                <w:sz w:val="19"/>
                <w:szCs w:val="19"/>
              </w:rPr>
              <w:t>9)</w:t>
            </w:r>
          </w:p>
        </w:tc>
        <w:tc>
          <w:tcPr>
            <w:tcW w:w="2379" w:type="dxa"/>
            <w:tcBorders>
              <w:top w:val="nil"/>
              <w:bottom w:val="nil"/>
            </w:tcBorders>
          </w:tcPr>
          <w:p w14:paraId="26BF15C8" w14:textId="7EDDE642" w:rsidR="000C6CC9" w:rsidRPr="00B57E96" w:rsidRDefault="00CC7EE6" w:rsidP="000C6CC9">
            <w:pPr>
              <w:jc w:val="center"/>
              <w:rPr>
                <w:rFonts w:ascii="Arial" w:hAnsi="Arial" w:cs="Arial"/>
                <w:sz w:val="19"/>
                <w:szCs w:val="19"/>
              </w:rPr>
            </w:pPr>
            <w:r>
              <w:rPr>
                <w:rFonts w:ascii="Arial" w:hAnsi="Arial" w:cs="Arial"/>
                <w:sz w:val="19"/>
                <w:szCs w:val="19"/>
              </w:rPr>
              <w:t>47.6 (45.6 to 49.5)</w:t>
            </w:r>
          </w:p>
        </w:tc>
        <w:tc>
          <w:tcPr>
            <w:tcW w:w="2380" w:type="dxa"/>
            <w:tcBorders>
              <w:top w:val="nil"/>
              <w:bottom w:val="nil"/>
            </w:tcBorders>
          </w:tcPr>
          <w:p w14:paraId="0BB36004" w14:textId="1B614E88" w:rsidR="000C6CC9" w:rsidRPr="00B57E96" w:rsidRDefault="00CC7EE6" w:rsidP="000C6CC9">
            <w:pPr>
              <w:jc w:val="center"/>
              <w:rPr>
                <w:rFonts w:ascii="Arial" w:hAnsi="Arial" w:cs="Arial"/>
                <w:sz w:val="19"/>
                <w:szCs w:val="19"/>
              </w:rPr>
            </w:pPr>
            <w:r>
              <w:rPr>
                <w:rFonts w:ascii="Arial" w:hAnsi="Arial" w:cs="Arial"/>
                <w:sz w:val="19"/>
                <w:szCs w:val="19"/>
              </w:rPr>
              <w:t>67.4 (66.2 to 68.6)</w:t>
            </w:r>
          </w:p>
        </w:tc>
        <w:tc>
          <w:tcPr>
            <w:tcW w:w="2380" w:type="dxa"/>
            <w:tcBorders>
              <w:top w:val="nil"/>
              <w:bottom w:val="nil"/>
            </w:tcBorders>
          </w:tcPr>
          <w:p w14:paraId="7B77426E" w14:textId="4E2489F8" w:rsidR="000C6CC9" w:rsidRPr="00827796" w:rsidRDefault="00CC7EE6" w:rsidP="000C6CC9">
            <w:pPr>
              <w:jc w:val="center"/>
              <w:rPr>
                <w:rFonts w:ascii="Arial" w:hAnsi="Arial" w:cs="Arial"/>
                <w:sz w:val="19"/>
                <w:szCs w:val="19"/>
              </w:rPr>
            </w:pPr>
            <w:r>
              <w:rPr>
                <w:rFonts w:ascii="Arial" w:hAnsi="Arial" w:cs="Arial"/>
                <w:sz w:val="19"/>
                <w:szCs w:val="19"/>
              </w:rPr>
              <w:t>62.5 (61.0 to 63.9)</w:t>
            </w:r>
          </w:p>
        </w:tc>
        <w:tc>
          <w:tcPr>
            <w:tcW w:w="2380" w:type="dxa"/>
            <w:tcBorders>
              <w:top w:val="nil"/>
              <w:bottom w:val="nil"/>
            </w:tcBorders>
          </w:tcPr>
          <w:p w14:paraId="293C7305" w14:textId="4FEEE83B" w:rsidR="000C6CC9" w:rsidRPr="00827796" w:rsidRDefault="00CC7EE6" w:rsidP="000C6CC9">
            <w:pPr>
              <w:jc w:val="center"/>
              <w:rPr>
                <w:rFonts w:ascii="Arial" w:hAnsi="Arial" w:cs="Arial"/>
                <w:sz w:val="19"/>
                <w:szCs w:val="19"/>
              </w:rPr>
            </w:pPr>
            <w:r>
              <w:rPr>
                <w:rFonts w:ascii="Arial" w:hAnsi="Arial" w:cs="Arial"/>
                <w:sz w:val="19"/>
                <w:szCs w:val="19"/>
              </w:rPr>
              <w:t>49.0 (47.2 to 50.7)</w:t>
            </w:r>
          </w:p>
        </w:tc>
        <w:tc>
          <w:tcPr>
            <w:tcW w:w="1267" w:type="dxa"/>
            <w:tcBorders>
              <w:top w:val="nil"/>
              <w:bottom w:val="nil"/>
            </w:tcBorders>
          </w:tcPr>
          <w:p w14:paraId="0F154071" w14:textId="77777777" w:rsidR="000C6CC9" w:rsidRPr="00827796" w:rsidRDefault="000C6CC9" w:rsidP="000C6CC9">
            <w:pPr>
              <w:jc w:val="center"/>
              <w:rPr>
                <w:rFonts w:ascii="Arial" w:hAnsi="Arial" w:cs="Arial"/>
                <w:sz w:val="19"/>
                <w:szCs w:val="19"/>
              </w:rPr>
            </w:pPr>
          </w:p>
        </w:tc>
      </w:tr>
      <w:tr w:rsidR="000C6CC9" w:rsidRPr="00827796" w14:paraId="4CD97661" w14:textId="77777777" w:rsidTr="00CC7EE6">
        <w:tc>
          <w:tcPr>
            <w:tcW w:w="3384" w:type="dxa"/>
            <w:tcBorders>
              <w:top w:val="nil"/>
              <w:bottom w:val="nil"/>
            </w:tcBorders>
          </w:tcPr>
          <w:p w14:paraId="3C7A73FC" w14:textId="041B0FDF" w:rsidR="000C6CC9" w:rsidRPr="00B57E96" w:rsidRDefault="000C6CC9" w:rsidP="000C6CC9">
            <w:pPr>
              <w:ind w:left="340"/>
              <w:rPr>
                <w:rFonts w:ascii="Arial" w:hAnsi="Arial" w:cs="Arial"/>
                <w:sz w:val="19"/>
                <w:szCs w:val="19"/>
              </w:rPr>
            </w:pPr>
            <w:r w:rsidRPr="00B57E96">
              <w:rPr>
                <w:rFonts w:ascii="Arial" w:hAnsi="Arial" w:cs="Arial"/>
                <w:sz w:val="19"/>
                <w:szCs w:val="19"/>
              </w:rPr>
              <w:t>Overweight (25</w:t>
            </w:r>
            <w:r>
              <w:rPr>
                <w:rFonts w:ascii="Arial" w:hAnsi="Arial" w:cs="Arial"/>
                <w:sz w:val="19"/>
                <w:szCs w:val="19"/>
              </w:rPr>
              <w:t>.</w:t>
            </w:r>
            <w:r w:rsidRPr="00B57E96">
              <w:rPr>
                <w:rFonts w:ascii="Arial" w:hAnsi="Arial" w:cs="Arial"/>
                <w:sz w:val="19"/>
                <w:szCs w:val="19"/>
              </w:rPr>
              <w:t>0 to 29</w:t>
            </w:r>
            <w:r>
              <w:rPr>
                <w:rFonts w:ascii="Arial" w:hAnsi="Arial" w:cs="Arial"/>
                <w:sz w:val="19"/>
                <w:szCs w:val="19"/>
              </w:rPr>
              <w:t>.</w:t>
            </w:r>
            <w:r w:rsidRPr="00B57E96">
              <w:rPr>
                <w:rFonts w:ascii="Arial" w:hAnsi="Arial" w:cs="Arial"/>
                <w:sz w:val="19"/>
                <w:szCs w:val="19"/>
              </w:rPr>
              <w:t>9)</w:t>
            </w:r>
          </w:p>
        </w:tc>
        <w:tc>
          <w:tcPr>
            <w:tcW w:w="2379" w:type="dxa"/>
            <w:tcBorders>
              <w:top w:val="nil"/>
              <w:bottom w:val="nil"/>
            </w:tcBorders>
          </w:tcPr>
          <w:p w14:paraId="40C04EE2" w14:textId="76E787CB" w:rsidR="000C6CC9" w:rsidRPr="00B57E96" w:rsidRDefault="00CC7EE6" w:rsidP="000C6CC9">
            <w:pPr>
              <w:jc w:val="center"/>
              <w:rPr>
                <w:rFonts w:ascii="Arial" w:hAnsi="Arial" w:cs="Arial"/>
                <w:sz w:val="19"/>
                <w:szCs w:val="19"/>
              </w:rPr>
            </w:pPr>
            <w:r>
              <w:rPr>
                <w:rFonts w:ascii="Arial" w:hAnsi="Arial" w:cs="Arial"/>
                <w:sz w:val="19"/>
                <w:szCs w:val="19"/>
              </w:rPr>
              <w:t>30.1 (28.3 to 31.9)</w:t>
            </w:r>
          </w:p>
        </w:tc>
        <w:tc>
          <w:tcPr>
            <w:tcW w:w="2380" w:type="dxa"/>
            <w:tcBorders>
              <w:top w:val="nil"/>
              <w:bottom w:val="nil"/>
            </w:tcBorders>
          </w:tcPr>
          <w:p w14:paraId="2C9F00C1" w14:textId="400FC4F3" w:rsidR="000C6CC9" w:rsidRPr="00B57E96" w:rsidRDefault="00CC7EE6" w:rsidP="000C6CC9">
            <w:pPr>
              <w:jc w:val="center"/>
              <w:rPr>
                <w:rFonts w:ascii="Arial" w:hAnsi="Arial" w:cs="Arial"/>
                <w:sz w:val="19"/>
                <w:szCs w:val="19"/>
              </w:rPr>
            </w:pPr>
            <w:r>
              <w:rPr>
                <w:rFonts w:ascii="Arial" w:hAnsi="Arial" w:cs="Arial"/>
                <w:sz w:val="19"/>
                <w:szCs w:val="19"/>
              </w:rPr>
              <w:t>19.4 (18.4 to 20.5)</w:t>
            </w:r>
          </w:p>
        </w:tc>
        <w:tc>
          <w:tcPr>
            <w:tcW w:w="2380" w:type="dxa"/>
            <w:tcBorders>
              <w:top w:val="nil"/>
              <w:bottom w:val="nil"/>
            </w:tcBorders>
          </w:tcPr>
          <w:p w14:paraId="6AECBEFB" w14:textId="3F506882" w:rsidR="000C6CC9" w:rsidRPr="00827796" w:rsidRDefault="00CC7EE6" w:rsidP="000C6CC9">
            <w:pPr>
              <w:jc w:val="center"/>
              <w:rPr>
                <w:rFonts w:ascii="Arial" w:hAnsi="Arial" w:cs="Arial"/>
                <w:sz w:val="19"/>
                <w:szCs w:val="19"/>
              </w:rPr>
            </w:pPr>
            <w:r>
              <w:rPr>
                <w:rFonts w:ascii="Arial" w:hAnsi="Arial" w:cs="Arial"/>
                <w:sz w:val="19"/>
                <w:szCs w:val="19"/>
              </w:rPr>
              <w:t>22.0 (20.8 to 23.3)</w:t>
            </w:r>
          </w:p>
        </w:tc>
        <w:tc>
          <w:tcPr>
            <w:tcW w:w="2380" w:type="dxa"/>
            <w:tcBorders>
              <w:top w:val="nil"/>
              <w:bottom w:val="nil"/>
            </w:tcBorders>
          </w:tcPr>
          <w:p w14:paraId="17679F58" w14:textId="17627E37" w:rsidR="000C6CC9" w:rsidRPr="00827796" w:rsidRDefault="00CC7EE6" w:rsidP="000C6CC9">
            <w:pPr>
              <w:jc w:val="center"/>
              <w:rPr>
                <w:rFonts w:ascii="Arial" w:hAnsi="Arial" w:cs="Arial"/>
                <w:sz w:val="19"/>
                <w:szCs w:val="19"/>
              </w:rPr>
            </w:pPr>
            <w:r>
              <w:rPr>
                <w:rFonts w:ascii="Arial" w:hAnsi="Arial" w:cs="Arial"/>
                <w:sz w:val="19"/>
                <w:szCs w:val="19"/>
              </w:rPr>
              <w:t>29.5 (28.0 to 31.2)</w:t>
            </w:r>
          </w:p>
        </w:tc>
        <w:tc>
          <w:tcPr>
            <w:tcW w:w="1267" w:type="dxa"/>
            <w:tcBorders>
              <w:top w:val="nil"/>
              <w:bottom w:val="nil"/>
            </w:tcBorders>
          </w:tcPr>
          <w:p w14:paraId="7D58A5B1" w14:textId="77777777" w:rsidR="000C6CC9" w:rsidRPr="00827796" w:rsidRDefault="000C6CC9" w:rsidP="000C6CC9">
            <w:pPr>
              <w:jc w:val="center"/>
              <w:rPr>
                <w:rFonts w:ascii="Arial" w:hAnsi="Arial" w:cs="Arial"/>
                <w:sz w:val="19"/>
                <w:szCs w:val="19"/>
              </w:rPr>
            </w:pPr>
          </w:p>
        </w:tc>
      </w:tr>
      <w:tr w:rsidR="000C6CC9" w:rsidRPr="00827796" w14:paraId="077E502F" w14:textId="77777777" w:rsidTr="00CC7EE6">
        <w:tc>
          <w:tcPr>
            <w:tcW w:w="3384" w:type="dxa"/>
            <w:tcBorders>
              <w:top w:val="nil"/>
              <w:bottom w:val="nil"/>
            </w:tcBorders>
          </w:tcPr>
          <w:p w14:paraId="6FAEE968" w14:textId="1D3C8C2C" w:rsidR="000C6CC9" w:rsidRPr="00B57E96" w:rsidRDefault="000C6CC9" w:rsidP="000C6CC9">
            <w:pPr>
              <w:ind w:left="340"/>
              <w:rPr>
                <w:rFonts w:ascii="Arial" w:hAnsi="Arial" w:cs="Arial"/>
                <w:sz w:val="19"/>
                <w:szCs w:val="19"/>
              </w:rPr>
            </w:pPr>
            <w:r>
              <w:rPr>
                <w:rFonts w:ascii="Arial" w:hAnsi="Arial" w:cs="Arial"/>
                <w:sz w:val="19"/>
                <w:szCs w:val="19"/>
              </w:rPr>
              <w:t>Obese</w:t>
            </w:r>
            <w:r w:rsidRPr="00B57E96">
              <w:rPr>
                <w:rFonts w:ascii="Arial" w:hAnsi="Arial" w:cs="Arial"/>
                <w:sz w:val="19"/>
                <w:szCs w:val="19"/>
              </w:rPr>
              <w:t xml:space="preserve"> (≥30</w:t>
            </w:r>
            <w:r>
              <w:rPr>
                <w:rFonts w:ascii="Arial" w:hAnsi="Arial" w:cs="Arial"/>
                <w:sz w:val="19"/>
                <w:szCs w:val="19"/>
              </w:rPr>
              <w:t>.0</w:t>
            </w:r>
            <w:r w:rsidRPr="00B57E96">
              <w:rPr>
                <w:rFonts w:ascii="Arial" w:hAnsi="Arial" w:cs="Arial"/>
                <w:sz w:val="19"/>
                <w:szCs w:val="19"/>
              </w:rPr>
              <w:t>)</w:t>
            </w:r>
          </w:p>
        </w:tc>
        <w:tc>
          <w:tcPr>
            <w:tcW w:w="2379" w:type="dxa"/>
            <w:tcBorders>
              <w:top w:val="nil"/>
              <w:bottom w:val="nil"/>
            </w:tcBorders>
          </w:tcPr>
          <w:p w14:paraId="243D1C44" w14:textId="36E87D86" w:rsidR="000C6CC9" w:rsidRPr="00B57E96" w:rsidRDefault="00CC7EE6" w:rsidP="000C6CC9">
            <w:pPr>
              <w:jc w:val="center"/>
              <w:rPr>
                <w:rFonts w:ascii="Arial" w:hAnsi="Arial" w:cs="Arial"/>
                <w:sz w:val="19"/>
                <w:szCs w:val="19"/>
              </w:rPr>
            </w:pPr>
            <w:r>
              <w:rPr>
                <w:rFonts w:ascii="Arial" w:hAnsi="Arial" w:cs="Arial"/>
                <w:sz w:val="19"/>
                <w:szCs w:val="19"/>
              </w:rPr>
              <w:t>21.5 (19.9 to 23.2)</w:t>
            </w:r>
          </w:p>
        </w:tc>
        <w:tc>
          <w:tcPr>
            <w:tcW w:w="2380" w:type="dxa"/>
            <w:tcBorders>
              <w:top w:val="nil"/>
              <w:bottom w:val="nil"/>
            </w:tcBorders>
          </w:tcPr>
          <w:p w14:paraId="57721C51" w14:textId="0A16C81B" w:rsidR="000C6CC9" w:rsidRPr="00B57E96" w:rsidRDefault="00CC7EE6" w:rsidP="000C6CC9">
            <w:pPr>
              <w:jc w:val="center"/>
              <w:rPr>
                <w:rFonts w:ascii="Arial" w:hAnsi="Arial" w:cs="Arial"/>
                <w:sz w:val="19"/>
                <w:szCs w:val="19"/>
              </w:rPr>
            </w:pPr>
            <w:r>
              <w:rPr>
                <w:rFonts w:ascii="Arial" w:hAnsi="Arial" w:cs="Arial"/>
                <w:sz w:val="19"/>
                <w:szCs w:val="19"/>
              </w:rPr>
              <w:t>8.9 (8.2 to 9.7)</w:t>
            </w:r>
          </w:p>
        </w:tc>
        <w:tc>
          <w:tcPr>
            <w:tcW w:w="2380" w:type="dxa"/>
            <w:tcBorders>
              <w:top w:val="nil"/>
              <w:bottom w:val="nil"/>
            </w:tcBorders>
          </w:tcPr>
          <w:p w14:paraId="4FB5316E" w14:textId="2459A71C" w:rsidR="000C6CC9" w:rsidRPr="00827796" w:rsidRDefault="00CC7EE6" w:rsidP="000C6CC9">
            <w:pPr>
              <w:jc w:val="center"/>
              <w:rPr>
                <w:rFonts w:ascii="Arial" w:hAnsi="Arial" w:cs="Arial"/>
                <w:sz w:val="19"/>
                <w:szCs w:val="19"/>
              </w:rPr>
            </w:pPr>
            <w:r>
              <w:rPr>
                <w:rFonts w:ascii="Arial" w:hAnsi="Arial" w:cs="Arial"/>
                <w:sz w:val="19"/>
                <w:szCs w:val="19"/>
              </w:rPr>
              <w:t>10.2 (9.3 to 11.1)</w:t>
            </w:r>
          </w:p>
        </w:tc>
        <w:tc>
          <w:tcPr>
            <w:tcW w:w="2380" w:type="dxa"/>
            <w:tcBorders>
              <w:top w:val="nil"/>
              <w:bottom w:val="nil"/>
            </w:tcBorders>
          </w:tcPr>
          <w:p w14:paraId="75363947" w14:textId="6D90C506" w:rsidR="000C6CC9" w:rsidRPr="00827796" w:rsidRDefault="00CC7EE6" w:rsidP="000C6CC9">
            <w:pPr>
              <w:jc w:val="center"/>
              <w:rPr>
                <w:rFonts w:ascii="Arial" w:hAnsi="Arial" w:cs="Arial"/>
                <w:sz w:val="19"/>
                <w:szCs w:val="19"/>
              </w:rPr>
            </w:pPr>
            <w:r>
              <w:rPr>
                <w:rFonts w:ascii="Arial" w:hAnsi="Arial" w:cs="Arial"/>
                <w:sz w:val="19"/>
                <w:szCs w:val="19"/>
              </w:rPr>
              <w:t>17.8 (16.5 to 19.2)</w:t>
            </w:r>
          </w:p>
        </w:tc>
        <w:tc>
          <w:tcPr>
            <w:tcW w:w="1267" w:type="dxa"/>
            <w:tcBorders>
              <w:top w:val="nil"/>
              <w:bottom w:val="nil"/>
            </w:tcBorders>
          </w:tcPr>
          <w:p w14:paraId="3C403D59" w14:textId="77777777" w:rsidR="000C6CC9" w:rsidRPr="00827796" w:rsidRDefault="000C6CC9" w:rsidP="000C6CC9">
            <w:pPr>
              <w:jc w:val="center"/>
              <w:rPr>
                <w:rFonts w:ascii="Arial" w:hAnsi="Arial" w:cs="Arial"/>
                <w:sz w:val="19"/>
                <w:szCs w:val="19"/>
              </w:rPr>
            </w:pPr>
          </w:p>
        </w:tc>
      </w:tr>
      <w:tr w:rsidR="000C6CC9" w:rsidRPr="00827796" w14:paraId="4F4E6948" w14:textId="77777777" w:rsidTr="003A2F43">
        <w:tc>
          <w:tcPr>
            <w:tcW w:w="3384" w:type="dxa"/>
            <w:tcBorders>
              <w:bottom w:val="nil"/>
            </w:tcBorders>
          </w:tcPr>
          <w:p w14:paraId="6781FB6E" w14:textId="2346238A" w:rsidR="000C6CC9" w:rsidRPr="00B57E96" w:rsidRDefault="000C6CC9" w:rsidP="000C6CC9">
            <w:pPr>
              <w:rPr>
                <w:rFonts w:ascii="Arial" w:hAnsi="Arial" w:cs="Arial"/>
                <w:sz w:val="19"/>
                <w:szCs w:val="19"/>
              </w:rPr>
            </w:pPr>
            <w:r w:rsidRPr="00B57E96">
              <w:rPr>
                <w:rFonts w:ascii="Arial" w:hAnsi="Arial" w:cs="Arial"/>
                <w:sz w:val="19"/>
                <w:szCs w:val="19"/>
              </w:rPr>
              <w:t xml:space="preserve">Maternal BMI </w:t>
            </w:r>
            <w:r>
              <w:rPr>
                <w:rFonts w:ascii="Arial" w:hAnsi="Arial" w:cs="Arial"/>
                <w:sz w:val="19"/>
                <w:szCs w:val="19"/>
              </w:rPr>
              <w:t xml:space="preserve">at booking in second pregnancy </w:t>
            </w:r>
            <w:r w:rsidRPr="00B57E96">
              <w:rPr>
                <w:rFonts w:ascii="Arial" w:hAnsi="Arial" w:cs="Arial"/>
                <w:sz w:val="19"/>
                <w:szCs w:val="19"/>
              </w:rPr>
              <w:t>(%, 95% CI)</w:t>
            </w:r>
          </w:p>
        </w:tc>
        <w:tc>
          <w:tcPr>
            <w:tcW w:w="2379" w:type="dxa"/>
            <w:tcBorders>
              <w:bottom w:val="nil"/>
            </w:tcBorders>
          </w:tcPr>
          <w:p w14:paraId="0097AA45"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556BBD7B"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2150FC2A"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3AE6AC74"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3E72A5C6" w14:textId="77777777" w:rsidR="000C6CC9" w:rsidRPr="00827796" w:rsidRDefault="000C6CC9" w:rsidP="000C6CC9">
            <w:pPr>
              <w:jc w:val="center"/>
              <w:rPr>
                <w:rFonts w:ascii="Arial" w:hAnsi="Arial" w:cs="Arial"/>
                <w:sz w:val="19"/>
                <w:szCs w:val="19"/>
              </w:rPr>
            </w:pPr>
          </w:p>
        </w:tc>
      </w:tr>
      <w:tr w:rsidR="000C6CC9" w:rsidRPr="00827796" w14:paraId="28CA6A2C" w14:textId="77777777" w:rsidTr="003A2F43">
        <w:tc>
          <w:tcPr>
            <w:tcW w:w="3384" w:type="dxa"/>
            <w:tcBorders>
              <w:top w:val="nil"/>
              <w:bottom w:val="nil"/>
            </w:tcBorders>
          </w:tcPr>
          <w:p w14:paraId="0E29CC85"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Underweight (&lt; 18</w:t>
            </w:r>
            <w:r>
              <w:rPr>
                <w:rFonts w:ascii="Arial" w:hAnsi="Arial" w:cs="Arial"/>
                <w:sz w:val="19"/>
                <w:szCs w:val="19"/>
              </w:rPr>
              <w:t>.</w:t>
            </w:r>
            <w:r w:rsidRPr="00B57E96">
              <w:rPr>
                <w:rFonts w:ascii="Arial" w:hAnsi="Arial" w:cs="Arial"/>
                <w:sz w:val="19"/>
                <w:szCs w:val="19"/>
              </w:rPr>
              <w:t>5)</w:t>
            </w:r>
          </w:p>
        </w:tc>
        <w:tc>
          <w:tcPr>
            <w:tcW w:w="2379" w:type="dxa"/>
            <w:tcBorders>
              <w:top w:val="nil"/>
              <w:bottom w:val="nil"/>
            </w:tcBorders>
          </w:tcPr>
          <w:p w14:paraId="7497CA3A" w14:textId="77777777" w:rsidR="000C6CC9" w:rsidRPr="00B57E96" w:rsidRDefault="000C6CC9" w:rsidP="000C6CC9">
            <w:pPr>
              <w:jc w:val="center"/>
              <w:rPr>
                <w:rFonts w:ascii="Arial" w:hAnsi="Arial" w:cs="Arial"/>
                <w:sz w:val="19"/>
                <w:szCs w:val="19"/>
              </w:rPr>
            </w:pPr>
            <w:r>
              <w:rPr>
                <w:rFonts w:ascii="Arial" w:hAnsi="Arial" w:cs="Arial"/>
                <w:sz w:val="19"/>
                <w:szCs w:val="19"/>
              </w:rPr>
              <w:t>6.9 (5.9 to 7.9</w:t>
            </w:r>
            <w:r w:rsidRPr="00B57E96">
              <w:rPr>
                <w:rFonts w:ascii="Arial" w:hAnsi="Arial" w:cs="Arial"/>
                <w:sz w:val="19"/>
                <w:szCs w:val="19"/>
              </w:rPr>
              <w:t>)</w:t>
            </w:r>
          </w:p>
        </w:tc>
        <w:tc>
          <w:tcPr>
            <w:tcW w:w="2380" w:type="dxa"/>
            <w:tcBorders>
              <w:top w:val="nil"/>
              <w:bottom w:val="nil"/>
            </w:tcBorders>
          </w:tcPr>
          <w:p w14:paraId="7E3610F2" w14:textId="77777777" w:rsidR="000C6CC9" w:rsidRPr="00B57E96" w:rsidRDefault="000C6CC9" w:rsidP="000C6CC9">
            <w:pPr>
              <w:jc w:val="center"/>
              <w:rPr>
                <w:rFonts w:ascii="Arial" w:hAnsi="Arial" w:cs="Arial"/>
                <w:sz w:val="19"/>
                <w:szCs w:val="19"/>
              </w:rPr>
            </w:pPr>
            <w:r>
              <w:rPr>
                <w:rFonts w:ascii="Arial" w:hAnsi="Arial" w:cs="Arial"/>
                <w:sz w:val="19"/>
                <w:szCs w:val="19"/>
              </w:rPr>
              <w:t>4.3</w:t>
            </w:r>
            <w:r w:rsidRPr="00B57E96">
              <w:rPr>
                <w:rFonts w:ascii="Arial" w:hAnsi="Arial" w:cs="Arial"/>
                <w:sz w:val="19"/>
                <w:szCs w:val="19"/>
              </w:rPr>
              <w:t xml:space="preserve"> </w:t>
            </w:r>
            <w:r>
              <w:rPr>
                <w:rFonts w:ascii="Arial" w:hAnsi="Arial" w:cs="Arial"/>
                <w:sz w:val="19"/>
                <w:szCs w:val="19"/>
              </w:rPr>
              <w:t>(3.8 to 4.8</w:t>
            </w:r>
            <w:r w:rsidRPr="00B57E96">
              <w:rPr>
                <w:rFonts w:ascii="Arial" w:hAnsi="Arial" w:cs="Arial"/>
                <w:sz w:val="19"/>
                <w:szCs w:val="19"/>
              </w:rPr>
              <w:t>)</w:t>
            </w:r>
          </w:p>
        </w:tc>
        <w:tc>
          <w:tcPr>
            <w:tcW w:w="2380" w:type="dxa"/>
            <w:tcBorders>
              <w:top w:val="nil"/>
              <w:bottom w:val="nil"/>
            </w:tcBorders>
          </w:tcPr>
          <w:p w14:paraId="7B351A1B" w14:textId="77777777" w:rsidR="000C6CC9" w:rsidRPr="00827796" w:rsidRDefault="000C6CC9" w:rsidP="000C6CC9">
            <w:pPr>
              <w:jc w:val="center"/>
              <w:rPr>
                <w:rFonts w:ascii="Arial" w:hAnsi="Arial" w:cs="Arial"/>
                <w:sz w:val="19"/>
                <w:szCs w:val="19"/>
              </w:rPr>
            </w:pPr>
            <w:r>
              <w:rPr>
                <w:rFonts w:ascii="Arial" w:hAnsi="Arial" w:cs="Arial"/>
                <w:sz w:val="19"/>
                <w:szCs w:val="19"/>
              </w:rPr>
              <w:t>0.6 (0.4 to 0.9)</w:t>
            </w:r>
          </w:p>
        </w:tc>
        <w:tc>
          <w:tcPr>
            <w:tcW w:w="2380" w:type="dxa"/>
            <w:tcBorders>
              <w:top w:val="nil"/>
              <w:bottom w:val="nil"/>
            </w:tcBorders>
          </w:tcPr>
          <w:p w14:paraId="3F378A4D" w14:textId="77777777" w:rsidR="000C6CC9" w:rsidRPr="00827796" w:rsidRDefault="000C6CC9" w:rsidP="000C6CC9">
            <w:pPr>
              <w:jc w:val="center"/>
              <w:rPr>
                <w:rFonts w:ascii="Arial" w:hAnsi="Arial" w:cs="Arial"/>
                <w:sz w:val="19"/>
                <w:szCs w:val="19"/>
              </w:rPr>
            </w:pPr>
            <w:r>
              <w:rPr>
                <w:rFonts w:ascii="Arial" w:hAnsi="Arial" w:cs="Arial"/>
                <w:sz w:val="19"/>
                <w:szCs w:val="19"/>
              </w:rPr>
              <w:t>0.0 (0.0 to 0.2)</w:t>
            </w:r>
          </w:p>
        </w:tc>
        <w:tc>
          <w:tcPr>
            <w:tcW w:w="1267" w:type="dxa"/>
            <w:tcBorders>
              <w:top w:val="nil"/>
              <w:bottom w:val="nil"/>
            </w:tcBorders>
          </w:tcPr>
          <w:p w14:paraId="50C175A0"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04253B90" w14:textId="77777777" w:rsidTr="003A2F43">
        <w:tc>
          <w:tcPr>
            <w:tcW w:w="3384" w:type="dxa"/>
            <w:tcBorders>
              <w:top w:val="nil"/>
              <w:bottom w:val="nil"/>
            </w:tcBorders>
          </w:tcPr>
          <w:p w14:paraId="7857D4CD"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Normal weight (18</w:t>
            </w:r>
            <w:r>
              <w:rPr>
                <w:rFonts w:ascii="Arial" w:hAnsi="Arial" w:cs="Arial"/>
                <w:sz w:val="19"/>
                <w:szCs w:val="19"/>
              </w:rPr>
              <w:t>.</w:t>
            </w:r>
            <w:r w:rsidRPr="00B57E96">
              <w:rPr>
                <w:rFonts w:ascii="Arial" w:hAnsi="Arial" w:cs="Arial"/>
                <w:sz w:val="19"/>
                <w:szCs w:val="19"/>
              </w:rPr>
              <w:t>5 to 24</w:t>
            </w:r>
            <w:r>
              <w:rPr>
                <w:rFonts w:ascii="Arial" w:hAnsi="Arial" w:cs="Arial"/>
                <w:sz w:val="19"/>
                <w:szCs w:val="19"/>
              </w:rPr>
              <w:t>.</w:t>
            </w:r>
            <w:r w:rsidRPr="00B57E96">
              <w:rPr>
                <w:rFonts w:ascii="Arial" w:hAnsi="Arial" w:cs="Arial"/>
                <w:sz w:val="19"/>
                <w:szCs w:val="19"/>
              </w:rPr>
              <w:t>9)</w:t>
            </w:r>
          </w:p>
        </w:tc>
        <w:tc>
          <w:tcPr>
            <w:tcW w:w="2379" w:type="dxa"/>
            <w:tcBorders>
              <w:top w:val="nil"/>
              <w:bottom w:val="nil"/>
            </w:tcBorders>
          </w:tcPr>
          <w:p w14:paraId="5C8BACDD" w14:textId="77777777" w:rsidR="000C6CC9" w:rsidRPr="00B57E96" w:rsidRDefault="000C6CC9" w:rsidP="000C6CC9">
            <w:pPr>
              <w:jc w:val="center"/>
              <w:rPr>
                <w:rFonts w:ascii="Arial" w:hAnsi="Arial" w:cs="Arial"/>
                <w:sz w:val="19"/>
                <w:szCs w:val="19"/>
              </w:rPr>
            </w:pPr>
            <w:r>
              <w:rPr>
                <w:rFonts w:ascii="Arial" w:hAnsi="Arial" w:cs="Arial"/>
                <w:sz w:val="19"/>
                <w:szCs w:val="19"/>
              </w:rPr>
              <w:t>61.1 (59.2 to 63.0</w:t>
            </w:r>
            <w:r w:rsidRPr="00B57E96">
              <w:rPr>
                <w:rFonts w:ascii="Arial" w:hAnsi="Arial" w:cs="Arial"/>
                <w:sz w:val="19"/>
                <w:szCs w:val="19"/>
              </w:rPr>
              <w:t>)</w:t>
            </w:r>
          </w:p>
        </w:tc>
        <w:tc>
          <w:tcPr>
            <w:tcW w:w="2380" w:type="dxa"/>
            <w:tcBorders>
              <w:top w:val="nil"/>
              <w:bottom w:val="nil"/>
            </w:tcBorders>
          </w:tcPr>
          <w:p w14:paraId="757385CE" w14:textId="77777777" w:rsidR="000C6CC9" w:rsidRPr="00B57E96" w:rsidRDefault="000C6CC9" w:rsidP="000C6CC9">
            <w:pPr>
              <w:jc w:val="center"/>
              <w:rPr>
                <w:rFonts w:ascii="Arial" w:hAnsi="Arial" w:cs="Arial"/>
                <w:sz w:val="19"/>
                <w:szCs w:val="19"/>
              </w:rPr>
            </w:pPr>
            <w:r>
              <w:rPr>
                <w:rFonts w:ascii="Arial" w:hAnsi="Arial" w:cs="Arial"/>
                <w:sz w:val="19"/>
                <w:szCs w:val="19"/>
              </w:rPr>
              <w:t>66.8 (65.6 to 68.1</w:t>
            </w:r>
            <w:r w:rsidRPr="00B57E96">
              <w:rPr>
                <w:rFonts w:ascii="Arial" w:hAnsi="Arial" w:cs="Arial"/>
                <w:sz w:val="19"/>
                <w:szCs w:val="19"/>
              </w:rPr>
              <w:t>)</w:t>
            </w:r>
          </w:p>
        </w:tc>
        <w:tc>
          <w:tcPr>
            <w:tcW w:w="2380" w:type="dxa"/>
            <w:tcBorders>
              <w:top w:val="nil"/>
              <w:bottom w:val="nil"/>
            </w:tcBorders>
          </w:tcPr>
          <w:p w14:paraId="6BE122C6" w14:textId="77777777" w:rsidR="000C6CC9" w:rsidRPr="00827796" w:rsidRDefault="000C6CC9" w:rsidP="000C6CC9">
            <w:pPr>
              <w:jc w:val="center"/>
              <w:rPr>
                <w:rFonts w:ascii="Arial" w:hAnsi="Arial" w:cs="Arial"/>
                <w:sz w:val="19"/>
                <w:szCs w:val="19"/>
              </w:rPr>
            </w:pPr>
            <w:r>
              <w:rPr>
                <w:rFonts w:ascii="Arial" w:hAnsi="Arial" w:cs="Arial"/>
                <w:sz w:val="19"/>
                <w:szCs w:val="19"/>
              </w:rPr>
              <w:t>50.7 (49.2 to 52.1)</w:t>
            </w:r>
          </w:p>
        </w:tc>
        <w:tc>
          <w:tcPr>
            <w:tcW w:w="2380" w:type="dxa"/>
            <w:tcBorders>
              <w:top w:val="nil"/>
              <w:bottom w:val="nil"/>
            </w:tcBorders>
          </w:tcPr>
          <w:p w14:paraId="36FFF859" w14:textId="77777777" w:rsidR="000C6CC9" w:rsidRPr="00827796" w:rsidRDefault="000C6CC9" w:rsidP="000C6CC9">
            <w:pPr>
              <w:jc w:val="center"/>
              <w:rPr>
                <w:rFonts w:ascii="Arial" w:hAnsi="Arial" w:cs="Arial"/>
                <w:sz w:val="19"/>
                <w:szCs w:val="19"/>
              </w:rPr>
            </w:pPr>
            <w:r>
              <w:rPr>
                <w:rFonts w:ascii="Arial" w:hAnsi="Arial" w:cs="Arial"/>
                <w:sz w:val="19"/>
                <w:szCs w:val="19"/>
              </w:rPr>
              <w:t>14.9 (13.7 to 16.2)</w:t>
            </w:r>
          </w:p>
        </w:tc>
        <w:tc>
          <w:tcPr>
            <w:tcW w:w="1267" w:type="dxa"/>
            <w:tcBorders>
              <w:top w:val="nil"/>
              <w:bottom w:val="nil"/>
            </w:tcBorders>
          </w:tcPr>
          <w:p w14:paraId="14E72FE6" w14:textId="77777777" w:rsidR="000C6CC9" w:rsidRPr="00827796" w:rsidRDefault="000C6CC9" w:rsidP="000C6CC9">
            <w:pPr>
              <w:jc w:val="center"/>
              <w:rPr>
                <w:rFonts w:ascii="Arial" w:hAnsi="Arial" w:cs="Arial"/>
                <w:sz w:val="19"/>
                <w:szCs w:val="19"/>
              </w:rPr>
            </w:pPr>
          </w:p>
        </w:tc>
      </w:tr>
      <w:tr w:rsidR="000C6CC9" w:rsidRPr="00827796" w14:paraId="4E1D7199" w14:textId="77777777" w:rsidTr="003A2F43">
        <w:tc>
          <w:tcPr>
            <w:tcW w:w="3384" w:type="dxa"/>
            <w:tcBorders>
              <w:top w:val="nil"/>
              <w:bottom w:val="nil"/>
            </w:tcBorders>
          </w:tcPr>
          <w:p w14:paraId="236AAED9"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Overweight (25</w:t>
            </w:r>
            <w:r>
              <w:rPr>
                <w:rFonts w:ascii="Arial" w:hAnsi="Arial" w:cs="Arial"/>
                <w:sz w:val="19"/>
                <w:szCs w:val="19"/>
              </w:rPr>
              <w:t>.</w:t>
            </w:r>
            <w:r w:rsidRPr="00B57E96">
              <w:rPr>
                <w:rFonts w:ascii="Arial" w:hAnsi="Arial" w:cs="Arial"/>
                <w:sz w:val="19"/>
                <w:szCs w:val="19"/>
              </w:rPr>
              <w:t>0 to 29</w:t>
            </w:r>
            <w:r>
              <w:rPr>
                <w:rFonts w:ascii="Arial" w:hAnsi="Arial" w:cs="Arial"/>
                <w:sz w:val="19"/>
                <w:szCs w:val="19"/>
              </w:rPr>
              <w:t>.</w:t>
            </w:r>
            <w:r w:rsidRPr="00B57E96">
              <w:rPr>
                <w:rFonts w:ascii="Arial" w:hAnsi="Arial" w:cs="Arial"/>
                <w:sz w:val="19"/>
                <w:szCs w:val="19"/>
              </w:rPr>
              <w:t>9)</w:t>
            </w:r>
          </w:p>
        </w:tc>
        <w:tc>
          <w:tcPr>
            <w:tcW w:w="2379" w:type="dxa"/>
            <w:tcBorders>
              <w:top w:val="nil"/>
              <w:bottom w:val="nil"/>
            </w:tcBorders>
          </w:tcPr>
          <w:p w14:paraId="4EC282C3" w14:textId="77777777" w:rsidR="000C6CC9" w:rsidRPr="00B57E96" w:rsidRDefault="000C6CC9" w:rsidP="000C6CC9">
            <w:pPr>
              <w:jc w:val="center"/>
              <w:rPr>
                <w:rFonts w:ascii="Arial" w:hAnsi="Arial" w:cs="Arial"/>
                <w:sz w:val="19"/>
                <w:szCs w:val="19"/>
              </w:rPr>
            </w:pPr>
            <w:r>
              <w:rPr>
                <w:rFonts w:ascii="Arial" w:hAnsi="Arial" w:cs="Arial"/>
                <w:sz w:val="19"/>
                <w:szCs w:val="19"/>
              </w:rPr>
              <w:t>20.1 (18.6 to 21.7</w:t>
            </w:r>
            <w:r w:rsidRPr="00B57E96">
              <w:rPr>
                <w:rFonts w:ascii="Arial" w:hAnsi="Arial" w:cs="Arial"/>
                <w:sz w:val="19"/>
                <w:szCs w:val="19"/>
              </w:rPr>
              <w:t>)</w:t>
            </w:r>
          </w:p>
        </w:tc>
        <w:tc>
          <w:tcPr>
            <w:tcW w:w="2380" w:type="dxa"/>
            <w:tcBorders>
              <w:top w:val="nil"/>
              <w:bottom w:val="nil"/>
            </w:tcBorders>
          </w:tcPr>
          <w:p w14:paraId="171F5B11" w14:textId="77777777" w:rsidR="000C6CC9" w:rsidRPr="00B57E96" w:rsidRDefault="000C6CC9" w:rsidP="000C6CC9">
            <w:pPr>
              <w:jc w:val="center"/>
              <w:rPr>
                <w:rFonts w:ascii="Arial" w:hAnsi="Arial" w:cs="Arial"/>
                <w:sz w:val="19"/>
                <w:szCs w:val="19"/>
              </w:rPr>
            </w:pPr>
            <w:r>
              <w:rPr>
                <w:rFonts w:ascii="Arial" w:hAnsi="Arial" w:cs="Arial"/>
                <w:sz w:val="19"/>
                <w:szCs w:val="19"/>
              </w:rPr>
              <w:t>19.7 (18.7 to 20.7</w:t>
            </w:r>
            <w:r w:rsidRPr="00B57E96">
              <w:rPr>
                <w:rFonts w:ascii="Arial" w:hAnsi="Arial" w:cs="Arial"/>
                <w:sz w:val="19"/>
                <w:szCs w:val="19"/>
              </w:rPr>
              <w:t>)</w:t>
            </w:r>
          </w:p>
        </w:tc>
        <w:tc>
          <w:tcPr>
            <w:tcW w:w="2380" w:type="dxa"/>
            <w:tcBorders>
              <w:top w:val="nil"/>
              <w:bottom w:val="nil"/>
            </w:tcBorders>
          </w:tcPr>
          <w:p w14:paraId="28F5680E" w14:textId="77777777" w:rsidR="000C6CC9" w:rsidRPr="00827796" w:rsidRDefault="000C6CC9" w:rsidP="000C6CC9">
            <w:pPr>
              <w:jc w:val="center"/>
              <w:rPr>
                <w:rFonts w:ascii="Arial" w:hAnsi="Arial" w:cs="Arial"/>
                <w:sz w:val="19"/>
                <w:szCs w:val="19"/>
              </w:rPr>
            </w:pPr>
            <w:r>
              <w:rPr>
                <w:rFonts w:ascii="Arial" w:hAnsi="Arial" w:cs="Arial"/>
                <w:sz w:val="19"/>
                <w:szCs w:val="19"/>
              </w:rPr>
              <w:t>32.6 (31.2 to 34.0)</w:t>
            </w:r>
          </w:p>
        </w:tc>
        <w:tc>
          <w:tcPr>
            <w:tcW w:w="2380" w:type="dxa"/>
            <w:tcBorders>
              <w:top w:val="nil"/>
              <w:bottom w:val="nil"/>
            </w:tcBorders>
          </w:tcPr>
          <w:p w14:paraId="69A5A27F" w14:textId="77777777" w:rsidR="000C6CC9" w:rsidRPr="00827796" w:rsidRDefault="000C6CC9" w:rsidP="000C6CC9">
            <w:pPr>
              <w:jc w:val="center"/>
              <w:rPr>
                <w:rFonts w:ascii="Arial" w:hAnsi="Arial" w:cs="Arial"/>
                <w:sz w:val="19"/>
                <w:szCs w:val="19"/>
              </w:rPr>
            </w:pPr>
            <w:r>
              <w:rPr>
                <w:rFonts w:ascii="Arial" w:hAnsi="Arial" w:cs="Arial"/>
                <w:sz w:val="19"/>
                <w:szCs w:val="19"/>
              </w:rPr>
              <w:t>36.7 (35.0 to 38.4)</w:t>
            </w:r>
          </w:p>
        </w:tc>
        <w:tc>
          <w:tcPr>
            <w:tcW w:w="1267" w:type="dxa"/>
            <w:tcBorders>
              <w:top w:val="nil"/>
              <w:bottom w:val="nil"/>
            </w:tcBorders>
          </w:tcPr>
          <w:p w14:paraId="1257D1EF" w14:textId="77777777" w:rsidR="000C6CC9" w:rsidRPr="00827796" w:rsidRDefault="000C6CC9" w:rsidP="000C6CC9">
            <w:pPr>
              <w:jc w:val="center"/>
              <w:rPr>
                <w:rFonts w:ascii="Arial" w:hAnsi="Arial" w:cs="Arial"/>
                <w:sz w:val="19"/>
                <w:szCs w:val="19"/>
              </w:rPr>
            </w:pPr>
          </w:p>
        </w:tc>
      </w:tr>
      <w:tr w:rsidR="000C6CC9" w:rsidRPr="00827796" w14:paraId="000FEF7E" w14:textId="77777777" w:rsidTr="003A2F43">
        <w:tc>
          <w:tcPr>
            <w:tcW w:w="3384" w:type="dxa"/>
            <w:tcBorders>
              <w:top w:val="nil"/>
            </w:tcBorders>
          </w:tcPr>
          <w:p w14:paraId="5A9BE820" w14:textId="77777777" w:rsidR="000C6CC9" w:rsidRPr="00B57E96" w:rsidRDefault="000C6CC9" w:rsidP="000C6CC9">
            <w:pPr>
              <w:ind w:left="340"/>
              <w:rPr>
                <w:rFonts w:ascii="Arial" w:hAnsi="Arial" w:cs="Arial"/>
                <w:sz w:val="19"/>
                <w:szCs w:val="19"/>
              </w:rPr>
            </w:pPr>
            <w:r>
              <w:rPr>
                <w:rFonts w:ascii="Arial" w:hAnsi="Arial" w:cs="Arial"/>
                <w:sz w:val="19"/>
                <w:szCs w:val="19"/>
              </w:rPr>
              <w:t>Obese</w:t>
            </w:r>
            <w:r w:rsidRPr="00B57E96">
              <w:rPr>
                <w:rFonts w:ascii="Arial" w:hAnsi="Arial" w:cs="Arial"/>
                <w:sz w:val="19"/>
                <w:szCs w:val="19"/>
              </w:rPr>
              <w:t xml:space="preserve"> (≥30</w:t>
            </w:r>
            <w:r>
              <w:rPr>
                <w:rFonts w:ascii="Arial" w:hAnsi="Arial" w:cs="Arial"/>
                <w:sz w:val="19"/>
                <w:szCs w:val="19"/>
              </w:rPr>
              <w:t>.0</w:t>
            </w:r>
            <w:r w:rsidRPr="00B57E96">
              <w:rPr>
                <w:rFonts w:ascii="Arial" w:hAnsi="Arial" w:cs="Arial"/>
                <w:sz w:val="19"/>
                <w:szCs w:val="19"/>
              </w:rPr>
              <w:t>)</w:t>
            </w:r>
          </w:p>
        </w:tc>
        <w:tc>
          <w:tcPr>
            <w:tcW w:w="2379" w:type="dxa"/>
            <w:tcBorders>
              <w:top w:val="nil"/>
            </w:tcBorders>
          </w:tcPr>
          <w:p w14:paraId="2A2502E5" w14:textId="77777777" w:rsidR="000C6CC9" w:rsidRPr="00B57E96" w:rsidRDefault="000C6CC9" w:rsidP="000C6CC9">
            <w:pPr>
              <w:jc w:val="center"/>
              <w:rPr>
                <w:rFonts w:ascii="Arial" w:hAnsi="Arial" w:cs="Arial"/>
                <w:sz w:val="19"/>
                <w:szCs w:val="19"/>
              </w:rPr>
            </w:pPr>
            <w:r>
              <w:rPr>
                <w:rFonts w:ascii="Arial" w:hAnsi="Arial" w:cs="Arial"/>
                <w:sz w:val="19"/>
                <w:szCs w:val="19"/>
              </w:rPr>
              <w:t>11.9 (10.7 to 13.3</w:t>
            </w:r>
            <w:r w:rsidRPr="00B57E96">
              <w:rPr>
                <w:rFonts w:ascii="Arial" w:hAnsi="Arial" w:cs="Arial"/>
                <w:sz w:val="19"/>
                <w:szCs w:val="19"/>
              </w:rPr>
              <w:t>)</w:t>
            </w:r>
          </w:p>
        </w:tc>
        <w:tc>
          <w:tcPr>
            <w:tcW w:w="2380" w:type="dxa"/>
            <w:tcBorders>
              <w:top w:val="nil"/>
            </w:tcBorders>
          </w:tcPr>
          <w:p w14:paraId="68ECDAEA" w14:textId="77777777" w:rsidR="000C6CC9" w:rsidRPr="00B57E96" w:rsidRDefault="000C6CC9" w:rsidP="000C6CC9">
            <w:pPr>
              <w:jc w:val="center"/>
              <w:rPr>
                <w:rFonts w:ascii="Arial" w:hAnsi="Arial" w:cs="Arial"/>
                <w:sz w:val="19"/>
                <w:szCs w:val="19"/>
              </w:rPr>
            </w:pPr>
            <w:r>
              <w:rPr>
                <w:rFonts w:ascii="Arial" w:hAnsi="Arial" w:cs="Arial"/>
                <w:sz w:val="19"/>
                <w:szCs w:val="19"/>
              </w:rPr>
              <w:t>9.2 (8.5 to 10.0</w:t>
            </w:r>
            <w:r w:rsidRPr="00B57E96">
              <w:rPr>
                <w:rFonts w:ascii="Arial" w:hAnsi="Arial" w:cs="Arial"/>
                <w:sz w:val="19"/>
                <w:szCs w:val="19"/>
              </w:rPr>
              <w:t>)</w:t>
            </w:r>
          </w:p>
        </w:tc>
        <w:tc>
          <w:tcPr>
            <w:tcW w:w="2380" w:type="dxa"/>
            <w:tcBorders>
              <w:top w:val="nil"/>
            </w:tcBorders>
          </w:tcPr>
          <w:p w14:paraId="61972709" w14:textId="77777777" w:rsidR="000C6CC9" w:rsidRPr="00827796" w:rsidRDefault="000C6CC9" w:rsidP="000C6CC9">
            <w:pPr>
              <w:jc w:val="center"/>
              <w:rPr>
                <w:rFonts w:ascii="Arial" w:hAnsi="Arial" w:cs="Arial"/>
                <w:sz w:val="19"/>
                <w:szCs w:val="19"/>
              </w:rPr>
            </w:pPr>
            <w:r>
              <w:rPr>
                <w:rFonts w:ascii="Arial" w:hAnsi="Arial" w:cs="Arial"/>
                <w:sz w:val="19"/>
                <w:szCs w:val="19"/>
              </w:rPr>
              <w:t>16.1 (15.0 to 17.2)</w:t>
            </w:r>
          </w:p>
        </w:tc>
        <w:tc>
          <w:tcPr>
            <w:tcW w:w="2380" w:type="dxa"/>
            <w:tcBorders>
              <w:top w:val="nil"/>
            </w:tcBorders>
          </w:tcPr>
          <w:p w14:paraId="7EC170E9" w14:textId="77777777" w:rsidR="000C6CC9" w:rsidRPr="00827796" w:rsidRDefault="000C6CC9" w:rsidP="000C6CC9">
            <w:pPr>
              <w:jc w:val="center"/>
              <w:rPr>
                <w:rFonts w:ascii="Arial" w:hAnsi="Arial" w:cs="Arial"/>
                <w:sz w:val="19"/>
                <w:szCs w:val="19"/>
              </w:rPr>
            </w:pPr>
            <w:r>
              <w:rPr>
                <w:rFonts w:ascii="Arial" w:hAnsi="Arial" w:cs="Arial"/>
                <w:sz w:val="19"/>
                <w:szCs w:val="19"/>
              </w:rPr>
              <w:t>48.3 (46.6 to 50.1)</w:t>
            </w:r>
          </w:p>
        </w:tc>
        <w:tc>
          <w:tcPr>
            <w:tcW w:w="1267" w:type="dxa"/>
            <w:tcBorders>
              <w:top w:val="nil"/>
            </w:tcBorders>
          </w:tcPr>
          <w:p w14:paraId="5E15A962" w14:textId="77777777" w:rsidR="000C6CC9" w:rsidRPr="00827796" w:rsidRDefault="000C6CC9" w:rsidP="000C6CC9">
            <w:pPr>
              <w:jc w:val="center"/>
              <w:rPr>
                <w:rFonts w:ascii="Arial" w:hAnsi="Arial" w:cs="Arial"/>
                <w:sz w:val="19"/>
                <w:szCs w:val="19"/>
              </w:rPr>
            </w:pPr>
          </w:p>
        </w:tc>
      </w:tr>
      <w:tr w:rsidR="000C6CC9" w:rsidRPr="00827796" w14:paraId="6F29051F" w14:textId="77777777" w:rsidTr="003A2F43">
        <w:tc>
          <w:tcPr>
            <w:tcW w:w="3384" w:type="dxa"/>
            <w:tcBorders>
              <w:bottom w:val="nil"/>
            </w:tcBorders>
          </w:tcPr>
          <w:p w14:paraId="7E6374E9" w14:textId="77777777" w:rsidR="000C6CC9" w:rsidRPr="00B57E96" w:rsidRDefault="000C6CC9" w:rsidP="000C6CC9">
            <w:pPr>
              <w:rPr>
                <w:rFonts w:ascii="Arial" w:hAnsi="Arial" w:cs="Arial"/>
                <w:sz w:val="19"/>
                <w:szCs w:val="19"/>
              </w:rPr>
            </w:pPr>
            <w:r w:rsidRPr="00B57E96">
              <w:rPr>
                <w:rFonts w:ascii="Arial" w:hAnsi="Arial" w:cs="Arial"/>
                <w:sz w:val="19"/>
                <w:szCs w:val="19"/>
              </w:rPr>
              <w:t xml:space="preserve">Maternal smoking status </w:t>
            </w:r>
            <w:r>
              <w:rPr>
                <w:rFonts w:ascii="Arial" w:hAnsi="Arial" w:cs="Arial"/>
                <w:sz w:val="19"/>
                <w:szCs w:val="19"/>
              </w:rPr>
              <w:t xml:space="preserve">at booking </w:t>
            </w:r>
            <w:r w:rsidRPr="00B57E96">
              <w:rPr>
                <w:rFonts w:ascii="Arial" w:hAnsi="Arial" w:cs="Arial"/>
                <w:sz w:val="19"/>
                <w:szCs w:val="19"/>
              </w:rPr>
              <w:t>(%, 95% CI)</w:t>
            </w:r>
          </w:p>
        </w:tc>
        <w:tc>
          <w:tcPr>
            <w:tcW w:w="2379" w:type="dxa"/>
            <w:tcBorders>
              <w:bottom w:val="nil"/>
            </w:tcBorders>
          </w:tcPr>
          <w:p w14:paraId="4888FB11"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4A149C5C"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13BF3F74"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2AF20A4D"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2281F88D" w14:textId="77777777" w:rsidR="000C6CC9" w:rsidRPr="00827796" w:rsidRDefault="000C6CC9" w:rsidP="000C6CC9">
            <w:pPr>
              <w:jc w:val="center"/>
              <w:rPr>
                <w:rFonts w:ascii="Arial" w:hAnsi="Arial" w:cs="Arial"/>
                <w:sz w:val="19"/>
                <w:szCs w:val="19"/>
              </w:rPr>
            </w:pPr>
          </w:p>
        </w:tc>
      </w:tr>
      <w:tr w:rsidR="000C6CC9" w:rsidRPr="00827796" w14:paraId="33CD157C" w14:textId="77777777" w:rsidTr="003A2F43">
        <w:tc>
          <w:tcPr>
            <w:tcW w:w="3384" w:type="dxa"/>
            <w:tcBorders>
              <w:top w:val="nil"/>
              <w:bottom w:val="nil"/>
            </w:tcBorders>
          </w:tcPr>
          <w:p w14:paraId="13B6768B"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Never smoked/quit</w:t>
            </w:r>
          </w:p>
        </w:tc>
        <w:tc>
          <w:tcPr>
            <w:tcW w:w="2379" w:type="dxa"/>
            <w:tcBorders>
              <w:top w:val="nil"/>
              <w:bottom w:val="nil"/>
            </w:tcBorders>
          </w:tcPr>
          <w:p w14:paraId="59EE64C6" w14:textId="77777777" w:rsidR="000C6CC9" w:rsidRPr="00B57E96" w:rsidRDefault="000C6CC9" w:rsidP="000C6CC9">
            <w:pPr>
              <w:jc w:val="center"/>
              <w:rPr>
                <w:rFonts w:ascii="Arial" w:hAnsi="Arial" w:cs="Arial"/>
                <w:sz w:val="19"/>
                <w:szCs w:val="19"/>
              </w:rPr>
            </w:pPr>
            <w:r>
              <w:rPr>
                <w:rFonts w:ascii="Arial" w:hAnsi="Arial" w:cs="Arial"/>
                <w:sz w:val="19"/>
                <w:szCs w:val="19"/>
              </w:rPr>
              <w:t>57.2 (55.3 to 59.2</w:t>
            </w:r>
            <w:r w:rsidRPr="00B57E96">
              <w:rPr>
                <w:rFonts w:ascii="Arial" w:hAnsi="Arial" w:cs="Arial"/>
                <w:sz w:val="19"/>
                <w:szCs w:val="19"/>
              </w:rPr>
              <w:t>)</w:t>
            </w:r>
          </w:p>
        </w:tc>
        <w:tc>
          <w:tcPr>
            <w:tcW w:w="2380" w:type="dxa"/>
            <w:tcBorders>
              <w:top w:val="nil"/>
              <w:bottom w:val="nil"/>
            </w:tcBorders>
          </w:tcPr>
          <w:p w14:paraId="299CD533" w14:textId="77777777" w:rsidR="000C6CC9" w:rsidRPr="00B57E96" w:rsidRDefault="000C6CC9" w:rsidP="000C6CC9">
            <w:pPr>
              <w:jc w:val="center"/>
              <w:rPr>
                <w:rFonts w:ascii="Arial" w:hAnsi="Arial" w:cs="Arial"/>
                <w:sz w:val="19"/>
                <w:szCs w:val="19"/>
              </w:rPr>
            </w:pPr>
            <w:r>
              <w:rPr>
                <w:rFonts w:ascii="Arial" w:hAnsi="Arial" w:cs="Arial"/>
                <w:sz w:val="19"/>
                <w:szCs w:val="19"/>
              </w:rPr>
              <w:t>63.0 (61.8 to 64.3</w:t>
            </w:r>
            <w:r w:rsidRPr="00B57E96">
              <w:rPr>
                <w:rFonts w:ascii="Arial" w:hAnsi="Arial" w:cs="Arial"/>
                <w:sz w:val="19"/>
                <w:szCs w:val="19"/>
              </w:rPr>
              <w:t>)</w:t>
            </w:r>
          </w:p>
        </w:tc>
        <w:tc>
          <w:tcPr>
            <w:tcW w:w="2380" w:type="dxa"/>
            <w:tcBorders>
              <w:top w:val="nil"/>
              <w:bottom w:val="nil"/>
            </w:tcBorders>
          </w:tcPr>
          <w:p w14:paraId="00ABD422" w14:textId="77777777" w:rsidR="000C6CC9" w:rsidRPr="00827796" w:rsidRDefault="000C6CC9" w:rsidP="000C6CC9">
            <w:pPr>
              <w:jc w:val="center"/>
              <w:rPr>
                <w:rFonts w:ascii="Arial" w:hAnsi="Arial" w:cs="Arial"/>
                <w:sz w:val="19"/>
                <w:szCs w:val="19"/>
              </w:rPr>
            </w:pPr>
            <w:r>
              <w:rPr>
                <w:rFonts w:ascii="Arial" w:hAnsi="Arial" w:cs="Arial"/>
                <w:sz w:val="19"/>
                <w:szCs w:val="19"/>
              </w:rPr>
              <w:t>60.5 (59.0 to 62.0)</w:t>
            </w:r>
          </w:p>
        </w:tc>
        <w:tc>
          <w:tcPr>
            <w:tcW w:w="2380" w:type="dxa"/>
            <w:tcBorders>
              <w:top w:val="nil"/>
              <w:bottom w:val="nil"/>
            </w:tcBorders>
          </w:tcPr>
          <w:p w14:paraId="5AF5BE38" w14:textId="77777777" w:rsidR="000C6CC9" w:rsidRPr="00827796" w:rsidRDefault="000C6CC9" w:rsidP="000C6CC9">
            <w:pPr>
              <w:jc w:val="center"/>
              <w:rPr>
                <w:rFonts w:ascii="Arial" w:hAnsi="Arial" w:cs="Arial"/>
                <w:sz w:val="19"/>
                <w:szCs w:val="19"/>
              </w:rPr>
            </w:pPr>
            <w:r>
              <w:rPr>
                <w:rFonts w:ascii="Arial" w:hAnsi="Arial" w:cs="Arial"/>
                <w:sz w:val="19"/>
                <w:szCs w:val="19"/>
              </w:rPr>
              <w:t>50.7 (48.9 to 52.4)</w:t>
            </w:r>
          </w:p>
        </w:tc>
        <w:tc>
          <w:tcPr>
            <w:tcW w:w="1267" w:type="dxa"/>
            <w:tcBorders>
              <w:top w:val="nil"/>
              <w:bottom w:val="nil"/>
            </w:tcBorders>
          </w:tcPr>
          <w:p w14:paraId="208F4815"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7E4054B4" w14:textId="77777777" w:rsidTr="003A2F43">
        <w:tc>
          <w:tcPr>
            <w:tcW w:w="3384" w:type="dxa"/>
            <w:tcBorders>
              <w:top w:val="nil"/>
              <w:bottom w:val="nil"/>
            </w:tcBorders>
          </w:tcPr>
          <w:p w14:paraId="5DBE174D"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Stopped &gt;1 year before conceiving</w:t>
            </w:r>
          </w:p>
        </w:tc>
        <w:tc>
          <w:tcPr>
            <w:tcW w:w="2379" w:type="dxa"/>
            <w:tcBorders>
              <w:top w:val="nil"/>
              <w:bottom w:val="nil"/>
            </w:tcBorders>
          </w:tcPr>
          <w:p w14:paraId="6090DC55" w14:textId="77777777" w:rsidR="000C6CC9" w:rsidRPr="00B57E96" w:rsidRDefault="000C6CC9" w:rsidP="000C6CC9">
            <w:pPr>
              <w:jc w:val="center"/>
              <w:rPr>
                <w:rFonts w:ascii="Arial" w:hAnsi="Arial" w:cs="Arial"/>
                <w:sz w:val="19"/>
                <w:szCs w:val="19"/>
              </w:rPr>
            </w:pPr>
            <w:r>
              <w:rPr>
                <w:rFonts w:ascii="Arial" w:hAnsi="Arial" w:cs="Arial"/>
                <w:sz w:val="19"/>
                <w:szCs w:val="19"/>
              </w:rPr>
              <w:t>16.1 (14.6 to 17.5</w:t>
            </w:r>
            <w:r w:rsidRPr="00B57E96">
              <w:rPr>
                <w:rFonts w:ascii="Arial" w:hAnsi="Arial" w:cs="Arial"/>
                <w:sz w:val="19"/>
                <w:szCs w:val="19"/>
              </w:rPr>
              <w:t>)</w:t>
            </w:r>
          </w:p>
        </w:tc>
        <w:tc>
          <w:tcPr>
            <w:tcW w:w="2380" w:type="dxa"/>
            <w:tcBorders>
              <w:top w:val="nil"/>
              <w:bottom w:val="nil"/>
            </w:tcBorders>
          </w:tcPr>
          <w:p w14:paraId="30619048" w14:textId="77777777" w:rsidR="000C6CC9" w:rsidRPr="00B57E96" w:rsidRDefault="000C6CC9" w:rsidP="000C6CC9">
            <w:pPr>
              <w:jc w:val="center"/>
              <w:rPr>
                <w:rFonts w:ascii="Arial" w:hAnsi="Arial" w:cs="Arial"/>
                <w:sz w:val="19"/>
                <w:szCs w:val="19"/>
              </w:rPr>
            </w:pPr>
            <w:r>
              <w:rPr>
                <w:rFonts w:ascii="Arial" w:hAnsi="Arial" w:cs="Arial"/>
                <w:sz w:val="19"/>
                <w:szCs w:val="19"/>
              </w:rPr>
              <w:t>17.2 (16.3 to 18.2</w:t>
            </w:r>
            <w:r w:rsidRPr="00B57E96">
              <w:rPr>
                <w:rFonts w:ascii="Arial" w:hAnsi="Arial" w:cs="Arial"/>
                <w:sz w:val="19"/>
                <w:szCs w:val="19"/>
              </w:rPr>
              <w:t>)</w:t>
            </w:r>
          </w:p>
        </w:tc>
        <w:tc>
          <w:tcPr>
            <w:tcW w:w="2380" w:type="dxa"/>
            <w:tcBorders>
              <w:top w:val="nil"/>
              <w:bottom w:val="nil"/>
            </w:tcBorders>
          </w:tcPr>
          <w:p w14:paraId="29E8E71C" w14:textId="77777777" w:rsidR="000C6CC9" w:rsidRPr="00827796" w:rsidRDefault="000C6CC9" w:rsidP="000C6CC9">
            <w:pPr>
              <w:jc w:val="center"/>
              <w:rPr>
                <w:rFonts w:ascii="Arial" w:hAnsi="Arial" w:cs="Arial"/>
                <w:sz w:val="19"/>
                <w:szCs w:val="19"/>
              </w:rPr>
            </w:pPr>
            <w:r>
              <w:rPr>
                <w:rFonts w:ascii="Arial" w:hAnsi="Arial" w:cs="Arial"/>
                <w:sz w:val="19"/>
                <w:szCs w:val="19"/>
              </w:rPr>
              <w:t>17.7 (16.5 to 18.8)</w:t>
            </w:r>
          </w:p>
        </w:tc>
        <w:tc>
          <w:tcPr>
            <w:tcW w:w="2380" w:type="dxa"/>
            <w:tcBorders>
              <w:top w:val="nil"/>
              <w:bottom w:val="nil"/>
            </w:tcBorders>
          </w:tcPr>
          <w:p w14:paraId="66F6E58D" w14:textId="77777777" w:rsidR="000C6CC9" w:rsidRPr="00827796" w:rsidRDefault="000C6CC9" w:rsidP="000C6CC9">
            <w:pPr>
              <w:jc w:val="center"/>
              <w:rPr>
                <w:rFonts w:ascii="Arial" w:hAnsi="Arial" w:cs="Arial"/>
                <w:sz w:val="19"/>
                <w:szCs w:val="19"/>
              </w:rPr>
            </w:pPr>
            <w:r>
              <w:rPr>
                <w:rFonts w:ascii="Arial" w:hAnsi="Arial" w:cs="Arial"/>
                <w:sz w:val="19"/>
                <w:szCs w:val="19"/>
              </w:rPr>
              <w:t>14.9 (13.7 to 16.2)</w:t>
            </w:r>
          </w:p>
        </w:tc>
        <w:tc>
          <w:tcPr>
            <w:tcW w:w="1267" w:type="dxa"/>
            <w:tcBorders>
              <w:top w:val="nil"/>
              <w:bottom w:val="nil"/>
            </w:tcBorders>
          </w:tcPr>
          <w:p w14:paraId="28D13DE5" w14:textId="77777777" w:rsidR="000C6CC9" w:rsidRPr="00827796" w:rsidRDefault="000C6CC9" w:rsidP="000C6CC9">
            <w:pPr>
              <w:jc w:val="center"/>
              <w:rPr>
                <w:rFonts w:ascii="Arial" w:hAnsi="Arial" w:cs="Arial"/>
                <w:sz w:val="19"/>
                <w:szCs w:val="19"/>
              </w:rPr>
            </w:pPr>
          </w:p>
        </w:tc>
      </w:tr>
      <w:tr w:rsidR="000C6CC9" w:rsidRPr="00827796" w14:paraId="4718E147" w14:textId="77777777" w:rsidTr="003A2F43">
        <w:tc>
          <w:tcPr>
            <w:tcW w:w="3384" w:type="dxa"/>
            <w:tcBorders>
              <w:top w:val="nil"/>
              <w:bottom w:val="nil"/>
            </w:tcBorders>
          </w:tcPr>
          <w:p w14:paraId="04FE676B"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Stopped &lt;1 year prior to conceiving</w:t>
            </w:r>
          </w:p>
        </w:tc>
        <w:tc>
          <w:tcPr>
            <w:tcW w:w="2379" w:type="dxa"/>
            <w:tcBorders>
              <w:top w:val="nil"/>
              <w:bottom w:val="nil"/>
            </w:tcBorders>
          </w:tcPr>
          <w:p w14:paraId="2ED2283F" w14:textId="77777777" w:rsidR="000C6CC9" w:rsidRPr="00B57E96" w:rsidRDefault="000C6CC9" w:rsidP="000C6CC9">
            <w:pPr>
              <w:jc w:val="center"/>
              <w:rPr>
                <w:rFonts w:ascii="Arial" w:hAnsi="Arial" w:cs="Arial"/>
                <w:sz w:val="19"/>
                <w:szCs w:val="19"/>
              </w:rPr>
            </w:pPr>
            <w:r>
              <w:rPr>
                <w:rFonts w:ascii="Arial" w:hAnsi="Arial" w:cs="Arial"/>
                <w:sz w:val="19"/>
                <w:szCs w:val="19"/>
              </w:rPr>
              <w:t>4.0 (3.3 to 4.8</w:t>
            </w:r>
            <w:r w:rsidRPr="00B57E96">
              <w:rPr>
                <w:rFonts w:ascii="Arial" w:hAnsi="Arial" w:cs="Arial"/>
                <w:sz w:val="19"/>
                <w:szCs w:val="19"/>
              </w:rPr>
              <w:t>)</w:t>
            </w:r>
          </w:p>
        </w:tc>
        <w:tc>
          <w:tcPr>
            <w:tcW w:w="2380" w:type="dxa"/>
            <w:tcBorders>
              <w:top w:val="nil"/>
              <w:bottom w:val="nil"/>
            </w:tcBorders>
          </w:tcPr>
          <w:p w14:paraId="4F5ED174" w14:textId="77777777" w:rsidR="000C6CC9" w:rsidRPr="00B57E96" w:rsidRDefault="000C6CC9" w:rsidP="000C6CC9">
            <w:pPr>
              <w:jc w:val="center"/>
              <w:rPr>
                <w:rFonts w:ascii="Arial" w:hAnsi="Arial" w:cs="Arial"/>
                <w:sz w:val="19"/>
                <w:szCs w:val="19"/>
              </w:rPr>
            </w:pPr>
            <w:r>
              <w:rPr>
                <w:rFonts w:ascii="Arial" w:hAnsi="Arial" w:cs="Arial"/>
                <w:sz w:val="19"/>
                <w:szCs w:val="19"/>
              </w:rPr>
              <w:t>2.8 (2.4 to 3.2</w:t>
            </w:r>
            <w:r w:rsidRPr="00B57E96">
              <w:rPr>
                <w:rFonts w:ascii="Arial" w:hAnsi="Arial" w:cs="Arial"/>
                <w:sz w:val="19"/>
                <w:szCs w:val="19"/>
              </w:rPr>
              <w:t>)</w:t>
            </w:r>
          </w:p>
        </w:tc>
        <w:tc>
          <w:tcPr>
            <w:tcW w:w="2380" w:type="dxa"/>
            <w:tcBorders>
              <w:top w:val="nil"/>
              <w:bottom w:val="nil"/>
            </w:tcBorders>
          </w:tcPr>
          <w:p w14:paraId="03961D72" w14:textId="77777777" w:rsidR="000C6CC9" w:rsidRPr="00827796" w:rsidRDefault="000C6CC9" w:rsidP="000C6CC9">
            <w:pPr>
              <w:jc w:val="center"/>
              <w:rPr>
                <w:rFonts w:ascii="Arial" w:hAnsi="Arial" w:cs="Arial"/>
                <w:sz w:val="19"/>
                <w:szCs w:val="19"/>
              </w:rPr>
            </w:pPr>
            <w:r>
              <w:rPr>
                <w:rFonts w:ascii="Arial" w:hAnsi="Arial" w:cs="Arial"/>
                <w:sz w:val="19"/>
                <w:szCs w:val="19"/>
              </w:rPr>
              <w:t>3.5 (3.0 to 4.1)</w:t>
            </w:r>
          </w:p>
        </w:tc>
        <w:tc>
          <w:tcPr>
            <w:tcW w:w="2380" w:type="dxa"/>
            <w:tcBorders>
              <w:top w:val="nil"/>
              <w:bottom w:val="nil"/>
            </w:tcBorders>
          </w:tcPr>
          <w:p w14:paraId="30F44AC6" w14:textId="77777777" w:rsidR="000C6CC9" w:rsidRPr="00827796" w:rsidRDefault="000C6CC9" w:rsidP="000C6CC9">
            <w:pPr>
              <w:jc w:val="center"/>
              <w:rPr>
                <w:rFonts w:ascii="Arial" w:hAnsi="Arial" w:cs="Arial"/>
                <w:sz w:val="19"/>
                <w:szCs w:val="19"/>
              </w:rPr>
            </w:pPr>
            <w:r>
              <w:rPr>
                <w:rFonts w:ascii="Arial" w:hAnsi="Arial" w:cs="Arial"/>
                <w:sz w:val="19"/>
                <w:szCs w:val="19"/>
              </w:rPr>
              <w:t>4.9 (4.2 to 5.7)</w:t>
            </w:r>
          </w:p>
        </w:tc>
        <w:tc>
          <w:tcPr>
            <w:tcW w:w="1267" w:type="dxa"/>
            <w:tcBorders>
              <w:top w:val="nil"/>
              <w:bottom w:val="nil"/>
            </w:tcBorders>
          </w:tcPr>
          <w:p w14:paraId="26E555CA" w14:textId="77777777" w:rsidR="000C6CC9" w:rsidRPr="00827796" w:rsidRDefault="000C6CC9" w:rsidP="000C6CC9">
            <w:pPr>
              <w:jc w:val="center"/>
              <w:rPr>
                <w:rFonts w:ascii="Arial" w:hAnsi="Arial" w:cs="Arial"/>
                <w:sz w:val="19"/>
                <w:szCs w:val="19"/>
              </w:rPr>
            </w:pPr>
          </w:p>
        </w:tc>
      </w:tr>
      <w:tr w:rsidR="000C6CC9" w:rsidRPr="00827796" w14:paraId="0E91200C" w14:textId="77777777" w:rsidTr="003A2F43">
        <w:tc>
          <w:tcPr>
            <w:tcW w:w="3384" w:type="dxa"/>
            <w:tcBorders>
              <w:top w:val="nil"/>
              <w:bottom w:val="nil"/>
            </w:tcBorders>
          </w:tcPr>
          <w:p w14:paraId="208731CB"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Stopped when pregnancy confirmed</w:t>
            </w:r>
          </w:p>
        </w:tc>
        <w:tc>
          <w:tcPr>
            <w:tcW w:w="2379" w:type="dxa"/>
            <w:tcBorders>
              <w:top w:val="nil"/>
              <w:bottom w:val="nil"/>
            </w:tcBorders>
          </w:tcPr>
          <w:p w14:paraId="7D8DF9C8" w14:textId="77777777" w:rsidR="000C6CC9" w:rsidRPr="00B57E96" w:rsidRDefault="000C6CC9" w:rsidP="000C6CC9">
            <w:pPr>
              <w:jc w:val="center"/>
              <w:rPr>
                <w:rFonts w:ascii="Arial" w:hAnsi="Arial" w:cs="Arial"/>
                <w:sz w:val="19"/>
                <w:szCs w:val="19"/>
              </w:rPr>
            </w:pPr>
            <w:r>
              <w:rPr>
                <w:rFonts w:ascii="Arial" w:hAnsi="Arial" w:cs="Arial"/>
                <w:sz w:val="19"/>
                <w:szCs w:val="19"/>
              </w:rPr>
              <w:t>6.8 (5.8 to 7.8</w:t>
            </w:r>
            <w:r w:rsidRPr="00B57E96">
              <w:rPr>
                <w:rFonts w:ascii="Arial" w:hAnsi="Arial" w:cs="Arial"/>
                <w:sz w:val="19"/>
                <w:szCs w:val="19"/>
              </w:rPr>
              <w:t>)</w:t>
            </w:r>
          </w:p>
        </w:tc>
        <w:tc>
          <w:tcPr>
            <w:tcW w:w="2380" w:type="dxa"/>
            <w:tcBorders>
              <w:top w:val="nil"/>
              <w:bottom w:val="nil"/>
            </w:tcBorders>
          </w:tcPr>
          <w:p w14:paraId="4AB460F8" w14:textId="77777777" w:rsidR="000C6CC9" w:rsidRPr="00B57E96" w:rsidRDefault="000C6CC9" w:rsidP="000C6CC9">
            <w:pPr>
              <w:jc w:val="center"/>
              <w:rPr>
                <w:rFonts w:ascii="Arial" w:hAnsi="Arial" w:cs="Arial"/>
                <w:sz w:val="19"/>
                <w:szCs w:val="19"/>
              </w:rPr>
            </w:pPr>
            <w:r>
              <w:rPr>
                <w:rFonts w:ascii="Arial" w:hAnsi="Arial" w:cs="Arial"/>
                <w:sz w:val="19"/>
                <w:szCs w:val="19"/>
              </w:rPr>
              <w:t>5.9 (5.3 to 6.6</w:t>
            </w:r>
            <w:r w:rsidRPr="00B57E96">
              <w:rPr>
                <w:rFonts w:ascii="Arial" w:hAnsi="Arial" w:cs="Arial"/>
                <w:sz w:val="19"/>
                <w:szCs w:val="19"/>
              </w:rPr>
              <w:t>)</w:t>
            </w:r>
          </w:p>
        </w:tc>
        <w:tc>
          <w:tcPr>
            <w:tcW w:w="2380" w:type="dxa"/>
            <w:tcBorders>
              <w:top w:val="nil"/>
              <w:bottom w:val="nil"/>
            </w:tcBorders>
          </w:tcPr>
          <w:p w14:paraId="04F8F8EB" w14:textId="77777777" w:rsidR="000C6CC9" w:rsidRPr="00827796" w:rsidRDefault="000C6CC9" w:rsidP="000C6CC9">
            <w:pPr>
              <w:jc w:val="center"/>
              <w:rPr>
                <w:rFonts w:ascii="Arial" w:hAnsi="Arial" w:cs="Arial"/>
                <w:sz w:val="19"/>
                <w:szCs w:val="19"/>
              </w:rPr>
            </w:pPr>
            <w:r>
              <w:rPr>
                <w:rFonts w:ascii="Arial" w:hAnsi="Arial" w:cs="Arial"/>
                <w:sz w:val="19"/>
                <w:szCs w:val="19"/>
              </w:rPr>
              <w:t>6.9 (6.2 to 7.7)</w:t>
            </w:r>
          </w:p>
        </w:tc>
        <w:tc>
          <w:tcPr>
            <w:tcW w:w="2380" w:type="dxa"/>
            <w:tcBorders>
              <w:top w:val="nil"/>
              <w:bottom w:val="nil"/>
            </w:tcBorders>
          </w:tcPr>
          <w:p w14:paraId="5E71F549" w14:textId="77777777" w:rsidR="000C6CC9" w:rsidRPr="00827796" w:rsidRDefault="000C6CC9" w:rsidP="000C6CC9">
            <w:pPr>
              <w:jc w:val="center"/>
              <w:rPr>
                <w:rFonts w:ascii="Arial" w:hAnsi="Arial" w:cs="Arial"/>
                <w:sz w:val="19"/>
                <w:szCs w:val="19"/>
              </w:rPr>
            </w:pPr>
            <w:r>
              <w:rPr>
                <w:rFonts w:ascii="Arial" w:hAnsi="Arial" w:cs="Arial"/>
                <w:sz w:val="19"/>
                <w:szCs w:val="19"/>
              </w:rPr>
              <w:t>10.3 (9.3 to 11.4)</w:t>
            </w:r>
          </w:p>
        </w:tc>
        <w:tc>
          <w:tcPr>
            <w:tcW w:w="1267" w:type="dxa"/>
            <w:tcBorders>
              <w:top w:val="nil"/>
              <w:bottom w:val="nil"/>
            </w:tcBorders>
          </w:tcPr>
          <w:p w14:paraId="54DBC7E9" w14:textId="77777777" w:rsidR="000C6CC9" w:rsidRPr="00827796" w:rsidRDefault="000C6CC9" w:rsidP="000C6CC9">
            <w:pPr>
              <w:jc w:val="center"/>
              <w:rPr>
                <w:rFonts w:ascii="Arial" w:hAnsi="Arial" w:cs="Arial"/>
                <w:sz w:val="19"/>
                <w:szCs w:val="19"/>
              </w:rPr>
            </w:pPr>
          </w:p>
        </w:tc>
      </w:tr>
      <w:tr w:rsidR="000C6CC9" w:rsidRPr="00827796" w14:paraId="4367AD52" w14:textId="77777777" w:rsidTr="003A2F43">
        <w:tc>
          <w:tcPr>
            <w:tcW w:w="3384" w:type="dxa"/>
            <w:tcBorders>
              <w:top w:val="nil"/>
            </w:tcBorders>
          </w:tcPr>
          <w:p w14:paraId="70871D23"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 xml:space="preserve">Continued smoking </w:t>
            </w:r>
          </w:p>
        </w:tc>
        <w:tc>
          <w:tcPr>
            <w:tcW w:w="2379" w:type="dxa"/>
            <w:tcBorders>
              <w:top w:val="nil"/>
            </w:tcBorders>
          </w:tcPr>
          <w:p w14:paraId="0A75AB13" w14:textId="77777777" w:rsidR="000C6CC9" w:rsidRPr="00B57E96" w:rsidRDefault="000C6CC9" w:rsidP="000C6CC9">
            <w:pPr>
              <w:jc w:val="center"/>
              <w:rPr>
                <w:rFonts w:ascii="Arial" w:hAnsi="Arial" w:cs="Arial"/>
                <w:sz w:val="19"/>
                <w:szCs w:val="19"/>
              </w:rPr>
            </w:pPr>
            <w:r>
              <w:rPr>
                <w:rFonts w:ascii="Arial" w:hAnsi="Arial" w:cs="Arial"/>
                <w:sz w:val="19"/>
                <w:szCs w:val="19"/>
              </w:rPr>
              <w:t>15.9 (14.5 to 17.4</w:t>
            </w:r>
            <w:r w:rsidRPr="00B57E96">
              <w:rPr>
                <w:rFonts w:ascii="Arial" w:hAnsi="Arial" w:cs="Arial"/>
                <w:sz w:val="19"/>
                <w:szCs w:val="19"/>
              </w:rPr>
              <w:t>)</w:t>
            </w:r>
          </w:p>
        </w:tc>
        <w:tc>
          <w:tcPr>
            <w:tcW w:w="2380" w:type="dxa"/>
            <w:tcBorders>
              <w:top w:val="nil"/>
            </w:tcBorders>
          </w:tcPr>
          <w:p w14:paraId="5F30A5FB" w14:textId="77777777" w:rsidR="000C6CC9" w:rsidRPr="00B57E96" w:rsidRDefault="000C6CC9" w:rsidP="000C6CC9">
            <w:pPr>
              <w:jc w:val="center"/>
              <w:rPr>
                <w:rFonts w:ascii="Arial" w:hAnsi="Arial" w:cs="Arial"/>
                <w:sz w:val="19"/>
                <w:szCs w:val="19"/>
              </w:rPr>
            </w:pPr>
            <w:r>
              <w:rPr>
                <w:rFonts w:ascii="Arial" w:hAnsi="Arial" w:cs="Arial"/>
                <w:sz w:val="19"/>
                <w:szCs w:val="19"/>
              </w:rPr>
              <w:t>11.0 (10.2 to 11.8</w:t>
            </w:r>
            <w:r w:rsidRPr="00B57E96">
              <w:rPr>
                <w:rFonts w:ascii="Arial" w:hAnsi="Arial" w:cs="Arial"/>
                <w:sz w:val="19"/>
                <w:szCs w:val="19"/>
              </w:rPr>
              <w:t>)</w:t>
            </w:r>
          </w:p>
        </w:tc>
        <w:tc>
          <w:tcPr>
            <w:tcW w:w="2380" w:type="dxa"/>
            <w:tcBorders>
              <w:top w:val="nil"/>
            </w:tcBorders>
          </w:tcPr>
          <w:p w14:paraId="685C8338" w14:textId="77777777" w:rsidR="000C6CC9" w:rsidRPr="00827796" w:rsidRDefault="000C6CC9" w:rsidP="000C6CC9">
            <w:pPr>
              <w:jc w:val="center"/>
              <w:rPr>
                <w:rFonts w:ascii="Arial" w:hAnsi="Arial" w:cs="Arial"/>
                <w:sz w:val="19"/>
                <w:szCs w:val="19"/>
              </w:rPr>
            </w:pPr>
            <w:r>
              <w:rPr>
                <w:rFonts w:ascii="Arial" w:hAnsi="Arial" w:cs="Arial"/>
                <w:sz w:val="19"/>
                <w:szCs w:val="19"/>
              </w:rPr>
              <w:t>11.4 (10.5 to 12.4)</w:t>
            </w:r>
          </w:p>
        </w:tc>
        <w:tc>
          <w:tcPr>
            <w:tcW w:w="2380" w:type="dxa"/>
            <w:tcBorders>
              <w:top w:val="nil"/>
            </w:tcBorders>
          </w:tcPr>
          <w:p w14:paraId="4022F0E8" w14:textId="77777777" w:rsidR="000C6CC9" w:rsidRPr="00827796" w:rsidRDefault="000C6CC9" w:rsidP="000C6CC9">
            <w:pPr>
              <w:jc w:val="center"/>
              <w:rPr>
                <w:rFonts w:ascii="Arial" w:hAnsi="Arial" w:cs="Arial"/>
                <w:sz w:val="19"/>
                <w:szCs w:val="19"/>
              </w:rPr>
            </w:pPr>
            <w:r>
              <w:rPr>
                <w:rFonts w:ascii="Arial" w:hAnsi="Arial" w:cs="Arial"/>
                <w:sz w:val="19"/>
                <w:szCs w:val="19"/>
              </w:rPr>
              <w:t>19.1 (17.8 to 20.6)</w:t>
            </w:r>
          </w:p>
        </w:tc>
        <w:tc>
          <w:tcPr>
            <w:tcW w:w="1267" w:type="dxa"/>
            <w:tcBorders>
              <w:top w:val="nil"/>
            </w:tcBorders>
          </w:tcPr>
          <w:p w14:paraId="1780CDE6" w14:textId="77777777" w:rsidR="000C6CC9" w:rsidRPr="00827796" w:rsidRDefault="000C6CC9" w:rsidP="000C6CC9">
            <w:pPr>
              <w:jc w:val="center"/>
              <w:rPr>
                <w:rFonts w:ascii="Arial" w:hAnsi="Arial" w:cs="Arial"/>
                <w:sz w:val="19"/>
                <w:szCs w:val="19"/>
              </w:rPr>
            </w:pPr>
          </w:p>
        </w:tc>
      </w:tr>
      <w:tr w:rsidR="000C6CC9" w:rsidRPr="00827796" w14:paraId="0B47B3E6" w14:textId="77777777" w:rsidTr="003A2F43">
        <w:tc>
          <w:tcPr>
            <w:tcW w:w="3384" w:type="dxa"/>
            <w:tcBorders>
              <w:bottom w:val="nil"/>
            </w:tcBorders>
          </w:tcPr>
          <w:p w14:paraId="7B71088A" w14:textId="77777777" w:rsidR="000C6CC9" w:rsidRPr="00B57E96" w:rsidRDefault="000C6CC9" w:rsidP="000C6CC9">
            <w:pPr>
              <w:rPr>
                <w:rFonts w:ascii="Arial" w:hAnsi="Arial" w:cs="Arial"/>
                <w:sz w:val="19"/>
                <w:szCs w:val="19"/>
              </w:rPr>
            </w:pPr>
            <w:r w:rsidRPr="00B57E96">
              <w:rPr>
                <w:rFonts w:ascii="Arial" w:hAnsi="Arial" w:cs="Arial"/>
                <w:sz w:val="19"/>
                <w:szCs w:val="19"/>
              </w:rPr>
              <w:t>Maternal education (%, 95% CI)</w:t>
            </w:r>
          </w:p>
        </w:tc>
        <w:tc>
          <w:tcPr>
            <w:tcW w:w="2379" w:type="dxa"/>
            <w:tcBorders>
              <w:bottom w:val="nil"/>
            </w:tcBorders>
          </w:tcPr>
          <w:p w14:paraId="3A618999"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4AE888F9"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55DBA2DB"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660382B3"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2FB9F062" w14:textId="77777777" w:rsidR="000C6CC9" w:rsidRPr="00827796" w:rsidRDefault="000C6CC9" w:rsidP="000C6CC9">
            <w:pPr>
              <w:jc w:val="center"/>
              <w:rPr>
                <w:rFonts w:ascii="Arial" w:hAnsi="Arial" w:cs="Arial"/>
                <w:sz w:val="19"/>
                <w:szCs w:val="19"/>
              </w:rPr>
            </w:pPr>
          </w:p>
        </w:tc>
      </w:tr>
      <w:tr w:rsidR="000C6CC9" w:rsidRPr="00827796" w14:paraId="0804465F" w14:textId="77777777" w:rsidTr="003A2F43">
        <w:tc>
          <w:tcPr>
            <w:tcW w:w="3384" w:type="dxa"/>
            <w:tcBorders>
              <w:top w:val="nil"/>
              <w:bottom w:val="nil"/>
            </w:tcBorders>
          </w:tcPr>
          <w:p w14:paraId="58CD3F4B" w14:textId="77777777" w:rsidR="000C6CC9" w:rsidRPr="00B57E96" w:rsidRDefault="000C6CC9" w:rsidP="000C6CC9">
            <w:pPr>
              <w:ind w:left="340"/>
              <w:rPr>
                <w:rFonts w:ascii="Arial" w:hAnsi="Arial" w:cs="Arial"/>
                <w:sz w:val="19"/>
                <w:szCs w:val="19"/>
              </w:rPr>
            </w:pPr>
            <w:r>
              <w:rPr>
                <w:rFonts w:ascii="Arial" w:hAnsi="Arial" w:cs="Arial"/>
                <w:sz w:val="19"/>
                <w:szCs w:val="19"/>
              </w:rPr>
              <w:t>S</w:t>
            </w:r>
            <w:r w:rsidRPr="00B57E96">
              <w:rPr>
                <w:rFonts w:ascii="Arial" w:hAnsi="Arial" w:cs="Arial"/>
                <w:sz w:val="19"/>
                <w:szCs w:val="19"/>
              </w:rPr>
              <w:t>econdary</w:t>
            </w:r>
            <w:r>
              <w:rPr>
                <w:rFonts w:ascii="Arial" w:hAnsi="Arial" w:cs="Arial"/>
                <w:sz w:val="19"/>
                <w:szCs w:val="19"/>
              </w:rPr>
              <w:t xml:space="preserve"> (GCSE) or under</w:t>
            </w:r>
          </w:p>
        </w:tc>
        <w:tc>
          <w:tcPr>
            <w:tcW w:w="2379" w:type="dxa"/>
            <w:tcBorders>
              <w:top w:val="nil"/>
              <w:bottom w:val="nil"/>
            </w:tcBorders>
          </w:tcPr>
          <w:p w14:paraId="5501F7B0" w14:textId="77777777" w:rsidR="000C6CC9" w:rsidRPr="00B57E96" w:rsidRDefault="000C6CC9" w:rsidP="000C6CC9">
            <w:pPr>
              <w:jc w:val="center"/>
              <w:rPr>
                <w:rFonts w:ascii="Arial" w:hAnsi="Arial" w:cs="Arial"/>
                <w:sz w:val="19"/>
                <w:szCs w:val="19"/>
              </w:rPr>
            </w:pPr>
            <w:r>
              <w:rPr>
                <w:rFonts w:ascii="Arial" w:hAnsi="Arial" w:cs="Arial"/>
                <w:sz w:val="19"/>
                <w:szCs w:val="19"/>
              </w:rPr>
              <w:t>30.7 (28.9 to 32.5</w:t>
            </w:r>
            <w:r w:rsidRPr="00B57E96">
              <w:rPr>
                <w:rFonts w:ascii="Arial" w:hAnsi="Arial" w:cs="Arial"/>
                <w:sz w:val="19"/>
                <w:szCs w:val="19"/>
              </w:rPr>
              <w:t>)</w:t>
            </w:r>
          </w:p>
        </w:tc>
        <w:tc>
          <w:tcPr>
            <w:tcW w:w="2380" w:type="dxa"/>
            <w:tcBorders>
              <w:top w:val="nil"/>
              <w:bottom w:val="nil"/>
            </w:tcBorders>
          </w:tcPr>
          <w:p w14:paraId="4787F3CD" w14:textId="77777777" w:rsidR="000C6CC9" w:rsidRPr="00B57E96" w:rsidRDefault="000C6CC9" w:rsidP="000C6CC9">
            <w:pPr>
              <w:jc w:val="center"/>
              <w:rPr>
                <w:rFonts w:ascii="Arial" w:hAnsi="Arial" w:cs="Arial"/>
                <w:sz w:val="19"/>
                <w:szCs w:val="19"/>
              </w:rPr>
            </w:pPr>
            <w:r>
              <w:rPr>
                <w:rFonts w:ascii="Arial" w:hAnsi="Arial" w:cs="Arial"/>
                <w:sz w:val="19"/>
                <w:szCs w:val="19"/>
              </w:rPr>
              <w:t>24.0 (22.9 to 25.2</w:t>
            </w:r>
            <w:r w:rsidRPr="00B57E96">
              <w:rPr>
                <w:rFonts w:ascii="Arial" w:hAnsi="Arial" w:cs="Arial"/>
                <w:sz w:val="19"/>
                <w:szCs w:val="19"/>
              </w:rPr>
              <w:t>)</w:t>
            </w:r>
          </w:p>
        </w:tc>
        <w:tc>
          <w:tcPr>
            <w:tcW w:w="2380" w:type="dxa"/>
            <w:tcBorders>
              <w:top w:val="nil"/>
              <w:bottom w:val="nil"/>
            </w:tcBorders>
          </w:tcPr>
          <w:p w14:paraId="45A0E9A5" w14:textId="77777777" w:rsidR="000C6CC9" w:rsidRPr="00827796" w:rsidRDefault="000C6CC9" w:rsidP="000C6CC9">
            <w:pPr>
              <w:jc w:val="center"/>
              <w:rPr>
                <w:rFonts w:ascii="Arial" w:hAnsi="Arial" w:cs="Arial"/>
                <w:sz w:val="19"/>
                <w:szCs w:val="19"/>
              </w:rPr>
            </w:pPr>
            <w:r>
              <w:rPr>
                <w:rFonts w:ascii="Arial" w:hAnsi="Arial" w:cs="Arial"/>
                <w:sz w:val="19"/>
                <w:szCs w:val="19"/>
              </w:rPr>
              <w:t>29.4 (28.1 to 30.8)</w:t>
            </w:r>
          </w:p>
        </w:tc>
        <w:tc>
          <w:tcPr>
            <w:tcW w:w="2380" w:type="dxa"/>
            <w:tcBorders>
              <w:top w:val="nil"/>
              <w:bottom w:val="nil"/>
            </w:tcBorders>
          </w:tcPr>
          <w:p w14:paraId="4930478B" w14:textId="77777777" w:rsidR="000C6CC9" w:rsidRPr="00827796" w:rsidRDefault="000C6CC9" w:rsidP="000C6CC9">
            <w:pPr>
              <w:jc w:val="center"/>
              <w:rPr>
                <w:rFonts w:ascii="Arial" w:hAnsi="Arial" w:cs="Arial"/>
                <w:sz w:val="19"/>
                <w:szCs w:val="19"/>
              </w:rPr>
            </w:pPr>
            <w:r>
              <w:rPr>
                <w:rFonts w:ascii="Arial" w:hAnsi="Arial" w:cs="Arial"/>
                <w:sz w:val="19"/>
                <w:szCs w:val="19"/>
              </w:rPr>
              <w:t>36.3 (34.6 to 38.0)</w:t>
            </w:r>
          </w:p>
        </w:tc>
        <w:tc>
          <w:tcPr>
            <w:tcW w:w="1267" w:type="dxa"/>
            <w:tcBorders>
              <w:top w:val="nil"/>
              <w:bottom w:val="nil"/>
            </w:tcBorders>
          </w:tcPr>
          <w:p w14:paraId="5C3568D9"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331D27FD" w14:textId="77777777" w:rsidTr="003A2F43">
        <w:tc>
          <w:tcPr>
            <w:tcW w:w="3384" w:type="dxa"/>
            <w:tcBorders>
              <w:top w:val="nil"/>
              <w:bottom w:val="nil"/>
            </w:tcBorders>
          </w:tcPr>
          <w:p w14:paraId="270C4F74"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College</w:t>
            </w:r>
            <w:r>
              <w:rPr>
                <w:rFonts w:ascii="Arial" w:hAnsi="Arial" w:cs="Arial"/>
                <w:sz w:val="19"/>
                <w:szCs w:val="19"/>
              </w:rPr>
              <w:t xml:space="preserve"> (A levels)</w:t>
            </w:r>
          </w:p>
        </w:tc>
        <w:tc>
          <w:tcPr>
            <w:tcW w:w="2379" w:type="dxa"/>
            <w:tcBorders>
              <w:top w:val="nil"/>
              <w:bottom w:val="nil"/>
            </w:tcBorders>
          </w:tcPr>
          <w:p w14:paraId="1E50DDAC" w14:textId="77777777" w:rsidR="000C6CC9" w:rsidRPr="00B57E96" w:rsidRDefault="000C6CC9" w:rsidP="000C6CC9">
            <w:pPr>
              <w:jc w:val="center"/>
              <w:rPr>
                <w:rFonts w:ascii="Arial" w:hAnsi="Arial" w:cs="Arial"/>
                <w:sz w:val="19"/>
                <w:szCs w:val="19"/>
              </w:rPr>
            </w:pPr>
            <w:r>
              <w:rPr>
                <w:rFonts w:ascii="Arial" w:hAnsi="Arial" w:cs="Arial"/>
                <w:sz w:val="19"/>
                <w:szCs w:val="19"/>
              </w:rPr>
              <w:t>40.4 (38.5 to 42.3</w:t>
            </w:r>
            <w:r w:rsidRPr="00B57E96">
              <w:rPr>
                <w:rFonts w:ascii="Arial" w:hAnsi="Arial" w:cs="Arial"/>
                <w:sz w:val="19"/>
                <w:szCs w:val="19"/>
              </w:rPr>
              <w:t>)</w:t>
            </w:r>
          </w:p>
        </w:tc>
        <w:tc>
          <w:tcPr>
            <w:tcW w:w="2380" w:type="dxa"/>
            <w:tcBorders>
              <w:top w:val="nil"/>
              <w:bottom w:val="nil"/>
            </w:tcBorders>
          </w:tcPr>
          <w:p w14:paraId="1F54E2BB" w14:textId="77777777" w:rsidR="000C6CC9" w:rsidRPr="00B57E96" w:rsidRDefault="000C6CC9" w:rsidP="000C6CC9">
            <w:pPr>
              <w:jc w:val="center"/>
              <w:rPr>
                <w:rFonts w:ascii="Arial" w:hAnsi="Arial" w:cs="Arial"/>
                <w:sz w:val="19"/>
                <w:szCs w:val="19"/>
              </w:rPr>
            </w:pPr>
            <w:r>
              <w:rPr>
                <w:rFonts w:ascii="Arial" w:hAnsi="Arial" w:cs="Arial"/>
                <w:sz w:val="19"/>
                <w:szCs w:val="19"/>
              </w:rPr>
              <w:t>38.8 (37.6 to 40.1</w:t>
            </w:r>
            <w:r w:rsidRPr="00B57E96">
              <w:rPr>
                <w:rFonts w:ascii="Arial" w:hAnsi="Arial" w:cs="Arial"/>
                <w:sz w:val="19"/>
                <w:szCs w:val="19"/>
              </w:rPr>
              <w:t>)</w:t>
            </w:r>
          </w:p>
        </w:tc>
        <w:tc>
          <w:tcPr>
            <w:tcW w:w="2380" w:type="dxa"/>
            <w:tcBorders>
              <w:top w:val="nil"/>
              <w:bottom w:val="nil"/>
            </w:tcBorders>
          </w:tcPr>
          <w:p w14:paraId="168AF235" w14:textId="77777777" w:rsidR="000C6CC9" w:rsidRPr="00827796" w:rsidRDefault="000C6CC9" w:rsidP="000C6CC9">
            <w:pPr>
              <w:jc w:val="center"/>
              <w:rPr>
                <w:rFonts w:ascii="Arial" w:hAnsi="Arial" w:cs="Arial"/>
                <w:sz w:val="19"/>
                <w:szCs w:val="19"/>
              </w:rPr>
            </w:pPr>
            <w:r>
              <w:rPr>
                <w:rFonts w:ascii="Arial" w:hAnsi="Arial" w:cs="Arial"/>
                <w:sz w:val="19"/>
                <w:szCs w:val="19"/>
              </w:rPr>
              <w:t>39.5 (38.1 to 41.0)</w:t>
            </w:r>
          </w:p>
        </w:tc>
        <w:tc>
          <w:tcPr>
            <w:tcW w:w="2380" w:type="dxa"/>
            <w:tcBorders>
              <w:top w:val="nil"/>
              <w:bottom w:val="nil"/>
            </w:tcBorders>
          </w:tcPr>
          <w:p w14:paraId="6B7A9FA9" w14:textId="77777777" w:rsidR="000C6CC9" w:rsidRPr="00827796" w:rsidRDefault="000C6CC9" w:rsidP="000C6CC9">
            <w:pPr>
              <w:jc w:val="center"/>
              <w:rPr>
                <w:rFonts w:ascii="Arial" w:hAnsi="Arial" w:cs="Arial"/>
                <w:sz w:val="19"/>
                <w:szCs w:val="19"/>
              </w:rPr>
            </w:pPr>
            <w:r>
              <w:rPr>
                <w:rFonts w:ascii="Arial" w:hAnsi="Arial" w:cs="Arial"/>
                <w:sz w:val="19"/>
                <w:szCs w:val="19"/>
              </w:rPr>
              <w:t>45.8 (44.0 to 47.5)</w:t>
            </w:r>
          </w:p>
        </w:tc>
        <w:tc>
          <w:tcPr>
            <w:tcW w:w="1267" w:type="dxa"/>
            <w:tcBorders>
              <w:top w:val="nil"/>
              <w:bottom w:val="nil"/>
            </w:tcBorders>
          </w:tcPr>
          <w:p w14:paraId="5A4C1060" w14:textId="77777777" w:rsidR="000C6CC9" w:rsidRPr="00827796" w:rsidRDefault="000C6CC9" w:rsidP="000C6CC9">
            <w:pPr>
              <w:jc w:val="center"/>
              <w:rPr>
                <w:rFonts w:ascii="Arial" w:hAnsi="Arial" w:cs="Arial"/>
                <w:sz w:val="19"/>
                <w:szCs w:val="19"/>
              </w:rPr>
            </w:pPr>
          </w:p>
        </w:tc>
      </w:tr>
      <w:tr w:rsidR="000C6CC9" w:rsidRPr="00827796" w14:paraId="5FA48073" w14:textId="77777777" w:rsidTr="003A2F43">
        <w:tc>
          <w:tcPr>
            <w:tcW w:w="3384" w:type="dxa"/>
            <w:tcBorders>
              <w:top w:val="nil"/>
            </w:tcBorders>
          </w:tcPr>
          <w:p w14:paraId="0093EB15"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Un</w:t>
            </w:r>
            <w:r>
              <w:rPr>
                <w:rFonts w:ascii="Arial" w:hAnsi="Arial" w:cs="Arial"/>
                <w:sz w:val="19"/>
                <w:szCs w:val="19"/>
              </w:rPr>
              <w:t>iversity degree</w:t>
            </w:r>
            <w:r w:rsidRPr="00B57E96">
              <w:rPr>
                <w:rFonts w:ascii="Arial" w:hAnsi="Arial" w:cs="Arial"/>
                <w:sz w:val="19"/>
                <w:szCs w:val="19"/>
              </w:rPr>
              <w:t xml:space="preserve"> </w:t>
            </w:r>
            <w:r>
              <w:rPr>
                <w:rFonts w:ascii="Arial" w:hAnsi="Arial" w:cs="Arial"/>
                <w:sz w:val="19"/>
                <w:szCs w:val="19"/>
              </w:rPr>
              <w:t>or</w:t>
            </w:r>
            <w:r w:rsidRPr="00B57E96">
              <w:rPr>
                <w:rFonts w:ascii="Arial" w:hAnsi="Arial" w:cs="Arial"/>
                <w:sz w:val="19"/>
                <w:szCs w:val="19"/>
              </w:rPr>
              <w:t xml:space="preserve"> above</w:t>
            </w:r>
          </w:p>
        </w:tc>
        <w:tc>
          <w:tcPr>
            <w:tcW w:w="2379" w:type="dxa"/>
            <w:tcBorders>
              <w:top w:val="nil"/>
            </w:tcBorders>
          </w:tcPr>
          <w:p w14:paraId="45AE33C2" w14:textId="77777777" w:rsidR="000C6CC9" w:rsidRPr="00B57E96" w:rsidRDefault="000C6CC9" w:rsidP="000C6CC9">
            <w:pPr>
              <w:jc w:val="center"/>
              <w:rPr>
                <w:rFonts w:ascii="Arial" w:hAnsi="Arial" w:cs="Arial"/>
                <w:sz w:val="19"/>
                <w:szCs w:val="19"/>
              </w:rPr>
            </w:pPr>
            <w:r>
              <w:rPr>
                <w:rFonts w:ascii="Arial" w:hAnsi="Arial" w:cs="Arial"/>
                <w:sz w:val="19"/>
                <w:szCs w:val="19"/>
              </w:rPr>
              <w:t>28.9 (27.2 to 30.7</w:t>
            </w:r>
            <w:r w:rsidRPr="00B57E96">
              <w:rPr>
                <w:rFonts w:ascii="Arial" w:hAnsi="Arial" w:cs="Arial"/>
                <w:sz w:val="19"/>
                <w:szCs w:val="19"/>
              </w:rPr>
              <w:t>)</w:t>
            </w:r>
          </w:p>
        </w:tc>
        <w:tc>
          <w:tcPr>
            <w:tcW w:w="2380" w:type="dxa"/>
            <w:tcBorders>
              <w:top w:val="nil"/>
            </w:tcBorders>
          </w:tcPr>
          <w:p w14:paraId="47047CFB" w14:textId="77777777" w:rsidR="000C6CC9" w:rsidRPr="00B57E96" w:rsidRDefault="000C6CC9" w:rsidP="000C6CC9">
            <w:pPr>
              <w:jc w:val="center"/>
              <w:rPr>
                <w:rFonts w:ascii="Arial" w:hAnsi="Arial" w:cs="Arial"/>
                <w:sz w:val="19"/>
                <w:szCs w:val="19"/>
              </w:rPr>
            </w:pPr>
            <w:r>
              <w:rPr>
                <w:rFonts w:ascii="Arial" w:hAnsi="Arial" w:cs="Arial"/>
                <w:sz w:val="19"/>
                <w:szCs w:val="19"/>
              </w:rPr>
              <w:t>37.1 (35.9 to 38.4</w:t>
            </w:r>
            <w:r w:rsidRPr="00B57E96">
              <w:rPr>
                <w:rFonts w:ascii="Arial" w:hAnsi="Arial" w:cs="Arial"/>
                <w:sz w:val="19"/>
                <w:szCs w:val="19"/>
              </w:rPr>
              <w:t>)</w:t>
            </w:r>
          </w:p>
        </w:tc>
        <w:tc>
          <w:tcPr>
            <w:tcW w:w="2380" w:type="dxa"/>
            <w:tcBorders>
              <w:top w:val="nil"/>
            </w:tcBorders>
          </w:tcPr>
          <w:p w14:paraId="123B96E2" w14:textId="77777777" w:rsidR="000C6CC9" w:rsidRPr="00827796" w:rsidRDefault="000C6CC9" w:rsidP="000C6CC9">
            <w:pPr>
              <w:jc w:val="center"/>
              <w:rPr>
                <w:rFonts w:ascii="Arial" w:hAnsi="Arial" w:cs="Arial"/>
                <w:sz w:val="19"/>
                <w:szCs w:val="19"/>
              </w:rPr>
            </w:pPr>
            <w:r>
              <w:rPr>
                <w:rFonts w:ascii="Arial" w:hAnsi="Arial" w:cs="Arial"/>
                <w:sz w:val="19"/>
                <w:szCs w:val="19"/>
              </w:rPr>
              <w:t>31.1 (29.7 to 32.5)</w:t>
            </w:r>
          </w:p>
        </w:tc>
        <w:tc>
          <w:tcPr>
            <w:tcW w:w="2380" w:type="dxa"/>
            <w:tcBorders>
              <w:top w:val="nil"/>
            </w:tcBorders>
          </w:tcPr>
          <w:p w14:paraId="13180C95" w14:textId="77777777" w:rsidR="000C6CC9" w:rsidRPr="00827796" w:rsidRDefault="000C6CC9" w:rsidP="000C6CC9">
            <w:pPr>
              <w:jc w:val="center"/>
              <w:rPr>
                <w:rFonts w:ascii="Arial" w:hAnsi="Arial" w:cs="Arial"/>
                <w:sz w:val="19"/>
                <w:szCs w:val="19"/>
              </w:rPr>
            </w:pPr>
            <w:r>
              <w:rPr>
                <w:rFonts w:ascii="Arial" w:hAnsi="Arial" w:cs="Arial"/>
                <w:sz w:val="19"/>
                <w:szCs w:val="19"/>
              </w:rPr>
              <w:t>17.9 (16.6 to 19.3)</w:t>
            </w:r>
          </w:p>
        </w:tc>
        <w:tc>
          <w:tcPr>
            <w:tcW w:w="1267" w:type="dxa"/>
            <w:tcBorders>
              <w:top w:val="nil"/>
            </w:tcBorders>
          </w:tcPr>
          <w:p w14:paraId="1CA7779D" w14:textId="77777777" w:rsidR="000C6CC9" w:rsidRPr="00827796" w:rsidRDefault="000C6CC9" w:rsidP="000C6CC9">
            <w:pPr>
              <w:jc w:val="center"/>
              <w:rPr>
                <w:rFonts w:ascii="Arial" w:hAnsi="Arial" w:cs="Arial"/>
                <w:sz w:val="19"/>
                <w:szCs w:val="19"/>
              </w:rPr>
            </w:pPr>
          </w:p>
        </w:tc>
      </w:tr>
      <w:tr w:rsidR="000C6CC9" w:rsidRPr="00827796" w14:paraId="04BA7D56" w14:textId="77777777" w:rsidTr="003A2F43">
        <w:tc>
          <w:tcPr>
            <w:tcW w:w="3384" w:type="dxa"/>
            <w:tcBorders>
              <w:bottom w:val="nil"/>
            </w:tcBorders>
          </w:tcPr>
          <w:p w14:paraId="44E0A161" w14:textId="77777777" w:rsidR="000C6CC9" w:rsidRPr="00B57E96" w:rsidRDefault="000C6CC9" w:rsidP="000C6CC9">
            <w:pPr>
              <w:rPr>
                <w:rFonts w:ascii="Arial" w:hAnsi="Arial" w:cs="Arial"/>
                <w:sz w:val="19"/>
                <w:szCs w:val="19"/>
              </w:rPr>
            </w:pPr>
            <w:r w:rsidRPr="00B57E96">
              <w:rPr>
                <w:rFonts w:ascii="Arial" w:hAnsi="Arial" w:cs="Arial"/>
                <w:sz w:val="19"/>
                <w:szCs w:val="19"/>
              </w:rPr>
              <w:t>Maternal employment (%, 95% CI)</w:t>
            </w:r>
          </w:p>
        </w:tc>
        <w:tc>
          <w:tcPr>
            <w:tcW w:w="2379" w:type="dxa"/>
            <w:tcBorders>
              <w:bottom w:val="nil"/>
            </w:tcBorders>
          </w:tcPr>
          <w:p w14:paraId="789BEBC3"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10B09CC4"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627AC7AB"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1B4ADB5E"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21CE5C5F" w14:textId="77777777" w:rsidR="000C6CC9" w:rsidRPr="00827796" w:rsidRDefault="000C6CC9" w:rsidP="000C6CC9">
            <w:pPr>
              <w:jc w:val="center"/>
              <w:rPr>
                <w:rFonts w:ascii="Arial" w:hAnsi="Arial" w:cs="Arial"/>
                <w:sz w:val="19"/>
                <w:szCs w:val="19"/>
              </w:rPr>
            </w:pPr>
          </w:p>
        </w:tc>
      </w:tr>
      <w:tr w:rsidR="000C6CC9" w:rsidRPr="00827796" w14:paraId="243EBBDB" w14:textId="77777777" w:rsidTr="003A2F43">
        <w:tc>
          <w:tcPr>
            <w:tcW w:w="3384" w:type="dxa"/>
            <w:tcBorders>
              <w:top w:val="nil"/>
              <w:bottom w:val="nil"/>
            </w:tcBorders>
          </w:tcPr>
          <w:p w14:paraId="0166F109"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lastRenderedPageBreak/>
              <w:t>Employed</w:t>
            </w:r>
          </w:p>
        </w:tc>
        <w:tc>
          <w:tcPr>
            <w:tcW w:w="2379" w:type="dxa"/>
            <w:tcBorders>
              <w:top w:val="nil"/>
              <w:bottom w:val="nil"/>
            </w:tcBorders>
          </w:tcPr>
          <w:p w14:paraId="6539A0DD" w14:textId="77777777" w:rsidR="000C6CC9" w:rsidRPr="00B57E96" w:rsidRDefault="000C6CC9" w:rsidP="000C6CC9">
            <w:pPr>
              <w:jc w:val="center"/>
              <w:rPr>
                <w:rFonts w:ascii="Arial" w:hAnsi="Arial" w:cs="Arial"/>
                <w:sz w:val="19"/>
                <w:szCs w:val="19"/>
              </w:rPr>
            </w:pPr>
            <w:r>
              <w:rPr>
                <w:rFonts w:ascii="Arial" w:hAnsi="Arial" w:cs="Arial"/>
                <w:sz w:val="19"/>
                <w:szCs w:val="19"/>
              </w:rPr>
              <w:t>66.2 (64.3 to 68.0</w:t>
            </w:r>
            <w:r w:rsidRPr="00B57E96">
              <w:rPr>
                <w:rFonts w:ascii="Arial" w:hAnsi="Arial" w:cs="Arial"/>
                <w:sz w:val="19"/>
                <w:szCs w:val="19"/>
              </w:rPr>
              <w:t>)</w:t>
            </w:r>
          </w:p>
        </w:tc>
        <w:tc>
          <w:tcPr>
            <w:tcW w:w="2380" w:type="dxa"/>
            <w:tcBorders>
              <w:top w:val="nil"/>
              <w:bottom w:val="nil"/>
            </w:tcBorders>
          </w:tcPr>
          <w:p w14:paraId="6EDD19C5" w14:textId="77777777" w:rsidR="000C6CC9" w:rsidRPr="00B57E96" w:rsidRDefault="000C6CC9" w:rsidP="000C6CC9">
            <w:pPr>
              <w:jc w:val="center"/>
              <w:rPr>
                <w:rFonts w:ascii="Arial" w:hAnsi="Arial" w:cs="Arial"/>
                <w:sz w:val="19"/>
                <w:szCs w:val="19"/>
              </w:rPr>
            </w:pPr>
            <w:r>
              <w:rPr>
                <w:rFonts w:ascii="Arial" w:hAnsi="Arial" w:cs="Arial"/>
                <w:sz w:val="19"/>
                <w:szCs w:val="19"/>
              </w:rPr>
              <w:t>71.7 (70.5 to 72.9</w:t>
            </w:r>
            <w:r w:rsidRPr="00B57E96">
              <w:rPr>
                <w:rFonts w:ascii="Arial" w:hAnsi="Arial" w:cs="Arial"/>
                <w:sz w:val="19"/>
                <w:szCs w:val="19"/>
              </w:rPr>
              <w:t>)</w:t>
            </w:r>
          </w:p>
        </w:tc>
        <w:tc>
          <w:tcPr>
            <w:tcW w:w="2380" w:type="dxa"/>
            <w:tcBorders>
              <w:top w:val="nil"/>
              <w:bottom w:val="nil"/>
            </w:tcBorders>
          </w:tcPr>
          <w:p w14:paraId="33329DEB" w14:textId="77777777" w:rsidR="000C6CC9" w:rsidRPr="00827796" w:rsidRDefault="000C6CC9" w:rsidP="000C6CC9">
            <w:pPr>
              <w:jc w:val="center"/>
              <w:rPr>
                <w:rFonts w:ascii="Arial" w:hAnsi="Arial" w:cs="Arial"/>
                <w:sz w:val="19"/>
                <w:szCs w:val="19"/>
              </w:rPr>
            </w:pPr>
            <w:r>
              <w:rPr>
                <w:rFonts w:ascii="Arial" w:hAnsi="Arial" w:cs="Arial"/>
                <w:sz w:val="19"/>
                <w:szCs w:val="19"/>
              </w:rPr>
              <w:t>67.2 (65.8 to 68.5)</w:t>
            </w:r>
          </w:p>
        </w:tc>
        <w:tc>
          <w:tcPr>
            <w:tcW w:w="2380" w:type="dxa"/>
            <w:tcBorders>
              <w:top w:val="nil"/>
              <w:bottom w:val="nil"/>
            </w:tcBorders>
          </w:tcPr>
          <w:p w14:paraId="37E103E2" w14:textId="77777777" w:rsidR="000C6CC9" w:rsidRPr="00827796" w:rsidRDefault="000C6CC9" w:rsidP="000C6CC9">
            <w:pPr>
              <w:jc w:val="center"/>
              <w:rPr>
                <w:rFonts w:ascii="Arial" w:hAnsi="Arial" w:cs="Arial"/>
                <w:sz w:val="19"/>
                <w:szCs w:val="19"/>
              </w:rPr>
            </w:pPr>
            <w:r>
              <w:rPr>
                <w:rFonts w:ascii="Arial" w:hAnsi="Arial" w:cs="Arial"/>
                <w:sz w:val="19"/>
                <w:szCs w:val="19"/>
              </w:rPr>
              <w:t>56.5 (54.8 to 58.2)</w:t>
            </w:r>
          </w:p>
        </w:tc>
        <w:tc>
          <w:tcPr>
            <w:tcW w:w="1267" w:type="dxa"/>
            <w:tcBorders>
              <w:top w:val="nil"/>
              <w:bottom w:val="nil"/>
            </w:tcBorders>
          </w:tcPr>
          <w:p w14:paraId="4E5EC1D4"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2F8E2B5F" w14:textId="77777777" w:rsidTr="003A2F43">
        <w:tc>
          <w:tcPr>
            <w:tcW w:w="3384" w:type="dxa"/>
            <w:tcBorders>
              <w:top w:val="nil"/>
              <w:bottom w:val="nil"/>
            </w:tcBorders>
          </w:tcPr>
          <w:p w14:paraId="15B9923C"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 xml:space="preserve">Unemployed </w:t>
            </w:r>
          </w:p>
        </w:tc>
        <w:tc>
          <w:tcPr>
            <w:tcW w:w="2379" w:type="dxa"/>
            <w:tcBorders>
              <w:top w:val="nil"/>
              <w:bottom w:val="nil"/>
            </w:tcBorders>
          </w:tcPr>
          <w:p w14:paraId="0B2BBAD4" w14:textId="77777777" w:rsidR="000C6CC9" w:rsidRPr="00B57E96" w:rsidRDefault="000C6CC9" w:rsidP="000C6CC9">
            <w:pPr>
              <w:jc w:val="center"/>
              <w:rPr>
                <w:rFonts w:ascii="Arial" w:hAnsi="Arial" w:cs="Arial"/>
                <w:sz w:val="19"/>
                <w:szCs w:val="19"/>
              </w:rPr>
            </w:pPr>
            <w:r>
              <w:rPr>
                <w:rFonts w:ascii="Arial" w:hAnsi="Arial" w:cs="Arial"/>
                <w:sz w:val="19"/>
                <w:szCs w:val="19"/>
              </w:rPr>
              <w:t>31.8 (30.0 to 33.7</w:t>
            </w:r>
            <w:r w:rsidRPr="00B57E96">
              <w:rPr>
                <w:rFonts w:ascii="Arial" w:hAnsi="Arial" w:cs="Arial"/>
                <w:sz w:val="19"/>
                <w:szCs w:val="19"/>
              </w:rPr>
              <w:t>)</w:t>
            </w:r>
          </w:p>
        </w:tc>
        <w:tc>
          <w:tcPr>
            <w:tcW w:w="2380" w:type="dxa"/>
            <w:tcBorders>
              <w:top w:val="nil"/>
              <w:bottom w:val="nil"/>
            </w:tcBorders>
          </w:tcPr>
          <w:p w14:paraId="27AAFEE1" w14:textId="77777777" w:rsidR="000C6CC9" w:rsidRPr="00B57E96" w:rsidRDefault="000C6CC9" w:rsidP="000C6CC9">
            <w:pPr>
              <w:jc w:val="center"/>
              <w:rPr>
                <w:rFonts w:ascii="Arial" w:hAnsi="Arial" w:cs="Arial"/>
                <w:sz w:val="19"/>
                <w:szCs w:val="19"/>
              </w:rPr>
            </w:pPr>
            <w:r>
              <w:rPr>
                <w:rFonts w:ascii="Arial" w:hAnsi="Arial" w:cs="Arial"/>
                <w:sz w:val="19"/>
                <w:szCs w:val="19"/>
              </w:rPr>
              <w:t>26.9 (25.8 to 28.1</w:t>
            </w:r>
            <w:r w:rsidRPr="00B57E96">
              <w:rPr>
                <w:rFonts w:ascii="Arial" w:hAnsi="Arial" w:cs="Arial"/>
                <w:sz w:val="19"/>
                <w:szCs w:val="19"/>
              </w:rPr>
              <w:t>)</w:t>
            </w:r>
          </w:p>
        </w:tc>
        <w:tc>
          <w:tcPr>
            <w:tcW w:w="2380" w:type="dxa"/>
            <w:tcBorders>
              <w:top w:val="nil"/>
              <w:bottom w:val="nil"/>
            </w:tcBorders>
          </w:tcPr>
          <w:p w14:paraId="6600C97D" w14:textId="77777777" w:rsidR="000C6CC9" w:rsidRPr="00827796" w:rsidRDefault="000C6CC9" w:rsidP="000C6CC9">
            <w:pPr>
              <w:jc w:val="center"/>
              <w:rPr>
                <w:rFonts w:ascii="Arial" w:hAnsi="Arial" w:cs="Arial"/>
                <w:sz w:val="19"/>
                <w:szCs w:val="19"/>
              </w:rPr>
            </w:pPr>
            <w:r>
              <w:rPr>
                <w:rFonts w:ascii="Arial" w:hAnsi="Arial" w:cs="Arial"/>
                <w:sz w:val="19"/>
                <w:szCs w:val="19"/>
              </w:rPr>
              <w:t>31.1 (29.7 to 32.5)</w:t>
            </w:r>
          </w:p>
        </w:tc>
        <w:tc>
          <w:tcPr>
            <w:tcW w:w="2380" w:type="dxa"/>
            <w:tcBorders>
              <w:top w:val="nil"/>
              <w:bottom w:val="nil"/>
            </w:tcBorders>
          </w:tcPr>
          <w:p w14:paraId="473EB2C0" w14:textId="77777777" w:rsidR="000C6CC9" w:rsidRPr="00827796" w:rsidRDefault="000C6CC9" w:rsidP="000C6CC9">
            <w:pPr>
              <w:jc w:val="center"/>
              <w:rPr>
                <w:rFonts w:ascii="Arial" w:hAnsi="Arial" w:cs="Arial"/>
                <w:sz w:val="19"/>
                <w:szCs w:val="19"/>
              </w:rPr>
            </w:pPr>
            <w:r>
              <w:rPr>
                <w:rFonts w:ascii="Arial" w:hAnsi="Arial" w:cs="Arial"/>
                <w:sz w:val="19"/>
                <w:szCs w:val="19"/>
              </w:rPr>
              <w:t>41.6 (39.8 to 43.3)</w:t>
            </w:r>
          </w:p>
        </w:tc>
        <w:tc>
          <w:tcPr>
            <w:tcW w:w="1267" w:type="dxa"/>
            <w:tcBorders>
              <w:top w:val="nil"/>
              <w:bottom w:val="nil"/>
            </w:tcBorders>
          </w:tcPr>
          <w:p w14:paraId="4B5C50A2" w14:textId="77777777" w:rsidR="000C6CC9" w:rsidRPr="00827796" w:rsidRDefault="000C6CC9" w:rsidP="000C6CC9">
            <w:pPr>
              <w:jc w:val="center"/>
              <w:rPr>
                <w:rFonts w:ascii="Arial" w:hAnsi="Arial" w:cs="Arial"/>
                <w:sz w:val="19"/>
                <w:szCs w:val="19"/>
              </w:rPr>
            </w:pPr>
          </w:p>
        </w:tc>
      </w:tr>
      <w:tr w:rsidR="000C6CC9" w:rsidRPr="00827796" w14:paraId="0F098420" w14:textId="77777777" w:rsidTr="003A2F43">
        <w:tc>
          <w:tcPr>
            <w:tcW w:w="3384" w:type="dxa"/>
            <w:tcBorders>
              <w:top w:val="nil"/>
              <w:bottom w:val="nil"/>
            </w:tcBorders>
          </w:tcPr>
          <w:p w14:paraId="7C22B127"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 xml:space="preserve">In education </w:t>
            </w:r>
          </w:p>
        </w:tc>
        <w:tc>
          <w:tcPr>
            <w:tcW w:w="2379" w:type="dxa"/>
            <w:tcBorders>
              <w:top w:val="nil"/>
              <w:bottom w:val="nil"/>
            </w:tcBorders>
          </w:tcPr>
          <w:p w14:paraId="59F3169C" w14:textId="77777777" w:rsidR="000C6CC9" w:rsidRPr="00B57E96" w:rsidRDefault="000C6CC9" w:rsidP="000C6CC9">
            <w:pPr>
              <w:jc w:val="center"/>
              <w:rPr>
                <w:rFonts w:ascii="Arial" w:hAnsi="Arial" w:cs="Arial"/>
                <w:sz w:val="19"/>
                <w:szCs w:val="19"/>
              </w:rPr>
            </w:pPr>
            <w:r>
              <w:rPr>
                <w:rFonts w:ascii="Arial" w:hAnsi="Arial" w:cs="Arial"/>
                <w:sz w:val="19"/>
                <w:szCs w:val="19"/>
              </w:rPr>
              <w:t>0.9 (0.6 to 1.4</w:t>
            </w:r>
            <w:r w:rsidRPr="00B57E96">
              <w:rPr>
                <w:rFonts w:ascii="Arial" w:hAnsi="Arial" w:cs="Arial"/>
                <w:sz w:val="19"/>
                <w:szCs w:val="19"/>
              </w:rPr>
              <w:t>)</w:t>
            </w:r>
          </w:p>
        </w:tc>
        <w:tc>
          <w:tcPr>
            <w:tcW w:w="2380" w:type="dxa"/>
            <w:tcBorders>
              <w:top w:val="nil"/>
              <w:bottom w:val="nil"/>
            </w:tcBorders>
          </w:tcPr>
          <w:p w14:paraId="5DB738CF" w14:textId="77777777" w:rsidR="000C6CC9" w:rsidRPr="00B57E96" w:rsidRDefault="000C6CC9" w:rsidP="000C6CC9">
            <w:pPr>
              <w:jc w:val="center"/>
              <w:rPr>
                <w:rFonts w:ascii="Arial" w:hAnsi="Arial" w:cs="Arial"/>
                <w:sz w:val="19"/>
                <w:szCs w:val="19"/>
              </w:rPr>
            </w:pPr>
            <w:r>
              <w:rPr>
                <w:rFonts w:ascii="Arial" w:hAnsi="Arial" w:cs="Arial"/>
                <w:sz w:val="19"/>
                <w:szCs w:val="19"/>
              </w:rPr>
              <w:t>0.8 (0.6 to 1.1</w:t>
            </w:r>
            <w:r w:rsidRPr="00B57E96">
              <w:rPr>
                <w:rFonts w:ascii="Arial" w:hAnsi="Arial" w:cs="Arial"/>
                <w:sz w:val="19"/>
                <w:szCs w:val="19"/>
              </w:rPr>
              <w:t>)</w:t>
            </w:r>
          </w:p>
        </w:tc>
        <w:tc>
          <w:tcPr>
            <w:tcW w:w="2380" w:type="dxa"/>
            <w:tcBorders>
              <w:top w:val="nil"/>
              <w:bottom w:val="nil"/>
            </w:tcBorders>
          </w:tcPr>
          <w:p w14:paraId="590B4ABE" w14:textId="77777777" w:rsidR="000C6CC9" w:rsidRPr="00827796" w:rsidRDefault="000C6CC9" w:rsidP="000C6CC9">
            <w:pPr>
              <w:jc w:val="center"/>
              <w:rPr>
                <w:rFonts w:ascii="Arial" w:hAnsi="Arial" w:cs="Arial"/>
                <w:sz w:val="19"/>
                <w:szCs w:val="19"/>
              </w:rPr>
            </w:pPr>
            <w:r>
              <w:rPr>
                <w:rFonts w:ascii="Arial" w:hAnsi="Arial" w:cs="Arial"/>
                <w:sz w:val="19"/>
                <w:szCs w:val="19"/>
              </w:rPr>
              <w:t>1.1 (0.8 to 1.4)</w:t>
            </w:r>
          </w:p>
        </w:tc>
        <w:tc>
          <w:tcPr>
            <w:tcW w:w="2380" w:type="dxa"/>
            <w:tcBorders>
              <w:top w:val="nil"/>
              <w:bottom w:val="nil"/>
            </w:tcBorders>
          </w:tcPr>
          <w:p w14:paraId="213F4A4B" w14:textId="77777777" w:rsidR="000C6CC9" w:rsidRPr="00827796" w:rsidRDefault="000C6CC9" w:rsidP="000C6CC9">
            <w:pPr>
              <w:jc w:val="center"/>
              <w:rPr>
                <w:rFonts w:ascii="Arial" w:hAnsi="Arial" w:cs="Arial"/>
                <w:sz w:val="19"/>
                <w:szCs w:val="19"/>
              </w:rPr>
            </w:pPr>
            <w:r>
              <w:rPr>
                <w:rFonts w:ascii="Arial" w:hAnsi="Arial" w:cs="Arial"/>
                <w:sz w:val="19"/>
                <w:szCs w:val="19"/>
              </w:rPr>
              <w:t>1.3 (0.9 to 1.8)</w:t>
            </w:r>
          </w:p>
        </w:tc>
        <w:tc>
          <w:tcPr>
            <w:tcW w:w="1267" w:type="dxa"/>
            <w:tcBorders>
              <w:top w:val="nil"/>
              <w:bottom w:val="nil"/>
            </w:tcBorders>
          </w:tcPr>
          <w:p w14:paraId="1411EEF9" w14:textId="77777777" w:rsidR="000C6CC9" w:rsidRPr="00827796" w:rsidRDefault="000C6CC9" w:rsidP="000C6CC9">
            <w:pPr>
              <w:jc w:val="center"/>
              <w:rPr>
                <w:rFonts w:ascii="Arial" w:hAnsi="Arial" w:cs="Arial"/>
                <w:sz w:val="19"/>
                <w:szCs w:val="19"/>
              </w:rPr>
            </w:pPr>
          </w:p>
        </w:tc>
      </w:tr>
      <w:tr w:rsidR="000C6CC9" w:rsidRPr="00827796" w14:paraId="27CCA3ED" w14:textId="77777777" w:rsidTr="003A2F43">
        <w:tc>
          <w:tcPr>
            <w:tcW w:w="3384" w:type="dxa"/>
            <w:tcBorders>
              <w:top w:val="nil"/>
            </w:tcBorders>
          </w:tcPr>
          <w:p w14:paraId="7B1E85E8"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Not specified</w:t>
            </w:r>
          </w:p>
        </w:tc>
        <w:tc>
          <w:tcPr>
            <w:tcW w:w="2379" w:type="dxa"/>
            <w:tcBorders>
              <w:top w:val="nil"/>
            </w:tcBorders>
          </w:tcPr>
          <w:p w14:paraId="5D03FDA8" w14:textId="77777777" w:rsidR="000C6CC9" w:rsidRPr="00B57E96" w:rsidRDefault="000C6CC9" w:rsidP="000C6CC9">
            <w:pPr>
              <w:jc w:val="center"/>
              <w:rPr>
                <w:rFonts w:ascii="Arial" w:hAnsi="Arial" w:cs="Arial"/>
                <w:sz w:val="19"/>
                <w:szCs w:val="19"/>
              </w:rPr>
            </w:pPr>
            <w:r>
              <w:rPr>
                <w:rFonts w:ascii="Arial" w:hAnsi="Arial" w:cs="Arial"/>
                <w:sz w:val="19"/>
                <w:szCs w:val="19"/>
              </w:rPr>
              <w:t>1.0 (0.7</w:t>
            </w:r>
            <w:r w:rsidRPr="00B57E96">
              <w:rPr>
                <w:rFonts w:ascii="Arial" w:hAnsi="Arial" w:cs="Arial"/>
                <w:sz w:val="19"/>
                <w:szCs w:val="19"/>
              </w:rPr>
              <w:t xml:space="preserve"> to </w:t>
            </w:r>
            <w:r>
              <w:rPr>
                <w:rFonts w:ascii="Arial" w:hAnsi="Arial" w:cs="Arial"/>
                <w:sz w:val="19"/>
                <w:szCs w:val="19"/>
              </w:rPr>
              <w:t>1.5</w:t>
            </w:r>
            <w:r w:rsidRPr="00B57E96">
              <w:rPr>
                <w:rFonts w:ascii="Arial" w:hAnsi="Arial" w:cs="Arial"/>
                <w:sz w:val="19"/>
                <w:szCs w:val="19"/>
              </w:rPr>
              <w:t>)</w:t>
            </w:r>
          </w:p>
        </w:tc>
        <w:tc>
          <w:tcPr>
            <w:tcW w:w="2380" w:type="dxa"/>
            <w:tcBorders>
              <w:top w:val="nil"/>
            </w:tcBorders>
          </w:tcPr>
          <w:p w14:paraId="7D26F0EA" w14:textId="77777777" w:rsidR="000C6CC9" w:rsidRPr="00B57E96" w:rsidRDefault="000C6CC9" w:rsidP="000C6CC9">
            <w:pPr>
              <w:jc w:val="center"/>
              <w:rPr>
                <w:rFonts w:ascii="Arial" w:hAnsi="Arial" w:cs="Arial"/>
                <w:sz w:val="19"/>
                <w:szCs w:val="19"/>
              </w:rPr>
            </w:pPr>
            <w:r>
              <w:rPr>
                <w:rFonts w:ascii="Arial" w:hAnsi="Arial" w:cs="Arial"/>
                <w:sz w:val="19"/>
                <w:szCs w:val="19"/>
              </w:rPr>
              <w:t>0.6 (0.4 to 0.8</w:t>
            </w:r>
            <w:r w:rsidRPr="00B57E96">
              <w:rPr>
                <w:rFonts w:ascii="Arial" w:hAnsi="Arial" w:cs="Arial"/>
                <w:sz w:val="19"/>
                <w:szCs w:val="19"/>
              </w:rPr>
              <w:t>)</w:t>
            </w:r>
          </w:p>
        </w:tc>
        <w:tc>
          <w:tcPr>
            <w:tcW w:w="2380" w:type="dxa"/>
            <w:tcBorders>
              <w:top w:val="nil"/>
            </w:tcBorders>
          </w:tcPr>
          <w:p w14:paraId="59F54DDF" w14:textId="77777777" w:rsidR="000C6CC9" w:rsidRPr="00827796" w:rsidRDefault="000C6CC9" w:rsidP="000C6CC9">
            <w:pPr>
              <w:jc w:val="center"/>
              <w:rPr>
                <w:rFonts w:ascii="Arial" w:hAnsi="Arial" w:cs="Arial"/>
                <w:sz w:val="19"/>
                <w:szCs w:val="19"/>
              </w:rPr>
            </w:pPr>
            <w:r>
              <w:rPr>
                <w:rFonts w:ascii="Arial" w:hAnsi="Arial" w:cs="Arial"/>
                <w:sz w:val="19"/>
                <w:szCs w:val="19"/>
              </w:rPr>
              <w:t>0.7 (0.5 to 1.0)</w:t>
            </w:r>
          </w:p>
        </w:tc>
        <w:tc>
          <w:tcPr>
            <w:tcW w:w="2380" w:type="dxa"/>
            <w:tcBorders>
              <w:top w:val="nil"/>
            </w:tcBorders>
          </w:tcPr>
          <w:p w14:paraId="32B9506F" w14:textId="77777777" w:rsidR="000C6CC9" w:rsidRPr="00827796" w:rsidRDefault="000C6CC9" w:rsidP="000C6CC9">
            <w:pPr>
              <w:jc w:val="center"/>
              <w:rPr>
                <w:rFonts w:ascii="Arial" w:hAnsi="Arial" w:cs="Arial"/>
                <w:sz w:val="19"/>
                <w:szCs w:val="19"/>
              </w:rPr>
            </w:pPr>
            <w:r>
              <w:rPr>
                <w:rFonts w:ascii="Arial" w:hAnsi="Arial" w:cs="Arial"/>
                <w:sz w:val="19"/>
                <w:szCs w:val="19"/>
              </w:rPr>
              <w:t>0.6 (0.4 to 1.0)</w:t>
            </w:r>
          </w:p>
        </w:tc>
        <w:tc>
          <w:tcPr>
            <w:tcW w:w="1267" w:type="dxa"/>
            <w:tcBorders>
              <w:top w:val="nil"/>
            </w:tcBorders>
          </w:tcPr>
          <w:p w14:paraId="0A4F85CC" w14:textId="77777777" w:rsidR="000C6CC9" w:rsidRPr="00827796" w:rsidRDefault="000C6CC9" w:rsidP="000C6CC9">
            <w:pPr>
              <w:jc w:val="center"/>
              <w:rPr>
                <w:rFonts w:ascii="Arial" w:hAnsi="Arial" w:cs="Arial"/>
                <w:sz w:val="19"/>
                <w:szCs w:val="19"/>
              </w:rPr>
            </w:pPr>
          </w:p>
        </w:tc>
      </w:tr>
      <w:tr w:rsidR="000C6CC9" w:rsidRPr="00827796" w14:paraId="48B7E564" w14:textId="77777777" w:rsidTr="003A2F43">
        <w:tc>
          <w:tcPr>
            <w:tcW w:w="3384" w:type="dxa"/>
            <w:tcBorders>
              <w:bottom w:val="nil"/>
            </w:tcBorders>
          </w:tcPr>
          <w:p w14:paraId="70B97324" w14:textId="77777777" w:rsidR="000C6CC9" w:rsidRPr="00B57E96" w:rsidRDefault="000C6CC9" w:rsidP="000C6CC9">
            <w:pPr>
              <w:rPr>
                <w:rFonts w:ascii="Arial" w:hAnsi="Arial" w:cs="Arial"/>
                <w:sz w:val="19"/>
                <w:szCs w:val="19"/>
              </w:rPr>
            </w:pPr>
            <w:r w:rsidRPr="00B57E96">
              <w:rPr>
                <w:rFonts w:ascii="Arial" w:hAnsi="Arial" w:cs="Arial"/>
                <w:sz w:val="19"/>
                <w:szCs w:val="19"/>
              </w:rPr>
              <w:t>Ethnicity (%, 95% CI)</w:t>
            </w:r>
          </w:p>
        </w:tc>
        <w:tc>
          <w:tcPr>
            <w:tcW w:w="2379" w:type="dxa"/>
            <w:tcBorders>
              <w:bottom w:val="nil"/>
            </w:tcBorders>
          </w:tcPr>
          <w:p w14:paraId="15832730"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638320B2" w14:textId="77777777" w:rsidR="000C6CC9" w:rsidRPr="00B57E96" w:rsidRDefault="000C6CC9" w:rsidP="000C6CC9">
            <w:pPr>
              <w:jc w:val="center"/>
              <w:rPr>
                <w:rFonts w:ascii="Arial" w:hAnsi="Arial" w:cs="Arial"/>
                <w:sz w:val="19"/>
                <w:szCs w:val="19"/>
              </w:rPr>
            </w:pPr>
          </w:p>
        </w:tc>
        <w:tc>
          <w:tcPr>
            <w:tcW w:w="2380" w:type="dxa"/>
            <w:tcBorders>
              <w:bottom w:val="nil"/>
            </w:tcBorders>
          </w:tcPr>
          <w:p w14:paraId="388A38B6"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29AE751C"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24CF8898" w14:textId="77777777" w:rsidR="000C6CC9" w:rsidRPr="00827796" w:rsidRDefault="000C6CC9" w:rsidP="000C6CC9">
            <w:pPr>
              <w:jc w:val="center"/>
              <w:rPr>
                <w:rFonts w:ascii="Arial" w:hAnsi="Arial" w:cs="Arial"/>
                <w:sz w:val="19"/>
                <w:szCs w:val="19"/>
              </w:rPr>
            </w:pPr>
          </w:p>
        </w:tc>
      </w:tr>
      <w:tr w:rsidR="000C6CC9" w:rsidRPr="00827796" w14:paraId="792F053C" w14:textId="77777777" w:rsidTr="003A2F43">
        <w:tc>
          <w:tcPr>
            <w:tcW w:w="3384" w:type="dxa"/>
            <w:tcBorders>
              <w:top w:val="nil"/>
              <w:bottom w:val="nil"/>
            </w:tcBorders>
          </w:tcPr>
          <w:p w14:paraId="51E813AE"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White</w:t>
            </w:r>
          </w:p>
        </w:tc>
        <w:tc>
          <w:tcPr>
            <w:tcW w:w="2379" w:type="dxa"/>
            <w:tcBorders>
              <w:top w:val="nil"/>
              <w:bottom w:val="nil"/>
            </w:tcBorders>
          </w:tcPr>
          <w:p w14:paraId="4F47D8B2" w14:textId="77777777" w:rsidR="000C6CC9" w:rsidRPr="00B57E96" w:rsidRDefault="000C6CC9" w:rsidP="000C6CC9">
            <w:pPr>
              <w:jc w:val="center"/>
              <w:rPr>
                <w:rFonts w:ascii="Arial" w:hAnsi="Arial" w:cs="Arial"/>
                <w:sz w:val="19"/>
                <w:szCs w:val="19"/>
              </w:rPr>
            </w:pPr>
            <w:r>
              <w:rPr>
                <w:rFonts w:ascii="Arial" w:hAnsi="Arial" w:cs="Arial"/>
                <w:sz w:val="19"/>
                <w:szCs w:val="19"/>
              </w:rPr>
              <w:t>89.9 (88.7 to 91.1)</w:t>
            </w:r>
          </w:p>
        </w:tc>
        <w:tc>
          <w:tcPr>
            <w:tcW w:w="2380" w:type="dxa"/>
            <w:tcBorders>
              <w:top w:val="nil"/>
              <w:bottom w:val="nil"/>
            </w:tcBorders>
          </w:tcPr>
          <w:p w14:paraId="12510061" w14:textId="77777777" w:rsidR="000C6CC9" w:rsidRPr="00B57E96" w:rsidRDefault="000C6CC9" w:rsidP="000C6CC9">
            <w:pPr>
              <w:jc w:val="center"/>
              <w:rPr>
                <w:rFonts w:ascii="Arial" w:hAnsi="Arial" w:cs="Arial"/>
                <w:sz w:val="19"/>
                <w:szCs w:val="19"/>
              </w:rPr>
            </w:pPr>
            <w:r>
              <w:rPr>
                <w:rFonts w:ascii="Arial" w:hAnsi="Arial" w:cs="Arial"/>
                <w:sz w:val="19"/>
                <w:szCs w:val="19"/>
              </w:rPr>
              <w:t>88.0 (87.1 to 88.8)</w:t>
            </w:r>
          </w:p>
        </w:tc>
        <w:tc>
          <w:tcPr>
            <w:tcW w:w="2380" w:type="dxa"/>
            <w:tcBorders>
              <w:top w:val="nil"/>
              <w:bottom w:val="nil"/>
            </w:tcBorders>
          </w:tcPr>
          <w:p w14:paraId="4888494D" w14:textId="77777777" w:rsidR="000C6CC9" w:rsidRPr="00827796" w:rsidRDefault="000C6CC9" w:rsidP="000C6CC9">
            <w:pPr>
              <w:jc w:val="center"/>
              <w:rPr>
                <w:rFonts w:ascii="Arial" w:hAnsi="Arial" w:cs="Arial"/>
                <w:sz w:val="19"/>
                <w:szCs w:val="19"/>
              </w:rPr>
            </w:pPr>
            <w:r>
              <w:rPr>
                <w:rFonts w:ascii="Arial" w:hAnsi="Arial" w:cs="Arial"/>
                <w:sz w:val="19"/>
                <w:szCs w:val="19"/>
              </w:rPr>
              <w:t>85.1 (84.0 to 86.1)</w:t>
            </w:r>
          </w:p>
        </w:tc>
        <w:tc>
          <w:tcPr>
            <w:tcW w:w="2380" w:type="dxa"/>
            <w:tcBorders>
              <w:top w:val="nil"/>
              <w:bottom w:val="nil"/>
            </w:tcBorders>
          </w:tcPr>
          <w:p w14:paraId="2F70F46D" w14:textId="77777777" w:rsidR="000C6CC9" w:rsidRPr="00827796" w:rsidRDefault="000C6CC9" w:rsidP="000C6CC9">
            <w:pPr>
              <w:jc w:val="center"/>
              <w:rPr>
                <w:rFonts w:ascii="Arial" w:hAnsi="Arial" w:cs="Arial"/>
                <w:sz w:val="19"/>
                <w:szCs w:val="19"/>
              </w:rPr>
            </w:pPr>
            <w:r>
              <w:rPr>
                <w:rFonts w:ascii="Arial" w:hAnsi="Arial" w:cs="Arial"/>
                <w:sz w:val="19"/>
                <w:szCs w:val="19"/>
              </w:rPr>
              <w:t>84.8 (83.5 to 86.1)</w:t>
            </w:r>
          </w:p>
        </w:tc>
        <w:tc>
          <w:tcPr>
            <w:tcW w:w="1267" w:type="dxa"/>
            <w:tcBorders>
              <w:top w:val="nil"/>
              <w:bottom w:val="nil"/>
            </w:tcBorders>
          </w:tcPr>
          <w:p w14:paraId="1B5DD131"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4DE692D5" w14:textId="77777777" w:rsidTr="003A2F43">
        <w:tc>
          <w:tcPr>
            <w:tcW w:w="3384" w:type="dxa"/>
            <w:tcBorders>
              <w:top w:val="nil"/>
              <w:bottom w:val="nil"/>
            </w:tcBorders>
          </w:tcPr>
          <w:p w14:paraId="1BE8D718"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Mixed</w:t>
            </w:r>
          </w:p>
        </w:tc>
        <w:tc>
          <w:tcPr>
            <w:tcW w:w="2379" w:type="dxa"/>
            <w:tcBorders>
              <w:top w:val="nil"/>
              <w:bottom w:val="nil"/>
            </w:tcBorders>
          </w:tcPr>
          <w:p w14:paraId="4E9076C7" w14:textId="77777777" w:rsidR="000C6CC9" w:rsidRPr="00B57E96" w:rsidRDefault="000C6CC9" w:rsidP="000C6CC9">
            <w:pPr>
              <w:jc w:val="center"/>
              <w:rPr>
                <w:rFonts w:ascii="Arial" w:hAnsi="Arial" w:cs="Arial"/>
                <w:sz w:val="19"/>
                <w:szCs w:val="19"/>
              </w:rPr>
            </w:pPr>
            <w:r>
              <w:rPr>
                <w:rFonts w:ascii="Arial" w:hAnsi="Arial" w:cs="Arial"/>
                <w:sz w:val="19"/>
                <w:szCs w:val="19"/>
              </w:rPr>
              <w:t>0.8 (0.5 to 1.3)</w:t>
            </w:r>
          </w:p>
        </w:tc>
        <w:tc>
          <w:tcPr>
            <w:tcW w:w="2380" w:type="dxa"/>
            <w:tcBorders>
              <w:top w:val="nil"/>
              <w:bottom w:val="nil"/>
            </w:tcBorders>
          </w:tcPr>
          <w:p w14:paraId="17299FF0" w14:textId="77777777" w:rsidR="000C6CC9" w:rsidRPr="00B57E96" w:rsidRDefault="000C6CC9" w:rsidP="000C6CC9">
            <w:pPr>
              <w:jc w:val="center"/>
              <w:rPr>
                <w:rFonts w:ascii="Arial" w:hAnsi="Arial" w:cs="Arial"/>
                <w:sz w:val="19"/>
                <w:szCs w:val="19"/>
              </w:rPr>
            </w:pPr>
            <w:r>
              <w:rPr>
                <w:rFonts w:ascii="Arial" w:hAnsi="Arial" w:cs="Arial"/>
                <w:sz w:val="19"/>
                <w:szCs w:val="19"/>
              </w:rPr>
              <w:t>0.9 (0.7 to 1.2)</w:t>
            </w:r>
          </w:p>
        </w:tc>
        <w:tc>
          <w:tcPr>
            <w:tcW w:w="2380" w:type="dxa"/>
            <w:tcBorders>
              <w:top w:val="nil"/>
              <w:bottom w:val="nil"/>
            </w:tcBorders>
          </w:tcPr>
          <w:p w14:paraId="32E98664" w14:textId="77777777" w:rsidR="000C6CC9" w:rsidRPr="00827796" w:rsidRDefault="000C6CC9" w:rsidP="000C6CC9">
            <w:pPr>
              <w:jc w:val="center"/>
              <w:rPr>
                <w:rFonts w:ascii="Arial" w:hAnsi="Arial" w:cs="Arial"/>
                <w:sz w:val="19"/>
                <w:szCs w:val="19"/>
              </w:rPr>
            </w:pPr>
            <w:r>
              <w:rPr>
                <w:rFonts w:ascii="Arial" w:hAnsi="Arial" w:cs="Arial"/>
                <w:sz w:val="19"/>
                <w:szCs w:val="19"/>
              </w:rPr>
              <w:t>1.4 (1.1 to 1.8)</w:t>
            </w:r>
          </w:p>
        </w:tc>
        <w:tc>
          <w:tcPr>
            <w:tcW w:w="2380" w:type="dxa"/>
            <w:tcBorders>
              <w:top w:val="nil"/>
              <w:bottom w:val="nil"/>
            </w:tcBorders>
          </w:tcPr>
          <w:p w14:paraId="43D579C1" w14:textId="77777777" w:rsidR="000C6CC9" w:rsidRPr="00827796" w:rsidRDefault="000C6CC9" w:rsidP="000C6CC9">
            <w:pPr>
              <w:jc w:val="center"/>
              <w:rPr>
                <w:rFonts w:ascii="Arial" w:hAnsi="Arial" w:cs="Arial"/>
                <w:sz w:val="19"/>
                <w:szCs w:val="19"/>
              </w:rPr>
            </w:pPr>
            <w:r>
              <w:rPr>
                <w:rFonts w:ascii="Arial" w:hAnsi="Arial" w:cs="Arial"/>
                <w:sz w:val="19"/>
                <w:szCs w:val="19"/>
              </w:rPr>
              <w:t>1.6 (1.1 to 2.0)</w:t>
            </w:r>
          </w:p>
        </w:tc>
        <w:tc>
          <w:tcPr>
            <w:tcW w:w="1267" w:type="dxa"/>
            <w:tcBorders>
              <w:top w:val="nil"/>
              <w:bottom w:val="nil"/>
            </w:tcBorders>
          </w:tcPr>
          <w:p w14:paraId="6FACA944" w14:textId="77777777" w:rsidR="000C6CC9" w:rsidRPr="00827796" w:rsidRDefault="000C6CC9" w:rsidP="000C6CC9">
            <w:pPr>
              <w:jc w:val="center"/>
              <w:rPr>
                <w:rFonts w:ascii="Arial" w:hAnsi="Arial" w:cs="Arial"/>
                <w:sz w:val="19"/>
                <w:szCs w:val="19"/>
              </w:rPr>
            </w:pPr>
          </w:p>
        </w:tc>
      </w:tr>
      <w:tr w:rsidR="000C6CC9" w:rsidRPr="00827796" w14:paraId="76103019" w14:textId="77777777" w:rsidTr="003A2F43">
        <w:tc>
          <w:tcPr>
            <w:tcW w:w="3384" w:type="dxa"/>
            <w:tcBorders>
              <w:top w:val="nil"/>
              <w:bottom w:val="nil"/>
            </w:tcBorders>
          </w:tcPr>
          <w:p w14:paraId="219BDC68"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Asian</w:t>
            </w:r>
          </w:p>
        </w:tc>
        <w:tc>
          <w:tcPr>
            <w:tcW w:w="2379" w:type="dxa"/>
            <w:tcBorders>
              <w:top w:val="nil"/>
              <w:bottom w:val="nil"/>
            </w:tcBorders>
          </w:tcPr>
          <w:p w14:paraId="73635240" w14:textId="77777777" w:rsidR="000C6CC9" w:rsidRPr="00B57E96" w:rsidRDefault="000C6CC9" w:rsidP="000C6CC9">
            <w:pPr>
              <w:jc w:val="center"/>
              <w:rPr>
                <w:rFonts w:ascii="Arial" w:hAnsi="Arial" w:cs="Arial"/>
                <w:sz w:val="19"/>
                <w:szCs w:val="19"/>
              </w:rPr>
            </w:pPr>
            <w:r>
              <w:rPr>
                <w:rFonts w:ascii="Arial" w:hAnsi="Arial" w:cs="Arial"/>
                <w:sz w:val="19"/>
                <w:szCs w:val="19"/>
              </w:rPr>
              <w:t>4.8 (4.0 to 5.7)</w:t>
            </w:r>
          </w:p>
        </w:tc>
        <w:tc>
          <w:tcPr>
            <w:tcW w:w="2380" w:type="dxa"/>
            <w:tcBorders>
              <w:top w:val="nil"/>
              <w:bottom w:val="nil"/>
            </w:tcBorders>
          </w:tcPr>
          <w:p w14:paraId="44576499" w14:textId="77777777" w:rsidR="000C6CC9" w:rsidRPr="00B57E96" w:rsidRDefault="000C6CC9" w:rsidP="000C6CC9">
            <w:pPr>
              <w:jc w:val="center"/>
              <w:rPr>
                <w:rFonts w:ascii="Arial" w:hAnsi="Arial" w:cs="Arial"/>
                <w:sz w:val="19"/>
                <w:szCs w:val="19"/>
              </w:rPr>
            </w:pPr>
            <w:r>
              <w:rPr>
                <w:rFonts w:ascii="Arial" w:hAnsi="Arial" w:cs="Arial"/>
                <w:sz w:val="19"/>
                <w:szCs w:val="19"/>
              </w:rPr>
              <w:t>5.6 (5.0 to 6.0)</w:t>
            </w:r>
          </w:p>
        </w:tc>
        <w:tc>
          <w:tcPr>
            <w:tcW w:w="2380" w:type="dxa"/>
            <w:tcBorders>
              <w:top w:val="nil"/>
              <w:bottom w:val="nil"/>
            </w:tcBorders>
          </w:tcPr>
          <w:p w14:paraId="67BB2B74" w14:textId="77777777" w:rsidR="000C6CC9" w:rsidRPr="00827796" w:rsidRDefault="000C6CC9" w:rsidP="000C6CC9">
            <w:pPr>
              <w:jc w:val="center"/>
              <w:rPr>
                <w:rFonts w:ascii="Arial" w:hAnsi="Arial" w:cs="Arial"/>
                <w:sz w:val="19"/>
                <w:szCs w:val="19"/>
              </w:rPr>
            </w:pPr>
            <w:r>
              <w:rPr>
                <w:rFonts w:ascii="Arial" w:hAnsi="Arial" w:cs="Arial"/>
                <w:sz w:val="19"/>
                <w:szCs w:val="19"/>
              </w:rPr>
              <w:t>7.2 (6.5 to 8.0)</w:t>
            </w:r>
          </w:p>
        </w:tc>
        <w:tc>
          <w:tcPr>
            <w:tcW w:w="2380" w:type="dxa"/>
            <w:tcBorders>
              <w:top w:val="nil"/>
              <w:bottom w:val="nil"/>
            </w:tcBorders>
          </w:tcPr>
          <w:p w14:paraId="127EF43C" w14:textId="77777777" w:rsidR="000C6CC9" w:rsidRPr="00827796" w:rsidRDefault="000C6CC9" w:rsidP="000C6CC9">
            <w:pPr>
              <w:jc w:val="center"/>
              <w:rPr>
                <w:rFonts w:ascii="Arial" w:hAnsi="Arial" w:cs="Arial"/>
                <w:sz w:val="19"/>
                <w:szCs w:val="19"/>
              </w:rPr>
            </w:pPr>
            <w:r>
              <w:rPr>
                <w:rFonts w:ascii="Arial" w:hAnsi="Arial" w:cs="Arial"/>
                <w:sz w:val="19"/>
                <w:szCs w:val="19"/>
              </w:rPr>
              <w:t>7.7 (6.8 to 8.7)</w:t>
            </w:r>
          </w:p>
        </w:tc>
        <w:tc>
          <w:tcPr>
            <w:tcW w:w="1267" w:type="dxa"/>
            <w:tcBorders>
              <w:top w:val="nil"/>
              <w:bottom w:val="nil"/>
            </w:tcBorders>
          </w:tcPr>
          <w:p w14:paraId="2B6C5546" w14:textId="77777777" w:rsidR="000C6CC9" w:rsidRPr="00827796" w:rsidRDefault="000C6CC9" w:rsidP="000C6CC9">
            <w:pPr>
              <w:jc w:val="center"/>
              <w:rPr>
                <w:rFonts w:ascii="Arial" w:hAnsi="Arial" w:cs="Arial"/>
                <w:sz w:val="19"/>
                <w:szCs w:val="19"/>
              </w:rPr>
            </w:pPr>
          </w:p>
        </w:tc>
      </w:tr>
      <w:tr w:rsidR="000C6CC9" w:rsidRPr="00827796" w14:paraId="0CDBB85C" w14:textId="77777777" w:rsidTr="003A2F43">
        <w:tc>
          <w:tcPr>
            <w:tcW w:w="3384" w:type="dxa"/>
            <w:tcBorders>
              <w:top w:val="nil"/>
              <w:bottom w:val="nil"/>
            </w:tcBorders>
          </w:tcPr>
          <w:p w14:paraId="66122ED5"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Black/African/Caribbean</w:t>
            </w:r>
          </w:p>
        </w:tc>
        <w:tc>
          <w:tcPr>
            <w:tcW w:w="2379" w:type="dxa"/>
            <w:tcBorders>
              <w:top w:val="nil"/>
              <w:bottom w:val="nil"/>
            </w:tcBorders>
          </w:tcPr>
          <w:p w14:paraId="629B960A" w14:textId="77777777" w:rsidR="000C6CC9" w:rsidRPr="00B57E96" w:rsidRDefault="000C6CC9" w:rsidP="000C6CC9">
            <w:pPr>
              <w:jc w:val="center"/>
              <w:rPr>
                <w:rFonts w:ascii="Arial" w:hAnsi="Arial" w:cs="Arial"/>
                <w:sz w:val="19"/>
                <w:szCs w:val="19"/>
              </w:rPr>
            </w:pPr>
            <w:r>
              <w:rPr>
                <w:rFonts w:ascii="Arial" w:hAnsi="Arial" w:cs="Arial"/>
                <w:sz w:val="19"/>
                <w:szCs w:val="19"/>
              </w:rPr>
              <w:t>0.6 (0.4 to 1.0)</w:t>
            </w:r>
          </w:p>
        </w:tc>
        <w:tc>
          <w:tcPr>
            <w:tcW w:w="2380" w:type="dxa"/>
            <w:tcBorders>
              <w:top w:val="nil"/>
              <w:bottom w:val="nil"/>
            </w:tcBorders>
          </w:tcPr>
          <w:p w14:paraId="05D7F6B9" w14:textId="77777777" w:rsidR="000C6CC9" w:rsidRPr="00B57E96" w:rsidRDefault="000C6CC9" w:rsidP="000C6CC9">
            <w:pPr>
              <w:jc w:val="center"/>
              <w:rPr>
                <w:rFonts w:ascii="Arial" w:hAnsi="Arial" w:cs="Arial"/>
                <w:sz w:val="19"/>
                <w:szCs w:val="19"/>
              </w:rPr>
            </w:pPr>
            <w:r>
              <w:rPr>
                <w:rFonts w:ascii="Arial" w:hAnsi="Arial" w:cs="Arial"/>
                <w:sz w:val="19"/>
                <w:szCs w:val="19"/>
              </w:rPr>
              <w:t>1.0 (0.8 to 1.3)</w:t>
            </w:r>
          </w:p>
        </w:tc>
        <w:tc>
          <w:tcPr>
            <w:tcW w:w="2380" w:type="dxa"/>
            <w:tcBorders>
              <w:top w:val="nil"/>
              <w:bottom w:val="nil"/>
            </w:tcBorders>
          </w:tcPr>
          <w:p w14:paraId="4920B8B3" w14:textId="77777777" w:rsidR="000C6CC9" w:rsidRPr="00827796" w:rsidRDefault="000C6CC9" w:rsidP="000C6CC9">
            <w:pPr>
              <w:jc w:val="center"/>
              <w:rPr>
                <w:rFonts w:ascii="Arial" w:hAnsi="Arial" w:cs="Arial"/>
                <w:sz w:val="19"/>
                <w:szCs w:val="19"/>
              </w:rPr>
            </w:pPr>
            <w:r>
              <w:rPr>
                <w:rFonts w:ascii="Arial" w:hAnsi="Arial" w:cs="Arial"/>
                <w:sz w:val="19"/>
                <w:szCs w:val="19"/>
              </w:rPr>
              <w:t>1.6 (1.3 to 2.1)</w:t>
            </w:r>
          </w:p>
        </w:tc>
        <w:tc>
          <w:tcPr>
            <w:tcW w:w="2380" w:type="dxa"/>
            <w:tcBorders>
              <w:top w:val="nil"/>
              <w:bottom w:val="nil"/>
            </w:tcBorders>
          </w:tcPr>
          <w:p w14:paraId="075A8C4A" w14:textId="77777777" w:rsidR="000C6CC9" w:rsidRPr="00827796" w:rsidRDefault="000C6CC9" w:rsidP="000C6CC9">
            <w:pPr>
              <w:jc w:val="center"/>
              <w:rPr>
                <w:rFonts w:ascii="Arial" w:hAnsi="Arial" w:cs="Arial"/>
                <w:sz w:val="19"/>
                <w:szCs w:val="19"/>
              </w:rPr>
            </w:pPr>
            <w:r>
              <w:rPr>
                <w:rFonts w:ascii="Arial" w:hAnsi="Arial" w:cs="Arial"/>
                <w:sz w:val="19"/>
                <w:szCs w:val="19"/>
              </w:rPr>
              <w:t>2.4 (1.9 to 3.0)</w:t>
            </w:r>
          </w:p>
        </w:tc>
        <w:tc>
          <w:tcPr>
            <w:tcW w:w="1267" w:type="dxa"/>
            <w:tcBorders>
              <w:top w:val="nil"/>
              <w:bottom w:val="nil"/>
            </w:tcBorders>
          </w:tcPr>
          <w:p w14:paraId="37C49D85" w14:textId="77777777" w:rsidR="000C6CC9" w:rsidRPr="00827796" w:rsidRDefault="000C6CC9" w:rsidP="000C6CC9">
            <w:pPr>
              <w:jc w:val="center"/>
              <w:rPr>
                <w:rFonts w:ascii="Arial" w:hAnsi="Arial" w:cs="Arial"/>
                <w:sz w:val="19"/>
                <w:szCs w:val="19"/>
              </w:rPr>
            </w:pPr>
          </w:p>
        </w:tc>
      </w:tr>
      <w:tr w:rsidR="000C6CC9" w:rsidRPr="00827796" w14:paraId="2F8B6858" w14:textId="77777777" w:rsidTr="003A2F43">
        <w:tc>
          <w:tcPr>
            <w:tcW w:w="3384" w:type="dxa"/>
            <w:tcBorders>
              <w:top w:val="nil"/>
              <w:bottom w:val="nil"/>
            </w:tcBorders>
          </w:tcPr>
          <w:p w14:paraId="643C4802"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Other</w:t>
            </w:r>
          </w:p>
        </w:tc>
        <w:tc>
          <w:tcPr>
            <w:tcW w:w="2379" w:type="dxa"/>
            <w:tcBorders>
              <w:top w:val="nil"/>
              <w:bottom w:val="nil"/>
            </w:tcBorders>
          </w:tcPr>
          <w:p w14:paraId="77A36378" w14:textId="77777777" w:rsidR="000C6CC9" w:rsidRPr="00B57E96" w:rsidRDefault="000C6CC9" w:rsidP="000C6CC9">
            <w:pPr>
              <w:jc w:val="center"/>
              <w:rPr>
                <w:rFonts w:ascii="Arial" w:hAnsi="Arial" w:cs="Arial"/>
                <w:sz w:val="19"/>
                <w:szCs w:val="19"/>
              </w:rPr>
            </w:pPr>
            <w:r>
              <w:rPr>
                <w:rFonts w:ascii="Arial" w:hAnsi="Arial" w:cs="Arial"/>
                <w:sz w:val="19"/>
                <w:szCs w:val="19"/>
              </w:rPr>
              <w:t>0.7 (0.4 to 1.1)</w:t>
            </w:r>
          </w:p>
        </w:tc>
        <w:tc>
          <w:tcPr>
            <w:tcW w:w="2380" w:type="dxa"/>
            <w:tcBorders>
              <w:top w:val="nil"/>
              <w:bottom w:val="nil"/>
            </w:tcBorders>
          </w:tcPr>
          <w:p w14:paraId="522BDE44" w14:textId="77777777" w:rsidR="000C6CC9" w:rsidRPr="00B57E96" w:rsidRDefault="000C6CC9" w:rsidP="000C6CC9">
            <w:pPr>
              <w:jc w:val="center"/>
              <w:rPr>
                <w:rFonts w:ascii="Arial" w:hAnsi="Arial" w:cs="Arial"/>
                <w:sz w:val="19"/>
                <w:szCs w:val="19"/>
              </w:rPr>
            </w:pPr>
            <w:r>
              <w:rPr>
                <w:rFonts w:ascii="Arial" w:hAnsi="Arial" w:cs="Arial"/>
                <w:sz w:val="19"/>
                <w:szCs w:val="19"/>
              </w:rPr>
              <w:t>1.0 (0.8 to 1.3)</w:t>
            </w:r>
          </w:p>
        </w:tc>
        <w:tc>
          <w:tcPr>
            <w:tcW w:w="2380" w:type="dxa"/>
            <w:tcBorders>
              <w:top w:val="nil"/>
              <w:bottom w:val="nil"/>
            </w:tcBorders>
          </w:tcPr>
          <w:p w14:paraId="77FAB14A" w14:textId="77777777" w:rsidR="000C6CC9" w:rsidRPr="00827796" w:rsidRDefault="000C6CC9" w:rsidP="000C6CC9">
            <w:pPr>
              <w:jc w:val="center"/>
              <w:rPr>
                <w:rFonts w:ascii="Arial" w:hAnsi="Arial" w:cs="Arial"/>
                <w:sz w:val="19"/>
                <w:szCs w:val="19"/>
              </w:rPr>
            </w:pPr>
            <w:r>
              <w:rPr>
                <w:rFonts w:ascii="Arial" w:hAnsi="Arial" w:cs="Arial"/>
                <w:sz w:val="19"/>
                <w:szCs w:val="19"/>
              </w:rPr>
              <w:t>1.0 (0.8 to 1.4)</w:t>
            </w:r>
          </w:p>
        </w:tc>
        <w:tc>
          <w:tcPr>
            <w:tcW w:w="2380" w:type="dxa"/>
            <w:tcBorders>
              <w:top w:val="nil"/>
              <w:bottom w:val="nil"/>
            </w:tcBorders>
          </w:tcPr>
          <w:p w14:paraId="677054DF" w14:textId="77777777" w:rsidR="000C6CC9" w:rsidRPr="00827796" w:rsidRDefault="000C6CC9" w:rsidP="000C6CC9">
            <w:pPr>
              <w:jc w:val="center"/>
              <w:rPr>
                <w:rFonts w:ascii="Arial" w:hAnsi="Arial" w:cs="Arial"/>
                <w:sz w:val="19"/>
                <w:szCs w:val="19"/>
              </w:rPr>
            </w:pPr>
            <w:r>
              <w:rPr>
                <w:rFonts w:ascii="Arial" w:hAnsi="Arial" w:cs="Arial"/>
                <w:sz w:val="19"/>
                <w:szCs w:val="19"/>
              </w:rPr>
              <w:t>1.3 (0.9 to 1.7)</w:t>
            </w:r>
          </w:p>
        </w:tc>
        <w:tc>
          <w:tcPr>
            <w:tcW w:w="1267" w:type="dxa"/>
            <w:tcBorders>
              <w:top w:val="nil"/>
              <w:bottom w:val="nil"/>
            </w:tcBorders>
          </w:tcPr>
          <w:p w14:paraId="5B74EBEA" w14:textId="77777777" w:rsidR="000C6CC9" w:rsidRPr="00827796" w:rsidRDefault="000C6CC9" w:rsidP="000C6CC9">
            <w:pPr>
              <w:jc w:val="center"/>
              <w:rPr>
                <w:rFonts w:ascii="Arial" w:hAnsi="Arial" w:cs="Arial"/>
                <w:sz w:val="19"/>
                <w:szCs w:val="19"/>
              </w:rPr>
            </w:pPr>
          </w:p>
        </w:tc>
      </w:tr>
      <w:tr w:rsidR="000C6CC9" w:rsidRPr="00827796" w14:paraId="3F931EE9" w14:textId="77777777" w:rsidTr="003A2F43">
        <w:tc>
          <w:tcPr>
            <w:tcW w:w="3384" w:type="dxa"/>
            <w:tcBorders>
              <w:top w:val="nil"/>
            </w:tcBorders>
          </w:tcPr>
          <w:p w14:paraId="122EC6DF" w14:textId="77777777" w:rsidR="000C6CC9" w:rsidRPr="00B57E96" w:rsidRDefault="000C6CC9" w:rsidP="000C6CC9">
            <w:pPr>
              <w:ind w:left="340"/>
              <w:rPr>
                <w:rFonts w:ascii="Arial" w:hAnsi="Arial" w:cs="Arial"/>
                <w:sz w:val="19"/>
                <w:szCs w:val="19"/>
              </w:rPr>
            </w:pPr>
            <w:r w:rsidRPr="00B57E96">
              <w:rPr>
                <w:rFonts w:ascii="Arial" w:hAnsi="Arial" w:cs="Arial"/>
                <w:sz w:val="19"/>
                <w:szCs w:val="19"/>
              </w:rPr>
              <w:t>Not specified</w:t>
            </w:r>
          </w:p>
        </w:tc>
        <w:tc>
          <w:tcPr>
            <w:tcW w:w="2379" w:type="dxa"/>
            <w:tcBorders>
              <w:top w:val="nil"/>
            </w:tcBorders>
          </w:tcPr>
          <w:p w14:paraId="279016C1" w14:textId="77777777" w:rsidR="000C6CC9" w:rsidRPr="00B57E96" w:rsidRDefault="000C6CC9" w:rsidP="000C6CC9">
            <w:pPr>
              <w:jc w:val="center"/>
              <w:rPr>
                <w:rFonts w:ascii="Arial" w:hAnsi="Arial" w:cs="Arial"/>
                <w:sz w:val="19"/>
                <w:szCs w:val="19"/>
              </w:rPr>
            </w:pPr>
            <w:r>
              <w:rPr>
                <w:rFonts w:ascii="Arial" w:hAnsi="Arial" w:cs="Arial"/>
                <w:sz w:val="19"/>
                <w:szCs w:val="19"/>
              </w:rPr>
              <w:t>3.1 (2.5 to 3.9)</w:t>
            </w:r>
          </w:p>
        </w:tc>
        <w:tc>
          <w:tcPr>
            <w:tcW w:w="2380" w:type="dxa"/>
            <w:tcBorders>
              <w:top w:val="nil"/>
            </w:tcBorders>
          </w:tcPr>
          <w:p w14:paraId="5DC5B75D" w14:textId="77777777" w:rsidR="000C6CC9" w:rsidRPr="00B57E96" w:rsidRDefault="000C6CC9" w:rsidP="000C6CC9">
            <w:pPr>
              <w:jc w:val="center"/>
              <w:rPr>
                <w:rFonts w:ascii="Arial" w:hAnsi="Arial" w:cs="Arial"/>
                <w:sz w:val="19"/>
                <w:szCs w:val="19"/>
              </w:rPr>
            </w:pPr>
            <w:r>
              <w:rPr>
                <w:rFonts w:ascii="Arial" w:hAnsi="Arial" w:cs="Arial"/>
                <w:sz w:val="19"/>
                <w:szCs w:val="19"/>
              </w:rPr>
              <w:t>3.5 (3.0 to 4.0)</w:t>
            </w:r>
          </w:p>
        </w:tc>
        <w:tc>
          <w:tcPr>
            <w:tcW w:w="2380" w:type="dxa"/>
            <w:tcBorders>
              <w:top w:val="nil"/>
            </w:tcBorders>
          </w:tcPr>
          <w:p w14:paraId="05184F0B" w14:textId="77777777" w:rsidR="000C6CC9" w:rsidRPr="00827796" w:rsidRDefault="000C6CC9" w:rsidP="000C6CC9">
            <w:pPr>
              <w:jc w:val="center"/>
              <w:rPr>
                <w:rFonts w:ascii="Arial" w:hAnsi="Arial" w:cs="Arial"/>
                <w:sz w:val="19"/>
                <w:szCs w:val="19"/>
              </w:rPr>
            </w:pPr>
            <w:r>
              <w:rPr>
                <w:rFonts w:ascii="Arial" w:hAnsi="Arial" w:cs="Arial"/>
                <w:sz w:val="19"/>
                <w:szCs w:val="19"/>
              </w:rPr>
              <w:t>3.6 (3.1 to 4.2)</w:t>
            </w:r>
          </w:p>
        </w:tc>
        <w:tc>
          <w:tcPr>
            <w:tcW w:w="2380" w:type="dxa"/>
            <w:tcBorders>
              <w:top w:val="nil"/>
            </w:tcBorders>
          </w:tcPr>
          <w:p w14:paraId="109D0DD3" w14:textId="77777777" w:rsidR="000C6CC9" w:rsidRPr="00827796" w:rsidRDefault="000C6CC9" w:rsidP="000C6CC9">
            <w:pPr>
              <w:jc w:val="center"/>
              <w:rPr>
                <w:rFonts w:ascii="Arial" w:hAnsi="Arial" w:cs="Arial"/>
                <w:sz w:val="19"/>
                <w:szCs w:val="19"/>
              </w:rPr>
            </w:pPr>
            <w:r>
              <w:rPr>
                <w:rFonts w:ascii="Arial" w:hAnsi="Arial" w:cs="Arial"/>
                <w:sz w:val="19"/>
                <w:szCs w:val="19"/>
              </w:rPr>
              <w:t>2.2 (1.8 to 2.8)</w:t>
            </w:r>
          </w:p>
        </w:tc>
        <w:tc>
          <w:tcPr>
            <w:tcW w:w="1267" w:type="dxa"/>
            <w:tcBorders>
              <w:top w:val="nil"/>
            </w:tcBorders>
          </w:tcPr>
          <w:p w14:paraId="74280D4C" w14:textId="77777777" w:rsidR="000C6CC9" w:rsidRPr="00827796" w:rsidRDefault="000C6CC9" w:rsidP="000C6CC9">
            <w:pPr>
              <w:jc w:val="center"/>
              <w:rPr>
                <w:rFonts w:ascii="Arial" w:hAnsi="Arial" w:cs="Arial"/>
                <w:sz w:val="19"/>
                <w:szCs w:val="19"/>
              </w:rPr>
            </w:pPr>
          </w:p>
        </w:tc>
      </w:tr>
      <w:tr w:rsidR="000C6CC9" w:rsidRPr="00827796" w14:paraId="62FDB4AC" w14:textId="77777777" w:rsidTr="003A2F43">
        <w:tc>
          <w:tcPr>
            <w:tcW w:w="3384" w:type="dxa"/>
          </w:tcPr>
          <w:p w14:paraId="0A15A5B1" w14:textId="77777777" w:rsidR="000C6CC9" w:rsidRPr="00B57E96" w:rsidRDefault="000C6CC9" w:rsidP="000C6CC9">
            <w:pPr>
              <w:rPr>
                <w:rFonts w:ascii="Arial" w:hAnsi="Arial" w:cs="Arial"/>
                <w:sz w:val="19"/>
                <w:szCs w:val="19"/>
              </w:rPr>
            </w:pPr>
            <w:r>
              <w:rPr>
                <w:rFonts w:ascii="Arial" w:hAnsi="Arial" w:cs="Arial"/>
                <w:sz w:val="19"/>
                <w:szCs w:val="19"/>
              </w:rPr>
              <w:t>Inter-pregnancy interval (median, IQR)</w:t>
            </w:r>
          </w:p>
        </w:tc>
        <w:tc>
          <w:tcPr>
            <w:tcW w:w="2379" w:type="dxa"/>
          </w:tcPr>
          <w:p w14:paraId="7B8230FE" w14:textId="77777777" w:rsidR="000C6CC9" w:rsidRDefault="000C6CC9" w:rsidP="000C6CC9">
            <w:pPr>
              <w:jc w:val="center"/>
              <w:rPr>
                <w:rFonts w:ascii="Arial" w:hAnsi="Arial" w:cs="Arial"/>
                <w:sz w:val="19"/>
                <w:szCs w:val="19"/>
              </w:rPr>
            </w:pPr>
            <w:r>
              <w:rPr>
                <w:rFonts w:ascii="Arial" w:hAnsi="Arial" w:cs="Arial"/>
                <w:sz w:val="19"/>
                <w:szCs w:val="19"/>
              </w:rPr>
              <w:t xml:space="preserve">21.7 (14.4 to 32.7) </w:t>
            </w:r>
          </w:p>
        </w:tc>
        <w:tc>
          <w:tcPr>
            <w:tcW w:w="2380" w:type="dxa"/>
          </w:tcPr>
          <w:p w14:paraId="4C9E7B3B" w14:textId="77777777" w:rsidR="000C6CC9" w:rsidRDefault="000C6CC9" w:rsidP="000C6CC9">
            <w:pPr>
              <w:jc w:val="center"/>
              <w:rPr>
                <w:rFonts w:ascii="Arial" w:hAnsi="Arial" w:cs="Arial"/>
                <w:sz w:val="19"/>
                <w:szCs w:val="19"/>
              </w:rPr>
            </w:pPr>
            <w:r>
              <w:rPr>
                <w:rFonts w:ascii="Arial" w:hAnsi="Arial" w:cs="Arial"/>
                <w:sz w:val="19"/>
                <w:szCs w:val="19"/>
              </w:rPr>
              <w:t>21.6 (14.1 to 32.0)</w:t>
            </w:r>
          </w:p>
        </w:tc>
        <w:tc>
          <w:tcPr>
            <w:tcW w:w="2380" w:type="dxa"/>
          </w:tcPr>
          <w:p w14:paraId="76EA631E" w14:textId="77777777" w:rsidR="000C6CC9" w:rsidRPr="00827796" w:rsidRDefault="000C6CC9" w:rsidP="000C6CC9">
            <w:pPr>
              <w:jc w:val="center"/>
              <w:rPr>
                <w:rFonts w:ascii="Arial" w:hAnsi="Arial" w:cs="Arial"/>
                <w:sz w:val="19"/>
                <w:szCs w:val="19"/>
              </w:rPr>
            </w:pPr>
            <w:r>
              <w:rPr>
                <w:rFonts w:ascii="Arial" w:hAnsi="Arial" w:cs="Arial"/>
                <w:sz w:val="19"/>
                <w:szCs w:val="19"/>
              </w:rPr>
              <w:t>23.7 (14.4 to 35.6)</w:t>
            </w:r>
          </w:p>
        </w:tc>
        <w:tc>
          <w:tcPr>
            <w:tcW w:w="2380" w:type="dxa"/>
          </w:tcPr>
          <w:p w14:paraId="18E96A31" w14:textId="77777777" w:rsidR="000C6CC9" w:rsidRPr="00827796" w:rsidRDefault="000C6CC9" w:rsidP="000C6CC9">
            <w:pPr>
              <w:jc w:val="center"/>
              <w:rPr>
                <w:rFonts w:ascii="Arial" w:hAnsi="Arial" w:cs="Arial"/>
                <w:sz w:val="19"/>
                <w:szCs w:val="19"/>
              </w:rPr>
            </w:pPr>
            <w:r>
              <w:rPr>
                <w:rFonts w:ascii="Arial" w:hAnsi="Arial" w:cs="Arial"/>
                <w:sz w:val="19"/>
                <w:szCs w:val="19"/>
              </w:rPr>
              <w:t>27.7 (16.0 to 45.6)</w:t>
            </w:r>
          </w:p>
        </w:tc>
        <w:tc>
          <w:tcPr>
            <w:tcW w:w="1267" w:type="dxa"/>
          </w:tcPr>
          <w:p w14:paraId="4D9B89AE"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21594FA7" w14:textId="77777777" w:rsidTr="003A2F43">
        <w:tc>
          <w:tcPr>
            <w:tcW w:w="3384" w:type="dxa"/>
            <w:tcBorders>
              <w:bottom w:val="nil"/>
            </w:tcBorders>
          </w:tcPr>
          <w:p w14:paraId="3A0909DE" w14:textId="77777777" w:rsidR="000C6CC9" w:rsidRPr="00B57E96" w:rsidRDefault="000C6CC9" w:rsidP="000C6CC9">
            <w:pPr>
              <w:rPr>
                <w:rFonts w:ascii="Arial" w:hAnsi="Arial" w:cs="Arial"/>
                <w:sz w:val="19"/>
                <w:szCs w:val="19"/>
              </w:rPr>
            </w:pPr>
            <w:r>
              <w:rPr>
                <w:rFonts w:ascii="Arial" w:hAnsi="Arial" w:cs="Arial"/>
                <w:sz w:val="19"/>
                <w:szCs w:val="19"/>
              </w:rPr>
              <w:t xml:space="preserve">Inter-pregnancy interval </w:t>
            </w:r>
            <w:r w:rsidRPr="00B57E96">
              <w:rPr>
                <w:rFonts w:ascii="Arial" w:hAnsi="Arial" w:cs="Arial"/>
                <w:sz w:val="19"/>
                <w:szCs w:val="19"/>
              </w:rPr>
              <w:t>(%, 95% CI)</w:t>
            </w:r>
          </w:p>
        </w:tc>
        <w:tc>
          <w:tcPr>
            <w:tcW w:w="2379" w:type="dxa"/>
            <w:tcBorders>
              <w:bottom w:val="nil"/>
            </w:tcBorders>
          </w:tcPr>
          <w:p w14:paraId="07CC6C42" w14:textId="77777777" w:rsidR="000C6CC9" w:rsidRDefault="000C6CC9" w:rsidP="000C6CC9">
            <w:pPr>
              <w:jc w:val="center"/>
              <w:rPr>
                <w:rFonts w:ascii="Arial" w:hAnsi="Arial" w:cs="Arial"/>
                <w:sz w:val="19"/>
                <w:szCs w:val="19"/>
              </w:rPr>
            </w:pPr>
          </w:p>
        </w:tc>
        <w:tc>
          <w:tcPr>
            <w:tcW w:w="2380" w:type="dxa"/>
            <w:tcBorders>
              <w:bottom w:val="nil"/>
            </w:tcBorders>
          </w:tcPr>
          <w:p w14:paraId="4861D4F3" w14:textId="77777777" w:rsidR="000C6CC9" w:rsidRDefault="000C6CC9" w:rsidP="000C6CC9">
            <w:pPr>
              <w:jc w:val="center"/>
              <w:rPr>
                <w:rFonts w:ascii="Arial" w:hAnsi="Arial" w:cs="Arial"/>
                <w:sz w:val="19"/>
                <w:szCs w:val="19"/>
              </w:rPr>
            </w:pPr>
          </w:p>
        </w:tc>
        <w:tc>
          <w:tcPr>
            <w:tcW w:w="2380" w:type="dxa"/>
            <w:tcBorders>
              <w:bottom w:val="nil"/>
            </w:tcBorders>
          </w:tcPr>
          <w:p w14:paraId="6C335839"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08CC7CC5"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27DB40FF" w14:textId="77777777" w:rsidR="000C6CC9" w:rsidRPr="00827796" w:rsidRDefault="000C6CC9" w:rsidP="000C6CC9">
            <w:pPr>
              <w:jc w:val="center"/>
              <w:rPr>
                <w:rFonts w:ascii="Arial" w:hAnsi="Arial" w:cs="Arial"/>
                <w:sz w:val="19"/>
                <w:szCs w:val="19"/>
              </w:rPr>
            </w:pPr>
          </w:p>
        </w:tc>
      </w:tr>
      <w:tr w:rsidR="000C6CC9" w:rsidRPr="00827796" w14:paraId="40AEADFF" w14:textId="77777777" w:rsidTr="003A2F43">
        <w:tc>
          <w:tcPr>
            <w:tcW w:w="3384" w:type="dxa"/>
            <w:tcBorders>
              <w:top w:val="nil"/>
              <w:bottom w:val="nil"/>
            </w:tcBorders>
          </w:tcPr>
          <w:p w14:paraId="7A518B69" w14:textId="77777777" w:rsidR="000C6CC9" w:rsidRPr="00B57E96" w:rsidRDefault="000C6CC9" w:rsidP="000C6CC9">
            <w:pPr>
              <w:ind w:left="340"/>
              <w:rPr>
                <w:rFonts w:ascii="Arial" w:hAnsi="Arial" w:cs="Arial"/>
                <w:sz w:val="19"/>
                <w:szCs w:val="19"/>
              </w:rPr>
            </w:pPr>
            <w:r>
              <w:rPr>
                <w:rFonts w:ascii="Arial" w:hAnsi="Arial" w:cs="Arial"/>
                <w:sz w:val="19"/>
                <w:szCs w:val="19"/>
              </w:rPr>
              <w:t>0-11 months</w:t>
            </w:r>
          </w:p>
        </w:tc>
        <w:tc>
          <w:tcPr>
            <w:tcW w:w="2379" w:type="dxa"/>
            <w:tcBorders>
              <w:top w:val="nil"/>
              <w:bottom w:val="nil"/>
            </w:tcBorders>
          </w:tcPr>
          <w:p w14:paraId="255E41DE" w14:textId="77777777" w:rsidR="000C6CC9" w:rsidRDefault="000C6CC9" w:rsidP="000C6CC9">
            <w:pPr>
              <w:jc w:val="center"/>
              <w:rPr>
                <w:rFonts w:ascii="Arial" w:hAnsi="Arial" w:cs="Arial"/>
                <w:sz w:val="19"/>
                <w:szCs w:val="19"/>
              </w:rPr>
            </w:pPr>
            <w:r>
              <w:rPr>
                <w:rFonts w:ascii="Arial" w:hAnsi="Arial" w:cs="Arial"/>
                <w:sz w:val="19"/>
                <w:szCs w:val="19"/>
              </w:rPr>
              <w:t>17.4 (15.9 to 18.9)</w:t>
            </w:r>
          </w:p>
        </w:tc>
        <w:tc>
          <w:tcPr>
            <w:tcW w:w="2380" w:type="dxa"/>
            <w:tcBorders>
              <w:top w:val="nil"/>
              <w:bottom w:val="nil"/>
            </w:tcBorders>
          </w:tcPr>
          <w:p w14:paraId="2C11ABE7" w14:textId="77777777" w:rsidR="000C6CC9" w:rsidRDefault="000C6CC9" w:rsidP="000C6CC9">
            <w:pPr>
              <w:jc w:val="center"/>
              <w:rPr>
                <w:rFonts w:ascii="Arial" w:hAnsi="Arial" w:cs="Arial"/>
                <w:sz w:val="19"/>
                <w:szCs w:val="19"/>
              </w:rPr>
            </w:pPr>
            <w:r>
              <w:rPr>
                <w:rFonts w:ascii="Arial" w:hAnsi="Arial" w:cs="Arial"/>
                <w:sz w:val="19"/>
                <w:szCs w:val="19"/>
              </w:rPr>
              <w:t>17.6 (16.6 to 18.6)</w:t>
            </w:r>
          </w:p>
        </w:tc>
        <w:tc>
          <w:tcPr>
            <w:tcW w:w="2380" w:type="dxa"/>
            <w:tcBorders>
              <w:top w:val="nil"/>
              <w:bottom w:val="nil"/>
            </w:tcBorders>
          </w:tcPr>
          <w:p w14:paraId="3CFC96FB" w14:textId="77777777" w:rsidR="000C6CC9" w:rsidRPr="00827796" w:rsidRDefault="000C6CC9" w:rsidP="000C6CC9">
            <w:pPr>
              <w:jc w:val="center"/>
              <w:rPr>
                <w:rFonts w:ascii="Arial" w:hAnsi="Arial" w:cs="Arial"/>
                <w:sz w:val="19"/>
                <w:szCs w:val="19"/>
              </w:rPr>
            </w:pPr>
            <w:r>
              <w:rPr>
                <w:rFonts w:ascii="Arial" w:hAnsi="Arial" w:cs="Arial"/>
                <w:sz w:val="19"/>
                <w:szCs w:val="19"/>
              </w:rPr>
              <w:t>18.1 (17.0 to 19.3)</w:t>
            </w:r>
          </w:p>
        </w:tc>
        <w:tc>
          <w:tcPr>
            <w:tcW w:w="2380" w:type="dxa"/>
            <w:tcBorders>
              <w:top w:val="nil"/>
              <w:bottom w:val="nil"/>
            </w:tcBorders>
          </w:tcPr>
          <w:p w14:paraId="413901C3" w14:textId="77777777" w:rsidR="000C6CC9" w:rsidRPr="00827796" w:rsidRDefault="000C6CC9" w:rsidP="000C6CC9">
            <w:pPr>
              <w:jc w:val="center"/>
              <w:rPr>
                <w:rFonts w:ascii="Arial" w:hAnsi="Arial" w:cs="Arial"/>
                <w:sz w:val="19"/>
                <w:szCs w:val="19"/>
              </w:rPr>
            </w:pPr>
            <w:r>
              <w:rPr>
                <w:rFonts w:ascii="Arial" w:hAnsi="Arial" w:cs="Arial"/>
                <w:sz w:val="19"/>
                <w:szCs w:val="19"/>
              </w:rPr>
              <w:t>16.6 (15.4 to 17.9)</w:t>
            </w:r>
          </w:p>
        </w:tc>
        <w:tc>
          <w:tcPr>
            <w:tcW w:w="1267" w:type="dxa"/>
            <w:tcBorders>
              <w:top w:val="nil"/>
              <w:bottom w:val="nil"/>
            </w:tcBorders>
          </w:tcPr>
          <w:p w14:paraId="430562DE"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4A21516D" w14:textId="77777777" w:rsidTr="003A2F43">
        <w:tc>
          <w:tcPr>
            <w:tcW w:w="3384" w:type="dxa"/>
            <w:tcBorders>
              <w:top w:val="nil"/>
              <w:bottom w:val="nil"/>
            </w:tcBorders>
          </w:tcPr>
          <w:p w14:paraId="0855F731" w14:textId="77777777" w:rsidR="000C6CC9" w:rsidRPr="00B57E96" w:rsidRDefault="000C6CC9" w:rsidP="000C6CC9">
            <w:pPr>
              <w:ind w:left="340"/>
              <w:rPr>
                <w:rFonts w:ascii="Arial" w:hAnsi="Arial" w:cs="Arial"/>
                <w:sz w:val="19"/>
                <w:szCs w:val="19"/>
              </w:rPr>
            </w:pPr>
            <w:r>
              <w:rPr>
                <w:rFonts w:ascii="Arial" w:hAnsi="Arial" w:cs="Arial"/>
                <w:sz w:val="19"/>
                <w:szCs w:val="19"/>
              </w:rPr>
              <w:t>12-23 months</w:t>
            </w:r>
          </w:p>
        </w:tc>
        <w:tc>
          <w:tcPr>
            <w:tcW w:w="2379" w:type="dxa"/>
            <w:tcBorders>
              <w:top w:val="nil"/>
              <w:bottom w:val="nil"/>
            </w:tcBorders>
          </w:tcPr>
          <w:p w14:paraId="64F8C753" w14:textId="77777777" w:rsidR="000C6CC9" w:rsidRDefault="000C6CC9" w:rsidP="000C6CC9">
            <w:pPr>
              <w:jc w:val="center"/>
              <w:rPr>
                <w:rFonts w:ascii="Arial" w:hAnsi="Arial" w:cs="Arial"/>
                <w:sz w:val="19"/>
                <w:szCs w:val="19"/>
              </w:rPr>
            </w:pPr>
            <w:r>
              <w:rPr>
                <w:rFonts w:ascii="Arial" w:hAnsi="Arial" w:cs="Arial"/>
                <w:sz w:val="19"/>
                <w:szCs w:val="19"/>
              </w:rPr>
              <w:t>39.8 (37.8 to 41.7)</w:t>
            </w:r>
          </w:p>
        </w:tc>
        <w:tc>
          <w:tcPr>
            <w:tcW w:w="2380" w:type="dxa"/>
            <w:tcBorders>
              <w:top w:val="nil"/>
              <w:bottom w:val="nil"/>
            </w:tcBorders>
          </w:tcPr>
          <w:p w14:paraId="3703A1A8" w14:textId="77777777" w:rsidR="000C6CC9" w:rsidRDefault="000C6CC9" w:rsidP="000C6CC9">
            <w:pPr>
              <w:jc w:val="center"/>
              <w:rPr>
                <w:rFonts w:ascii="Arial" w:hAnsi="Arial" w:cs="Arial"/>
                <w:sz w:val="19"/>
                <w:szCs w:val="19"/>
              </w:rPr>
            </w:pPr>
            <w:r>
              <w:rPr>
                <w:rFonts w:ascii="Arial" w:hAnsi="Arial" w:cs="Arial"/>
                <w:sz w:val="19"/>
                <w:szCs w:val="19"/>
              </w:rPr>
              <w:t>39.9 (38.6 to 41.1)</w:t>
            </w:r>
          </w:p>
        </w:tc>
        <w:tc>
          <w:tcPr>
            <w:tcW w:w="2380" w:type="dxa"/>
            <w:tcBorders>
              <w:top w:val="nil"/>
              <w:bottom w:val="nil"/>
            </w:tcBorders>
          </w:tcPr>
          <w:p w14:paraId="215D7017" w14:textId="77777777" w:rsidR="000C6CC9" w:rsidRPr="00827796" w:rsidRDefault="000C6CC9" w:rsidP="000C6CC9">
            <w:pPr>
              <w:jc w:val="center"/>
              <w:rPr>
                <w:rFonts w:ascii="Arial" w:hAnsi="Arial" w:cs="Arial"/>
                <w:sz w:val="19"/>
                <w:szCs w:val="19"/>
              </w:rPr>
            </w:pPr>
            <w:r>
              <w:rPr>
                <w:rFonts w:ascii="Arial" w:hAnsi="Arial" w:cs="Arial"/>
                <w:sz w:val="19"/>
                <w:szCs w:val="19"/>
              </w:rPr>
              <w:t>33.1 (31.7 to 34.5)</w:t>
            </w:r>
          </w:p>
        </w:tc>
        <w:tc>
          <w:tcPr>
            <w:tcW w:w="2380" w:type="dxa"/>
            <w:tcBorders>
              <w:top w:val="nil"/>
              <w:bottom w:val="nil"/>
            </w:tcBorders>
          </w:tcPr>
          <w:p w14:paraId="18A1F5D4" w14:textId="77777777" w:rsidR="000C6CC9" w:rsidRPr="00827796" w:rsidRDefault="000C6CC9" w:rsidP="000C6CC9">
            <w:pPr>
              <w:jc w:val="center"/>
              <w:rPr>
                <w:rFonts w:ascii="Arial" w:hAnsi="Arial" w:cs="Arial"/>
                <w:sz w:val="19"/>
                <w:szCs w:val="19"/>
              </w:rPr>
            </w:pPr>
            <w:r>
              <w:rPr>
                <w:rFonts w:ascii="Arial" w:hAnsi="Arial" w:cs="Arial"/>
                <w:sz w:val="19"/>
                <w:szCs w:val="19"/>
              </w:rPr>
              <w:t>26.3 (24.8 to 27.9)</w:t>
            </w:r>
          </w:p>
        </w:tc>
        <w:tc>
          <w:tcPr>
            <w:tcW w:w="1267" w:type="dxa"/>
            <w:tcBorders>
              <w:top w:val="nil"/>
              <w:bottom w:val="nil"/>
            </w:tcBorders>
          </w:tcPr>
          <w:p w14:paraId="186086D5" w14:textId="77777777" w:rsidR="000C6CC9" w:rsidRPr="00827796" w:rsidRDefault="000C6CC9" w:rsidP="000C6CC9">
            <w:pPr>
              <w:jc w:val="center"/>
              <w:rPr>
                <w:rFonts w:ascii="Arial" w:hAnsi="Arial" w:cs="Arial"/>
                <w:sz w:val="19"/>
                <w:szCs w:val="19"/>
              </w:rPr>
            </w:pPr>
          </w:p>
        </w:tc>
      </w:tr>
      <w:tr w:rsidR="000C6CC9" w:rsidRPr="00827796" w14:paraId="25E0F36B" w14:textId="77777777" w:rsidTr="003A2F43">
        <w:tc>
          <w:tcPr>
            <w:tcW w:w="3384" w:type="dxa"/>
            <w:tcBorders>
              <w:top w:val="nil"/>
              <w:bottom w:val="nil"/>
            </w:tcBorders>
          </w:tcPr>
          <w:p w14:paraId="7B3D9757" w14:textId="77777777" w:rsidR="000C6CC9" w:rsidRPr="00B57E96" w:rsidRDefault="000C6CC9" w:rsidP="000C6CC9">
            <w:pPr>
              <w:ind w:left="340"/>
              <w:rPr>
                <w:rFonts w:ascii="Arial" w:hAnsi="Arial" w:cs="Arial"/>
                <w:sz w:val="19"/>
                <w:szCs w:val="19"/>
              </w:rPr>
            </w:pPr>
            <w:r>
              <w:rPr>
                <w:rFonts w:ascii="Arial" w:hAnsi="Arial" w:cs="Arial"/>
                <w:sz w:val="19"/>
                <w:szCs w:val="19"/>
              </w:rPr>
              <w:t>24-35 months</w:t>
            </w:r>
          </w:p>
        </w:tc>
        <w:tc>
          <w:tcPr>
            <w:tcW w:w="2379" w:type="dxa"/>
            <w:tcBorders>
              <w:top w:val="nil"/>
              <w:bottom w:val="nil"/>
            </w:tcBorders>
          </w:tcPr>
          <w:p w14:paraId="04E3CF28" w14:textId="77777777" w:rsidR="000C6CC9" w:rsidRDefault="000C6CC9" w:rsidP="000C6CC9">
            <w:pPr>
              <w:jc w:val="center"/>
              <w:rPr>
                <w:rFonts w:ascii="Arial" w:hAnsi="Arial" w:cs="Arial"/>
                <w:sz w:val="19"/>
                <w:szCs w:val="19"/>
              </w:rPr>
            </w:pPr>
            <w:r>
              <w:rPr>
                <w:rFonts w:ascii="Arial" w:hAnsi="Arial" w:cs="Arial"/>
                <w:sz w:val="19"/>
                <w:szCs w:val="19"/>
              </w:rPr>
              <w:t>22.6 (21.0 to 24.2)</w:t>
            </w:r>
          </w:p>
        </w:tc>
        <w:tc>
          <w:tcPr>
            <w:tcW w:w="2380" w:type="dxa"/>
            <w:tcBorders>
              <w:top w:val="nil"/>
              <w:bottom w:val="nil"/>
            </w:tcBorders>
          </w:tcPr>
          <w:p w14:paraId="328EF066" w14:textId="77777777" w:rsidR="000C6CC9" w:rsidRDefault="000C6CC9" w:rsidP="000C6CC9">
            <w:pPr>
              <w:jc w:val="center"/>
              <w:rPr>
                <w:rFonts w:ascii="Arial" w:hAnsi="Arial" w:cs="Arial"/>
                <w:sz w:val="19"/>
                <w:szCs w:val="19"/>
              </w:rPr>
            </w:pPr>
            <w:r>
              <w:rPr>
                <w:rFonts w:ascii="Arial" w:hAnsi="Arial" w:cs="Arial"/>
                <w:sz w:val="19"/>
                <w:szCs w:val="19"/>
              </w:rPr>
              <w:t>23.6 (22.5 to 24.7)</w:t>
            </w:r>
          </w:p>
        </w:tc>
        <w:tc>
          <w:tcPr>
            <w:tcW w:w="2380" w:type="dxa"/>
            <w:tcBorders>
              <w:top w:val="nil"/>
              <w:bottom w:val="nil"/>
            </w:tcBorders>
          </w:tcPr>
          <w:p w14:paraId="30A93BBE" w14:textId="77777777" w:rsidR="000C6CC9" w:rsidRPr="00827796" w:rsidRDefault="000C6CC9" w:rsidP="000C6CC9">
            <w:pPr>
              <w:jc w:val="center"/>
              <w:rPr>
                <w:rFonts w:ascii="Arial" w:hAnsi="Arial" w:cs="Arial"/>
                <w:sz w:val="19"/>
                <w:szCs w:val="19"/>
              </w:rPr>
            </w:pPr>
            <w:r>
              <w:rPr>
                <w:rFonts w:ascii="Arial" w:hAnsi="Arial" w:cs="Arial"/>
                <w:sz w:val="19"/>
                <w:szCs w:val="19"/>
              </w:rPr>
              <w:t>24.4 (23.2 to 25.7)</w:t>
            </w:r>
          </w:p>
        </w:tc>
        <w:tc>
          <w:tcPr>
            <w:tcW w:w="2380" w:type="dxa"/>
            <w:tcBorders>
              <w:top w:val="nil"/>
              <w:bottom w:val="nil"/>
            </w:tcBorders>
          </w:tcPr>
          <w:p w14:paraId="6765B4D3" w14:textId="77777777" w:rsidR="000C6CC9" w:rsidRPr="00827796" w:rsidRDefault="000C6CC9" w:rsidP="000C6CC9">
            <w:pPr>
              <w:jc w:val="center"/>
              <w:rPr>
                <w:rFonts w:ascii="Arial" w:hAnsi="Arial" w:cs="Arial"/>
                <w:sz w:val="19"/>
                <w:szCs w:val="19"/>
              </w:rPr>
            </w:pPr>
            <w:r>
              <w:rPr>
                <w:rFonts w:ascii="Arial" w:hAnsi="Arial" w:cs="Arial"/>
                <w:sz w:val="19"/>
                <w:szCs w:val="19"/>
              </w:rPr>
              <w:t>20.5 (19.1 to 21.9)</w:t>
            </w:r>
          </w:p>
        </w:tc>
        <w:tc>
          <w:tcPr>
            <w:tcW w:w="1267" w:type="dxa"/>
            <w:tcBorders>
              <w:top w:val="nil"/>
              <w:bottom w:val="nil"/>
            </w:tcBorders>
          </w:tcPr>
          <w:p w14:paraId="43D6E376" w14:textId="77777777" w:rsidR="000C6CC9" w:rsidRPr="00827796" w:rsidRDefault="000C6CC9" w:rsidP="000C6CC9">
            <w:pPr>
              <w:jc w:val="center"/>
              <w:rPr>
                <w:rFonts w:ascii="Arial" w:hAnsi="Arial" w:cs="Arial"/>
                <w:sz w:val="19"/>
                <w:szCs w:val="19"/>
              </w:rPr>
            </w:pPr>
          </w:p>
        </w:tc>
      </w:tr>
      <w:tr w:rsidR="000C6CC9" w:rsidRPr="00827796" w14:paraId="1409A4C2" w14:textId="77777777" w:rsidTr="003A2F43">
        <w:tc>
          <w:tcPr>
            <w:tcW w:w="3384" w:type="dxa"/>
            <w:tcBorders>
              <w:top w:val="nil"/>
            </w:tcBorders>
          </w:tcPr>
          <w:p w14:paraId="41E729A3" w14:textId="77777777" w:rsidR="000C6CC9" w:rsidRPr="00B57E96" w:rsidRDefault="000C6CC9" w:rsidP="000C6CC9">
            <w:pPr>
              <w:ind w:left="340"/>
              <w:rPr>
                <w:rFonts w:ascii="Arial" w:hAnsi="Arial" w:cs="Arial"/>
                <w:sz w:val="19"/>
                <w:szCs w:val="19"/>
              </w:rPr>
            </w:pPr>
            <w:r>
              <w:rPr>
                <w:rFonts w:ascii="Arial" w:hAnsi="Arial" w:cs="Arial"/>
                <w:sz w:val="19"/>
                <w:szCs w:val="19"/>
              </w:rPr>
              <w:t>36 months or more</w:t>
            </w:r>
          </w:p>
        </w:tc>
        <w:tc>
          <w:tcPr>
            <w:tcW w:w="2379" w:type="dxa"/>
            <w:tcBorders>
              <w:top w:val="nil"/>
            </w:tcBorders>
          </w:tcPr>
          <w:p w14:paraId="5C351CEB" w14:textId="77777777" w:rsidR="000C6CC9" w:rsidRDefault="000C6CC9" w:rsidP="000C6CC9">
            <w:pPr>
              <w:jc w:val="center"/>
              <w:rPr>
                <w:rFonts w:ascii="Arial" w:hAnsi="Arial" w:cs="Arial"/>
                <w:sz w:val="19"/>
                <w:szCs w:val="19"/>
              </w:rPr>
            </w:pPr>
            <w:r>
              <w:rPr>
                <w:rFonts w:ascii="Arial" w:hAnsi="Arial" w:cs="Arial"/>
                <w:sz w:val="19"/>
                <w:szCs w:val="19"/>
              </w:rPr>
              <w:t>20.3 (18.7 to 21.9)</w:t>
            </w:r>
          </w:p>
        </w:tc>
        <w:tc>
          <w:tcPr>
            <w:tcW w:w="2380" w:type="dxa"/>
            <w:tcBorders>
              <w:top w:val="nil"/>
            </w:tcBorders>
          </w:tcPr>
          <w:p w14:paraId="7CA340E1" w14:textId="77777777" w:rsidR="000C6CC9" w:rsidRDefault="000C6CC9" w:rsidP="000C6CC9">
            <w:pPr>
              <w:jc w:val="center"/>
              <w:rPr>
                <w:rFonts w:ascii="Arial" w:hAnsi="Arial" w:cs="Arial"/>
                <w:sz w:val="19"/>
                <w:szCs w:val="19"/>
              </w:rPr>
            </w:pPr>
            <w:r>
              <w:rPr>
                <w:rFonts w:ascii="Arial" w:hAnsi="Arial" w:cs="Arial"/>
                <w:sz w:val="19"/>
                <w:szCs w:val="19"/>
              </w:rPr>
              <w:t>18.9 (17.9 to 20.0)</w:t>
            </w:r>
          </w:p>
        </w:tc>
        <w:tc>
          <w:tcPr>
            <w:tcW w:w="2380" w:type="dxa"/>
            <w:tcBorders>
              <w:top w:val="nil"/>
            </w:tcBorders>
          </w:tcPr>
          <w:p w14:paraId="1DFCEBF4" w14:textId="77777777" w:rsidR="000C6CC9" w:rsidRPr="00827796" w:rsidRDefault="000C6CC9" w:rsidP="000C6CC9">
            <w:pPr>
              <w:jc w:val="center"/>
              <w:rPr>
                <w:rFonts w:ascii="Arial" w:hAnsi="Arial" w:cs="Arial"/>
                <w:sz w:val="19"/>
                <w:szCs w:val="19"/>
              </w:rPr>
            </w:pPr>
            <w:r>
              <w:rPr>
                <w:rFonts w:ascii="Arial" w:hAnsi="Arial" w:cs="Arial"/>
                <w:sz w:val="19"/>
                <w:szCs w:val="19"/>
              </w:rPr>
              <w:t>24.3 (23.1 to 25.6)</w:t>
            </w:r>
          </w:p>
        </w:tc>
        <w:tc>
          <w:tcPr>
            <w:tcW w:w="2380" w:type="dxa"/>
            <w:tcBorders>
              <w:top w:val="nil"/>
            </w:tcBorders>
          </w:tcPr>
          <w:p w14:paraId="0AF4BEFE" w14:textId="77777777" w:rsidR="000C6CC9" w:rsidRPr="00827796" w:rsidRDefault="000C6CC9" w:rsidP="000C6CC9">
            <w:pPr>
              <w:jc w:val="center"/>
              <w:rPr>
                <w:rFonts w:ascii="Arial" w:hAnsi="Arial" w:cs="Arial"/>
                <w:sz w:val="19"/>
                <w:szCs w:val="19"/>
              </w:rPr>
            </w:pPr>
            <w:r>
              <w:rPr>
                <w:rFonts w:ascii="Arial" w:hAnsi="Arial" w:cs="Arial"/>
                <w:sz w:val="19"/>
                <w:szCs w:val="19"/>
              </w:rPr>
              <w:t>36.5 (34.9 to 38.2)</w:t>
            </w:r>
          </w:p>
        </w:tc>
        <w:tc>
          <w:tcPr>
            <w:tcW w:w="1267" w:type="dxa"/>
            <w:tcBorders>
              <w:top w:val="nil"/>
            </w:tcBorders>
          </w:tcPr>
          <w:p w14:paraId="6A4FD775" w14:textId="77777777" w:rsidR="000C6CC9" w:rsidRPr="00827796" w:rsidRDefault="000C6CC9" w:rsidP="000C6CC9">
            <w:pPr>
              <w:jc w:val="center"/>
              <w:rPr>
                <w:rFonts w:ascii="Arial" w:hAnsi="Arial" w:cs="Arial"/>
                <w:sz w:val="19"/>
                <w:szCs w:val="19"/>
              </w:rPr>
            </w:pPr>
          </w:p>
        </w:tc>
      </w:tr>
      <w:tr w:rsidR="000C6CC9" w:rsidRPr="00827796" w14:paraId="6A9B022D" w14:textId="77777777" w:rsidTr="003A2F43">
        <w:tc>
          <w:tcPr>
            <w:tcW w:w="3384" w:type="dxa"/>
          </w:tcPr>
          <w:p w14:paraId="5102669D" w14:textId="77777777" w:rsidR="000C6CC9" w:rsidRPr="00B57E96" w:rsidRDefault="000C6CC9" w:rsidP="000C6CC9">
            <w:pPr>
              <w:rPr>
                <w:rFonts w:ascii="Arial" w:hAnsi="Arial" w:cs="Arial"/>
                <w:sz w:val="19"/>
                <w:szCs w:val="19"/>
              </w:rPr>
            </w:pPr>
            <w:r>
              <w:rPr>
                <w:rFonts w:ascii="Arial" w:hAnsi="Arial" w:cs="Arial"/>
                <w:sz w:val="19"/>
                <w:szCs w:val="19"/>
              </w:rPr>
              <w:t xml:space="preserve">Birthweight, grams </w:t>
            </w:r>
            <w:r w:rsidRPr="00B57E96">
              <w:rPr>
                <w:rFonts w:ascii="Arial" w:hAnsi="Arial" w:cs="Arial"/>
                <w:sz w:val="19"/>
                <w:szCs w:val="19"/>
              </w:rPr>
              <w:t>(mean ± SD)</w:t>
            </w:r>
          </w:p>
        </w:tc>
        <w:tc>
          <w:tcPr>
            <w:tcW w:w="2379" w:type="dxa"/>
          </w:tcPr>
          <w:p w14:paraId="64278174" w14:textId="77777777" w:rsidR="000C6CC9" w:rsidRDefault="000C6CC9" w:rsidP="000C6CC9">
            <w:pPr>
              <w:jc w:val="center"/>
              <w:rPr>
                <w:rFonts w:ascii="Arial" w:hAnsi="Arial" w:cs="Arial"/>
                <w:sz w:val="19"/>
                <w:szCs w:val="19"/>
              </w:rPr>
            </w:pPr>
            <w:r>
              <w:rPr>
                <w:rFonts w:ascii="Arial" w:hAnsi="Arial" w:cs="Arial"/>
                <w:sz w:val="19"/>
                <w:szCs w:val="19"/>
              </w:rPr>
              <w:t>3463 ± 563</w:t>
            </w:r>
          </w:p>
        </w:tc>
        <w:tc>
          <w:tcPr>
            <w:tcW w:w="2380" w:type="dxa"/>
          </w:tcPr>
          <w:p w14:paraId="5A9E38F9" w14:textId="77777777" w:rsidR="000C6CC9" w:rsidRDefault="000C6CC9" w:rsidP="000C6CC9">
            <w:pPr>
              <w:jc w:val="center"/>
              <w:rPr>
                <w:rFonts w:ascii="Arial" w:hAnsi="Arial" w:cs="Arial"/>
                <w:sz w:val="19"/>
                <w:szCs w:val="19"/>
              </w:rPr>
            </w:pPr>
            <w:r>
              <w:rPr>
                <w:rFonts w:ascii="Arial" w:hAnsi="Arial" w:cs="Arial"/>
                <w:sz w:val="19"/>
                <w:szCs w:val="19"/>
              </w:rPr>
              <w:t>3467 ± 523</w:t>
            </w:r>
          </w:p>
        </w:tc>
        <w:tc>
          <w:tcPr>
            <w:tcW w:w="2380" w:type="dxa"/>
          </w:tcPr>
          <w:p w14:paraId="02FC8FA3" w14:textId="77777777" w:rsidR="000C6CC9" w:rsidRPr="00827796" w:rsidRDefault="000C6CC9" w:rsidP="000C6CC9">
            <w:pPr>
              <w:jc w:val="center"/>
              <w:rPr>
                <w:rFonts w:ascii="Arial" w:hAnsi="Arial" w:cs="Arial"/>
                <w:sz w:val="19"/>
                <w:szCs w:val="19"/>
              </w:rPr>
            </w:pPr>
            <w:r>
              <w:rPr>
                <w:rFonts w:ascii="Arial" w:hAnsi="Arial" w:cs="Arial"/>
                <w:sz w:val="19"/>
                <w:szCs w:val="19"/>
              </w:rPr>
              <w:t>3507 ± 536</w:t>
            </w:r>
          </w:p>
        </w:tc>
        <w:tc>
          <w:tcPr>
            <w:tcW w:w="2380" w:type="dxa"/>
          </w:tcPr>
          <w:p w14:paraId="2E1F1843" w14:textId="77777777" w:rsidR="000C6CC9" w:rsidRPr="00827796" w:rsidRDefault="000C6CC9" w:rsidP="000C6CC9">
            <w:pPr>
              <w:jc w:val="center"/>
              <w:rPr>
                <w:rFonts w:ascii="Arial" w:hAnsi="Arial" w:cs="Arial"/>
                <w:sz w:val="19"/>
                <w:szCs w:val="19"/>
              </w:rPr>
            </w:pPr>
            <w:r>
              <w:rPr>
                <w:rFonts w:ascii="Arial" w:hAnsi="Arial" w:cs="Arial"/>
                <w:sz w:val="19"/>
                <w:szCs w:val="19"/>
              </w:rPr>
              <w:t>3531 ± 558</w:t>
            </w:r>
          </w:p>
        </w:tc>
        <w:tc>
          <w:tcPr>
            <w:tcW w:w="1267" w:type="dxa"/>
          </w:tcPr>
          <w:p w14:paraId="79F29715" w14:textId="77777777" w:rsidR="000C6CC9" w:rsidRPr="00827796" w:rsidRDefault="000C6CC9" w:rsidP="000C6CC9">
            <w:pPr>
              <w:jc w:val="center"/>
              <w:rPr>
                <w:rFonts w:ascii="Arial" w:hAnsi="Arial" w:cs="Arial"/>
                <w:sz w:val="19"/>
                <w:szCs w:val="19"/>
              </w:rPr>
            </w:pPr>
          </w:p>
        </w:tc>
      </w:tr>
      <w:tr w:rsidR="000C6CC9" w:rsidRPr="00827796" w14:paraId="7608DF14" w14:textId="77777777" w:rsidTr="003A2F43">
        <w:tc>
          <w:tcPr>
            <w:tcW w:w="3384" w:type="dxa"/>
            <w:tcBorders>
              <w:bottom w:val="nil"/>
            </w:tcBorders>
          </w:tcPr>
          <w:p w14:paraId="57AF7ACC" w14:textId="77777777" w:rsidR="000C6CC9" w:rsidRDefault="000C6CC9" w:rsidP="000C6CC9">
            <w:pPr>
              <w:rPr>
                <w:rFonts w:ascii="Arial" w:hAnsi="Arial" w:cs="Arial"/>
                <w:sz w:val="19"/>
                <w:szCs w:val="19"/>
              </w:rPr>
            </w:pPr>
            <w:r>
              <w:rPr>
                <w:rFonts w:ascii="Arial" w:hAnsi="Arial" w:cs="Arial"/>
                <w:sz w:val="19"/>
                <w:szCs w:val="19"/>
              </w:rPr>
              <w:t>Previous size at birth (first pregnancy)</w:t>
            </w:r>
          </w:p>
        </w:tc>
        <w:tc>
          <w:tcPr>
            <w:tcW w:w="2379" w:type="dxa"/>
            <w:tcBorders>
              <w:bottom w:val="nil"/>
            </w:tcBorders>
          </w:tcPr>
          <w:p w14:paraId="0206C705" w14:textId="77777777" w:rsidR="000C6CC9" w:rsidRDefault="000C6CC9" w:rsidP="000C6CC9">
            <w:pPr>
              <w:jc w:val="center"/>
              <w:rPr>
                <w:rFonts w:ascii="Arial" w:hAnsi="Arial" w:cs="Arial"/>
                <w:sz w:val="19"/>
                <w:szCs w:val="19"/>
              </w:rPr>
            </w:pPr>
          </w:p>
        </w:tc>
        <w:tc>
          <w:tcPr>
            <w:tcW w:w="2380" w:type="dxa"/>
            <w:tcBorders>
              <w:bottom w:val="nil"/>
            </w:tcBorders>
          </w:tcPr>
          <w:p w14:paraId="590DB54D" w14:textId="77777777" w:rsidR="000C6CC9" w:rsidRDefault="000C6CC9" w:rsidP="000C6CC9">
            <w:pPr>
              <w:jc w:val="center"/>
              <w:rPr>
                <w:rFonts w:ascii="Arial" w:hAnsi="Arial" w:cs="Arial"/>
                <w:sz w:val="19"/>
                <w:szCs w:val="19"/>
              </w:rPr>
            </w:pPr>
          </w:p>
        </w:tc>
        <w:tc>
          <w:tcPr>
            <w:tcW w:w="2380" w:type="dxa"/>
            <w:tcBorders>
              <w:bottom w:val="nil"/>
            </w:tcBorders>
          </w:tcPr>
          <w:p w14:paraId="7DF12470"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270FC8E3"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239A6B08" w14:textId="77777777" w:rsidR="000C6CC9" w:rsidRPr="00827796" w:rsidRDefault="000C6CC9" w:rsidP="000C6CC9">
            <w:pPr>
              <w:jc w:val="center"/>
              <w:rPr>
                <w:rFonts w:ascii="Arial" w:hAnsi="Arial" w:cs="Arial"/>
                <w:sz w:val="19"/>
                <w:szCs w:val="19"/>
              </w:rPr>
            </w:pPr>
          </w:p>
        </w:tc>
      </w:tr>
      <w:tr w:rsidR="000C6CC9" w:rsidRPr="00827796" w14:paraId="7AF88FF9" w14:textId="77777777" w:rsidTr="003A2F43">
        <w:tc>
          <w:tcPr>
            <w:tcW w:w="3384" w:type="dxa"/>
            <w:tcBorders>
              <w:top w:val="nil"/>
              <w:bottom w:val="nil"/>
            </w:tcBorders>
          </w:tcPr>
          <w:p w14:paraId="4D6305EA" w14:textId="77777777" w:rsidR="000C6CC9" w:rsidRDefault="000C6CC9" w:rsidP="000C6CC9">
            <w:pPr>
              <w:ind w:left="340"/>
              <w:rPr>
                <w:rFonts w:ascii="Arial" w:hAnsi="Arial" w:cs="Arial"/>
                <w:sz w:val="19"/>
                <w:szCs w:val="19"/>
              </w:rPr>
            </w:pPr>
            <w:r>
              <w:rPr>
                <w:rFonts w:ascii="Arial" w:hAnsi="Arial" w:cs="Arial"/>
                <w:sz w:val="19"/>
                <w:szCs w:val="19"/>
              </w:rPr>
              <w:t>Small-for-gestational age</w:t>
            </w:r>
          </w:p>
        </w:tc>
        <w:tc>
          <w:tcPr>
            <w:tcW w:w="2379" w:type="dxa"/>
            <w:tcBorders>
              <w:top w:val="nil"/>
              <w:bottom w:val="nil"/>
            </w:tcBorders>
          </w:tcPr>
          <w:p w14:paraId="6AE6C164" w14:textId="77777777" w:rsidR="000C6CC9" w:rsidRDefault="000C6CC9" w:rsidP="000C6CC9">
            <w:pPr>
              <w:jc w:val="center"/>
              <w:rPr>
                <w:rFonts w:ascii="Arial" w:hAnsi="Arial" w:cs="Arial"/>
                <w:sz w:val="19"/>
                <w:szCs w:val="19"/>
              </w:rPr>
            </w:pPr>
            <w:r>
              <w:rPr>
                <w:rFonts w:ascii="Arial" w:hAnsi="Arial" w:cs="Arial"/>
                <w:sz w:val="19"/>
                <w:szCs w:val="19"/>
              </w:rPr>
              <w:t>13.1 (11.8 to 14.4)</w:t>
            </w:r>
          </w:p>
        </w:tc>
        <w:tc>
          <w:tcPr>
            <w:tcW w:w="2380" w:type="dxa"/>
            <w:tcBorders>
              <w:top w:val="nil"/>
              <w:bottom w:val="nil"/>
            </w:tcBorders>
          </w:tcPr>
          <w:p w14:paraId="3195FBEF" w14:textId="77777777" w:rsidR="000C6CC9" w:rsidRDefault="000C6CC9" w:rsidP="000C6CC9">
            <w:pPr>
              <w:jc w:val="center"/>
              <w:rPr>
                <w:rFonts w:ascii="Arial" w:hAnsi="Arial" w:cs="Arial"/>
                <w:sz w:val="19"/>
                <w:szCs w:val="19"/>
              </w:rPr>
            </w:pPr>
            <w:r>
              <w:rPr>
                <w:rFonts w:ascii="Arial" w:hAnsi="Arial" w:cs="Arial"/>
                <w:sz w:val="19"/>
                <w:szCs w:val="19"/>
              </w:rPr>
              <w:t>12.6 (11.8 to 13.5)</w:t>
            </w:r>
          </w:p>
        </w:tc>
        <w:tc>
          <w:tcPr>
            <w:tcW w:w="2380" w:type="dxa"/>
            <w:tcBorders>
              <w:top w:val="nil"/>
              <w:bottom w:val="nil"/>
            </w:tcBorders>
          </w:tcPr>
          <w:p w14:paraId="61EEDB29" w14:textId="77777777" w:rsidR="000C6CC9" w:rsidRPr="00827796" w:rsidRDefault="000C6CC9" w:rsidP="000C6CC9">
            <w:pPr>
              <w:jc w:val="center"/>
              <w:rPr>
                <w:rFonts w:ascii="Arial" w:hAnsi="Arial" w:cs="Arial"/>
                <w:sz w:val="19"/>
                <w:szCs w:val="19"/>
              </w:rPr>
            </w:pPr>
            <w:r>
              <w:rPr>
                <w:rFonts w:ascii="Arial" w:hAnsi="Arial" w:cs="Arial"/>
                <w:sz w:val="19"/>
                <w:szCs w:val="19"/>
              </w:rPr>
              <w:t>11.7 (10.8 to 12.7)</w:t>
            </w:r>
          </w:p>
        </w:tc>
        <w:tc>
          <w:tcPr>
            <w:tcW w:w="2380" w:type="dxa"/>
            <w:tcBorders>
              <w:top w:val="nil"/>
              <w:bottom w:val="nil"/>
            </w:tcBorders>
          </w:tcPr>
          <w:p w14:paraId="235A9DD8" w14:textId="77777777" w:rsidR="000C6CC9" w:rsidRPr="00827796" w:rsidRDefault="000C6CC9" w:rsidP="000C6CC9">
            <w:pPr>
              <w:jc w:val="center"/>
              <w:rPr>
                <w:rFonts w:ascii="Arial" w:hAnsi="Arial" w:cs="Arial"/>
                <w:sz w:val="19"/>
                <w:szCs w:val="19"/>
              </w:rPr>
            </w:pPr>
            <w:r>
              <w:rPr>
                <w:rFonts w:ascii="Arial" w:hAnsi="Arial" w:cs="Arial"/>
                <w:sz w:val="19"/>
                <w:szCs w:val="19"/>
              </w:rPr>
              <w:t>12.4 (11.3 to 13.6)</w:t>
            </w:r>
          </w:p>
        </w:tc>
        <w:tc>
          <w:tcPr>
            <w:tcW w:w="1267" w:type="dxa"/>
            <w:tcBorders>
              <w:top w:val="nil"/>
              <w:bottom w:val="nil"/>
            </w:tcBorders>
          </w:tcPr>
          <w:p w14:paraId="66663B29" w14:textId="77777777" w:rsidR="000C6CC9" w:rsidRPr="00827796" w:rsidRDefault="000C6CC9" w:rsidP="000C6CC9">
            <w:pPr>
              <w:jc w:val="center"/>
              <w:rPr>
                <w:rFonts w:ascii="Arial" w:hAnsi="Arial" w:cs="Arial"/>
                <w:sz w:val="19"/>
                <w:szCs w:val="19"/>
              </w:rPr>
            </w:pPr>
            <w:r>
              <w:rPr>
                <w:rFonts w:ascii="Arial" w:hAnsi="Arial" w:cs="Arial"/>
                <w:sz w:val="19"/>
                <w:szCs w:val="19"/>
              </w:rPr>
              <w:t>0.11</w:t>
            </w:r>
          </w:p>
        </w:tc>
      </w:tr>
      <w:tr w:rsidR="000C6CC9" w:rsidRPr="00827796" w14:paraId="49D9705A" w14:textId="77777777" w:rsidTr="003A2F43">
        <w:tc>
          <w:tcPr>
            <w:tcW w:w="3384" w:type="dxa"/>
            <w:tcBorders>
              <w:top w:val="nil"/>
              <w:bottom w:val="nil"/>
            </w:tcBorders>
          </w:tcPr>
          <w:p w14:paraId="2CB83BDE" w14:textId="77777777" w:rsidR="000C6CC9" w:rsidRDefault="000C6CC9" w:rsidP="000C6CC9">
            <w:pPr>
              <w:ind w:left="340"/>
              <w:rPr>
                <w:rFonts w:ascii="Arial" w:hAnsi="Arial" w:cs="Arial"/>
                <w:sz w:val="19"/>
                <w:szCs w:val="19"/>
              </w:rPr>
            </w:pPr>
            <w:r>
              <w:rPr>
                <w:rFonts w:ascii="Arial" w:hAnsi="Arial" w:cs="Arial"/>
                <w:sz w:val="19"/>
                <w:szCs w:val="19"/>
              </w:rPr>
              <w:t>Appropriate-for-gestational age</w:t>
            </w:r>
          </w:p>
        </w:tc>
        <w:tc>
          <w:tcPr>
            <w:tcW w:w="2379" w:type="dxa"/>
            <w:tcBorders>
              <w:top w:val="nil"/>
              <w:bottom w:val="nil"/>
            </w:tcBorders>
          </w:tcPr>
          <w:p w14:paraId="32DD8998" w14:textId="77777777" w:rsidR="000C6CC9" w:rsidRDefault="000C6CC9" w:rsidP="000C6CC9">
            <w:pPr>
              <w:jc w:val="center"/>
              <w:rPr>
                <w:rFonts w:ascii="Arial" w:hAnsi="Arial" w:cs="Arial"/>
                <w:sz w:val="19"/>
                <w:szCs w:val="19"/>
              </w:rPr>
            </w:pPr>
            <w:r>
              <w:rPr>
                <w:rFonts w:ascii="Arial" w:hAnsi="Arial" w:cs="Arial"/>
                <w:sz w:val="19"/>
                <w:szCs w:val="19"/>
              </w:rPr>
              <w:t>79.6 (77.9 to 81.1)</w:t>
            </w:r>
          </w:p>
        </w:tc>
        <w:tc>
          <w:tcPr>
            <w:tcW w:w="2380" w:type="dxa"/>
            <w:tcBorders>
              <w:top w:val="nil"/>
              <w:bottom w:val="nil"/>
            </w:tcBorders>
          </w:tcPr>
          <w:p w14:paraId="77F44CCE" w14:textId="77777777" w:rsidR="000C6CC9" w:rsidRDefault="000C6CC9" w:rsidP="000C6CC9">
            <w:pPr>
              <w:jc w:val="center"/>
              <w:rPr>
                <w:rFonts w:ascii="Arial" w:hAnsi="Arial" w:cs="Arial"/>
                <w:sz w:val="19"/>
                <w:szCs w:val="19"/>
              </w:rPr>
            </w:pPr>
            <w:r>
              <w:rPr>
                <w:rFonts w:ascii="Arial" w:hAnsi="Arial" w:cs="Arial"/>
                <w:sz w:val="19"/>
                <w:szCs w:val="19"/>
              </w:rPr>
              <w:t>81.1 (80.0 to 82.1)</w:t>
            </w:r>
          </w:p>
        </w:tc>
        <w:tc>
          <w:tcPr>
            <w:tcW w:w="2380" w:type="dxa"/>
            <w:tcBorders>
              <w:top w:val="nil"/>
              <w:bottom w:val="nil"/>
            </w:tcBorders>
          </w:tcPr>
          <w:p w14:paraId="72336AB3" w14:textId="77777777" w:rsidR="000C6CC9" w:rsidRPr="00827796" w:rsidRDefault="000C6CC9" w:rsidP="000C6CC9">
            <w:pPr>
              <w:jc w:val="center"/>
              <w:rPr>
                <w:rFonts w:ascii="Arial" w:hAnsi="Arial" w:cs="Arial"/>
                <w:sz w:val="19"/>
                <w:szCs w:val="19"/>
              </w:rPr>
            </w:pPr>
            <w:r>
              <w:rPr>
                <w:rFonts w:ascii="Arial" w:hAnsi="Arial" w:cs="Arial"/>
                <w:sz w:val="19"/>
                <w:szCs w:val="19"/>
              </w:rPr>
              <w:t>81.2 (80.1 to 82.4)</w:t>
            </w:r>
          </w:p>
        </w:tc>
        <w:tc>
          <w:tcPr>
            <w:tcW w:w="2380" w:type="dxa"/>
            <w:tcBorders>
              <w:top w:val="nil"/>
              <w:bottom w:val="nil"/>
            </w:tcBorders>
          </w:tcPr>
          <w:p w14:paraId="39915C93" w14:textId="77777777" w:rsidR="000C6CC9" w:rsidRPr="00827796" w:rsidRDefault="000C6CC9" w:rsidP="000C6CC9">
            <w:pPr>
              <w:jc w:val="center"/>
              <w:rPr>
                <w:rFonts w:ascii="Arial" w:hAnsi="Arial" w:cs="Arial"/>
                <w:sz w:val="19"/>
                <w:szCs w:val="19"/>
              </w:rPr>
            </w:pPr>
            <w:r>
              <w:rPr>
                <w:rFonts w:ascii="Arial" w:hAnsi="Arial" w:cs="Arial"/>
                <w:sz w:val="19"/>
                <w:szCs w:val="19"/>
              </w:rPr>
              <w:t>79.9 (78.4 to 81.3)</w:t>
            </w:r>
          </w:p>
        </w:tc>
        <w:tc>
          <w:tcPr>
            <w:tcW w:w="1267" w:type="dxa"/>
            <w:tcBorders>
              <w:top w:val="nil"/>
              <w:bottom w:val="nil"/>
            </w:tcBorders>
          </w:tcPr>
          <w:p w14:paraId="18993D82" w14:textId="77777777" w:rsidR="000C6CC9" w:rsidRPr="00827796" w:rsidRDefault="000C6CC9" w:rsidP="000C6CC9">
            <w:pPr>
              <w:jc w:val="center"/>
              <w:rPr>
                <w:rFonts w:ascii="Arial" w:hAnsi="Arial" w:cs="Arial"/>
                <w:sz w:val="19"/>
                <w:szCs w:val="19"/>
              </w:rPr>
            </w:pPr>
          </w:p>
        </w:tc>
      </w:tr>
      <w:tr w:rsidR="000C6CC9" w:rsidRPr="00827796" w14:paraId="23467714" w14:textId="77777777" w:rsidTr="003A2F43">
        <w:tc>
          <w:tcPr>
            <w:tcW w:w="3384" w:type="dxa"/>
            <w:tcBorders>
              <w:top w:val="nil"/>
            </w:tcBorders>
          </w:tcPr>
          <w:p w14:paraId="35B81B84" w14:textId="77777777" w:rsidR="000C6CC9" w:rsidRDefault="000C6CC9" w:rsidP="000C6CC9">
            <w:pPr>
              <w:ind w:left="340"/>
              <w:rPr>
                <w:rFonts w:ascii="Arial" w:hAnsi="Arial" w:cs="Arial"/>
                <w:sz w:val="19"/>
                <w:szCs w:val="19"/>
              </w:rPr>
            </w:pPr>
            <w:r>
              <w:rPr>
                <w:rFonts w:ascii="Arial" w:hAnsi="Arial" w:cs="Arial"/>
                <w:sz w:val="19"/>
                <w:szCs w:val="19"/>
              </w:rPr>
              <w:t>Large-for-gestational age</w:t>
            </w:r>
          </w:p>
        </w:tc>
        <w:tc>
          <w:tcPr>
            <w:tcW w:w="2379" w:type="dxa"/>
            <w:tcBorders>
              <w:top w:val="nil"/>
            </w:tcBorders>
          </w:tcPr>
          <w:p w14:paraId="7304633A" w14:textId="77777777" w:rsidR="000C6CC9" w:rsidRDefault="000C6CC9" w:rsidP="000C6CC9">
            <w:pPr>
              <w:jc w:val="center"/>
              <w:rPr>
                <w:rFonts w:ascii="Arial" w:hAnsi="Arial" w:cs="Arial"/>
                <w:sz w:val="19"/>
                <w:szCs w:val="19"/>
              </w:rPr>
            </w:pPr>
            <w:r>
              <w:rPr>
                <w:rFonts w:ascii="Arial" w:hAnsi="Arial" w:cs="Arial"/>
                <w:sz w:val="19"/>
                <w:szCs w:val="19"/>
              </w:rPr>
              <w:t>7.4 (6.4 to 8.5)</w:t>
            </w:r>
          </w:p>
        </w:tc>
        <w:tc>
          <w:tcPr>
            <w:tcW w:w="2380" w:type="dxa"/>
            <w:tcBorders>
              <w:top w:val="nil"/>
            </w:tcBorders>
          </w:tcPr>
          <w:p w14:paraId="0A5FA4D4" w14:textId="77777777" w:rsidR="000C6CC9" w:rsidRDefault="000C6CC9" w:rsidP="000C6CC9">
            <w:pPr>
              <w:jc w:val="center"/>
              <w:rPr>
                <w:rFonts w:ascii="Arial" w:hAnsi="Arial" w:cs="Arial"/>
                <w:sz w:val="19"/>
                <w:szCs w:val="19"/>
              </w:rPr>
            </w:pPr>
            <w:r>
              <w:rPr>
                <w:rFonts w:ascii="Arial" w:hAnsi="Arial" w:cs="Arial"/>
                <w:sz w:val="19"/>
                <w:szCs w:val="19"/>
              </w:rPr>
              <w:t>6.3 (5.7 to 7.0)</w:t>
            </w:r>
          </w:p>
        </w:tc>
        <w:tc>
          <w:tcPr>
            <w:tcW w:w="2380" w:type="dxa"/>
            <w:tcBorders>
              <w:top w:val="nil"/>
            </w:tcBorders>
          </w:tcPr>
          <w:p w14:paraId="12431D21" w14:textId="77777777" w:rsidR="000C6CC9" w:rsidRPr="00827796" w:rsidRDefault="000C6CC9" w:rsidP="000C6CC9">
            <w:pPr>
              <w:jc w:val="center"/>
              <w:rPr>
                <w:rFonts w:ascii="Arial" w:hAnsi="Arial" w:cs="Arial"/>
                <w:sz w:val="19"/>
                <w:szCs w:val="19"/>
              </w:rPr>
            </w:pPr>
            <w:r>
              <w:rPr>
                <w:rFonts w:ascii="Arial" w:hAnsi="Arial" w:cs="Arial"/>
                <w:sz w:val="19"/>
                <w:szCs w:val="19"/>
              </w:rPr>
              <w:t>7.1 (6.3 to 7.8)</w:t>
            </w:r>
          </w:p>
        </w:tc>
        <w:tc>
          <w:tcPr>
            <w:tcW w:w="2380" w:type="dxa"/>
            <w:tcBorders>
              <w:top w:val="nil"/>
            </w:tcBorders>
          </w:tcPr>
          <w:p w14:paraId="33C132BC" w14:textId="77777777" w:rsidR="000C6CC9" w:rsidRPr="00827796" w:rsidRDefault="000C6CC9" w:rsidP="000C6CC9">
            <w:pPr>
              <w:jc w:val="center"/>
              <w:rPr>
                <w:rFonts w:ascii="Arial" w:hAnsi="Arial" w:cs="Arial"/>
                <w:sz w:val="19"/>
                <w:szCs w:val="19"/>
              </w:rPr>
            </w:pPr>
            <w:r>
              <w:rPr>
                <w:rFonts w:ascii="Arial" w:hAnsi="Arial" w:cs="Arial"/>
                <w:sz w:val="19"/>
                <w:szCs w:val="19"/>
              </w:rPr>
              <w:t>7.7 (6.8 to 8.7)</w:t>
            </w:r>
          </w:p>
        </w:tc>
        <w:tc>
          <w:tcPr>
            <w:tcW w:w="1267" w:type="dxa"/>
            <w:tcBorders>
              <w:top w:val="nil"/>
            </w:tcBorders>
          </w:tcPr>
          <w:p w14:paraId="15C43589" w14:textId="77777777" w:rsidR="000C6CC9" w:rsidRPr="00827796" w:rsidRDefault="000C6CC9" w:rsidP="000C6CC9">
            <w:pPr>
              <w:jc w:val="center"/>
              <w:rPr>
                <w:rFonts w:ascii="Arial" w:hAnsi="Arial" w:cs="Arial"/>
                <w:sz w:val="19"/>
                <w:szCs w:val="19"/>
              </w:rPr>
            </w:pPr>
          </w:p>
        </w:tc>
      </w:tr>
      <w:tr w:rsidR="000C6CC9" w:rsidRPr="00827796" w14:paraId="7A5633E0" w14:textId="77777777" w:rsidTr="003A2F43">
        <w:tc>
          <w:tcPr>
            <w:tcW w:w="3384" w:type="dxa"/>
            <w:tcBorders>
              <w:bottom w:val="nil"/>
            </w:tcBorders>
          </w:tcPr>
          <w:p w14:paraId="6152F77B" w14:textId="77777777" w:rsidR="000C6CC9" w:rsidRPr="00B57E96" w:rsidRDefault="000C6CC9" w:rsidP="000C6CC9">
            <w:pPr>
              <w:rPr>
                <w:rFonts w:ascii="Arial" w:hAnsi="Arial" w:cs="Arial"/>
                <w:sz w:val="19"/>
                <w:szCs w:val="19"/>
              </w:rPr>
            </w:pPr>
            <w:r>
              <w:rPr>
                <w:rFonts w:ascii="Arial" w:hAnsi="Arial" w:cs="Arial"/>
                <w:sz w:val="19"/>
                <w:szCs w:val="19"/>
              </w:rPr>
              <w:t>Size at birth (second pregnancy)</w:t>
            </w:r>
          </w:p>
        </w:tc>
        <w:tc>
          <w:tcPr>
            <w:tcW w:w="2379" w:type="dxa"/>
            <w:tcBorders>
              <w:bottom w:val="nil"/>
            </w:tcBorders>
          </w:tcPr>
          <w:p w14:paraId="46ED12E2" w14:textId="77777777" w:rsidR="000C6CC9" w:rsidRDefault="000C6CC9" w:rsidP="000C6CC9">
            <w:pPr>
              <w:jc w:val="center"/>
              <w:rPr>
                <w:rFonts w:ascii="Arial" w:hAnsi="Arial" w:cs="Arial"/>
                <w:sz w:val="19"/>
                <w:szCs w:val="19"/>
              </w:rPr>
            </w:pPr>
          </w:p>
        </w:tc>
        <w:tc>
          <w:tcPr>
            <w:tcW w:w="2380" w:type="dxa"/>
            <w:tcBorders>
              <w:bottom w:val="nil"/>
            </w:tcBorders>
          </w:tcPr>
          <w:p w14:paraId="0FFA42D8" w14:textId="77777777" w:rsidR="000C6CC9" w:rsidRDefault="000C6CC9" w:rsidP="000C6CC9">
            <w:pPr>
              <w:jc w:val="center"/>
              <w:rPr>
                <w:rFonts w:ascii="Arial" w:hAnsi="Arial" w:cs="Arial"/>
                <w:sz w:val="19"/>
                <w:szCs w:val="19"/>
              </w:rPr>
            </w:pPr>
          </w:p>
        </w:tc>
        <w:tc>
          <w:tcPr>
            <w:tcW w:w="2380" w:type="dxa"/>
            <w:tcBorders>
              <w:bottom w:val="nil"/>
            </w:tcBorders>
          </w:tcPr>
          <w:p w14:paraId="0EE30AAD" w14:textId="77777777" w:rsidR="000C6CC9" w:rsidRPr="00827796" w:rsidRDefault="000C6CC9" w:rsidP="000C6CC9">
            <w:pPr>
              <w:jc w:val="center"/>
              <w:rPr>
                <w:rFonts w:ascii="Arial" w:hAnsi="Arial" w:cs="Arial"/>
                <w:sz w:val="19"/>
                <w:szCs w:val="19"/>
              </w:rPr>
            </w:pPr>
          </w:p>
        </w:tc>
        <w:tc>
          <w:tcPr>
            <w:tcW w:w="2380" w:type="dxa"/>
            <w:tcBorders>
              <w:bottom w:val="nil"/>
            </w:tcBorders>
          </w:tcPr>
          <w:p w14:paraId="371D36C9" w14:textId="77777777" w:rsidR="000C6CC9" w:rsidRPr="00827796" w:rsidRDefault="000C6CC9" w:rsidP="000C6CC9">
            <w:pPr>
              <w:jc w:val="center"/>
              <w:rPr>
                <w:rFonts w:ascii="Arial" w:hAnsi="Arial" w:cs="Arial"/>
                <w:sz w:val="19"/>
                <w:szCs w:val="19"/>
              </w:rPr>
            </w:pPr>
          </w:p>
        </w:tc>
        <w:tc>
          <w:tcPr>
            <w:tcW w:w="1267" w:type="dxa"/>
            <w:tcBorders>
              <w:bottom w:val="nil"/>
            </w:tcBorders>
          </w:tcPr>
          <w:p w14:paraId="76CB8FBD" w14:textId="77777777" w:rsidR="000C6CC9" w:rsidRPr="00827796" w:rsidRDefault="000C6CC9" w:rsidP="000C6CC9">
            <w:pPr>
              <w:jc w:val="center"/>
              <w:rPr>
                <w:rFonts w:ascii="Arial" w:hAnsi="Arial" w:cs="Arial"/>
                <w:sz w:val="19"/>
                <w:szCs w:val="19"/>
              </w:rPr>
            </w:pPr>
          </w:p>
        </w:tc>
      </w:tr>
      <w:tr w:rsidR="000C6CC9" w:rsidRPr="00827796" w14:paraId="3ADC010D" w14:textId="77777777" w:rsidTr="003A2F43">
        <w:tc>
          <w:tcPr>
            <w:tcW w:w="3384" w:type="dxa"/>
            <w:tcBorders>
              <w:top w:val="nil"/>
              <w:bottom w:val="nil"/>
            </w:tcBorders>
          </w:tcPr>
          <w:p w14:paraId="58112012" w14:textId="77777777" w:rsidR="000C6CC9" w:rsidRPr="00B57E96" w:rsidRDefault="000C6CC9" w:rsidP="000C6CC9">
            <w:pPr>
              <w:ind w:left="340"/>
              <w:rPr>
                <w:rFonts w:ascii="Arial" w:hAnsi="Arial" w:cs="Arial"/>
                <w:sz w:val="19"/>
                <w:szCs w:val="19"/>
              </w:rPr>
            </w:pPr>
            <w:r>
              <w:rPr>
                <w:rFonts w:ascii="Arial" w:hAnsi="Arial" w:cs="Arial"/>
                <w:sz w:val="19"/>
                <w:szCs w:val="19"/>
              </w:rPr>
              <w:t>Small-for-gestational age</w:t>
            </w:r>
          </w:p>
        </w:tc>
        <w:tc>
          <w:tcPr>
            <w:tcW w:w="2379" w:type="dxa"/>
            <w:tcBorders>
              <w:top w:val="nil"/>
              <w:bottom w:val="nil"/>
            </w:tcBorders>
          </w:tcPr>
          <w:p w14:paraId="24082A95" w14:textId="77777777" w:rsidR="000C6CC9" w:rsidRDefault="000C6CC9" w:rsidP="000C6CC9">
            <w:pPr>
              <w:jc w:val="center"/>
              <w:rPr>
                <w:rFonts w:ascii="Arial" w:hAnsi="Arial" w:cs="Arial"/>
                <w:sz w:val="19"/>
                <w:szCs w:val="19"/>
              </w:rPr>
            </w:pPr>
            <w:r>
              <w:rPr>
                <w:rFonts w:ascii="Arial" w:hAnsi="Arial" w:cs="Arial"/>
                <w:sz w:val="19"/>
                <w:szCs w:val="19"/>
              </w:rPr>
              <w:t>8.7 (7.6 to 9.8)</w:t>
            </w:r>
          </w:p>
        </w:tc>
        <w:tc>
          <w:tcPr>
            <w:tcW w:w="2380" w:type="dxa"/>
            <w:tcBorders>
              <w:top w:val="nil"/>
              <w:bottom w:val="nil"/>
            </w:tcBorders>
          </w:tcPr>
          <w:p w14:paraId="68565A03" w14:textId="77777777" w:rsidR="000C6CC9" w:rsidRDefault="000C6CC9" w:rsidP="000C6CC9">
            <w:pPr>
              <w:jc w:val="center"/>
              <w:rPr>
                <w:rFonts w:ascii="Arial" w:hAnsi="Arial" w:cs="Arial"/>
                <w:sz w:val="19"/>
                <w:szCs w:val="19"/>
              </w:rPr>
            </w:pPr>
            <w:r>
              <w:rPr>
                <w:rFonts w:ascii="Arial" w:hAnsi="Arial" w:cs="Arial"/>
                <w:sz w:val="19"/>
                <w:szCs w:val="19"/>
              </w:rPr>
              <w:t>7.0 (6.4 to 7.7)</w:t>
            </w:r>
          </w:p>
        </w:tc>
        <w:tc>
          <w:tcPr>
            <w:tcW w:w="2380" w:type="dxa"/>
            <w:tcBorders>
              <w:top w:val="nil"/>
              <w:bottom w:val="nil"/>
            </w:tcBorders>
          </w:tcPr>
          <w:p w14:paraId="53C814A8" w14:textId="77777777" w:rsidR="000C6CC9" w:rsidRPr="00827796" w:rsidRDefault="000C6CC9" w:rsidP="000C6CC9">
            <w:pPr>
              <w:jc w:val="center"/>
              <w:rPr>
                <w:rFonts w:ascii="Arial" w:hAnsi="Arial" w:cs="Arial"/>
                <w:sz w:val="19"/>
                <w:szCs w:val="19"/>
              </w:rPr>
            </w:pPr>
            <w:r>
              <w:rPr>
                <w:rFonts w:ascii="Arial" w:hAnsi="Arial" w:cs="Arial"/>
                <w:sz w:val="19"/>
                <w:szCs w:val="19"/>
              </w:rPr>
              <w:t>6.2 (5.5 to 6.9)</w:t>
            </w:r>
          </w:p>
        </w:tc>
        <w:tc>
          <w:tcPr>
            <w:tcW w:w="2380" w:type="dxa"/>
            <w:tcBorders>
              <w:top w:val="nil"/>
              <w:bottom w:val="nil"/>
            </w:tcBorders>
          </w:tcPr>
          <w:p w14:paraId="3DCD5CA1" w14:textId="77777777" w:rsidR="000C6CC9" w:rsidRPr="00827796" w:rsidRDefault="000C6CC9" w:rsidP="000C6CC9">
            <w:pPr>
              <w:jc w:val="center"/>
              <w:rPr>
                <w:rFonts w:ascii="Arial" w:hAnsi="Arial" w:cs="Arial"/>
                <w:sz w:val="19"/>
                <w:szCs w:val="19"/>
              </w:rPr>
            </w:pPr>
            <w:r>
              <w:rPr>
                <w:rFonts w:ascii="Arial" w:hAnsi="Arial" w:cs="Arial"/>
                <w:sz w:val="19"/>
                <w:szCs w:val="19"/>
              </w:rPr>
              <w:t>6.7 (5.9 to 7.6)</w:t>
            </w:r>
          </w:p>
        </w:tc>
        <w:tc>
          <w:tcPr>
            <w:tcW w:w="1267" w:type="dxa"/>
            <w:tcBorders>
              <w:top w:val="nil"/>
              <w:bottom w:val="nil"/>
            </w:tcBorders>
          </w:tcPr>
          <w:p w14:paraId="0A676009" w14:textId="77777777" w:rsidR="000C6CC9" w:rsidRPr="00827796" w:rsidRDefault="000C6CC9" w:rsidP="000C6CC9">
            <w:pPr>
              <w:jc w:val="center"/>
              <w:rPr>
                <w:rFonts w:ascii="Arial" w:hAnsi="Arial" w:cs="Arial"/>
                <w:sz w:val="19"/>
                <w:szCs w:val="19"/>
              </w:rPr>
            </w:pPr>
            <w:r>
              <w:rPr>
                <w:rFonts w:ascii="Arial" w:hAnsi="Arial" w:cs="Arial"/>
                <w:sz w:val="19"/>
                <w:szCs w:val="19"/>
              </w:rPr>
              <w:t>&lt;0.001</w:t>
            </w:r>
          </w:p>
        </w:tc>
      </w:tr>
      <w:tr w:rsidR="000C6CC9" w:rsidRPr="00827796" w14:paraId="7821983B" w14:textId="77777777" w:rsidTr="003A2F43">
        <w:tc>
          <w:tcPr>
            <w:tcW w:w="3384" w:type="dxa"/>
            <w:tcBorders>
              <w:top w:val="nil"/>
              <w:bottom w:val="nil"/>
            </w:tcBorders>
          </w:tcPr>
          <w:p w14:paraId="25212A03" w14:textId="77777777" w:rsidR="000C6CC9" w:rsidRPr="00B57E96" w:rsidRDefault="000C6CC9" w:rsidP="000C6CC9">
            <w:pPr>
              <w:ind w:left="340"/>
              <w:rPr>
                <w:rFonts w:ascii="Arial" w:hAnsi="Arial" w:cs="Arial"/>
                <w:sz w:val="19"/>
                <w:szCs w:val="19"/>
              </w:rPr>
            </w:pPr>
            <w:r>
              <w:rPr>
                <w:rFonts w:ascii="Arial" w:hAnsi="Arial" w:cs="Arial"/>
                <w:sz w:val="19"/>
                <w:szCs w:val="19"/>
              </w:rPr>
              <w:t>Appropriate-for-gestational age</w:t>
            </w:r>
          </w:p>
        </w:tc>
        <w:tc>
          <w:tcPr>
            <w:tcW w:w="2379" w:type="dxa"/>
            <w:tcBorders>
              <w:top w:val="nil"/>
              <w:bottom w:val="nil"/>
            </w:tcBorders>
          </w:tcPr>
          <w:p w14:paraId="04558A36" w14:textId="77777777" w:rsidR="000C6CC9" w:rsidRDefault="000C6CC9" w:rsidP="000C6CC9">
            <w:pPr>
              <w:jc w:val="center"/>
              <w:rPr>
                <w:rFonts w:ascii="Arial" w:hAnsi="Arial" w:cs="Arial"/>
                <w:sz w:val="19"/>
                <w:szCs w:val="19"/>
              </w:rPr>
            </w:pPr>
            <w:r>
              <w:rPr>
                <w:rFonts w:ascii="Arial" w:hAnsi="Arial" w:cs="Arial"/>
                <w:sz w:val="19"/>
                <w:szCs w:val="19"/>
              </w:rPr>
              <w:t>79.0 (77.3 to 80.5)</w:t>
            </w:r>
          </w:p>
        </w:tc>
        <w:tc>
          <w:tcPr>
            <w:tcW w:w="2380" w:type="dxa"/>
            <w:tcBorders>
              <w:top w:val="nil"/>
              <w:bottom w:val="nil"/>
            </w:tcBorders>
          </w:tcPr>
          <w:p w14:paraId="60A3FA47" w14:textId="77777777" w:rsidR="000C6CC9" w:rsidRDefault="000C6CC9" w:rsidP="000C6CC9">
            <w:pPr>
              <w:jc w:val="center"/>
              <w:rPr>
                <w:rFonts w:ascii="Arial" w:hAnsi="Arial" w:cs="Arial"/>
                <w:sz w:val="19"/>
                <w:szCs w:val="19"/>
              </w:rPr>
            </w:pPr>
            <w:r>
              <w:rPr>
                <w:rFonts w:ascii="Arial" w:hAnsi="Arial" w:cs="Arial"/>
                <w:sz w:val="19"/>
                <w:szCs w:val="19"/>
              </w:rPr>
              <w:t>81.1 (80.0 to 82.1)</w:t>
            </w:r>
          </w:p>
        </w:tc>
        <w:tc>
          <w:tcPr>
            <w:tcW w:w="2380" w:type="dxa"/>
            <w:tcBorders>
              <w:top w:val="nil"/>
              <w:bottom w:val="nil"/>
            </w:tcBorders>
          </w:tcPr>
          <w:p w14:paraId="0DC56CA2" w14:textId="77777777" w:rsidR="000C6CC9" w:rsidRPr="00827796" w:rsidRDefault="000C6CC9" w:rsidP="000C6CC9">
            <w:pPr>
              <w:jc w:val="center"/>
              <w:rPr>
                <w:rFonts w:ascii="Arial" w:hAnsi="Arial" w:cs="Arial"/>
                <w:sz w:val="19"/>
                <w:szCs w:val="19"/>
              </w:rPr>
            </w:pPr>
            <w:r>
              <w:rPr>
                <w:rFonts w:ascii="Arial" w:hAnsi="Arial" w:cs="Arial"/>
                <w:sz w:val="19"/>
                <w:szCs w:val="19"/>
              </w:rPr>
              <w:t>80.3 (79.1 to 81.5)</w:t>
            </w:r>
          </w:p>
        </w:tc>
        <w:tc>
          <w:tcPr>
            <w:tcW w:w="2380" w:type="dxa"/>
            <w:tcBorders>
              <w:top w:val="nil"/>
              <w:bottom w:val="nil"/>
            </w:tcBorders>
          </w:tcPr>
          <w:p w14:paraId="69E53979" w14:textId="77777777" w:rsidR="000C6CC9" w:rsidRPr="00827796" w:rsidRDefault="000C6CC9" w:rsidP="000C6CC9">
            <w:pPr>
              <w:jc w:val="center"/>
              <w:rPr>
                <w:rFonts w:ascii="Arial" w:hAnsi="Arial" w:cs="Arial"/>
                <w:sz w:val="19"/>
                <w:szCs w:val="19"/>
              </w:rPr>
            </w:pPr>
            <w:r>
              <w:rPr>
                <w:rFonts w:ascii="Arial" w:hAnsi="Arial" w:cs="Arial"/>
                <w:sz w:val="19"/>
                <w:szCs w:val="19"/>
              </w:rPr>
              <w:t>77.4 (75.9 to 78.9)</w:t>
            </w:r>
          </w:p>
        </w:tc>
        <w:tc>
          <w:tcPr>
            <w:tcW w:w="1267" w:type="dxa"/>
            <w:tcBorders>
              <w:top w:val="nil"/>
              <w:bottom w:val="nil"/>
            </w:tcBorders>
          </w:tcPr>
          <w:p w14:paraId="19DAC0C2" w14:textId="77777777" w:rsidR="000C6CC9" w:rsidRPr="00827796" w:rsidRDefault="000C6CC9" w:rsidP="000C6CC9">
            <w:pPr>
              <w:jc w:val="center"/>
              <w:rPr>
                <w:rFonts w:ascii="Arial" w:hAnsi="Arial" w:cs="Arial"/>
                <w:sz w:val="19"/>
                <w:szCs w:val="19"/>
              </w:rPr>
            </w:pPr>
          </w:p>
        </w:tc>
      </w:tr>
      <w:tr w:rsidR="000C6CC9" w:rsidRPr="00827796" w14:paraId="36C3CD79" w14:textId="77777777" w:rsidTr="003A2F43">
        <w:tc>
          <w:tcPr>
            <w:tcW w:w="3384" w:type="dxa"/>
            <w:tcBorders>
              <w:top w:val="nil"/>
            </w:tcBorders>
          </w:tcPr>
          <w:p w14:paraId="3BDA13C2" w14:textId="77777777" w:rsidR="000C6CC9" w:rsidRPr="00B57E96" w:rsidRDefault="000C6CC9" w:rsidP="000C6CC9">
            <w:pPr>
              <w:ind w:left="340"/>
              <w:rPr>
                <w:rFonts w:ascii="Arial" w:hAnsi="Arial" w:cs="Arial"/>
                <w:sz w:val="19"/>
                <w:szCs w:val="19"/>
              </w:rPr>
            </w:pPr>
            <w:r>
              <w:rPr>
                <w:rFonts w:ascii="Arial" w:hAnsi="Arial" w:cs="Arial"/>
                <w:sz w:val="19"/>
                <w:szCs w:val="19"/>
              </w:rPr>
              <w:t>Large-for-gestational age</w:t>
            </w:r>
          </w:p>
        </w:tc>
        <w:tc>
          <w:tcPr>
            <w:tcW w:w="2379" w:type="dxa"/>
            <w:tcBorders>
              <w:top w:val="nil"/>
            </w:tcBorders>
          </w:tcPr>
          <w:p w14:paraId="3834CAED" w14:textId="77777777" w:rsidR="000C6CC9" w:rsidRDefault="000C6CC9" w:rsidP="000C6CC9">
            <w:pPr>
              <w:jc w:val="center"/>
              <w:rPr>
                <w:rFonts w:ascii="Arial" w:hAnsi="Arial" w:cs="Arial"/>
                <w:sz w:val="19"/>
                <w:szCs w:val="19"/>
              </w:rPr>
            </w:pPr>
            <w:r>
              <w:rPr>
                <w:rFonts w:ascii="Arial" w:hAnsi="Arial" w:cs="Arial"/>
                <w:sz w:val="19"/>
                <w:szCs w:val="19"/>
              </w:rPr>
              <w:t>12.4 (11.1 to 13.7)</w:t>
            </w:r>
          </w:p>
        </w:tc>
        <w:tc>
          <w:tcPr>
            <w:tcW w:w="2380" w:type="dxa"/>
            <w:tcBorders>
              <w:top w:val="nil"/>
            </w:tcBorders>
          </w:tcPr>
          <w:p w14:paraId="5C59AA95" w14:textId="77777777" w:rsidR="000C6CC9" w:rsidRDefault="000C6CC9" w:rsidP="000C6CC9">
            <w:pPr>
              <w:jc w:val="center"/>
              <w:rPr>
                <w:rFonts w:ascii="Arial" w:hAnsi="Arial" w:cs="Arial"/>
                <w:sz w:val="19"/>
                <w:szCs w:val="19"/>
              </w:rPr>
            </w:pPr>
            <w:r>
              <w:rPr>
                <w:rFonts w:ascii="Arial" w:hAnsi="Arial" w:cs="Arial"/>
                <w:sz w:val="19"/>
                <w:szCs w:val="19"/>
              </w:rPr>
              <w:t>11.9 (11.1 to 12.8)</w:t>
            </w:r>
          </w:p>
        </w:tc>
        <w:tc>
          <w:tcPr>
            <w:tcW w:w="2380" w:type="dxa"/>
            <w:tcBorders>
              <w:top w:val="nil"/>
            </w:tcBorders>
          </w:tcPr>
          <w:p w14:paraId="76F1F0B7" w14:textId="77777777" w:rsidR="000C6CC9" w:rsidRPr="00827796" w:rsidRDefault="000C6CC9" w:rsidP="000C6CC9">
            <w:pPr>
              <w:jc w:val="center"/>
              <w:rPr>
                <w:rFonts w:ascii="Arial" w:hAnsi="Arial" w:cs="Arial"/>
                <w:sz w:val="19"/>
                <w:szCs w:val="19"/>
              </w:rPr>
            </w:pPr>
            <w:r>
              <w:rPr>
                <w:rFonts w:ascii="Arial" w:hAnsi="Arial" w:cs="Arial"/>
                <w:sz w:val="19"/>
                <w:szCs w:val="19"/>
              </w:rPr>
              <w:t>13.5 (12.5 to 14.5)</w:t>
            </w:r>
          </w:p>
        </w:tc>
        <w:tc>
          <w:tcPr>
            <w:tcW w:w="2380" w:type="dxa"/>
            <w:tcBorders>
              <w:top w:val="nil"/>
            </w:tcBorders>
          </w:tcPr>
          <w:p w14:paraId="3AAC8D79" w14:textId="77777777" w:rsidR="000C6CC9" w:rsidRPr="00827796" w:rsidRDefault="000C6CC9" w:rsidP="000C6CC9">
            <w:pPr>
              <w:jc w:val="center"/>
              <w:rPr>
                <w:rFonts w:ascii="Arial" w:hAnsi="Arial" w:cs="Arial"/>
                <w:sz w:val="19"/>
                <w:szCs w:val="19"/>
              </w:rPr>
            </w:pPr>
            <w:r>
              <w:rPr>
                <w:rFonts w:ascii="Arial" w:hAnsi="Arial" w:cs="Arial"/>
                <w:sz w:val="19"/>
                <w:szCs w:val="19"/>
              </w:rPr>
              <w:t>15.9 (14.6 to 17.2)</w:t>
            </w:r>
          </w:p>
        </w:tc>
        <w:tc>
          <w:tcPr>
            <w:tcW w:w="1267" w:type="dxa"/>
            <w:tcBorders>
              <w:top w:val="nil"/>
            </w:tcBorders>
          </w:tcPr>
          <w:p w14:paraId="08BC3181" w14:textId="77777777" w:rsidR="000C6CC9" w:rsidRPr="00827796" w:rsidRDefault="000C6CC9" w:rsidP="000C6CC9">
            <w:pPr>
              <w:jc w:val="center"/>
              <w:rPr>
                <w:rFonts w:ascii="Arial" w:hAnsi="Arial" w:cs="Arial"/>
                <w:sz w:val="19"/>
                <w:szCs w:val="19"/>
              </w:rPr>
            </w:pPr>
          </w:p>
        </w:tc>
      </w:tr>
    </w:tbl>
    <w:p w14:paraId="2E12EDAC" w14:textId="37E590BC" w:rsidR="009B2A21" w:rsidRDefault="00567934" w:rsidP="009B2A21">
      <w:pPr>
        <w:tabs>
          <w:tab w:val="left" w:pos="900"/>
        </w:tabs>
        <w:rPr>
          <w:rFonts w:ascii="Arial" w:hAnsi="Arial" w:cs="Arial"/>
          <w:sz w:val="19"/>
          <w:szCs w:val="19"/>
        </w:rPr>
      </w:pPr>
      <w:r>
        <w:rPr>
          <w:rFonts w:ascii="Arial" w:hAnsi="Arial" w:cs="Arial"/>
          <w:sz w:val="19"/>
          <w:szCs w:val="19"/>
        </w:rPr>
        <w:t>*p values calculated using ANOVA for continuous and chi square test for categorical variables</w:t>
      </w:r>
    </w:p>
    <w:p w14:paraId="2734B19C" w14:textId="77777777" w:rsidR="009B2A21" w:rsidRDefault="009B2A21" w:rsidP="009B2A21">
      <w:pPr>
        <w:rPr>
          <w:rFonts w:ascii="Arial" w:hAnsi="Arial" w:cs="Arial"/>
          <w:szCs w:val="19"/>
        </w:rPr>
      </w:pPr>
      <w:r>
        <w:rPr>
          <w:rFonts w:ascii="Arial" w:hAnsi="Arial" w:cs="Arial"/>
          <w:szCs w:val="19"/>
        </w:rPr>
        <w:br w:type="page"/>
      </w:r>
    </w:p>
    <w:p w14:paraId="1B7A9005" w14:textId="36B80AFC" w:rsidR="009B2A21" w:rsidRDefault="009B2A21" w:rsidP="009B2A21">
      <w:pPr>
        <w:rPr>
          <w:rFonts w:ascii="Arial" w:hAnsi="Arial" w:cs="Arial"/>
          <w:szCs w:val="19"/>
        </w:rPr>
      </w:pPr>
      <w:r w:rsidRPr="00361FB8">
        <w:rPr>
          <w:rFonts w:ascii="Arial" w:hAnsi="Arial" w:cs="Arial"/>
          <w:szCs w:val="19"/>
        </w:rPr>
        <w:lastRenderedPageBreak/>
        <w:t xml:space="preserve">Table </w:t>
      </w:r>
      <w:r w:rsidR="00951500">
        <w:rPr>
          <w:rFonts w:ascii="Arial" w:hAnsi="Arial" w:cs="Arial"/>
          <w:szCs w:val="19"/>
        </w:rPr>
        <w:t>2</w:t>
      </w:r>
      <w:r>
        <w:rPr>
          <w:rFonts w:ascii="Arial" w:hAnsi="Arial" w:cs="Arial"/>
          <w:szCs w:val="19"/>
        </w:rPr>
        <w:t>:</w:t>
      </w:r>
      <w:r w:rsidRPr="00361FB8">
        <w:rPr>
          <w:rFonts w:ascii="Arial" w:hAnsi="Arial" w:cs="Arial"/>
          <w:szCs w:val="19"/>
        </w:rPr>
        <w:t xml:space="preserve"> </w:t>
      </w:r>
      <w:r w:rsidR="00841404">
        <w:rPr>
          <w:rFonts w:ascii="Arial" w:hAnsi="Arial" w:cs="Arial"/>
          <w:szCs w:val="19"/>
        </w:rPr>
        <w:t>A</w:t>
      </w:r>
      <w:r w:rsidRPr="00361FB8">
        <w:rPr>
          <w:rFonts w:ascii="Arial" w:hAnsi="Arial" w:cs="Arial"/>
          <w:szCs w:val="19"/>
        </w:rPr>
        <w:t>ssociation</w:t>
      </w:r>
      <w:r w:rsidR="00841404">
        <w:rPr>
          <w:rFonts w:ascii="Arial" w:hAnsi="Arial" w:cs="Arial"/>
          <w:szCs w:val="19"/>
        </w:rPr>
        <w:t>s</w:t>
      </w:r>
      <w:r w:rsidRPr="00361FB8">
        <w:rPr>
          <w:rFonts w:ascii="Arial" w:hAnsi="Arial" w:cs="Arial"/>
          <w:szCs w:val="19"/>
        </w:rPr>
        <w:t xml:space="preserve"> between </w:t>
      </w:r>
      <w:r>
        <w:rPr>
          <w:rFonts w:ascii="Arial" w:hAnsi="Arial" w:cs="Arial"/>
          <w:szCs w:val="19"/>
        </w:rPr>
        <w:t xml:space="preserve">risk of recurrent </w:t>
      </w:r>
      <w:r w:rsidR="009B1378">
        <w:rPr>
          <w:rFonts w:ascii="Arial" w:hAnsi="Arial" w:cs="Arial"/>
          <w:szCs w:val="19"/>
        </w:rPr>
        <w:t>large-for-gestational age (</w:t>
      </w:r>
      <w:r>
        <w:rPr>
          <w:rFonts w:ascii="Arial" w:hAnsi="Arial" w:cs="Arial"/>
          <w:szCs w:val="19"/>
        </w:rPr>
        <w:t>LGA</w:t>
      </w:r>
      <w:r w:rsidR="009B1378">
        <w:rPr>
          <w:rFonts w:ascii="Arial" w:hAnsi="Arial" w:cs="Arial"/>
          <w:szCs w:val="19"/>
        </w:rPr>
        <w:t>) birth</w:t>
      </w:r>
      <w:r>
        <w:rPr>
          <w:rFonts w:ascii="Arial" w:hAnsi="Arial" w:cs="Arial"/>
          <w:szCs w:val="19"/>
        </w:rPr>
        <w:t xml:space="preserve"> in the second pregnancy </w:t>
      </w:r>
      <w:r w:rsidRPr="00361FB8">
        <w:rPr>
          <w:rFonts w:ascii="Arial" w:hAnsi="Arial" w:cs="Arial"/>
          <w:szCs w:val="19"/>
        </w:rPr>
        <w:t xml:space="preserve">and change in maternal body mass index (BMI) </w:t>
      </w:r>
      <w:r w:rsidR="009B1378">
        <w:rPr>
          <w:rFonts w:ascii="Arial" w:hAnsi="Arial" w:cs="Arial"/>
          <w:szCs w:val="19"/>
        </w:rPr>
        <w:t xml:space="preserve">between pregnancies as </w:t>
      </w:r>
      <w:r w:rsidRPr="00361FB8">
        <w:rPr>
          <w:rFonts w:ascii="Arial" w:hAnsi="Arial" w:cs="Arial"/>
          <w:szCs w:val="19"/>
        </w:rPr>
        <w:t xml:space="preserve">measured at </w:t>
      </w:r>
      <w:r>
        <w:rPr>
          <w:rFonts w:ascii="Arial" w:hAnsi="Arial" w:cs="Arial"/>
          <w:szCs w:val="19"/>
        </w:rPr>
        <w:t xml:space="preserve">the </w:t>
      </w:r>
      <w:r w:rsidRPr="00361FB8">
        <w:rPr>
          <w:rFonts w:ascii="Arial" w:hAnsi="Arial" w:cs="Arial"/>
          <w:szCs w:val="19"/>
        </w:rPr>
        <w:t>first antenatal visit of each pregnancy</w:t>
      </w:r>
      <w:r>
        <w:rPr>
          <w:rFonts w:ascii="Arial" w:hAnsi="Arial" w:cs="Arial"/>
          <w:szCs w:val="19"/>
        </w:rPr>
        <w:t xml:space="preserve"> stratified by </w:t>
      </w:r>
      <w:r w:rsidRPr="006F53CF">
        <w:rPr>
          <w:rFonts w:ascii="Arial" w:hAnsi="Arial" w:cs="Arial"/>
          <w:szCs w:val="19"/>
        </w:rPr>
        <w:t xml:space="preserve">BMI category </w:t>
      </w:r>
      <w:r>
        <w:rPr>
          <w:rFonts w:ascii="Arial" w:hAnsi="Arial" w:cs="Arial"/>
          <w:szCs w:val="19"/>
        </w:rPr>
        <w:t>in</w:t>
      </w:r>
      <w:r w:rsidR="009B1378">
        <w:rPr>
          <w:rFonts w:ascii="Arial" w:hAnsi="Arial" w:cs="Arial"/>
          <w:szCs w:val="19"/>
        </w:rPr>
        <w:t xml:space="preserve"> the</w:t>
      </w:r>
      <w:r>
        <w:rPr>
          <w:rFonts w:ascii="Arial" w:hAnsi="Arial" w:cs="Arial"/>
          <w:szCs w:val="19"/>
        </w:rPr>
        <w:t xml:space="preserve"> first</w:t>
      </w:r>
      <w:r w:rsidRPr="006F53CF">
        <w:rPr>
          <w:rFonts w:ascii="Arial" w:hAnsi="Arial" w:cs="Arial"/>
          <w:szCs w:val="19"/>
        </w:rPr>
        <w:t xml:space="preserve"> pregnancy</w:t>
      </w:r>
    </w:p>
    <w:tbl>
      <w:tblPr>
        <w:tblStyle w:val="TableGrid"/>
        <w:tblW w:w="14312" w:type="dxa"/>
        <w:tblLook w:val="04A0" w:firstRow="1" w:lastRow="0" w:firstColumn="1" w:lastColumn="0" w:noHBand="0" w:noVBand="1"/>
      </w:tblPr>
      <w:tblGrid>
        <w:gridCol w:w="1325"/>
        <w:gridCol w:w="1228"/>
        <w:gridCol w:w="1051"/>
        <w:gridCol w:w="986"/>
        <w:gridCol w:w="1184"/>
        <w:gridCol w:w="1025"/>
        <w:gridCol w:w="704"/>
        <w:gridCol w:w="1084"/>
        <w:gridCol w:w="850"/>
        <w:gridCol w:w="879"/>
        <w:gridCol w:w="1183"/>
        <w:gridCol w:w="850"/>
        <w:gridCol w:w="879"/>
        <w:gridCol w:w="1084"/>
      </w:tblGrid>
      <w:tr w:rsidR="00C343B9" w14:paraId="5F4CDE5A" w14:textId="77777777" w:rsidTr="00BC236C">
        <w:tc>
          <w:tcPr>
            <w:tcW w:w="1325" w:type="dxa"/>
            <w:vMerge w:val="restart"/>
          </w:tcPr>
          <w:p w14:paraId="50600ECD" w14:textId="77777777" w:rsidR="00951500" w:rsidRDefault="00951500" w:rsidP="003A2F43">
            <w:r w:rsidRPr="00BC462D">
              <w:rPr>
                <w:rFonts w:ascii="Arial" w:hAnsi="Arial" w:cs="Arial"/>
                <w:sz w:val="19"/>
                <w:szCs w:val="19"/>
              </w:rPr>
              <w:t>Maternal BMI change (categorised)</w:t>
            </w:r>
          </w:p>
        </w:tc>
        <w:tc>
          <w:tcPr>
            <w:tcW w:w="1228" w:type="dxa"/>
            <w:tcBorders>
              <w:bottom w:val="nil"/>
            </w:tcBorders>
          </w:tcPr>
          <w:p w14:paraId="1024A671" w14:textId="77777777" w:rsidR="00951500" w:rsidRDefault="00951500" w:rsidP="003A2F43">
            <w:pPr>
              <w:rPr>
                <w:rFonts w:ascii="Arial" w:hAnsi="Arial" w:cs="Arial"/>
                <w:szCs w:val="19"/>
              </w:rPr>
            </w:pPr>
          </w:p>
        </w:tc>
        <w:tc>
          <w:tcPr>
            <w:tcW w:w="3221" w:type="dxa"/>
            <w:gridSpan w:val="3"/>
          </w:tcPr>
          <w:p w14:paraId="6911F9F7"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Full sample</w:t>
            </w:r>
          </w:p>
        </w:tc>
        <w:tc>
          <w:tcPr>
            <w:tcW w:w="2813" w:type="dxa"/>
            <w:gridSpan w:val="3"/>
          </w:tcPr>
          <w:p w14:paraId="71AF6C6B"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Normal weight at first pregnancy</w:t>
            </w:r>
          </w:p>
        </w:tc>
        <w:tc>
          <w:tcPr>
            <w:tcW w:w="2912" w:type="dxa"/>
            <w:gridSpan w:val="3"/>
          </w:tcPr>
          <w:p w14:paraId="71DF3017"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Overweight at first pregnancy</w:t>
            </w:r>
          </w:p>
        </w:tc>
        <w:tc>
          <w:tcPr>
            <w:tcW w:w="2813" w:type="dxa"/>
            <w:gridSpan w:val="3"/>
          </w:tcPr>
          <w:p w14:paraId="1A44DFDD"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Obese at first pregnancy</w:t>
            </w:r>
          </w:p>
        </w:tc>
      </w:tr>
      <w:tr w:rsidR="002F2FE9" w14:paraId="2005E4B6" w14:textId="77777777" w:rsidTr="00BC236C">
        <w:tc>
          <w:tcPr>
            <w:tcW w:w="1325" w:type="dxa"/>
            <w:vMerge/>
          </w:tcPr>
          <w:p w14:paraId="22FAFDF6" w14:textId="77777777" w:rsidR="00951500" w:rsidRDefault="00951500" w:rsidP="003A2F43">
            <w:pPr>
              <w:rPr>
                <w:rFonts w:ascii="Arial" w:hAnsi="Arial" w:cs="Arial"/>
                <w:szCs w:val="19"/>
              </w:rPr>
            </w:pPr>
          </w:p>
        </w:tc>
        <w:tc>
          <w:tcPr>
            <w:tcW w:w="1228" w:type="dxa"/>
            <w:tcBorders>
              <w:top w:val="nil"/>
            </w:tcBorders>
          </w:tcPr>
          <w:p w14:paraId="11ED82FD" w14:textId="77777777" w:rsidR="00951500" w:rsidRDefault="00951500" w:rsidP="003A2F43">
            <w:pPr>
              <w:rPr>
                <w:rFonts w:ascii="Arial" w:hAnsi="Arial" w:cs="Arial"/>
                <w:szCs w:val="19"/>
              </w:rPr>
            </w:pPr>
          </w:p>
        </w:tc>
        <w:tc>
          <w:tcPr>
            <w:tcW w:w="1051" w:type="dxa"/>
          </w:tcPr>
          <w:p w14:paraId="5FC6D55C" w14:textId="70E77914" w:rsidR="00951500" w:rsidRPr="004B2E61" w:rsidRDefault="002F2FE9" w:rsidP="003A2F43">
            <w:pPr>
              <w:jc w:val="center"/>
              <w:rPr>
                <w:rFonts w:ascii="Arial" w:hAnsi="Arial" w:cs="Arial"/>
                <w:sz w:val="20"/>
                <w:szCs w:val="20"/>
              </w:rPr>
            </w:pPr>
            <w:r>
              <w:rPr>
                <w:rFonts w:ascii="Arial" w:hAnsi="Arial" w:cs="Arial"/>
                <w:sz w:val="20"/>
                <w:szCs w:val="20"/>
              </w:rPr>
              <w:t>Total n, n of cases</w:t>
            </w:r>
          </w:p>
        </w:tc>
        <w:tc>
          <w:tcPr>
            <w:tcW w:w="986" w:type="dxa"/>
          </w:tcPr>
          <w:p w14:paraId="69F42620" w14:textId="77777777" w:rsidR="00951500" w:rsidRDefault="00951500" w:rsidP="003A2F43">
            <w:pPr>
              <w:jc w:val="center"/>
              <w:rPr>
                <w:rFonts w:ascii="Arial" w:hAnsi="Arial" w:cs="Arial"/>
                <w:sz w:val="20"/>
                <w:szCs w:val="20"/>
              </w:rPr>
            </w:pPr>
            <w:r w:rsidRPr="004B2E61">
              <w:rPr>
                <w:rFonts w:ascii="Arial" w:hAnsi="Arial" w:cs="Arial"/>
                <w:sz w:val="20"/>
                <w:szCs w:val="20"/>
              </w:rPr>
              <w:t xml:space="preserve">Relative risk, </w:t>
            </w:r>
          </w:p>
          <w:p w14:paraId="5667958E" w14:textId="48076693" w:rsidR="00951500" w:rsidRPr="004B2E61" w:rsidRDefault="001D1FB9" w:rsidP="003A2F43">
            <w:pPr>
              <w:jc w:val="center"/>
              <w:rPr>
                <w:rFonts w:ascii="Arial" w:hAnsi="Arial" w:cs="Arial"/>
                <w:sz w:val="20"/>
                <w:szCs w:val="20"/>
              </w:rPr>
            </w:pPr>
            <w:r>
              <w:rPr>
                <w:rFonts w:ascii="Arial" w:hAnsi="Arial" w:cs="Arial"/>
                <w:sz w:val="20"/>
                <w:szCs w:val="20"/>
              </w:rPr>
              <w:t>(</w:t>
            </w:r>
            <w:r w:rsidR="00951500" w:rsidRPr="004B2E61">
              <w:rPr>
                <w:rFonts w:ascii="Arial" w:hAnsi="Arial" w:cs="Arial"/>
                <w:sz w:val="20"/>
                <w:szCs w:val="20"/>
              </w:rPr>
              <w:t>RR</w:t>
            </w:r>
            <w:r>
              <w:rPr>
                <w:rFonts w:ascii="Arial" w:hAnsi="Arial" w:cs="Arial"/>
                <w:sz w:val="20"/>
                <w:szCs w:val="20"/>
              </w:rPr>
              <w:t>)</w:t>
            </w:r>
            <w:r w:rsidR="00BA5880">
              <w:rPr>
                <w:rFonts w:ascii="Arial" w:hAnsi="Arial" w:cs="Arial"/>
                <w:sz w:val="20"/>
                <w:szCs w:val="20"/>
              </w:rPr>
              <w:t>*</w:t>
            </w:r>
          </w:p>
        </w:tc>
        <w:tc>
          <w:tcPr>
            <w:tcW w:w="1184" w:type="dxa"/>
          </w:tcPr>
          <w:p w14:paraId="5EE1530F"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95% CI</w:t>
            </w:r>
          </w:p>
        </w:tc>
        <w:tc>
          <w:tcPr>
            <w:tcW w:w="1025" w:type="dxa"/>
          </w:tcPr>
          <w:p w14:paraId="053C4490" w14:textId="7B1CD6F1" w:rsidR="00951500" w:rsidRPr="004B2E61" w:rsidRDefault="002F2FE9" w:rsidP="003A2F43">
            <w:pPr>
              <w:jc w:val="center"/>
              <w:rPr>
                <w:rFonts w:ascii="Arial" w:hAnsi="Arial" w:cs="Arial"/>
                <w:sz w:val="20"/>
                <w:szCs w:val="20"/>
              </w:rPr>
            </w:pPr>
            <w:r>
              <w:rPr>
                <w:rFonts w:ascii="Arial" w:hAnsi="Arial" w:cs="Arial"/>
                <w:sz w:val="20"/>
                <w:szCs w:val="20"/>
              </w:rPr>
              <w:t>Total n, n of cases</w:t>
            </w:r>
          </w:p>
        </w:tc>
        <w:tc>
          <w:tcPr>
            <w:tcW w:w="704" w:type="dxa"/>
          </w:tcPr>
          <w:p w14:paraId="647D3CBE" w14:textId="69D8A770" w:rsidR="00951500" w:rsidRPr="004B2E61" w:rsidRDefault="00951500" w:rsidP="00567934">
            <w:pPr>
              <w:jc w:val="center"/>
              <w:rPr>
                <w:rFonts w:ascii="Arial" w:hAnsi="Arial" w:cs="Arial"/>
                <w:sz w:val="20"/>
                <w:szCs w:val="20"/>
              </w:rPr>
            </w:pPr>
            <w:r w:rsidRPr="004B2E61">
              <w:rPr>
                <w:rFonts w:ascii="Arial" w:hAnsi="Arial" w:cs="Arial"/>
                <w:sz w:val="20"/>
                <w:szCs w:val="20"/>
              </w:rPr>
              <w:t>RR</w:t>
            </w:r>
            <w:r w:rsidR="00BA5880">
              <w:rPr>
                <w:rFonts w:ascii="Arial" w:hAnsi="Arial" w:cs="Arial"/>
                <w:sz w:val="20"/>
                <w:szCs w:val="20"/>
              </w:rPr>
              <w:t>*</w:t>
            </w:r>
          </w:p>
        </w:tc>
        <w:tc>
          <w:tcPr>
            <w:tcW w:w="1084" w:type="dxa"/>
          </w:tcPr>
          <w:p w14:paraId="339028C1"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95% CI</w:t>
            </w:r>
          </w:p>
        </w:tc>
        <w:tc>
          <w:tcPr>
            <w:tcW w:w="850" w:type="dxa"/>
          </w:tcPr>
          <w:p w14:paraId="3C7844E3" w14:textId="1C6EE44C" w:rsidR="00951500" w:rsidRPr="004B2E61" w:rsidRDefault="002F2FE9" w:rsidP="003A2F43">
            <w:pPr>
              <w:jc w:val="center"/>
              <w:rPr>
                <w:rFonts w:ascii="Arial" w:hAnsi="Arial" w:cs="Arial"/>
                <w:sz w:val="20"/>
                <w:szCs w:val="20"/>
              </w:rPr>
            </w:pPr>
            <w:r>
              <w:rPr>
                <w:rFonts w:ascii="Arial" w:hAnsi="Arial" w:cs="Arial"/>
                <w:sz w:val="20"/>
                <w:szCs w:val="20"/>
              </w:rPr>
              <w:t>Total n, n of cases</w:t>
            </w:r>
          </w:p>
        </w:tc>
        <w:tc>
          <w:tcPr>
            <w:tcW w:w="879" w:type="dxa"/>
          </w:tcPr>
          <w:p w14:paraId="6F9AD8AE" w14:textId="5A2CB6F9" w:rsidR="00951500" w:rsidRPr="004B2E61" w:rsidRDefault="00951500" w:rsidP="00567934">
            <w:pPr>
              <w:jc w:val="center"/>
              <w:rPr>
                <w:rFonts w:ascii="Arial" w:hAnsi="Arial" w:cs="Arial"/>
                <w:sz w:val="20"/>
                <w:szCs w:val="20"/>
              </w:rPr>
            </w:pPr>
            <w:r w:rsidRPr="004B2E61">
              <w:rPr>
                <w:rFonts w:ascii="Arial" w:hAnsi="Arial" w:cs="Arial"/>
                <w:sz w:val="20"/>
                <w:szCs w:val="20"/>
              </w:rPr>
              <w:t>RR</w:t>
            </w:r>
            <w:r w:rsidR="00BA5880">
              <w:rPr>
                <w:rFonts w:ascii="Arial" w:hAnsi="Arial" w:cs="Arial"/>
                <w:sz w:val="20"/>
                <w:szCs w:val="20"/>
              </w:rPr>
              <w:t>*</w:t>
            </w:r>
          </w:p>
        </w:tc>
        <w:tc>
          <w:tcPr>
            <w:tcW w:w="1183" w:type="dxa"/>
          </w:tcPr>
          <w:p w14:paraId="227778D5"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95% CI</w:t>
            </w:r>
          </w:p>
        </w:tc>
        <w:tc>
          <w:tcPr>
            <w:tcW w:w="850" w:type="dxa"/>
          </w:tcPr>
          <w:p w14:paraId="5C635353" w14:textId="6538FE1D" w:rsidR="00951500" w:rsidRPr="004B2E61" w:rsidRDefault="002F2FE9" w:rsidP="003A2F43">
            <w:pPr>
              <w:jc w:val="center"/>
              <w:rPr>
                <w:rFonts w:ascii="Arial" w:hAnsi="Arial" w:cs="Arial"/>
                <w:sz w:val="20"/>
                <w:szCs w:val="20"/>
              </w:rPr>
            </w:pPr>
            <w:r>
              <w:rPr>
                <w:rFonts w:ascii="Arial" w:hAnsi="Arial" w:cs="Arial"/>
                <w:sz w:val="20"/>
                <w:szCs w:val="20"/>
              </w:rPr>
              <w:t>Total n, n of cases</w:t>
            </w:r>
          </w:p>
        </w:tc>
        <w:tc>
          <w:tcPr>
            <w:tcW w:w="879" w:type="dxa"/>
          </w:tcPr>
          <w:p w14:paraId="04247C47" w14:textId="14EECF09" w:rsidR="00951500" w:rsidRPr="004B2E61" w:rsidRDefault="00951500" w:rsidP="00567934">
            <w:pPr>
              <w:jc w:val="center"/>
              <w:rPr>
                <w:rFonts w:ascii="Arial" w:hAnsi="Arial" w:cs="Arial"/>
                <w:sz w:val="20"/>
                <w:szCs w:val="20"/>
              </w:rPr>
            </w:pPr>
            <w:r w:rsidRPr="004B2E61">
              <w:rPr>
                <w:rFonts w:ascii="Arial" w:hAnsi="Arial" w:cs="Arial"/>
                <w:sz w:val="20"/>
                <w:szCs w:val="20"/>
              </w:rPr>
              <w:t>RR</w:t>
            </w:r>
            <w:r w:rsidR="00BA5880">
              <w:rPr>
                <w:rFonts w:ascii="Arial" w:hAnsi="Arial" w:cs="Arial"/>
                <w:sz w:val="20"/>
                <w:szCs w:val="20"/>
              </w:rPr>
              <w:t>*</w:t>
            </w:r>
          </w:p>
        </w:tc>
        <w:tc>
          <w:tcPr>
            <w:tcW w:w="1084" w:type="dxa"/>
          </w:tcPr>
          <w:p w14:paraId="06C072EF" w14:textId="77777777" w:rsidR="00951500" w:rsidRPr="004B2E61" w:rsidRDefault="00951500" w:rsidP="003A2F43">
            <w:pPr>
              <w:jc w:val="center"/>
              <w:rPr>
                <w:rFonts w:ascii="Arial" w:hAnsi="Arial" w:cs="Arial"/>
                <w:sz w:val="20"/>
                <w:szCs w:val="20"/>
              </w:rPr>
            </w:pPr>
            <w:r w:rsidRPr="004B2E61">
              <w:rPr>
                <w:rFonts w:ascii="Arial" w:hAnsi="Arial" w:cs="Arial"/>
                <w:sz w:val="20"/>
                <w:szCs w:val="20"/>
              </w:rPr>
              <w:t>95% CI</w:t>
            </w:r>
          </w:p>
        </w:tc>
      </w:tr>
      <w:tr w:rsidR="002F2FE9" w14:paraId="734395F8" w14:textId="77777777" w:rsidTr="00BC236C">
        <w:tc>
          <w:tcPr>
            <w:tcW w:w="1325" w:type="dxa"/>
          </w:tcPr>
          <w:p w14:paraId="0924287B" w14:textId="21EFE873" w:rsidR="00C343B9" w:rsidRPr="00FF2B41" w:rsidRDefault="00BC236C" w:rsidP="003A2F43">
            <w:pPr>
              <w:rPr>
                <w:rFonts w:ascii="Arial" w:hAnsi="Arial" w:cs="Arial"/>
                <w:sz w:val="19"/>
                <w:szCs w:val="19"/>
              </w:rPr>
            </w:pPr>
            <w:r>
              <w:rPr>
                <w:rFonts w:ascii="Arial" w:hAnsi="Arial" w:cs="Arial"/>
                <w:sz w:val="19"/>
                <w:szCs w:val="19"/>
              </w:rPr>
              <w:t xml:space="preserve">Total </w:t>
            </w:r>
            <w:r w:rsidR="00BC3F8C">
              <w:rPr>
                <w:rFonts w:ascii="Arial" w:hAnsi="Arial" w:cs="Arial"/>
                <w:sz w:val="19"/>
                <w:szCs w:val="19"/>
              </w:rPr>
              <w:t xml:space="preserve">unadjusted </w:t>
            </w:r>
            <w:r>
              <w:rPr>
                <w:rFonts w:ascii="Arial" w:hAnsi="Arial" w:cs="Arial"/>
                <w:sz w:val="19"/>
                <w:szCs w:val="19"/>
              </w:rPr>
              <w:t>n, n of cases</w:t>
            </w:r>
          </w:p>
        </w:tc>
        <w:tc>
          <w:tcPr>
            <w:tcW w:w="1228" w:type="dxa"/>
            <w:tcBorders>
              <w:bottom w:val="nil"/>
            </w:tcBorders>
            <w:shd w:val="clear" w:color="auto" w:fill="D9D9D9" w:themeFill="background1" w:themeFillShade="D9"/>
          </w:tcPr>
          <w:p w14:paraId="4B31B5FF" w14:textId="77777777" w:rsidR="00C343B9" w:rsidRPr="004B2E61" w:rsidRDefault="00C343B9" w:rsidP="003A2F43">
            <w:pPr>
              <w:rPr>
                <w:rFonts w:ascii="Arial" w:hAnsi="Arial" w:cs="Arial"/>
                <w:sz w:val="20"/>
                <w:szCs w:val="20"/>
              </w:rPr>
            </w:pPr>
          </w:p>
        </w:tc>
        <w:tc>
          <w:tcPr>
            <w:tcW w:w="1051" w:type="dxa"/>
            <w:tcBorders>
              <w:bottom w:val="nil"/>
            </w:tcBorders>
            <w:shd w:val="clear" w:color="auto" w:fill="D9D9D9" w:themeFill="background1" w:themeFillShade="D9"/>
          </w:tcPr>
          <w:p w14:paraId="4D1FE422" w14:textId="32FF0422" w:rsidR="00C343B9" w:rsidRDefault="00C343B9" w:rsidP="003A2F43">
            <w:pPr>
              <w:jc w:val="center"/>
              <w:rPr>
                <w:rFonts w:ascii="Arial" w:hAnsi="Arial" w:cs="Arial"/>
                <w:sz w:val="20"/>
                <w:szCs w:val="20"/>
              </w:rPr>
            </w:pPr>
            <w:r>
              <w:rPr>
                <w:rFonts w:ascii="Arial" w:hAnsi="Arial" w:cs="Arial"/>
                <w:sz w:val="20"/>
                <w:szCs w:val="20"/>
              </w:rPr>
              <w:t>1109, 530</w:t>
            </w:r>
          </w:p>
        </w:tc>
        <w:tc>
          <w:tcPr>
            <w:tcW w:w="986" w:type="dxa"/>
            <w:tcBorders>
              <w:bottom w:val="nil"/>
            </w:tcBorders>
            <w:shd w:val="clear" w:color="auto" w:fill="D9D9D9" w:themeFill="background1" w:themeFillShade="D9"/>
          </w:tcPr>
          <w:p w14:paraId="5B7FC6CA" w14:textId="6353BF8A" w:rsidR="00C343B9" w:rsidRDefault="00C343B9" w:rsidP="003A2F43">
            <w:pPr>
              <w:jc w:val="center"/>
              <w:rPr>
                <w:rFonts w:ascii="Arial" w:hAnsi="Arial" w:cs="Arial"/>
                <w:sz w:val="20"/>
                <w:szCs w:val="20"/>
              </w:rPr>
            </w:pPr>
          </w:p>
        </w:tc>
        <w:tc>
          <w:tcPr>
            <w:tcW w:w="1184" w:type="dxa"/>
            <w:tcBorders>
              <w:bottom w:val="nil"/>
            </w:tcBorders>
            <w:shd w:val="clear" w:color="auto" w:fill="D9D9D9" w:themeFill="background1" w:themeFillShade="D9"/>
          </w:tcPr>
          <w:p w14:paraId="4FFA1670" w14:textId="77777777" w:rsidR="00C343B9" w:rsidRDefault="00C343B9" w:rsidP="003A2F43">
            <w:pPr>
              <w:jc w:val="center"/>
              <w:rPr>
                <w:rFonts w:ascii="Arial" w:hAnsi="Arial" w:cs="Arial"/>
                <w:sz w:val="20"/>
                <w:szCs w:val="20"/>
              </w:rPr>
            </w:pPr>
          </w:p>
        </w:tc>
        <w:tc>
          <w:tcPr>
            <w:tcW w:w="1025" w:type="dxa"/>
            <w:tcBorders>
              <w:bottom w:val="nil"/>
            </w:tcBorders>
            <w:shd w:val="clear" w:color="auto" w:fill="D9D9D9" w:themeFill="background1" w:themeFillShade="D9"/>
          </w:tcPr>
          <w:p w14:paraId="483BA579" w14:textId="29B0213F" w:rsidR="00C343B9" w:rsidRDefault="00C343B9" w:rsidP="003A2F43">
            <w:pPr>
              <w:jc w:val="center"/>
              <w:rPr>
                <w:rFonts w:ascii="Arial" w:hAnsi="Arial" w:cs="Arial"/>
                <w:sz w:val="20"/>
                <w:szCs w:val="20"/>
              </w:rPr>
            </w:pPr>
            <w:r>
              <w:rPr>
                <w:rFonts w:ascii="Arial" w:hAnsi="Arial" w:cs="Arial"/>
                <w:sz w:val="20"/>
                <w:szCs w:val="20"/>
              </w:rPr>
              <w:t>521, 234</w:t>
            </w:r>
          </w:p>
        </w:tc>
        <w:tc>
          <w:tcPr>
            <w:tcW w:w="704" w:type="dxa"/>
            <w:tcBorders>
              <w:bottom w:val="nil"/>
            </w:tcBorders>
            <w:shd w:val="clear" w:color="auto" w:fill="D9D9D9" w:themeFill="background1" w:themeFillShade="D9"/>
          </w:tcPr>
          <w:p w14:paraId="3347E42E" w14:textId="30651FFB" w:rsidR="00C343B9" w:rsidRDefault="00C343B9" w:rsidP="003A2F43">
            <w:pPr>
              <w:jc w:val="center"/>
              <w:rPr>
                <w:rFonts w:ascii="Arial" w:hAnsi="Arial" w:cs="Arial"/>
                <w:sz w:val="20"/>
                <w:szCs w:val="20"/>
              </w:rPr>
            </w:pPr>
          </w:p>
        </w:tc>
        <w:tc>
          <w:tcPr>
            <w:tcW w:w="1084" w:type="dxa"/>
            <w:tcBorders>
              <w:bottom w:val="nil"/>
            </w:tcBorders>
            <w:shd w:val="clear" w:color="auto" w:fill="D9D9D9" w:themeFill="background1" w:themeFillShade="D9"/>
          </w:tcPr>
          <w:p w14:paraId="68098EA7" w14:textId="77777777" w:rsidR="00C343B9" w:rsidRDefault="00C343B9" w:rsidP="00802F79">
            <w:pPr>
              <w:jc w:val="center"/>
              <w:rPr>
                <w:rFonts w:ascii="Arial" w:hAnsi="Arial" w:cs="Arial"/>
                <w:sz w:val="20"/>
                <w:szCs w:val="20"/>
              </w:rPr>
            </w:pPr>
          </w:p>
        </w:tc>
        <w:tc>
          <w:tcPr>
            <w:tcW w:w="850" w:type="dxa"/>
            <w:tcBorders>
              <w:bottom w:val="nil"/>
            </w:tcBorders>
            <w:shd w:val="clear" w:color="auto" w:fill="D9D9D9" w:themeFill="background1" w:themeFillShade="D9"/>
          </w:tcPr>
          <w:p w14:paraId="51B2839E" w14:textId="4654E22D" w:rsidR="00C343B9" w:rsidRDefault="00C343B9" w:rsidP="003A2F43">
            <w:pPr>
              <w:jc w:val="center"/>
              <w:rPr>
                <w:rFonts w:ascii="Arial" w:hAnsi="Arial" w:cs="Arial"/>
                <w:sz w:val="20"/>
                <w:szCs w:val="20"/>
              </w:rPr>
            </w:pPr>
            <w:r>
              <w:rPr>
                <w:rFonts w:ascii="Arial" w:hAnsi="Arial" w:cs="Arial"/>
                <w:sz w:val="20"/>
                <w:szCs w:val="20"/>
              </w:rPr>
              <w:t>338, 170</w:t>
            </w:r>
          </w:p>
        </w:tc>
        <w:tc>
          <w:tcPr>
            <w:tcW w:w="879" w:type="dxa"/>
            <w:tcBorders>
              <w:bottom w:val="nil"/>
            </w:tcBorders>
            <w:shd w:val="clear" w:color="auto" w:fill="D9D9D9" w:themeFill="background1" w:themeFillShade="D9"/>
          </w:tcPr>
          <w:p w14:paraId="48703444" w14:textId="022D7F2B" w:rsidR="00C343B9" w:rsidRPr="002F2FE9" w:rsidRDefault="00C343B9" w:rsidP="003A2F43">
            <w:pPr>
              <w:jc w:val="center"/>
              <w:rPr>
                <w:rFonts w:ascii="Arial" w:hAnsi="Arial" w:cs="Arial"/>
                <w:sz w:val="20"/>
                <w:szCs w:val="20"/>
              </w:rPr>
            </w:pPr>
          </w:p>
        </w:tc>
        <w:tc>
          <w:tcPr>
            <w:tcW w:w="1183" w:type="dxa"/>
            <w:tcBorders>
              <w:bottom w:val="nil"/>
            </w:tcBorders>
            <w:shd w:val="clear" w:color="auto" w:fill="D9D9D9" w:themeFill="background1" w:themeFillShade="D9"/>
          </w:tcPr>
          <w:p w14:paraId="1391F5D0" w14:textId="77777777" w:rsidR="00C343B9" w:rsidRDefault="00C343B9" w:rsidP="003A2F43">
            <w:pPr>
              <w:jc w:val="center"/>
              <w:rPr>
                <w:rFonts w:ascii="Arial" w:hAnsi="Arial" w:cs="Arial"/>
                <w:b/>
                <w:sz w:val="20"/>
                <w:szCs w:val="20"/>
              </w:rPr>
            </w:pPr>
          </w:p>
        </w:tc>
        <w:tc>
          <w:tcPr>
            <w:tcW w:w="850" w:type="dxa"/>
            <w:tcBorders>
              <w:bottom w:val="nil"/>
            </w:tcBorders>
            <w:shd w:val="clear" w:color="auto" w:fill="D9D9D9" w:themeFill="background1" w:themeFillShade="D9"/>
          </w:tcPr>
          <w:p w14:paraId="618FEF9F" w14:textId="1B3F2918" w:rsidR="00C343B9" w:rsidRDefault="00C343B9" w:rsidP="003A2F43">
            <w:pPr>
              <w:jc w:val="center"/>
              <w:rPr>
                <w:rFonts w:ascii="Arial" w:hAnsi="Arial" w:cs="Arial"/>
                <w:sz w:val="20"/>
                <w:szCs w:val="20"/>
              </w:rPr>
            </w:pPr>
            <w:r>
              <w:rPr>
                <w:rFonts w:ascii="Arial" w:hAnsi="Arial" w:cs="Arial"/>
                <w:sz w:val="20"/>
                <w:szCs w:val="20"/>
              </w:rPr>
              <w:t>236, 122</w:t>
            </w:r>
          </w:p>
        </w:tc>
        <w:tc>
          <w:tcPr>
            <w:tcW w:w="879" w:type="dxa"/>
            <w:tcBorders>
              <w:bottom w:val="nil"/>
            </w:tcBorders>
            <w:shd w:val="clear" w:color="auto" w:fill="D9D9D9" w:themeFill="background1" w:themeFillShade="D9"/>
          </w:tcPr>
          <w:p w14:paraId="69E89667" w14:textId="247F37BF" w:rsidR="00C343B9" w:rsidRDefault="00C343B9" w:rsidP="003A2F43">
            <w:pPr>
              <w:jc w:val="center"/>
              <w:rPr>
                <w:rFonts w:ascii="Arial" w:hAnsi="Arial" w:cs="Arial"/>
                <w:sz w:val="20"/>
                <w:szCs w:val="20"/>
              </w:rPr>
            </w:pPr>
          </w:p>
        </w:tc>
        <w:tc>
          <w:tcPr>
            <w:tcW w:w="1084" w:type="dxa"/>
            <w:tcBorders>
              <w:bottom w:val="nil"/>
            </w:tcBorders>
            <w:shd w:val="clear" w:color="auto" w:fill="D9D9D9" w:themeFill="background1" w:themeFillShade="D9"/>
          </w:tcPr>
          <w:p w14:paraId="1ADEDFFC" w14:textId="77777777" w:rsidR="00C343B9" w:rsidRDefault="00C343B9" w:rsidP="003A2F43">
            <w:pPr>
              <w:jc w:val="center"/>
              <w:rPr>
                <w:rFonts w:ascii="Arial" w:hAnsi="Arial" w:cs="Arial"/>
                <w:sz w:val="20"/>
                <w:szCs w:val="20"/>
              </w:rPr>
            </w:pPr>
          </w:p>
        </w:tc>
      </w:tr>
      <w:tr w:rsidR="002F2FE9" w14:paraId="71FC0025" w14:textId="77777777" w:rsidTr="00BC236C">
        <w:tc>
          <w:tcPr>
            <w:tcW w:w="1325" w:type="dxa"/>
            <w:vMerge w:val="restart"/>
          </w:tcPr>
          <w:p w14:paraId="1D23E233" w14:textId="4F59BB53" w:rsidR="00951500" w:rsidRDefault="00951500" w:rsidP="003A2F43">
            <w:pPr>
              <w:rPr>
                <w:rFonts w:ascii="Arial" w:hAnsi="Arial" w:cs="Arial"/>
                <w:szCs w:val="19"/>
              </w:rPr>
            </w:pPr>
            <w:r w:rsidRPr="00FF2B41">
              <w:rPr>
                <w:rFonts w:ascii="Arial" w:hAnsi="Arial" w:cs="Arial"/>
                <w:sz w:val="19"/>
                <w:szCs w:val="19"/>
              </w:rPr>
              <w:t xml:space="preserve">Lost </w:t>
            </w:r>
            <w:r>
              <w:rPr>
                <w:rFonts w:ascii="Arial" w:hAnsi="Arial" w:cs="Arial"/>
                <w:sz w:val="19"/>
                <w:szCs w:val="19"/>
              </w:rPr>
              <w:t>≤</w:t>
            </w:r>
            <w:r w:rsidRPr="00FF2B41">
              <w:rPr>
                <w:rFonts w:ascii="Arial" w:hAnsi="Arial" w:cs="Arial"/>
                <w:sz w:val="19"/>
                <w:szCs w:val="19"/>
              </w:rPr>
              <w:t xml:space="preserve"> -1 </w:t>
            </w:r>
            <w:r w:rsidR="00961374">
              <w:rPr>
                <w:rFonts w:ascii="Arial" w:hAnsi="Arial" w:cs="Arial"/>
                <w:sz w:val="19"/>
                <w:szCs w:val="19"/>
              </w:rPr>
              <w:t>kg/m</w:t>
            </w:r>
            <w:r w:rsidR="00961374" w:rsidRPr="00460B14">
              <w:rPr>
                <w:rFonts w:ascii="Arial" w:hAnsi="Arial" w:cs="Arial"/>
                <w:sz w:val="19"/>
                <w:szCs w:val="19"/>
                <w:vertAlign w:val="superscript"/>
              </w:rPr>
              <w:t>2</w:t>
            </w:r>
            <w:r w:rsidR="00961374" w:rsidRPr="00FF2B41">
              <w:rPr>
                <w:rFonts w:ascii="Arial" w:hAnsi="Arial" w:cs="Arial"/>
                <w:sz w:val="19"/>
                <w:szCs w:val="19"/>
              </w:rPr>
              <w:t xml:space="preserve"> </w:t>
            </w:r>
            <w:r w:rsidRPr="00FF2B41">
              <w:rPr>
                <w:rFonts w:ascii="Arial" w:hAnsi="Arial" w:cs="Arial"/>
                <w:sz w:val="19"/>
                <w:szCs w:val="19"/>
              </w:rPr>
              <w:t>from previous pregnancy</w:t>
            </w:r>
          </w:p>
        </w:tc>
        <w:tc>
          <w:tcPr>
            <w:tcW w:w="1228" w:type="dxa"/>
            <w:tcBorders>
              <w:bottom w:val="nil"/>
            </w:tcBorders>
            <w:shd w:val="clear" w:color="auto" w:fill="D9D9D9" w:themeFill="background1" w:themeFillShade="D9"/>
          </w:tcPr>
          <w:p w14:paraId="04A98E54" w14:textId="77777777" w:rsidR="00951500" w:rsidRPr="004B2E61" w:rsidRDefault="00951500" w:rsidP="003A2F43">
            <w:pPr>
              <w:rPr>
                <w:rFonts w:ascii="Arial" w:hAnsi="Arial" w:cs="Arial"/>
                <w:sz w:val="20"/>
                <w:szCs w:val="20"/>
              </w:rPr>
            </w:pPr>
            <w:r w:rsidRPr="004B2E61">
              <w:rPr>
                <w:rFonts w:ascii="Arial" w:hAnsi="Arial" w:cs="Arial"/>
                <w:sz w:val="20"/>
                <w:szCs w:val="20"/>
              </w:rPr>
              <w:t>Unadjusted</w:t>
            </w:r>
          </w:p>
        </w:tc>
        <w:tc>
          <w:tcPr>
            <w:tcW w:w="1051" w:type="dxa"/>
            <w:tcBorders>
              <w:bottom w:val="nil"/>
            </w:tcBorders>
            <w:shd w:val="clear" w:color="auto" w:fill="D9D9D9" w:themeFill="background1" w:themeFillShade="D9"/>
          </w:tcPr>
          <w:p w14:paraId="77C5F126" w14:textId="56799BD0" w:rsidR="00951500" w:rsidRPr="00E24B45" w:rsidRDefault="00951500" w:rsidP="00C343B9">
            <w:pPr>
              <w:jc w:val="center"/>
              <w:rPr>
                <w:rFonts w:ascii="Arial" w:hAnsi="Arial" w:cs="Arial"/>
                <w:sz w:val="20"/>
                <w:szCs w:val="20"/>
              </w:rPr>
            </w:pPr>
            <w:r>
              <w:rPr>
                <w:rFonts w:ascii="Arial" w:hAnsi="Arial" w:cs="Arial"/>
                <w:sz w:val="20"/>
                <w:szCs w:val="20"/>
              </w:rPr>
              <w:t>1</w:t>
            </w:r>
            <w:r w:rsidR="00C343B9">
              <w:rPr>
                <w:rFonts w:ascii="Arial" w:hAnsi="Arial" w:cs="Arial"/>
                <w:sz w:val="20"/>
                <w:szCs w:val="20"/>
              </w:rPr>
              <w:t>88, 83</w:t>
            </w:r>
          </w:p>
        </w:tc>
        <w:tc>
          <w:tcPr>
            <w:tcW w:w="986" w:type="dxa"/>
            <w:tcBorders>
              <w:bottom w:val="nil"/>
            </w:tcBorders>
            <w:shd w:val="clear" w:color="auto" w:fill="D9D9D9" w:themeFill="background1" w:themeFillShade="D9"/>
          </w:tcPr>
          <w:p w14:paraId="7FC12753" w14:textId="77777777" w:rsidR="00951500" w:rsidRPr="00E24B45" w:rsidRDefault="00951500" w:rsidP="003A2F43">
            <w:pPr>
              <w:jc w:val="center"/>
              <w:rPr>
                <w:rFonts w:ascii="Arial" w:hAnsi="Arial" w:cs="Arial"/>
                <w:sz w:val="20"/>
                <w:szCs w:val="20"/>
              </w:rPr>
            </w:pPr>
            <w:r>
              <w:rPr>
                <w:rFonts w:ascii="Arial" w:hAnsi="Arial" w:cs="Arial"/>
                <w:sz w:val="20"/>
                <w:szCs w:val="20"/>
              </w:rPr>
              <w:t>0.89</w:t>
            </w:r>
          </w:p>
        </w:tc>
        <w:tc>
          <w:tcPr>
            <w:tcW w:w="1184" w:type="dxa"/>
            <w:tcBorders>
              <w:bottom w:val="nil"/>
            </w:tcBorders>
            <w:shd w:val="clear" w:color="auto" w:fill="D9D9D9" w:themeFill="background1" w:themeFillShade="D9"/>
          </w:tcPr>
          <w:p w14:paraId="300EAA57" w14:textId="191569BD" w:rsidR="00951500" w:rsidRPr="00E24B45" w:rsidRDefault="00802F79" w:rsidP="003A2F43">
            <w:pPr>
              <w:jc w:val="center"/>
              <w:rPr>
                <w:rFonts w:ascii="Arial" w:hAnsi="Arial" w:cs="Arial"/>
                <w:sz w:val="20"/>
                <w:szCs w:val="20"/>
              </w:rPr>
            </w:pPr>
            <w:r>
              <w:rPr>
                <w:rFonts w:ascii="Arial" w:hAnsi="Arial" w:cs="Arial"/>
                <w:sz w:val="20"/>
                <w:szCs w:val="20"/>
              </w:rPr>
              <w:t>0.7</w:t>
            </w:r>
            <w:r w:rsidR="00834EE6">
              <w:rPr>
                <w:rFonts w:ascii="Arial" w:hAnsi="Arial" w:cs="Arial"/>
                <w:sz w:val="20"/>
                <w:szCs w:val="20"/>
              </w:rPr>
              <w:t>4</w:t>
            </w:r>
            <w:r w:rsidR="00951500">
              <w:rPr>
                <w:rFonts w:ascii="Arial" w:hAnsi="Arial" w:cs="Arial"/>
                <w:sz w:val="20"/>
                <w:szCs w:val="20"/>
              </w:rPr>
              <w:t xml:space="preserve"> to 1.08</w:t>
            </w:r>
          </w:p>
        </w:tc>
        <w:tc>
          <w:tcPr>
            <w:tcW w:w="1025" w:type="dxa"/>
            <w:tcBorders>
              <w:bottom w:val="nil"/>
            </w:tcBorders>
            <w:shd w:val="clear" w:color="auto" w:fill="D9D9D9" w:themeFill="background1" w:themeFillShade="D9"/>
          </w:tcPr>
          <w:p w14:paraId="3DA9A9F1" w14:textId="125B6F61" w:rsidR="00951500" w:rsidRPr="00E24B45" w:rsidRDefault="00C343B9" w:rsidP="003A2F43">
            <w:pPr>
              <w:jc w:val="center"/>
              <w:rPr>
                <w:rFonts w:ascii="Arial" w:hAnsi="Arial" w:cs="Arial"/>
                <w:sz w:val="20"/>
                <w:szCs w:val="20"/>
              </w:rPr>
            </w:pPr>
            <w:r>
              <w:rPr>
                <w:rFonts w:ascii="Arial" w:hAnsi="Arial" w:cs="Arial"/>
                <w:sz w:val="20"/>
                <w:szCs w:val="20"/>
              </w:rPr>
              <w:t>45, 17</w:t>
            </w:r>
          </w:p>
        </w:tc>
        <w:tc>
          <w:tcPr>
            <w:tcW w:w="704" w:type="dxa"/>
            <w:tcBorders>
              <w:bottom w:val="nil"/>
            </w:tcBorders>
            <w:shd w:val="clear" w:color="auto" w:fill="D9D9D9" w:themeFill="background1" w:themeFillShade="D9"/>
          </w:tcPr>
          <w:p w14:paraId="30E95054" w14:textId="45EB1977" w:rsidR="00951500" w:rsidRPr="00E24B45" w:rsidRDefault="00834EE6" w:rsidP="003A2F43">
            <w:pPr>
              <w:jc w:val="center"/>
              <w:rPr>
                <w:rFonts w:ascii="Arial" w:hAnsi="Arial" w:cs="Arial"/>
                <w:sz w:val="20"/>
                <w:szCs w:val="20"/>
              </w:rPr>
            </w:pPr>
            <w:r>
              <w:rPr>
                <w:rFonts w:ascii="Arial" w:hAnsi="Arial" w:cs="Arial"/>
                <w:sz w:val="20"/>
                <w:szCs w:val="20"/>
              </w:rPr>
              <w:t>0.80</w:t>
            </w:r>
          </w:p>
        </w:tc>
        <w:tc>
          <w:tcPr>
            <w:tcW w:w="1084" w:type="dxa"/>
            <w:tcBorders>
              <w:bottom w:val="nil"/>
            </w:tcBorders>
            <w:shd w:val="clear" w:color="auto" w:fill="D9D9D9" w:themeFill="background1" w:themeFillShade="D9"/>
          </w:tcPr>
          <w:p w14:paraId="01BB6ED3" w14:textId="1F21FD1F" w:rsidR="00802F79" w:rsidRPr="00E24B45" w:rsidRDefault="00834EE6" w:rsidP="00802F79">
            <w:pPr>
              <w:jc w:val="center"/>
              <w:rPr>
                <w:rFonts w:ascii="Arial" w:hAnsi="Arial" w:cs="Arial"/>
                <w:sz w:val="20"/>
                <w:szCs w:val="20"/>
              </w:rPr>
            </w:pPr>
            <w:r>
              <w:rPr>
                <w:rFonts w:ascii="Arial" w:hAnsi="Arial" w:cs="Arial"/>
                <w:sz w:val="20"/>
                <w:szCs w:val="20"/>
              </w:rPr>
              <w:t>0.54 to 1.20</w:t>
            </w:r>
          </w:p>
        </w:tc>
        <w:tc>
          <w:tcPr>
            <w:tcW w:w="850" w:type="dxa"/>
            <w:tcBorders>
              <w:bottom w:val="nil"/>
            </w:tcBorders>
            <w:shd w:val="clear" w:color="auto" w:fill="D9D9D9" w:themeFill="background1" w:themeFillShade="D9"/>
          </w:tcPr>
          <w:p w14:paraId="0E9752FF" w14:textId="58CC9688" w:rsidR="00951500" w:rsidRPr="00E24B45" w:rsidRDefault="00C343B9" w:rsidP="003A2F43">
            <w:pPr>
              <w:jc w:val="center"/>
              <w:rPr>
                <w:rFonts w:ascii="Arial" w:hAnsi="Arial" w:cs="Arial"/>
                <w:sz w:val="20"/>
                <w:szCs w:val="20"/>
              </w:rPr>
            </w:pPr>
            <w:r>
              <w:rPr>
                <w:rFonts w:ascii="Arial" w:hAnsi="Arial" w:cs="Arial"/>
                <w:sz w:val="20"/>
                <w:szCs w:val="20"/>
              </w:rPr>
              <w:t>74, 30</w:t>
            </w:r>
          </w:p>
        </w:tc>
        <w:tc>
          <w:tcPr>
            <w:tcW w:w="879" w:type="dxa"/>
            <w:tcBorders>
              <w:bottom w:val="nil"/>
            </w:tcBorders>
            <w:shd w:val="clear" w:color="auto" w:fill="D9D9D9" w:themeFill="background1" w:themeFillShade="D9"/>
          </w:tcPr>
          <w:p w14:paraId="5E57B8E9" w14:textId="6A62C671" w:rsidR="00951500" w:rsidRPr="00BA062F" w:rsidRDefault="00834EE6" w:rsidP="003A2F43">
            <w:pPr>
              <w:jc w:val="center"/>
              <w:rPr>
                <w:rFonts w:ascii="Arial" w:hAnsi="Arial" w:cs="Arial"/>
                <w:b/>
                <w:sz w:val="20"/>
                <w:szCs w:val="20"/>
              </w:rPr>
            </w:pPr>
            <w:r>
              <w:rPr>
                <w:rFonts w:ascii="Arial" w:hAnsi="Arial" w:cs="Arial"/>
                <w:b/>
                <w:sz w:val="20"/>
                <w:szCs w:val="20"/>
              </w:rPr>
              <w:t>0.68</w:t>
            </w:r>
          </w:p>
        </w:tc>
        <w:tc>
          <w:tcPr>
            <w:tcW w:w="1183" w:type="dxa"/>
            <w:tcBorders>
              <w:bottom w:val="nil"/>
            </w:tcBorders>
            <w:shd w:val="clear" w:color="auto" w:fill="D9D9D9" w:themeFill="background1" w:themeFillShade="D9"/>
          </w:tcPr>
          <w:p w14:paraId="665D9CEE" w14:textId="5694BEAF" w:rsidR="00951500" w:rsidRPr="00BA062F" w:rsidRDefault="00834EE6" w:rsidP="003A2F43">
            <w:pPr>
              <w:jc w:val="center"/>
              <w:rPr>
                <w:rFonts w:ascii="Arial" w:hAnsi="Arial" w:cs="Arial"/>
                <w:b/>
                <w:sz w:val="20"/>
                <w:szCs w:val="20"/>
              </w:rPr>
            </w:pPr>
            <w:r>
              <w:rPr>
                <w:rFonts w:ascii="Arial" w:hAnsi="Arial" w:cs="Arial"/>
                <w:b/>
                <w:sz w:val="20"/>
                <w:szCs w:val="20"/>
              </w:rPr>
              <w:t>0.50</w:t>
            </w:r>
            <w:r w:rsidR="00951500">
              <w:rPr>
                <w:rFonts w:ascii="Arial" w:hAnsi="Arial" w:cs="Arial"/>
                <w:b/>
                <w:sz w:val="20"/>
                <w:szCs w:val="20"/>
              </w:rPr>
              <w:t xml:space="preserve"> to</w:t>
            </w:r>
            <w:r>
              <w:rPr>
                <w:rFonts w:ascii="Arial" w:hAnsi="Arial" w:cs="Arial"/>
                <w:b/>
                <w:sz w:val="20"/>
                <w:szCs w:val="20"/>
              </w:rPr>
              <w:t xml:space="preserve"> 0.94</w:t>
            </w:r>
          </w:p>
        </w:tc>
        <w:tc>
          <w:tcPr>
            <w:tcW w:w="850" w:type="dxa"/>
            <w:tcBorders>
              <w:bottom w:val="nil"/>
            </w:tcBorders>
            <w:shd w:val="clear" w:color="auto" w:fill="D9D9D9" w:themeFill="background1" w:themeFillShade="D9"/>
          </w:tcPr>
          <w:p w14:paraId="305A51F2" w14:textId="3BB7C562" w:rsidR="00951500" w:rsidRPr="00E24B45" w:rsidRDefault="00C343B9" w:rsidP="003A2F43">
            <w:pPr>
              <w:jc w:val="center"/>
              <w:rPr>
                <w:rFonts w:ascii="Arial" w:hAnsi="Arial" w:cs="Arial"/>
                <w:sz w:val="20"/>
                <w:szCs w:val="20"/>
              </w:rPr>
            </w:pPr>
            <w:r>
              <w:rPr>
                <w:rFonts w:ascii="Arial" w:hAnsi="Arial" w:cs="Arial"/>
                <w:sz w:val="20"/>
                <w:szCs w:val="20"/>
              </w:rPr>
              <w:t>69,  36</w:t>
            </w:r>
          </w:p>
        </w:tc>
        <w:tc>
          <w:tcPr>
            <w:tcW w:w="879" w:type="dxa"/>
            <w:tcBorders>
              <w:bottom w:val="nil"/>
            </w:tcBorders>
            <w:shd w:val="clear" w:color="auto" w:fill="D9D9D9" w:themeFill="background1" w:themeFillShade="D9"/>
          </w:tcPr>
          <w:p w14:paraId="14067195" w14:textId="77777777" w:rsidR="00951500" w:rsidRPr="00E24B45" w:rsidRDefault="00951500" w:rsidP="003A2F43">
            <w:pPr>
              <w:jc w:val="center"/>
              <w:rPr>
                <w:rFonts w:ascii="Arial" w:hAnsi="Arial" w:cs="Arial"/>
                <w:sz w:val="20"/>
                <w:szCs w:val="20"/>
              </w:rPr>
            </w:pPr>
            <w:r>
              <w:rPr>
                <w:rFonts w:ascii="Arial" w:hAnsi="Arial" w:cs="Arial"/>
                <w:sz w:val="20"/>
                <w:szCs w:val="20"/>
              </w:rPr>
              <w:t>1.16</w:t>
            </w:r>
          </w:p>
        </w:tc>
        <w:tc>
          <w:tcPr>
            <w:tcW w:w="1084" w:type="dxa"/>
            <w:tcBorders>
              <w:bottom w:val="nil"/>
            </w:tcBorders>
            <w:shd w:val="clear" w:color="auto" w:fill="D9D9D9" w:themeFill="background1" w:themeFillShade="D9"/>
          </w:tcPr>
          <w:p w14:paraId="56400B3D" w14:textId="77777777" w:rsidR="00951500" w:rsidRPr="00E24B45" w:rsidRDefault="00951500" w:rsidP="003A2F43">
            <w:pPr>
              <w:jc w:val="center"/>
              <w:rPr>
                <w:rFonts w:ascii="Arial" w:hAnsi="Arial" w:cs="Arial"/>
                <w:sz w:val="20"/>
                <w:szCs w:val="20"/>
              </w:rPr>
            </w:pPr>
            <w:r>
              <w:rPr>
                <w:rFonts w:ascii="Arial" w:hAnsi="Arial" w:cs="Arial"/>
                <w:sz w:val="20"/>
                <w:szCs w:val="20"/>
              </w:rPr>
              <w:t>0.79 to 1.69</w:t>
            </w:r>
          </w:p>
        </w:tc>
      </w:tr>
      <w:tr w:rsidR="002F2FE9" w14:paraId="7B1C318C" w14:textId="77777777" w:rsidTr="00BC236C">
        <w:tc>
          <w:tcPr>
            <w:tcW w:w="1325" w:type="dxa"/>
            <w:vMerge/>
          </w:tcPr>
          <w:p w14:paraId="6B9E753D" w14:textId="77777777" w:rsidR="00951500" w:rsidRDefault="00951500" w:rsidP="003A2F43">
            <w:pPr>
              <w:rPr>
                <w:rFonts w:ascii="Arial" w:hAnsi="Arial" w:cs="Arial"/>
                <w:szCs w:val="19"/>
              </w:rPr>
            </w:pPr>
          </w:p>
        </w:tc>
        <w:tc>
          <w:tcPr>
            <w:tcW w:w="1228" w:type="dxa"/>
            <w:tcBorders>
              <w:top w:val="nil"/>
            </w:tcBorders>
          </w:tcPr>
          <w:p w14:paraId="39049148" w14:textId="6FF8E1E2" w:rsidR="00951500" w:rsidRPr="004B2E61" w:rsidRDefault="00951500" w:rsidP="003A2F43">
            <w:pPr>
              <w:rPr>
                <w:rFonts w:ascii="Arial" w:hAnsi="Arial" w:cs="Arial"/>
                <w:sz w:val="20"/>
                <w:szCs w:val="20"/>
              </w:rPr>
            </w:pPr>
            <w:r>
              <w:rPr>
                <w:rFonts w:ascii="Arial" w:hAnsi="Arial" w:cs="Arial"/>
                <w:sz w:val="20"/>
                <w:szCs w:val="20"/>
              </w:rPr>
              <w:t>A</w:t>
            </w:r>
            <w:r w:rsidRPr="004B2E61">
              <w:rPr>
                <w:rFonts w:ascii="Arial" w:hAnsi="Arial" w:cs="Arial"/>
                <w:sz w:val="20"/>
                <w:szCs w:val="20"/>
              </w:rPr>
              <w:t>djusted</w:t>
            </w:r>
            <w:r w:rsidR="00BA5880">
              <w:rPr>
                <w:rFonts w:ascii="Arial" w:hAnsi="Arial" w:cs="Arial"/>
                <w:sz w:val="20"/>
                <w:szCs w:val="20"/>
              </w:rPr>
              <w:t>**</w:t>
            </w:r>
          </w:p>
        </w:tc>
        <w:tc>
          <w:tcPr>
            <w:tcW w:w="1051" w:type="dxa"/>
            <w:tcBorders>
              <w:top w:val="nil"/>
              <w:bottom w:val="single" w:sz="4" w:space="0" w:color="auto"/>
            </w:tcBorders>
          </w:tcPr>
          <w:p w14:paraId="7F465530" w14:textId="141C229C" w:rsidR="00951500" w:rsidRPr="00E24B45" w:rsidRDefault="002F2FE9" w:rsidP="003A2F43">
            <w:pPr>
              <w:jc w:val="center"/>
              <w:rPr>
                <w:rFonts w:ascii="Arial" w:hAnsi="Arial" w:cs="Arial"/>
                <w:sz w:val="20"/>
                <w:szCs w:val="20"/>
              </w:rPr>
            </w:pPr>
            <w:r>
              <w:rPr>
                <w:rFonts w:ascii="Arial" w:hAnsi="Arial" w:cs="Arial"/>
                <w:sz w:val="20"/>
                <w:szCs w:val="20"/>
              </w:rPr>
              <w:t>178, 78</w:t>
            </w:r>
          </w:p>
        </w:tc>
        <w:tc>
          <w:tcPr>
            <w:tcW w:w="986" w:type="dxa"/>
            <w:tcBorders>
              <w:top w:val="nil"/>
            </w:tcBorders>
          </w:tcPr>
          <w:p w14:paraId="483F1111" w14:textId="77777777" w:rsidR="00951500" w:rsidRPr="00E24B45" w:rsidRDefault="00951500" w:rsidP="003A2F43">
            <w:pPr>
              <w:jc w:val="center"/>
              <w:rPr>
                <w:rFonts w:ascii="Arial" w:hAnsi="Arial" w:cs="Arial"/>
                <w:sz w:val="20"/>
                <w:szCs w:val="20"/>
              </w:rPr>
            </w:pPr>
            <w:r>
              <w:rPr>
                <w:rFonts w:ascii="Arial" w:hAnsi="Arial" w:cs="Arial"/>
                <w:sz w:val="20"/>
                <w:szCs w:val="20"/>
              </w:rPr>
              <w:t>0.88</w:t>
            </w:r>
          </w:p>
        </w:tc>
        <w:tc>
          <w:tcPr>
            <w:tcW w:w="1184" w:type="dxa"/>
            <w:tcBorders>
              <w:top w:val="nil"/>
            </w:tcBorders>
          </w:tcPr>
          <w:p w14:paraId="367E921E" w14:textId="4F56CADD" w:rsidR="00951500" w:rsidRPr="00E24B45" w:rsidRDefault="00802F79" w:rsidP="003A2F43">
            <w:pPr>
              <w:jc w:val="center"/>
              <w:rPr>
                <w:rFonts w:ascii="Arial" w:hAnsi="Arial" w:cs="Arial"/>
                <w:sz w:val="20"/>
                <w:szCs w:val="20"/>
              </w:rPr>
            </w:pPr>
            <w:r>
              <w:rPr>
                <w:rFonts w:ascii="Arial" w:hAnsi="Arial" w:cs="Arial"/>
                <w:sz w:val="20"/>
                <w:szCs w:val="20"/>
              </w:rPr>
              <w:t>0.72 to 1.07</w:t>
            </w:r>
          </w:p>
        </w:tc>
        <w:tc>
          <w:tcPr>
            <w:tcW w:w="1025" w:type="dxa"/>
            <w:tcBorders>
              <w:top w:val="nil"/>
              <w:bottom w:val="single" w:sz="4" w:space="0" w:color="auto"/>
            </w:tcBorders>
          </w:tcPr>
          <w:p w14:paraId="30B853AE" w14:textId="166884A1" w:rsidR="00951500" w:rsidRPr="00E24B45" w:rsidRDefault="002F2FE9" w:rsidP="003A2F43">
            <w:pPr>
              <w:jc w:val="center"/>
              <w:rPr>
                <w:rFonts w:ascii="Arial" w:hAnsi="Arial" w:cs="Arial"/>
                <w:sz w:val="20"/>
                <w:szCs w:val="20"/>
              </w:rPr>
            </w:pPr>
            <w:r>
              <w:rPr>
                <w:rFonts w:ascii="Arial" w:hAnsi="Arial" w:cs="Arial"/>
                <w:sz w:val="20"/>
                <w:szCs w:val="20"/>
              </w:rPr>
              <w:t>44, 16</w:t>
            </w:r>
          </w:p>
        </w:tc>
        <w:tc>
          <w:tcPr>
            <w:tcW w:w="704" w:type="dxa"/>
            <w:tcBorders>
              <w:top w:val="nil"/>
            </w:tcBorders>
          </w:tcPr>
          <w:p w14:paraId="2A6EF854" w14:textId="77777777" w:rsidR="00951500" w:rsidRPr="00E24B45" w:rsidRDefault="00951500" w:rsidP="003A2F43">
            <w:pPr>
              <w:jc w:val="center"/>
              <w:rPr>
                <w:rFonts w:ascii="Arial" w:hAnsi="Arial" w:cs="Arial"/>
                <w:sz w:val="20"/>
                <w:szCs w:val="20"/>
              </w:rPr>
            </w:pPr>
            <w:r>
              <w:rPr>
                <w:rFonts w:ascii="Arial" w:hAnsi="Arial" w:cs="Arial"/>
                <w:sz w:val="20"/>
                <w:szCs w:val="20"/>
              </w:rPr>
              <w:t>0.79</w:t>
            </w:r>
          </w:p>
        </w:tc>
        <w:tc>
          <w:tcPr>
            <w:tcW w:w="1084" w:type="dxa"/>
            <w:tcBorders>
              <w:top w:val="nil"/>
            </w:tcBorders>
          </w:tcPr>
          <w:p w14:paraId="7E39783E" w14:textId="4E599AB1" w:rsidR="00951500" w:rsidRPr="00E24B45" w:rsidRDefault="00834EE6" w:rsidP="003A2F43">
            <w:pPr>
              <w:jc w:val="center"/>
              <w:rPr>
                <w:rFonts w:ascii="Arial" w:hAnsi="Arial" w:cs="Arial"/>
                <w:sz w:val="20"/>
                <w:szCs w:val="20"/>
              </w:rPr>
            </w:pPr>
            <w:r>
              <w:rPr>
                <w:rFonts w:ascii="Arial" w:hAnsi="Arial" w:cs="Arial"/>
                <w:sz w:val="20"/>
                <w:szCs w:val="20"/>
              </w:rPr>
              <w:t>0.54 to 1.17</w:t>
            </w:r>
          </w:p>
        </w:tc>
        <w:tc>
          <w:tcPr>
            <w:tcW w:w="850" w:type="dxa"/>
            <w:tcBorders>
              <w:top w:val="nil"/>
              <w:bottom w:val="single" w:sz="4" w:space="0" w:color="auto"/>
            </w:tcBorders>
          </w:tcPr>
          <w:p w14:paraId="7DC6D888" w14:textId="42B4D2AE" w:rsidR="00951500" w:rsidRPr="00E24B45" w:rsidRDefault="002F2FE9" w:rsidP="003A2F43">
            <w:pPr>
              <w:jc w:val="center"/>
              <w:rPr>
                <w:rFonts w:ascii="Arial" w:hAnsi="Arial" w:cs="Arial"/>
                <w:sz w:val="20"/>
                <w:szCs w:val="20"/>
              </w:rPr>
            </w:pPr>
            <w:r>
              <w:rPr>
                <w:rFonts w:ascii="Arial" w:hAnsi="Arial" w:cs="Arial"/>
                <w:sz w:val="20"/>
                <w:szCs w:val="20"/>
              </w:rPr>
              <w:t>68, 27</w:t>
            </w:r>
          </w:p>
        </w:tc>
        <w:tc>
          <w:tcPr>
            <w:tcW w:w="879" w:type="dxa"/>
            <w:tcBorders>
              <w:top w:val="nil"/>
            </w:tcBorders>
          </w:tcPr>
          <w:p w14:paraId="506DDCE8" w14:textId="77777777" w:rsidR="00951500" w:rsidRPr="00BA062F" w:rsidRDefault="00951500" w:rsidP="003A2F43">
            <w:pPr>
              <w:jc w:val="center"/>
              <w:rPr>
                <w:rFonts w:ascii="Arial" w:hAnsi="Arial" w:cs="Arial"/>
                <w:b/>
                <w:sz w:val="20"/>
                <w:szCs w:val="20"/>
              </w:rPr>
            </w:pPr>
            <w:r w:rsidRPr="00BA062F">
              <w:rPr>
                <w:rFonts w:ascii="Arial" w:hAnsi="Arial" w:cs="Arial"/>
                <w:b/>
                <w:sz w:val="20"/>
                <w:szCs w:val="20"/>
              </w:rPr>
              <w:t>0.69</w:t>
            </w:r>
          </w:p>
        </w:tc>
        <w:tc>
          <w:tcPr>
            <w:tcW w:w="1183" w:type="dxa"/>
            <w:tcBorders>
              <w:top w:val="nil"/>
            </w:tcBorders>
          </w:tcPr>
          <w:p w14:paraId="21C081BB" w14:textId="1E049534" w:rsidR="00951500" w:rsidRPr="00BA062F" w:rsidRDefault="00834EE6" w:rsidP="003A2F43">
            <w:pPr>
              <w:jc w:val="center"/>
              <w:rPr>
                <w:rFonts w:ascii="Arial" w:hAnsi="Arial" w:cs="Arial"/>
                <w:b/>
                <w:sz w:val="20"/>
                <w:szCs w:val="20"/>
              </w:rPr>
            </w:pPr>
            <w:r>
              <w:rPr>
                <w:rFonts w:ascii="Arial" w:hAnsi="Arial" w:cs="Arial"/>
                <w:b/>
                <w:sz w:val="20"/>
                <w:szCs w:val="20"/>
              </w:rPr>
              <w:t>0.48</w:t>
            </w:r>
            <w:r w:rsidR="00951500">
              <w:rPr>
                <w:rFonts w:ascii="Arial" w:hAnsi="Arial" w:cs="Arial"/>
                <w:b/>
                <w:sz w:val="20"/>
                <w:szCs w:val="20"/>
              </w:rPr>
              <w:t xml:space="preserve"> to</w:t>
            </w:r>
            <w:r w:rsidR="007B0D68">
              <w:rPr>
                <w:rFonts w:ascii="Arial" w:hAnsi="Arial" w:cs="Arial"/>
                <w:b/>
                <w:sz w:val="20"/>
                <w:szCs w:val="20"/>
              </w:rPr>
              <w:t xml:space="preserve"> 0.97</w:t>
            </w:r>
          </w:p>
        </w:tc>
        <w:tc>
          <w:tcPr>
            <w:tcW w:w="850" w:type="dxa"/>
            <w:tcBorders>
              <w:top w:val="nil"/>
              <w:bottom w:val="single" w:sz="4" w:space="0" w:color="auto"/>
            </w:tcBorders>
          </w:tcPr>
          <w:p w14:paraId="713DA76A" w14:textId="2E032DE9" w:rsidR="00951500" w:rsidRPr="00E24B45" w:rsidRDefault="002F2FE9" w:rsidP="003A2F43">
            <w:pPr>
              <w:jc w:val="center"/>
              <w:rPr>
                <w:rFonts w:ascii="Arial" w:hAnsi="Arial" w:cs="Arial"/>
                <w:sz w:val="20"/>
                <w:szCs w:val="20"/>
              </w:rPr>
            </w:pPr>
            <w:r>
              <w:rPr>
                <w:rFonts w:ascii="Arial" w:hAnsi="Arial" w:cs="Arial"/>
                <w:sz w:val="20"/>
                <w:szCs w:val="20"/>
              </w:rPr>
              <w:t>66, 35</w:t>
            </w:r>
          </w:p>
        </w:tc>
        <w:tc>
          <w:tcPr>
            <w:tcW w:w="879" w:type="dxa"/>
            <w:tcBorders>
              <w:top w:val="nil"/>
            </w:tcBorders>
          </w:tcPr>
          <w:p w14:paraId="654C8E75" w14:textId="77777777" w:rsidR="00951500" w:rsidRPr="00E24B45" w:rsidRDefault="00951500" w:rsidP="003A2F43">
            <w:pPr>
              <w:jc w:val="center"/>
              <w:rPr>
                <w:rFonts w:ascii="Arial" w:hAnsi="Arial" w:cs="Arial"/>
                <w:sz w:val="20"/>
                <w:szCs w:val="20"/>
              </w:rPr>
            </w:pPr>
            <w:r>
              <w:rPr>
                <w:rFonts w:ascii="Arial" w:hAnsi="Arial" w:cs="Arial"/>
                <w:sz w:val="20"/>
                <w:szCs w:val="20"/>
              </w:rPr>
              <w:t>1.21</w:t>
            </w:r>
          </w:p>
        </w:tc>
        <w:tc>
          <w:tcPr>
            <w:tcW w:w="1084" w:type="dxa"/>
            <w:tcBorders>
              <w:top w:val="nil"/>
            </w:tcBorders>
          </w:tcPr>
          <w:p w14:paraId="45020F92" w14:textId="2914EE6E" w:rsidR="00951500" w:rsidRPr="00E24B45" w:rsidRDefault="00834EE6" w:rsidP="003A2F43">
            <w:pPr>
              <w:jc w:val="center"/>
              <w:rPr>
                <w:rFonts w:ascii="Arial" w:hAnsi="Arial" w:cs="Arial"/>
                <w:sz w:val="20"/>
                <w:szCs w:val="20"/>
              </w:rPr>
            </w:pPr>
            <w:r>
              <w:rPr>
                <w:rFonts w:ascii="Arial" w:hAnsi="Arial" w:cs="Arial"/>
                <w:sz w:val="20"/>
                <w:szCs w:val="20"/>
              </w:rPr>
              <w:t>0.79 to 1.83</w:t>
            </w:r>
          </w:p>
        </w:tc>
      </w:tr>
      <w:tr w:rsidR="00BC3F8C" w14:paraId="3B92196C" w14:textId="77777777" w:rsidTr="00BC3F8C">
        <w:tc>
          <w:tcPr>
            <w:tcW w:w="1325" w:type="dxa"/>
            <w:vMerge w:val="restart"/>
          </w:tcPr>
          <w:p w14:paraId="014A4D93" w14:textId="0AB07516" w:rsidR="00BC3F8C" w:rsidRPr="00FF2B41" w:rsidRDefault="00BC3F8C" w:rsidP="00BC3F8C">
            <w:pPr>
              <w:rPr>
                <w:rFonts w:ascii="Arial" w:hAnsi="Arial" w:cs="Arial"/>
                <w:sz w:val="19"/>
                <w:szCs w:val="19"/>
              </w:rPr>
            </w:pPr>
            <w:r w:rsidRPr="00FF2B41">
              <w:rPr>
                <w:rFonts w:ascii="Arial" w:hAnsi="Arial" w:cs="Arial"/>
                <w:sz w:val="19"/>
                <w:szCs w:val="19"/>
              </w:rPr>
              <w:t xml:space="preserve">Weight stable (&gt;-1 to &lt;1 </w:t>
            </w:r>
            <w:r>
              <w:rPr>
                <w:rFonts w:ascii="Arial" w:hAnsi="Arial" w:cs="Arial"/>
                <w:sz w:val="19"/>
                <w:szCs w:val="19"/>
              </w:rPr>
              <w:t>kg/m</w:t>
            </w:r>
            <w:r w:rsidRPr="00460B14">
              <w:rPr>
                <w:rFonts w:ascii="Arial" w:hAnsi="Arial" w:cs="Arial"/>
                <w:sz w:val="19"/>
                <w:szCs w:val="19"/>
                <w:vertAlign w:val="superscript"/>
              </w:rPr>
              <w:t>2</w:t>
            </w:r>
            <w:r w:rsidRPr="00FF2B41">
              <w:rPr>
                <w:rFonts w:ascii="Arial" w:hAnsi="Arial" w:cs="Arial"/>
                <w:sz w:val="19"/>
                <w:szCs w:val="19"/>
              </w:rPr>
              <w:t>)</w:t>
            </w:r>
          </w:p>
        </w:tc>
        <w:tc>
          <w:tcPr>
            <w:tcW w:w="1228" w:type="dxa"/>
            <w:tcBorders>
              <w:bottom w:val="nil"/>
            </w:tcBorders>
            <w:shd w:val="clear" w:color="auto" w:fill="D9D9D9" w:themeFill="background1" w:themeFillShade="D9"/>
          </w:tcPr>
          <w:p w14:paraId="1A8EAFFC" w14:textId="1F490488" w:rsidR="00BC3F8C" w:rsidRPr="004B2E61" w:rsidRDefault="00BC3F8C" w:rsidP="00BC3F8C">
            <w:pPr>
              <w:rPr>
                <w:rFonts w:ascii="Arial" w:hAnsi="Arial" w:cs="Arial"/>
                <w:sz w:val="20"/>
                <w:szCs w:val="20"/>
              </w:rPr>
            </w:pPr>
            <w:r w:rsidRPr="004B2E61">
              <w:rPr>
                <w:rFonts w:ascii="Arial" w:hAnsi="Arial" w:cs="Arial"/>
                <w:sz w:val="20"/>
                <w:szCs w:val="20"/>
              </w:rPr>
              <w:t>Unadjusted</w:t>
            </w:r>
          </w:p>
        </w:tc>
        <w:tc>
          <w:tcPr>
            <w:tcW w:w="1051" w:type="dxa"/>
            <w:tcBorders>
              <w:top w:val="single" w:sz="4" w:space="0" w:color="auto"/>
              <w:bottom w:val="nil"/>
            </w:tcBorders>
            <w:shd w:val="clear" w:color="auto" w:fill="D9D9D9" w:themeFill="background1" w:themeFillShade="D9"/>
          </w:tcPr>
          <w:p w14:paraId="6F021722" w14:textId="1993EC1F" w:rsidR="00BC3F8C" w:rsidRDefault="00BC3F8C" w:rsidP="00BC3F8C">
            <w:pPr>
              <w:jc w:val="center"/>
              <w:rPr>
                <w:rFonts w:ascii="Arial" w:hAnsi="Arial" w:cs="Arial"/>
                <w:sz w:val="20"/>
                <w:szCs w:val="20"/>
              </w:rPr>
            </w:pPr>
            <w:r>
              <w:rPr>
                <w:rFonts w:ascii="Arial" w:hAnsi="Arial" w:cs="Arial"/>
                <w:sz w:val="20"/>
                <w:szCs w:val="20"/>
              </w:rPr>
              <w:t>365, 181</w:t>
            </w:r>
          </w:p>
        </w:tc>
        <w:tc>
          <w:tcPr>
            <w:tcW w:w="986" w:type="dxa"/>
            <w:tcBorders>
              <w:bottom w:val="nil"/>
            </w:tcBorders>
            <w:shd w:val="clear" w:color="auto" w:fill="D9D9D9" w:themeFill="background1" w:themeFillShade="D9"/>
          </w:tcPr>
          <w:p w14:paraId="3E3E6EB9" w14:textId="2837E1A6" w:rsidR="00BC3F8C" w:rsidRDefault="00BC3F8C" w:rsidP="00BC3F8C">
            <w:pPr>
              <w:jc w:val="center"/>
              <w:rPr>
                <w:rFonts w:ascii="Arial" w:hAnsi="Arial" w:cs="Arial"/>
                <w:sz w:val="20"/>
                <w:szCs w:val="20"/>
              </w:rPr>
            </w:pPr>
            <w:r>
              <w:rPr>
                <w:rFonts w:ascii="Arial" w:hAnsi="Arial" w:cs="Arial"/>
                <w:sz w:val="20"/>
                <w:szCs w:val="20"/>
              </w:rPr>
              <w:t>Ref</w:t>
            </w:r>
          </w:p>
        </w:tc>
        <w:tc>
          <w:tcPr>
            <w:tcW w:w="1184" w:type="dxa"/>
            <w:tcBorders>
              <w:bottom w:val="nil"/>
            </w:tcBorders>
            <w:shd w:val="clear" w:color="auto" w:fill="D9D9D9" w:themeFill="background1" w:themeFillShade="D9"/>
          </w:tcPr>
          <w:p w14:paraId="7C2A78B5" w14:textId="77777777" w:rsidR="00BC3F8C" w:rsidRPr="00E24B45" w:rsidRDefault="00BC3F8C" w:rsidP="00BC3F8C">
            <w:pPr>
              <w:jc w:val="center"/>
              <w:rPr>
                <w:rFonts w:ascii="Arial" w:hAnsi="Arial" w:cs="Arial"/>
                <w:sz w:val="20"/>
                <w:szCs w:val="20"/>
              </w:rPr>
            </w:pPr>
          </w:p>
        </w:tc>
        <w:tc>
          <w:tcPr>
            <w:tcW w:w="1025" w:type="dxa"/>
            <w:tcBorders>
              <w:top w:val="single" w:sz="4" w:space="0" w:color="auto"/>
              <w:bottom w:val="nil"/>
            </w:tcBorders>
            <w:shd w:val="clear" w:color="auto" w:fill="D9D9D9" w:themeFill="background1" w:themeFillShade="D9"/>
          </w:tcPr>
          <w:p w14:paraId="0465BF3A" w14:textId="055A8E60" w:rsidR="00BC3F8C" w:rsidRDefault="00BC3F8C" w:rsidP="00BC3F8C">
            <w:pPr>
              <w:jc w:val="center"/>
              <w:rPr>
                <w:rFonts w:ascii="Arial" w:hAnsi="Arial" w:cs="Arial"/>
                <w:sz w:val="20"/>
                <w:szCs w:val="20"/>
              </w:rPr>
            </w:pPr>
            <w:r>
              <w:rPr>
                <w:rFonts w:ascii="Arial" w:hAnsi="Arial" w:cs="Arial"/>
                <w:sz w:val="20"/>
                <w:szCs w:val="20"/>
              </w:rPr>
              <w:t>212, 100</w:t>
            </w:r>
          </w:p>
        </w:tc>
        <w:tc>
          <w:tcPr>
            <w:tcW w:w="704" w:type="dxa"/>
            <w:tcBorders>
              <w:bottom w:val="nil"/>
            </w:tcBorders>
            <w:shd w:val="clear" w:color="auto" w:fill="D9D9D9" w:themeFill="background1" w:themeFillShade="D9"/>
          </w:tcPr>
          <w:p w14:paraId="4E65D721" w14:textId="2BDD0360" w:rsidR="00BC3F8C" w:rsidRDefault="00BC3F8C" w:rsidP="00BC3F8C">
            <w:pPr>
              <w:jc w:val="center"/>
              <w:rPr>
                <w:rFonts w:ascii="Arial" w:hAnsi="Arial" w:cs="Arial"/>
                <w:sz w:val="20"/>
                <w:szCs w:val="20"/>
              </w:rPr>
            </w:pPr>
            <w:r>
              <w:rPr>
                <w:rFonts w:ascii="Arial" w:hAnsi="Arial" w:cs="Arial"/>
                <w:sz w:val="20"/>
                <w:szCs w:val="20"/>
              </w:rPr>
              <w:t>Ref</w:t>
            </w:r>
          </w:p>
        </w:tc>
        <w:tc>
          <w:tcPr>
            <w:tcW w:w="1084" w:type="dxa"/>
            <w:tcBorders>
              <w:bottom w:val="nil"/>
            </w:tcBorders>
            <w:shd w:val="clear" w:color="auto" w:fill="D9D9D9" w:themeFill="background1" w:themeFillShade="D9"/>
          </w:tcPr>
          <w:p w14:paraId="33FAFCA2" w14:textId="77777777" w:rsidR="00BC3F8C" w:rsidRPr="00E24B45" w:rsidRDefault="00BC3F8C" w:rsidP="00BC3F8C">
            <w:pPr>
              <w:jc w:val="center"/>
              <w:rPr>
                <w:rFonts w:ascii="Arial" w:hAnsi="Arial" w:cs="Arial"/>
                <w:sz w:val="20"/>
                <w:szCs w:val="20"/>
              </w:rPr>
            </w:pPr>
          </w:p>
        </w:tc>
        <w:tc>
          <w:tcPr>
            <w:tcW w:w="850" w:type="dxa"/>
            <w:tcBorders>
              <w:top w:val="single" w:sz="4" w:space="0" w:color="auto"/>
              <w:bottom w:val="nil"/>
            </w:tcBorders>
            <w:shd w:val="clear" w:color="auto" w:fill="D9D9D9" w:themeFill="background1" w:themeFillShade="D9"/>
          </w:tcPr>
          <w:p w14:paraId="3EBA9F0E" w14:textId="1F0CA788" w:rsidR="00BC3F8C" w:rsidRDefault="00BC3F8C" w:rsidP="00BC3F8C">
            <w:pPr>
              <w:jc w:val="center"/>
              <w:rPr>
                <w:rFonts w:ascii="Arial" w:hAnsi="Arial" w:cs="Arial"/>
                <w:sz w:val="20"/>
                <w:szCs w:val="20"/>
              </w:rPr>
            </w:pPr>
            <w:r>
              <w:rPr>
                <w:rFonts w:ascii="Arial" w:hAnsi="Arial" w:cs="Arial"/>
                <w:sz w:val="20"/>
                <w:szCs w:val="20"/>
              </w:rPr>
              <w:t>98, 58</w:t>
            </w:r>
          </w:p>
        </w:tc>
        <w:tc>
          <w:tcPr>
            <w:tcW w:w="879" w:type="dxa"/>
            <w:tcBorders>
              <w:bottom w:val="nil"/>
            </w:tcBorders>
            <w:shd w:val="clear" w:color="auto" w:fill="D9D9D9" w:themeFill="background1" w:themeFillShade="D9"/>
          </w:tcPr>
          <w:p w14:paraId="1874AB83" w14:textId="22CEB2AD" w:rsidR="00BC3F8C" w:rsidRDefault="00BC3F8C" w:rsidP="00BC3F8C">
            <w:pPr>
              <w:jc w:val="center"/>
              <w:rPr>
                <w:rFonts w:ascii="Arial" w:hAnsi="Arial" w:cs="Arial"/>
                <w:sz w:val="20"/>
                <w:szCs w:val="20"/>
              </w:rPr>
            </w:pPr>
            <w:r>
              <w:rPr>
                <w:rFonts w:ascii="Arial" w:hAnsi="Arial" w:cs="Arial"/>
                <w:sz w:val="20"/>
                <w:szCs w:val="20"/>
              </w:rPr>
              <w:t>Ref</w:t>
            </w:r>
          </w:p>
        </w:tc>
        <w:tc>
          <w:tcPr>
            <w:tcW w:w="1183" w:type="dxa"/>
            <w:tcBorders>
              <w:bottom w:val="nil"/>
            </w:tcBorders>
            <w:shd w:val="clear" w:color="auto" w:fill="D9D9D9" w:themeFill="background1" w:themeFillShade="D9"/>
          </w:tcPr>
          <w:p w14:paraId="4EE488BF" w14:textId="77777777" w:rsidR="00BC3F8C" w:rsidRPr="00E24B45" w:rsidRDefault="00BC3F8C" w:rsidP="00BC3F8C">
            <w:pPr>
              <w:jc w:val="center"/>
              <w:rPr>
                <w:rFonts w:ascii="Arial" w:hAnsi="Arial" w:cs="Arial"/>
                <w:sz w:val="20"/>
                <w:szCs w:val="20"/>
              </w:rPr>
            </w:pPr>
          </w:p>
        </w:tc>
        <w:tc>
          <w:tcPr>
            <w:tcW w:w="850" w:type="dxa"/>
            <w:tcBorders>
              <w:top w:val="single" w:sz="4" w:space="0" w:color="auto"/>
              <w:bottom w:val="nil"/>
            </w:tcBorders>
            <w:shd w:val="clear" w:color="auto" w:fill="D9D9D9" w:themeFill="background1" w:themeFillShade="D9"/>
          </w:tcPr>
          <w:p w14:paraId="305EDE28" w14:textId="37917982" w:rsidR="00BC3F8C" w:rsidRDefault="00BC3F8C" w:rsidP="00BC3F8C">
            <w:pPr>
              <w:jc w:val="center"/>
              <w:rPr>
                <w:rFonts w:ascii="Arial" w:hAnsi="Arial" w:cs="Arial"/>
                <w:sz w:val="20"/>
                <w:szCs w:val="20"/>
              </w:rPr>
            </w:pPr>
            <w:r>
              <w:rPr>
                <w:rFonts w:ascii="Arial" w:hAnsi="Arial" w:cs="Arial"/>
                <w:sz w:val="20"/>
                <w:szCs w:val="20"/>
              </w:rPr>
              <w:t>51, 23</w:t>
            </w:r>
          </w:p>
        </w:tc>
        <w:tc>
          <w:tcPr>
            <w:tcW w:w="879" w:type="dxa"/>
            <w:tcBorders>
              <w:bottom w:val="nil"/>
            </w:tcBorders>
            <w:shd w:val="clear" w:color="auto" w:fill="D9D9D9" w:themeFill="background1" w:themeFillShade="D9"/>
          </w:tcPr>
          <w:p w14:paraId="427D650B" w14:textId="3481CF9C" w:rsidR="00BC3F8C" w:rsidRDefault="00BC3F8C" w:rsidP="00BC3F8C">
            <w:pPr>
              <w:jc w:val="center"/>
              <w:rPr>
                <w:rFonts w:ascii="Arial" w:hAnsi="Arial" w:cs="Arial"/>
                <w:sz w:val="20"/>
                <w:szCs w:val="20"/>
              </w:rPr>
            </w:pPr>
            <w:r>
              <w:rPr>
                <w:rFonts w:ascii="Arial" w:hAnsi="Arial" w:cs="Arial"/>
                <w:sz w:val="20"/>
                <w:szCs w:val="20"/>
              </w:rPr>
              <w:t>Ref</w:t>
            </w:r>
          </w:p>
        </w:tc>
        <w:tc>
          <w:tcPr>
            <w:tcW w:w="1084" w:type="dxa"/>
            <w:tcBorders>
              <w:bottom w:val="nil"/>
            </w:tcBorders>
            <w:shd w:val="clear" w:color="auto" w:fill="D9D9D9" w:themeFill="background1" w:themeFillShade="D9"/>
          </w:tcPr>
          <w:p w14:paraId="5F9A3FE5" w14:textId="77777777" w:rsidR="00BC3F8C" w:rsidRPr="00E24B45" w:rsidRDefault="00BC3F8C" w:rsidP="00BC3F8C">
            <w:pPr>
              <w:rPr>
                <w:rFonts w:ascii="Arial" w:hAnsi="Arial" w:cs="Arial"/>
                <w:sz w:val="20"/>
                <w:szCs w:val="20"/>
              </w:rPr>
            </w:pPr>
          </w:p>
        </w:tc>
      </w:tr>
      <w:tr w:rsidR="00BC3F8C" w14:paraId="75C1DD5A" w14:textId="77777777" w:rsidTr="00BC3F8C">
        <w:tc>
          <w:tcPr>
            <w:tcW w:w="1325" w:type="dxa"/>
            <w:vMerge/>
          </w:tcPr>
          <w:p w14:paraId="03A5BC14" w14:textId="7B6271B0" w:rsidR="00BC3F8C" w:rsidRDefault="00BC3F8C" w:rsidP="00BC3F8C">
            <w:pPr>
              <w:rPr>
                <w:rFonts w:ascii="Arial" w:hAnsi="Arial" w:cs="Arial"/>
                <w:szCs w:val="19"/>
              </w:rPr>
            </w:pPr>
          </w:p>
        </w:tc>
        <w:tc>
          <w:tcPr>
            <w:tcW w:w="1228" w:type="dxa"/>
            <w:tcBorders>
              <w:top w:val="nil"/>
              <w:bottom w:val="single" w:sz="4" w:space="0" w:color="auto"/>
            </w:tcBorders>
          </w:tcPr>
          <w:p w14:paraId="082CF441" w14:textId="4F3F965E" w:rsidR="00BC3F8C" w:rsidRPr="004B2E61" w:rsidRDefault="00BC3F8C" w:rsidP="00BC3F8C">
            <w:pPr>
              <w:rPr>
                <w:rFonts w:ascii="Arial" w:hAnsi="Arial" w:cs="Arial"/>
                <w:sz w:val="20"/>
                <w:szCs w:val="20"/>
              </w:rPr>
            </w:pPr>
            <w:r>
              <w:rPr>
                <w:rFonts w:ascii="Arial" w:hAnsi="Arial" w:cs="Arial"/>
                <w:sz w:val="20"/>
                <w:szCs w:val="20"/>
              </w:rPr>
              <w:t>A</w:t>
            </w:r>
            <w:r w:rsidRPr="004B2E61">
              <w:rPr>
                <w:rFonts w:ascii="Arial" w:hAnsi="Arial" w:cs="Arial"/>
                <w:sz w:val="20"/>
                <w:szCs w:val="20"/>
              </w:rPr>
              <w:t>djusted</w:t>
            </w:r>
            <w:r>
              <w:rPr>
                <w:rFonts w:ascii="Arial" w:hAnsi="Arial" w:cs="Arial"/>
                <w:sz w:val="20"/>
                <w:szCs w:val="20"/>
              </w:rPr>
              <w:t>**</w:t>
            </w:r>
          </w:p>
        </w:tc>
        <w:tc>
          <w:tcPr>
            <w:tcW w:w="1051" w:type="dxa"/>
            <w:tcBorders>
              <w:top w:val="nil"/>
              <w:bottom w:val="single" w:sz="4" w:space="0" w:color="auto"/>
            </w:tcBorders>
          </w:tcPr>
          <w:p w14:paraId="3FA322CD" w14:textId="5690097F" w:rsidR="00BC3F8C" w:rsidRPr="00E24B45" w:rsidRDefault="00BC3F8C" w:rsidP="00BC3F8C">
            <w:pPr>
              <w:jc w:val="center"/>
              <w:rPr>
                <w:rFonts w:ascii="Arial" w:hAnsi="Arial" w:cs="Arial"/>
                <w:sz w:val="20"/>
                <w:szCs w:val="20"/>
              </w:rPr>
            </w:pPr>
            <w:r>
              <w:rPr>
                <w:rFonts w:ascii="Arial" w:hAnsi="Arial" w:cs="Arial"/>
                <w:sz w:val="20"/>
                <w:szCs w:val="20"/>
              </w:rPr>
              <w:t>353, 176</w:t>
            </w:r>
          </w:p>
        </w:tc>
        <w:tc>
          <w:tcPr>
            <w:tcW w:w="986" w:type="dxa"/>
            <w:tcBorders>
              <w:top w:val="nil"/>
              <w:bottom w:val="single" w:sz="4" w:space="0" w:color="auto"/>
            </w:tcBorders>
          </w:tcPr>
          <w:p w14:paraId="707AED5C" w14:textId="77777777" w:rsidR="00BC3F8C" w:rsidRPr="00E24B45" w:rsidRDefault="00BC3F8C" w:rsidP="00BC3F8C">
            <w:pPr>
              <w:jc w:val="center"/>
              <w:rPr>
                <w:rFonts w:ascii="Arial" w:hAnsi="Arial" w:cs="Arial"/>
                <w:sz w:val="20"/>
                <w:szCs w:val="20"/>
              </w:rPr>
            </w:pPr>
            <w:r>
              <w:rPr>
                <w:rFonts w:ascii="Arial" w:hAnsi="Arial" w:cs="Arial"/>
                <w:sz w:val="20"/>
                <w:szCs w:val="20"/>
              </w:rPr>
              <w:t>Ref</w:t>
            </w:r>
          </w:p>
        </w:tc>
        <w:tc>
          <w:tcPr>
            <w:tcW w:w="1184" w:type="dxa"/>
            <w:tcBorders>
              <w:top w:val="nil"/>
              <w:bottom w:val="single" w:sz="4" w:space="0" w:color="auto"/>
            </w:tcBorders>
          </w:tcPr>
          <w:p w14:paraId="36F0C8ED" w14:textId="77777777" w:rsidR="00BC3F8C" w:rsidRPr="00E24B45" w:rsidRDefault="00BC3F8C" w:rsidP="00BC3F8C">
            <w:pPr>
              <w:jc w:val="center"/>
              <w:rPr>
                <w:rFonts w:ascii="Arial" w:hAnsi="Arial" w:cs="Arial"/>
                <w:sz w:val="20"/>
                <w:szCs w:val="20"/>
              </w:rPr>
            </w:pPr>
          </w:p>
        </w:tc>
        <w:tc>
          <w:tcPr>
            <w:tcW w:w="1025" w:type="dxa"/>
            <w:tcBorders>
              <w:top w:val="nil"/>
              <w:bottom w:val="single" w:sz="4" w:space="0" w:color="auto"/>
            </w:tcBorders>
          </w:tcPr>
          <w:p w14:paraId="4E58F228" w14:textId="423D3D9D" w:rsidR="00BC3F8C" w:rsidRPr="00E24B45" w:rsidRDefault="00BC3F8C" w:rsidP="00BC3F8C">
            <w:pPr>
              <w:jc w:val="center"/>
              <w:rPr>
                <w:rFonts w:ascii="Arial" w:hAnsi="Arial" w:cs="Arial"/>
                <w:sz w:val="20"/>
                <w:szCs w:val="20"/>
              </w:rPr>
            </w:pPr>
            <w:r>
              <w:rPr>
                <w:rFonts w:ascii="Arial" w:hAnsi="Arial" w:cs="Arial"/>
                <w:sz w:val="20"/>
                <w:szCs w:val="20"/>
              </w:rPr>
              <w:t>204, 96</w:t>
            </w:r>
          </w:p>
        </w:tc>
        <w:tc>
          <w:tcPr>
            <w:tcW w:w="704" w:type="dxa"/>
            <w:tcBorders>
              <w:top w:val="nil"/>
              <w:bottom w:val="single" w:sz="4" w:space="0" w:color="auto"/>
            </w:tcBorders>
          </w:tcPr>
          <w:p w14:paraId="454EBC00" w14:textId="77777777" w:rsidR="00BC3F8C" w:rsidRPr="00E24B45" w:rsidRDefault="00BC3F8C" w:rsidP="00BC3F8C">
            <w:pPr>
              <w:jc w:val="center"/>
              <w:rPr>
                <w:rFonts w:ascii="Arial" w:hAnsi="Arial" w:cs="Arial"/>
                <w:sz w:val="20"/>
                <w:szCs w:val="20"/>
              </w:rPr>
            </w:pPr>
            <w:r>
              <w:rPr>
                <w:rFonts w:ascii="Arial" w:hAnsi="Arial" w:cs="Arial"/>
                <w:sz w:val="20"/>
                <w:szCs w:val="20"/>
              </w:rPr>
              <w:t>Ref</w:t>
            </w:r>
          </w:p>
        </w:tc>
        <w:tc>
          <w:tcPr>
            <w:tcW w:w="1084" w:type="dxa"/>
            <w:tcBorders>
              <w:top w:val="nil"/>
              <w:bottom w:val="single" w:sz="4" w:space="0" w:color="auto"/>
            </w:tcBorders>
          </w:tcPr>
          <w:p w14:paraId="788F332C" w14:textId="77777777" w:rsidR="00BC3F8C" w:rsidRPr="00E24B45" w:rsidRDefault="00BC3F8C" w:rsidP="00BC3F8C">
            <w:pPr>
              <w:jc w:val="center"/>
              <w:rPr>
                <w:rFonts w:ascii="Arial" w:hAnsi="Arial" w:cs="Arial"/>
                <w:sz w:val="20"/>
                <w:szCs w:val="20"/>
              </w:rPr>
            </w:pPr>
          </w:p>
        </w:tc>
        <w:tc>
          <w:tcPr>
            <w:tcW w:w="850" w:type="dxa"/>
            <w:tcBorders>
              <w:top w:val="nil"/>
              <w:bottom w:val="single" w:sz="4" w:space="0" w:color="auto"/>
            </w:tcBorders>
          </w:tcPr>
          <w:p w14:paraId="28AB23C2" w14:textId="06B56C2F" w:rsidR="00BC3F8C" w:rsidRPr="00E24B45" w:rsidRDefault="00BC3F8C" w:rsidP="00BC3F8C">
            <w:pPr>
              <w:jc w:val="center"/>
              <w:rPr>
                <w:rFonts w:ascii="Arial" w:hAnsi="Arial" w:cs="Arial"/>
                <w:sz w:val="20"/>
                <w:szCs w:val="20"/>
              </w:rPr>
            </w:pPr>
            <w:r>
              <w:rPr>
                <w:rFonts w:ascii="Arial" w:hAnsi="Arial" w:cs="Arial"/>
                <w:sz w:val="20"/>
                <w:szCs w:val="20"/>
              </w:rPr>
              <w:t>97, 57</w:t>
            </w:r>
          </w:p>
        </w:tc>
        <w:tc>
          <w:tcPr>
            <w:tcW w:w="879" w:type="dxa"/>
            <w:tcBorders>
              <w:top w:val="nil"/>
              <w:bottom w:val="single" w:sz="4" w:space="0" w:color="auto"/>
            </w:tcBorders>
          </w:tcPr>
          <w:p w14:paraId="48879E38" w14:textId="77777777" w:rsidR="00BC3F8C" w:rsidRPr="00E24B45" w:rsidRDefault="00BC3F8C" w:rsidP="00BC3F8C">
            <w:pPr>
              <w:jc w:val="center"/>
              <w:rPr>
                <w:rFonts w:ascii="Arial" w:hAnsi="Arial" w:cs="Arial"/>
                <w:sz w:val="20"/>
                <w:szCs w:val="20"/>
              </w:rPr>
            </w:pPr>
            <w:r>
              <w:rPr>
                <w:rFonts w:ascii="Arial" w:hAnsi="Arial" w:cs="Arial"/>
                <w:sz w:val="20"/>
                <w:szCs w:val="20"/>
              </w:rPr>
              <w:t>Ref</w:t>
            </w:r>
          </w:p>
        </w:tc>
        <w:tc>
          <w:tcPr>
            <w:tcW w:w="1183" w:type="dxa"/>
            <w:tcBorders>
              <w:top w:val="nil"/>
              <w:bottom w:val="single" w:sz="4" w:space="0" w:color="auto"/>
            </w:tcBorders>
          </w:tcPr>
          <w:p w14:paraId="15CDB4E5" w14:textId="77777777" w:rsidR="00BC3F8C" w:rsidRPr="00E24B45" w:rsidRDefault="00BC3F8C" w:rsidP="00BC3F8C">
            <w:pPr>
              <w:jc w:val="center"/>
              <w:rPr>
                <w:rFonts w:ascii="Arial" w:hAnsi="Arial" w:cs="Arial"/>
                <w:sz w:val="20"/>
                <w:szCs w:val="20"/>
              </w:rPr>
            </w:pPr>
          </w:p>
        </w:tc>
        <w:tc>
          <w:tcPr>
            <w:tcW w:w="850" w:type="dxa"/>
            <w:tcBorders>
              <w:top w:val="nil"/>
              <w:bottom w:val="single" w:sz="4" w:space="0" w:color="auto"/>
            </w:tcBorders>
          </w:tcPr>
          <w:p w14:paraId="0FA173E9" w14:textId="3F6A2DFA" w:rsidR="00BC3F8C" w:rsidRPr="00E24B45" w:rsidRDefault="00BC3F8C" w:rsidP="00BC3F8C">
            <w:pPr>
              <w:jc w:val="center"/>
              <w:rPr>
                <w:rFonts w:ascii="Arial" w:hAnsi="Arial" w:cs="Arial"/>
                <w:sz w:val="20"/>
                <w:szCs w:val="20"/>
              </w:rPr>
            </w:pPr>
            <w:r>
              <w:rPr>
                <w:rFonts w:ascii="Arial" w:hAnsi="Arial" w:cs="Arial"/>
                <w:sz w:val="20"/>
                <w:szCs w:val="20"/>
              </w:rPr>
              <w:t>49, 23</w:t>
            </w:r>
          </w:p>
        </w:tc>
        <w:tc>
          <w:tcPr>
            <w:tcW w:w="879" w:type="dxa"/>
            <w:tcBorders>
              <w:top w:val="nil"/>
              <w:bottom w:val="single" w:sz="4" w:space="0" w:color="auto"/>
            </w:tcBorders>
          </w:tcPr>
          <w:p w14:paraId="3FE86665" w14:textId="77777777" w:rsidR="00BC3F8C" w:rsidRPr="00E24B45" w:rsidRDefault="00BC3F8C" w:rsidP="00BC3F8C">
            <w:pPr>
              <w:jc w:val="center"/>
              <w:rPr>
                <w:rFonts w:ascii="Arial" w:hAnsi="Arial" w:cs="Arial"/>
                <w:sz w:val="20"/>
                <w:szCs w:val="20"/>
              </w:rPr>
            </w:pPr>
            <w:r>
              <w:rPr>
                <w:rFonts w:ascii="Arial" w:hAnsi="Arial" w:cs="Arial"/>
                <w:sz w:val="20"/>
                <w:szCs w:val="20"/>
              </w:rPr>
              <w:t>Ref</w:t>
            </w:r>
          </w:p>
        </w:tc>
        <w:tc>
          <w:tcPr>
            <w:tcW w:w="1084" w:type="dxa"/>
            <w:tcBorders>
              <w:top w:val="nil"/>
              <w:bottom w:val="single" w:sz="4" w:space="0" w:color="auto"/>
            </w:tcBorders>
          </w:tcPr>
          <w:p w14:paraId="51AD05BC" w14:textId="77777777" w:rsidR="00BC3F8C" w:rsidRPr="00E24B45" w:rsidRDefault="00BC3F8C" w:rsidP="00BC3F8C">
            <w:pPr>
              <w:rPr>
                <w:rFonts w:ascii="Arial" w:hAnsi="Arial" w:cs="Arial"/>
                <w:sz w:val="20"/>
                <w:szCs w:val="20"/>
              </w:rPr>
            </w:pPr>
          </w:p>
        </w:tc>
      </w:tr>
      <w:tr w:rsidR="002F2FE9" w14:paraId="0DA5B93F" w14:textId="77777777" w:rsidTr="00BC3F8C">
        <w:tc>
          <w:tcPr>
            <w:tcW w:w="1325" w:type="dxa"/>
            <w:vMerge w:val="restart"/>
          </w:tcPr>
          <w:p w14:paraId="2955C0A8" w14:textId="602FB2A1" w:rsidR="00951500" w:rsidRDefault="00951500" w:rsidP="003A2F43">
            <w:pPr>
              <w:rPr>
                <w:rFonts w:ascii="Arial" w:hAnsi="Arial" w:cs="Arial"/>
                <w:szCs w:val="19"/>
              </w:rPr>
            </w:pPr>
            <w:r w:rsidRPr="00FF2B41">
              <w:rPr>
                <w:rFonts w:ascii="Arial" w:hAnsi="Arial" w:cs="Arial"/>
                <w:sz w:val="19"/>
                <w:szCs w:val="19"/>
              </w:rPr>
              <w:t>Gained 1</w:t>
            </w:r>
            <w:r>
              <w:rPr>
                <w:rFonts w:ascii="Arial" w:hAnsi="Arial" w:cs="Arial"/>
                <w:sz w:val="19"/>
                <w:szCs w:val="19"/>
              </w:rPr>
              <w:t>-3</w:t>
            </w:r>
            <w:r w:rsidRPr="00FF2B41">
              <w:rPr>
                <w:rFonts w:ascii="Arial" w:hAnsi="Arial" w:cs="Arial"/>
                <w:sz w:val="19"/>
                <w:szCs w:val="19"/>
              </w:rPr>
              <w:t xml:space="preserve"> </w:t>
            </w:r>
            <w:r w:rsidR="00961374">
              <w:rPr>
                <w:rFonts w:ascii="Arial" w:hAnsi="Arial" w:cs="Arial"/>
                <w:sz w:val="19"/>
                <w:szCs w:val="19"/>
              </w:rPr>
              <w:t>kg/m</w:t>
            </w:r>
            <w:r w:rsidR="00961374" w:rsidRPr="00460B14">
              <w:rPr>
                <w:rFonts w:ascii="Arial" w:hAnsi="Arial" w:cs="Arial"/>
                <w:sz w:val="19"/>
                <w:szCs w:val="19"/>
                <w:vertAlign w:val="superscript"/>
              </w:rPr>
              <w:t>2</w:t>
            </w:r>
            <w:r w:rsidR="00961374" w:rsidRPr="00FF2B41">
              <w:rPr>
                <w:rFonts w:ascii="Arial" w:hAnsi="Arial" w:cs="Arial"/>
                <w:sz w:val="19"/>
                <w:szCs w:val="19"/>
              </w:rPr>
              <w:t xml:space="preserve"> </w:t>
            </w:r>
            <w:r w:rsidRPr="00FF2B41">
              <w:rPr>
                <w:rFonts w:ascii="Arial" w:hAnsi="Arial" w:cs="Arial"/>
                <w:sz w:val="19"/>
                <w:szCs w:val="19"/>
              </w:rPr>
              <w:t>from previous pregnancy</w:t>
            </w:r>
          </w:p>
        </w:tc>
        <w:tc>
          <w:tcPr>
            <w:tcW w:w="1228" w:type="dxa"/>
            <w:tcBorders>
              <w:top w:val="single" w:sz="4" w:space="0" w:color="auto"/>
              <w:bottom w:val="nil"/>
            </w:tcBorders>
            <w:shd w:val="clear" w:color="auto" w:fill="D9D9D9" w:themeFill="background1" w:themeFillShade="D9"/>
          </w:tcPr>
          <w:p w14:paraId="59CCA35A" w14:textId="77777777" w:rsidR="00951500" w:rsidRPr="004B2E61" w:rsidRDefault="00951500" w:rsidP="003A2F43">
            <w:pPr>
              <w:rPr>
                <w:rFonts w:ascii="Arial" w:hAnsi="Arial" w:cs="Arial"/>
                <w:sz w:val="20"/>
                <w:szCs w:val="20"/>
              </w:rPr>
            </w:pPr>
            <w:r w:rsidRPr="004B2E61">
              <w:rPr>
                <w:rFonts w:ascii="Arial" w:hAnsi="Arial" w:cs="Arial"/>
                <w:sz w:val="20"/>
                <w:szCs w:val="20"/>
              </w:rPr>
              <w:t>Unadjusted</w:t>
            </w:r>
          </w:p>
        </w:tc>
        <w:tc>
          <w:tcPr>
            <w:tcW w:w="1051" w:type="dxa"/>
            <w:tcBorders>
              <w:top w:val="single" w:sz="4" w:space="0" w:color="auto"/>
              <w:bottom w:val="nil"/>
            </w:tcBorders>
            <w:shd w:val="clear" w:color="auto" w:fill="D9D9D9" w:themeFill="background1" w:themeFillShade="D9"/>
          </w:tcPr>
          <w:p w14:paraId="1AA3A7FD" w14:textId="2AE71946" w:rsidR="00951500" w:rsidRPr="00E24B45" w:rsidRDefault="00C343B9" w:rsidP="003A2F43">
            <w:pPr>
              <w:jc w:val="center"/>
              <w:rPr>
                <w:rFonts w:ascii="Arial" w:hAnsi="Arial" w:cs="Arial"/>
                <w:sz w:val="20"/>
                <w:szCs w:val="20"/>
              </w:rPr>
            </w:pPr>
            <w:r>
              <w:rPr>
                <w:rFonts w:ascii="Arial" w:hAnsi="Arial" w:cs="Arial"/>
                <w:sz w:val="20"/>
                <w:szCs w:val="20"/>
              </w:rPr>
              <w:t>313, 150</w:t>
            </w:r>
          </w:p>
        </w:tc>
        <w:tc>
          <w:tcPr>
            <w:tcW w:w="986" w:type="dxa"/>
            <w:tcBorders>
              <w:top w:val="single" w:sz="4" w:space="0" w:color="auto"/>
              <w:bottom w:val="nil"/>
            </w:tcBorders>
            <w:shd w:val="clear" w:color="auto" w:fill="D9D9D9" w:themeFill="background1" w:themeFillShade="D9"/>
          </w:tcPr>
          <w:p w14:paraId="137044CB" w14:textId="77777777" w:rsidR="00951500" w:rsidRPr="00E24B45" w:rsidRDefault="00951500" w:rsidP="003A2F43">
            <w:pPr>
              <w:jc w:val="center"/>
              <w:rPr>
                <w:rFonts w:ascii="Arial" w:hAnsi="Arial" w:cs="Arial"/>
                <w:sz w:val="20"/>
                <w:szCs w:val="20"/>
              </w:rPr>
            </w:pPr>
            <w:r>
              <w:rPr>
                <w:rFonts w:ascii="Arial" w:hAnsi="Arial" w:cs="Arial"/>
                <w:sz w:val="20"/>
                <w:szCs w:val="20"/>
              </w:rPr>
              <w:t>0.97</w:t>
            </w:r>
          </w:p>
        </w:tc>
        <w:tc>
          <w:tcPr>
            <w:tcW w:w="1184" w:type="dxa"/>
            <w:tcBorders>
              <w:top w:val="single" w:sz="4" w:space="0" w:color="auto"/>
              <w:bottom w:val="nil"/>
            </w:tcBorders>
            <w:shd w:val="clear" w:color="auto" w:fill="D9D9D9" w:themeFill="background1" w:themeFillShade="D9"/>
          </w:tcPr>
          <w:p w14:paraId="550BD5D8" w14:textId="77777777" w:rsidR="00951500" w:rsidRPr="00E24B45" w:rsidRDefault="00951500" w:rsidP="003A2F43">
            <w:pPr>
              <w:jc w:val="center"/>
              <w:rPr>
                <w:rFonts w:ascii="Arial" w:hAnsi="Arial" w:cs="Arial"/>
                <w:sz w:val="20"/>
                <w:szCs w:val="20"/>
              </w:rPr>
            </w:pPr>
            <w:r>
              <w:rPr>
                <w:rFonts w:ascii="Arial" w:hAnsi="Arial" w:cs="Arial"/>
                <w:sz w:val="20"/>
                <w:szCs w:val="20"/>
              </w:rPr>
              <w:t>0.83 to 1.13</w:t>
            </w:r>
          </w:p>
        </w:tc>
        <w:tc>
          <w:tcPr>
            <w:tcW w:w="1025" w:type="dxa"/>
            <w:tcBorders>
              <w:top w:val="single" w:sz="4" w:space="0" w:color="auto"/>
              <w:bottom w:val="nil"/>
            </w:tcBorders>
            <w:shd w:val="clear" w:color="auto" w:fill="D9D9D9" w:themeFill="background1" w:themeFillShade="D9"/>
          </w:tcPr>
          <w:p w14:paraId="42179EDA" w14:textId="76C93E6E" w:rsidR="00951500" w:rsidRPr="00E24B45" w:rsidRDefault="00C343B9" w:rsidP="003A2F43">
            <w:pPr>
              <w:jc w:val="center"/>
              <w:rPr>
                <w:rFonts w:ascii="Arial" w:hAnsi="Arial" w:cs="Arial"/>
                <w:sz w:val="20"/>
                <w:szCs w:val="20"/>
              </w:rPr>
            </w:pPr>
            <w:r>
              <w:rPr>
                <w:rFonts w:ascii="Arial" w:hAnsi="Arial" w:cs="Arial"/>
                <w:sz w:val="20"/>
                <w:szCs w:val="20"/>
              </w:rPr>
              <w:t>162, 74</w:t>
            </w:r>
          </w:p>
        </w:tc>
        <w:tc>
          <w:tcPr>
            <w:tcW w:w="704" w:type="dxa"/>
            <w:tcBorders>
              <w:top w:val="single" w:sz="4" w:space="0" w:color="auto"/>
              <w:bottom w:val="nil"/>
            </w:tcBorders>
            <w:shd w:val="clear" w:color="auto" w:fill="D9D9D9" w:themeFill="background1" w:themeFillShade="D9"/>
          </w:tcPr>
          <w:p w14:paraId="1F35F3CE" w14:textId="77777777" w:rsidR="00951500" w:rsidRPr="00E24B45" w:rsidRDefault="00951500" w:rsidP="003A2F43">
            <w:pPr>
              <w:jc w:val="center"/>
              <w:rPr>
                <w:rFonts w:ascii="Arial" w:hAnsi="Arial" w:cs="Arial"/>
                <w:sz w:val="20"/>
                <w:szCs w:val="20"/>
              </w:rPr>
            </w:pPr>
            <w:r>
              <w:rPr>
                <w:rFonts w:ascii="Arial" w:hAnsi="Arial" w:cs="Arial"/>
                <w:sz w:val="20"/>
                <w:szCs w:val="20"/>
              </w:rPr>
              <w:t>0.97</w:t>
            </w:r>
          </w:p>
        </w:tc>
        <w:tc>
          <w:tcPr>
            <w:tcW w:w="1084" w:type="dxa"/>
            <w:tcBorders>
              <w:top w:val="single" w:sz="4" w:space="0" w:color="auto"/>
              <w:bottom w:val="nil"/>
            </w:tcBorders>
            <w:shd w:val="clear" w:color="auto" w:fill="D9D9D9" w:themeFill="background1" w:themeFillShade="D9"/>
          </w:tcPr>
          <w:p w14:paraId="73D6DACF" w14:textId="77777777" w:rsidR="00951500" w:rsidRPr="00E24B45" w:rsidRDefault="00951500" w:rsidP="003A2F43">
            <w:pPr>
              <w:jc w:val="center"/>
              <w:rPr>
                <w:rFonts w:ascii="Arial" w:hAnsi="Arial" w:cs="Arial"/>
                <w:sz w:val="20"/>
                <w:szCs w:val="20"/>
              </w:rPr>
            </w:pPr>
            <w:r>
              <w:rPr>
                <w:rFonts w:ascii="Arial" w:hAnsi="Arial" w:cs="Arial"/>
                <w:sz w:val="20"/>
                <w:szCs w:val="20"/>
              </w:rPr>
              <w:t>0.78 to 1.21</w:t>
            </w:r>
          </w:p>
        </w:tc>
        <w:tc>
          <w:tcPr>
            <w:tcW w:w="850" w:type="dxa"/>
            <w:tcBorders>
              <w:top w:val="single" w:sz="4" w:space="0" w:color="auto"/>
              <w:bottom w:val="nil"/>
            </w:tcBorders>
            <w:shd w:val="clear" w:color="auto" w:fill="D9D9D9" w:themeFill="background1" w:themeFillShade="D9"/>
          </w:tcPr>
          <w:p w14:paraId="14952127" w14:textId="1E07A1B2" w:rsidR="00951500" w:rsidRPr="00E24B45" w:rsidRDefault="00C343B9" w:rsidP="003A2F43">
            <w:pPr>
              <w:jc w:val="center"/>
              <w:rPr>
                <w:rFonts w:ascii="Arial" w:hAnsi="Arial" w:cs="Arial"/>
                <w:sz w:val="20"/>
                <w:szCs w:val="20"/>
              </w:rPr>
            </w:pPr>
            <w:r>
              <w:rPr>
                <w:rFonts w:ascii="Arial" w:hAnsi="Arial" w:cs="Arial"/>
                <w:sz w:val="20"/>
                <w:szCs w:val="20"/>
              </w:rPr>
              <w:t>90, 43</w:t>
            </w:r>
          </w:p>
        </w:tc>
        <w:tc>
          <w:tcPr>
            <w:tcW w:w="879" w:type="dxa"/>
            <w:tcBorders>
              <w:top w:val="single" w:sz="4" w:space="0" w:color="auto"/>
              <w:bottom w:val="nil"/>
            </w:tcBorders>
            <w:shd w:val="clear" w:color="auto" w:fill="D9D9D9" w:themeFill="background1" w:themeFillShade="D9"/>
          </w:tcPr>
          <w:p w14:paraId="382582A6" w14:textId="77777777" w:rsidR="00951500" w:rsidRPr="00E24B45" w:rsidRDefault="00951500" w:rsidP="003A2F43">
            <w:pPr>
              <w:jc w:val="center"/>
              <w:rPr>
                <w:rFonts w:ascii="Arial" w:hAnsi="Arial" w:cs="Arial"/>
                <w:sz w:val="20"/>
                <w:szCs w:val="20"/>
              </w:rPr>
            </w:pPr>
            <w:r>
              <w:rPr>
                <w:rFonts w:ascii="Arial" w:hAnsi="Arial" w:cs="Arial"/>
                <w:sz w:val="20"/>
                <w:szCs w:val="20"/>
              </w:rPr>
              <w:t>0.81</w:t>
            </w:r>
          </w:p>
        </w:tc>
        <w:tc>
          <w:tcPr>
            <w:tcW w:w="1183" w:type="dxa"/>
            <w:tcBorders>
              <w:top w:val="single" w:sz="4" w:space="0" w:color="auto"/>
              <w:bottom w:val="nil"/>
            </w:tcBorders>
            <w:shd w:val="clear" w:color="auto" w:fill="D9D9D9" w:themeFill="background1" w:themeFillShade="D9"/>
          </w:tcPr>
          <w:p w14:paraId="1211FDF6" w14:textId="043A784A" w:rsidR="00951500" w:rsidRPr="00E24B45" w:rsidRDefault="007B0D68" w:rsidP="00834EE6">
            <w:pPr>
              <w:jc w:val="center"/>
              <w:rPr>
                <w:rFonts w:ascii="Arial" w:hAnsi="Arial" w:cs="Arial"/>
                <w:sz w:val="20"/>
                <w:szCs w:val="20"/>
              </w:rPr>
            </w:pPr>
            <w:r>
              <w:rPr>
                <w:rFonts w:ascii="Arial" w:hAnsi="Arial" w:cs="Arial"/>
                <w:sz w:val="20"/>
                <w:szCs w:val="20"/>
              </w:rPr>
              <w:t>0.6</w:t>
            </w:r>
            <w:r w:rsidR="00834EE6">
              <w:rPr>
                <w:rFonts w:ascii="Arial" w:hAnsi="Arial" w:cs="Arial"/>
                <w:sz w:val="20"/>
                <w:szCs w:val="20"/>
              </w:rPr>
              <w:t>2</w:t>
            </w:r>
            <w:r w:rsidR="00951500">
              <w:rPr>
                <w:rFonts w:ascii="Arial" w:hAnsi="Arial" w:cs="Arial"/>
                <w:sz w:val="20"/>
                <w:szCs w:val="20"/>
              </w:rPr>
              <w:t xml:space="preserve"> to 1.06</w:t>
            </w:r>
          </w:p>
        </w:tc>
        <w:tc>
          <w:tcPr>
            <w:tcW w:w="850" w:type="dxa"/>
            <w:tcBorders>
              <w:top w:val="single" w:sz="4" w:space="0" w:color="auto"/>
              <w:bottom w:val="nil"/>
            </w:tcBorders>
            <w:shd w:val="clear" w:color="auto" w:fill="D9D9D9" w:themeFill="background1" w:themeFillShade="D9"/>
          </w:tcPr>
          <w:p w14:paraId="5748902C" w14:textId="6E32EE3E" w:rsidR="00951500" w:rsidRPr="00E24B45" w:rsidRDefault="00C343B9" w:rsidP="003A2F43">
            <w:pPr>
              <w:jc w:val="center"/>
              <w:rPr>
                <w:rFonts w:ascii="Arial" w:hAnsi="Arial" w:cs="Arial"/>
                <w:sz w:val="20"/>
                <w:szCs w:val="20"/>
              </w:rPr>
            </w:pPr>
            <w:r>
              <w:rPr>
                <w:rFonts w:ascii="Arial" w:hAnsi="Arial" w:cs="Arial"/>
                <w:sz w:val="20"/>
                <w:szCs w:val="20"/>
              </w:rPr>
              <w:t>55, 31</w:t>
            </w:r>
          </w:p>
        </w:tc>
        <w:tc>
          <w:tcPr>
            <w:tcW w:w="879" w:type="dxa"/>
            <w:tcBorders>
              <w:top w:val="single" w:sz="4" w:space="0" w:color="auto"/>
              <w:bottom w:val="nil"/>
            </w:tcBorders>
            <w:shd w:val="clear" w:color="auto" w:fill="D9D9D9" w:themeFill="background1" w:themeFillShade="D9"/>
          </w:tcPr>
          <w:p w14:paraId="15CFBE9B" w14:textId="77777777" w:rsidR="00951500" w:rsidRPr="00E24B45" w:rsidRDefault="00951500" w:rsidP="003A2F43">
            <w:pPr>
              <w:jc w:val="center"/>
              <w:rPr>
                <w:rFonts w:ascii="Arial" w:hAnsi="Arial" w:cs="Arial"/>
                <w:sz w:val="20"/>
                <w:szCs w:val="20"/>
              </w:rPr>
            </w:pPr>
            <w:r>
              <w:rPr>
                <w:rFonts w:ascii="Arial" w:hAnsi="Arial" w:cs="Arial"/>
                <w:sz w:val="20"/>
                <w:szCs w:val="20"/>
              </w:rPr>
              <w:t>1.25</w:t>
            </w:r>
          </w:p>
        </w:tc>
        <w:tc>
          <w:tcPr>
            <w:tcW w:w="1084" w:type="dxa"/>
            <w:tcBorders>
              <w:top w:val="single" w:sz="4" w:space="0" w:color="auto"/>
              <w:bottom w:val="nil"/>
            </w:tcBorders>
            <w:shd w:val="clear" w:color="auto" w:fill="D9D9D9" w:themeFill="background1" w:themeFillShade="D9"/>
          </w:tcPr>
          <w:p w14:paraId="5DCFF2E2" w14:textId="39BD0600" w:rsidR="00951500" w:rsidRPr="00E24B45" w:rsidRDefault="00834EE6" w:rsidP="003A2F43">
            <w:pPr>
              <w:jc w:val="center"/>
              <w:rPr>
                <w:rFonts w:ascii="Arial" w:hAnsi="Arial" w:cs="Arial"/>
                <w:sz w:val="20"/>
                <w:szCs w:val="20"/>
              </w:rPr>
            </w:pPr>
            <w:r>
              <w:rPr>
                <w:rFonts w:ascii="Arial" w:hAnsi="Arial" w:cs="Arial"/>
                <w:sz w:val="20"/>
                <w:szCs w:val="20"/>
              </w:rPr>
              <w:t>0.85 to 1.83</w:t>
            </w:r>
          </w:p>
        </w:tc>
      </w:tr>
      <w:tr w:rsidR="002F2FE9" w14:paraId="7CFE1E6D" w14:textId="77777777" w:rsidTr="007D5767">
        <w:tc>
          <w:tcPr>
            <w:tcW w:w="1325" w:type="dxa"/>
            <w:vMerge/>
          </w:tcPr>
          <w:p w14:paraId="29C06401" w14:textId="77777777" w:rsidR="00951500" w:rsidRDefault="00951500" w:rsidP="003A2F43">
            <w:pPr>
              <w:rPr>
                <w:rFonts w:ascii="Arial" w:hAnsi="Arial" w:cs="Arial"/>
                <w:szCs w:val="19"/>
              </w:rPr>
            </w:pPr>
          </w:p>
        </w:tc>
        <w:tc>
          <w:tcPr>
            <w:tcW w:w="1228" w:type="dxa"/>
            <w:tcBorders>
              <w:top w:val="nil"/>
              <w:bottom w:val="single" w:sz="4" w:space="0" w:color="auto"/>
            </w:tcBorders>
          </w:tcPr>
          <w:p w14:paraId="54C94417" w14:textId="47A2FF24" w:rsidR="00951500" w:rsidRPr="004B2E61" w:rsidRDefault="00951500" w:rsidP="003A2F43">
            <w:pPr>
              <w:rPr>
                <w:rFonts w:ascii="Arial" w:hAnsi="Arial" w:cs="Arial"/>
                <w:sz w:val="20"/>
                <w:szCs w:val="20"/>
              </w:rPr>
            </w:pPr>
            <w:r>
              <w:rPr>
                <w:rFonts w:ascii="Arial" w:hAnsi="Arial" w:cs="Arial"/>
                <w:sz w:val="20"/>
                <w:szCs w:val="20"/>
              </w:rPr>
              <w:t>A</w:t>
            </w:r>
            <w:r w:rsidRPr="004B2E61">
              <w:rPr>
                <w:rFonts w:ascii="Arial" w:hAnsi="Arial" w:cs="Arial"/>
                <w:sz w:val="20"/>
                <w:szCs w:val="20"/>
              </w:rPr>
              <w:t>djusted</w:t>
            </w:r>
            <w:r w:rsidR="00BA5880">
              <w:rPr>
                <w:rFonts w:ascii="Arial" w:hAnsi="Arial" w:cs="Arial"/>
                <w:sz w:val="20"/>
                <w:szCs w:val="20"/>
              </w:rPr>
              <w:t>**</w:t>
            </w:r>
          </w:p>
        </w:tc>
        <w:tc>
          <w:tcPr>
            <w:tcW w:w="1051" w:type="dxa"/>
            <w:tcBorders>
              <w:top w:val="nil"/>
              <w:bottom w:val="single" w:sz="4" w:space="0" w:color="auto"/>
            </w:tcBorders>
          </w:tcPr>
          <w:p w14:paraId="48461C5E" w14:textId="50589208" w:rsidR="00951500" w:rsidRPr="00E24B45" w:rsidRDefault="002F2FE9" w:rsidP="003A2F43">
            <w:pPr>
              <w:jc w:val="center"/>
              <w:rPr>
                <w:rFonts w:ascii="Arial" w:hAnsi="Arial" w:cs="Arial"/>
                <w:sz w:val="20"/>
                <w:szCs w:val="20"/>
              </w:rPr>
            </w:pPr>
            <w:r>
              <w:rPr>
                <w:rFonts w:ascii="Arial" w:hAnsi="Arial" w:cs="Arial"/>
                <w:sz w:val="20"/>
                <w:szCs w:val="20"/>
              </w:rPr>
              <w:t>301, 142</w:t>
            </w:r>
          </w:p>
        </w:tc>
        <w:tc>
          <w:tcPr>
            <w:tcW w:w="986" w:type="dxa"/>
            <w:tcBorders>
              <w:top w:val="nil"/>
              <w:bottom w:val="single" w:sz="4" w:space="0" w:color="auto"/>
            </w:tcBorders>
          </w:tcPr>
          <w:p w14:paraId="44BB1F36" w14:textId="77777777" w:rsidR="00951500" w:rsidRPr="00E24B45" w:rsidRDefault="00951500" w:rsidP="003A2F43">
            <w:pPr>
              <w:jc w:val="center"/>
              <w:rPr>
                <w:rFonts w:ascii="Arial" w:hAnsi="Arial" w:cs="Arial"/>
                <w:sz w:val="20"/>
                <w:szCs w:val="20"/>
              </w:rPr>
            </w:pPr>
            <w:r>
              <w:rPr>
                <w:rFonts w:ascii="Arial" w:hAnsi="Arial" w:cs="Arial"/>
                <w:sz w:val="20"/>
                <w:szCs w:val="20"/>
              </w:rPr>
              <w:t>0.98</w:t>
            </w:r>
          </w:p>
        </w:tc>
        <w:tc>
          <w:tcPr>
            <w:tcW w:w="1184" w:type="dxa"/>
            <w:tcBorders>
              <w:top w:val="nil"/>
              <w:bottom w:val="single" w:sz="4" w:space="0" w:color="auto"/>
            </w:tcBorders>
          </w:tcPr>
          <w:p w14:paraId="59A92505" w14:textId="77777777" w:rsidR="00951500" w:rsidRPr="00E24B45" w:rsidRDefault="00951500" w:rsidP="003A2F43">
            <w:pPr>
              <w:jc w:val="center"/>
              <w:rPr>
                <w:rFonts w:ascii="Arial" w:hAnsi="Arial" w:cs="Arial"/>
                <w:sz w:val="20"/>
                <w:szCs w:val="20"/>
              </w:rPr>
            </w:pPr>
            <w:r>
              <w:rPr>
                <w:rFonts w:ascii="Arial" w:hAnsi="Arial" w:cs="Arial"/>
                <w:sz w:val="20"/>
                <w:szCs w:val="20"/>
              </w:rPr>
              <w:t>0.84 to 1.15</w:t>
            </w:r>
          </w:p>
        </w:tc>
        <w:tc>
          <w:tcPr>
            <w:tcW w:w="1025" w:type="dxa"/>
            <w:tcBorders>
              <w:top w:val="nil"/>
              <w:bottom w:val="single" w:sz="4" w:space="0" w:color="auto"/>
            </w:tcBorders>
          </w:tcPr>
          <w:p w14:paraId="48FE18D1" w14:textId="1F108739" w:rsidR="00951500" w:rsidRPr="00E24B45" w:rsidRDefault="002F2FE9" w:rsidP="003A2F43">
            <w:pPr>
              <w:jc w:val="center"/>
              <w:rPr>
                <w:rFonts w:ascii="Arial" w:hAnsi="Arial" w:cs="Arial"/>
                <w:sz w:val="20"/>
                <w:szCs w:val="20"/>
              </w:rPr>
            </w:pPr>
            <w:r>
              <w:rPr>
                <w:rFonts w:ascii="Arial" w:hAnsi="Arial" w:cs="Arial"/>
                <w:sz w:val="20"/>
                <w:szCs w:val="20"/>
              </w:rPr>
              <w:t>156, 70</w:t>
            </w:r>
          </w:p>
        </w:tc>
        <w:tc>
          <w:tcPr>
            <w:tcW w:w="704" w:type="dxa"/>
            <w:tcBorders>
              <w:top w:val="nil"/>
              <w:bottom w:val="single" w:sz="4" w:space="0" w:color="auto"/>
            </w:tcBorders>
          </w:tcPr>
          <w:p w14:paraId="570AE842" w14:textId="55D790B3" w:rsidR="00951500" w:rsidRPr="00E24B45" w:rsidRDefault="007B0D68" w:rsidP="003A2F43">
            <w:pPr>
              <w:jc w:val="center"/>
              <w:rPr>
                <w:rFonts w:ascii="Arial" w:hAnsi="Arial" w:cs="Arial"/>
                <w:sz w:val="20"/>
                <w:szCs w:val="20"/>
              </w:rPr>
            </w:pPr>
            <w:r>
              <w:rPr>
                <w:rFonts w:ascii="Arial" w:hAnsi="Arial" w:cs="Arial"/>
                <w:sz w:val="20"/>
                <w:szCs w:val="20"/>
              </w:rPr>
              <w:t>1.02</w:t>
            </w:r>
          </w:p>
        </w:tc>
        <w:tc>
          <w:tcPr>
            <w:tcW w:w="1084" w:type="dxa"/>
            <w:tcBorders>
              <w:top w:val="nil"/>
              <w:bottom w:val="single" w:sz="4" w:space="0" w:color="auto"/>
            </w:tcBorders>
          </w:tcPr>
          <w:p w14:paraId="587D201D" w14:textId="43B1F55A" w:rsidR="00951500" w:rsidRPr="00E24B45" w:rsidRDefault="007B0D68" w:rsidP="00834EE6">
            <w:pPr>
              <w:jc w:val="center"/>
              <w:rPr>
                <w:rFonts w:ascii="Arial" w:hAnsi="Arial" w:cs="Arial"/>
                <w:sz w:val="20"/>
                <w:szCs w:val="20"/>
              </w:rPr>
            </w:pPr>
            <w:r>
              <w:rPr>
                <w:rFonts w:ascii="Arial" w:hAnsi="Arial" w:cs="Arial"/>
                <w:sz w:val="20"/>
                <w:szCs w:val="20"/>
              </w:rPr>
              <w:t>0.8</w:t>
            </w:r>
            <w:r w:rsidR="00834EE6">
              <w:rPr>
                <w:rFonts w:ascii="Arial" w:hAnsi="Arial" w:cs="Arial"/>
                <w:sz w:val="20"/>
                <w:szCs w:val="20"/>
              </w:rPr>
              <w:t>3 to 1.27</w:t>
            </w:r>
          </w:p>
        </w:tc>
        <w:tc>
          <w:tcPr>
            <w:tcW w:w="850" w:type="dxa"/>
            <w:tcBorders>
              <w:top w:val="nil"/>
              <w:bottom w:val="single" w:sz="4" w:space="0" w:color="auto"/>
            </w:tcBorders>
          </w:tcPr>
          <w:p w14:paraId="5345E734" w14:textId="7D9A87D5" w:rsidR="00951500" w:rsidRPr="00E24B45" w:rsidRDefault="002F2FE9" w:rsidP="003A2F43">
            <w:pPr>
              <w:jc w:val="center"/>
              <w:rPr>
                <w:rFonts w:ascii="Arial" w:hAnsi="Arial" w:cs="Arial"/>
                <w:sz w:val="20"/>
                <w:szCs w:val="20"/>
              </w:rPr>
            </w:pPr>
            <w:r>
              <w:rPr>
                <w:rFonts w:ascii="Arial" w:hAnsi="Arial" w:cs="Arial"/>
                <w:sz w:val="20"/>
                <w:szCs w:val="20"/>
              </w:rPr>
              <w:t>86, 40</w:t>
            </w:r>
          </w:p>
        </w:tc>
        <w:tc>
          <w:tcPr>
            <w:tcW w:w="879" w:type="dxa"/>
            <w:tcBorders>
              <w:top w:val="nil"/>
              <w:bottom w:val="single" w:sz="4" w:space="0" w:color="auto"/>
            </w:tcBorders>
          </w:tcPr>
          <w:p w14:paraId="3BC39A98" w14:textId="77777777" w:rsidR="00951500" w:rsidRPr="00E24B45" w:rsidRDefault="00951500" w:rsidP="003A2F43">
            <w:pPr>
              <w:jc w:val="center"/>
              <w:rPr>
                <w:rFonts w:ascii="Arial" w:hAnsi="Arial" w:cs="Arial"/>
                <w:sz w:val="20"/>
                <w:szCs w:val="20"/>
              </w:rPr>
            </w:pPr>
            <w:r>
              <w:rPr>
                <w:rFonts w:ascii="Arial" w:hAnsi="Arial" w:cs="Arial"/>
                <w:sz w:val="20"/>
                <w:szCs w:val="20"/>
              </w:rPr>
              <w:t>0.81</w:t>
            </w:r>
          </w:p>
        </w:tc>
        <w:tc>
          <w:tcPr>
            <w:tcW w:w="1183" w:type="dxa"/>
            <w:tcBorders>
              <w:top w:val="nil"/>
              <w:bottom w:val="single" w:sz="4" w:space="0" w:color="auto"/>
            </w:tcBorders>
          </w:tcPr>
          <w:p w14:paraId="5A0E97DA" w14:textId="77777777" w:rsidR="00951500" w:rsidRPr="00E24B45" w:rsidRDefault="00951500" w:rsidP="003A2F43">
            <w:pPr>
              <w:jc w:val="center"/>
              <w:rPr>
                <w:rFonts w:ascii="Arial" w:hAnsi="Arial" w:cs="Arial"/>
                <w:sz w:val="20"/>
                <w:szCs w:val="20"/>
              </w:rPr>
            </w:pPr>
            <w:r>
              <w:rPr>
                <w:rFonts w:ascii="Arial" w:hAnsi="Arial" w:cs="Arial"/>
                <w:sz w:val="20"/>
                <w:szCs w:val="20"/>
              </w:rPr>
              <w:t>0.61 to 1.08</w:t>
            </w:r>
          </w:p>
        </w:tc>
        <w:tc>
          <w:tcPr>
            <w:tcW w:w="850" w:type="dxa"/>
            <w:tcBorders>
              <w:top w:val="nil"/>
              <w:bottom w:val="single" w:sz="4" w:space="0" w:color="auto"/>
            </w:tcBorders>
          </w:tcPr>
          <w:p w14:paraId="7CE46FD7" w14:textId="06324246" w:rsidR="00951500" w:rsidRPr="00E24B45" w:rsidRDefault="002F2FE9" w:rsidP="003A2F43">
            <w:pPr>
              <w:jc w:val="center"/>
              <w:rPr>
                <w:rFonts w:ascii="Arial" w:hAnsi="Arial" w:cs="Arial"/>
                <w:sz w:val="20"/>
                <w:szCs w:val="20"/>
              </w:rPr>
            </w:pPr>
            <w:r>
              <w:rPr>
                <w:rFonts w:ascii="Arial" w:hAnsi="Arial" w:cs="Arial"/>
                <w:sz w:val="20"/>
                <w:szCs w:val="20"/>
              </w:rPr>
              <w:t>53, 30</w:t>
            </w:r>
          </w:p>
        </w:tc>
        <w:tc>
          <w:tcPr>
            <w:tcW w:w="879" w:type="dxa"/>
            <w:tcBorders>
              <w:top w:val="nil"/>
              <w:bottom w:val="single" w:sz="4" w:space="0" w:color="auto"/>
            </w:tcBorders>
          </w:tcPr>
          <w:p w14:paraId="62A38FA7" w14:textId="77777777" w:rsidR="00951500" w:rsidRPr="00E24B45" w:rsidRDefault="00951500" w:rsidP="003A2F43">
            <w:pPr>
              <w:jc w:val="center"/>
              <w:rPr>
                <w:rFonts w:ascii="Arial" w:hAnsi="Arial" w:cs="Arial"/>
                <w:sz w:val="20"/>
                <w:szCs w:val="20"/>
              </w:rPr>
            </w:pPr>
            <w:r>
              <w:rPr>
                <w:rFonts w:ascii="Arial" w:hAnsi="Arial" w:cs="Arial"/>
                <w:sz w:val="20"/>
                <w:szCs w:val="20"/>
              </w:rPr>
              <w:t>1.28</w:t>
            </w:r>
          </w:p>
        </w:tc>
        <w:tc>
          <w:tcPr>
            <w:tcW w:w="1084" w:type="dxa"/>
            <w:tcBorders>
              <w:top w:val="nil"/>
              <w:bottom w:val="single" w:sz="4" w:space="0" w:color="auto"/>
            </w:tcBorders>
          </w:tcPr>
          <w:p w14:paraId="37CADFF2" w14:textId="325732ED" w:rsidR="00951500" w:rsidRPr="00E24B45" w:rsidRDefault="007B0D68" w:rsidP="003A2F43">
            <w:pPr>
              <w:jc w:val="center"/>
              <w:rPr>
                <w:rFonts w:ascii="Arial" w:hAnsi="Arial" w:cs="Arial"/>
                <w:sz w:val="20"/>
                <w:szCs w:val="20"/>
              </w:rPr>
            </w:pPr>
            <w:r>
              <w:rPr>
                <w:rFonts w:ascii="Arial" w:hAnsi="Arial" w:cs="Arial"/>
                <w:sz w:val="20"/>
                <w:szCs w:val="20"/>
              </w:rPr>
              <w:t>0.86 to 1.91</w:t>
            </w:r>
          </w:p>
        </w:tc>
      </w:tr>
      <w:tr w:rsidR="002F2FE9" w14:paraId="4832CE0D" w14:textId="77777777" w:rsidTr="007D5767">
        <w:tc>
          <w:tcPr>
            <w:tcW w:w="1325" w:type="dxa"/>
            <w:vMerge w:val="restart"/>
          </w:tcPr>
          <w:p w14:paraId="3BE241CB" w14:textId="146C7F73" w:rsidR="00951500" w:rsidRDefault="00951500" w:rsidP="003A2F43">
            <w:pPr>
              <w:rPr>
                <w:rFonts w:ascii="Arial" w:hAnsi="Arial" w:cs="Arial"/>
                <w:szCs w:val="19"/>
              </w:rPr>
            </w:pPr>
            <w:r w:rsidRPr="00FF2B41">
              <w:rPr>
                <w:rFonts w:ascii="Arial" w:hAnsi="Arial" w:cs="Arial"/>
                <w:sz w:val="19"/>
                <w:szCs w:val="19"/>
              </w:rPr>
              <w:t xml:space="preserve">Gained </w:t>
            </w:r>
            <w:r>
              <w:rPr>
                <w:rFonts w:ascii="Lucida Sans" w:hAnsi="Lucida Sans" w:cs="Arial"/>
                <w:sz w:val="19"/>
                <w:szCs w:val="19"/>
              </w:rPr>
              <w:t>≥</w:t>
            </w:r>
            <w:r>
              <w:rPr>
                <w:rFonts w:ascii="Arial" w:hAnsi="Arial" w:cs="Arial"/>
                <w:sz w:val="19"/>
                <w:szCs w:val="19"/>
              </w:rPr>
              <w:t>3</w:t>
            </w:r>
            <w:r w:rsidRPr="00FF2B41">
              <w:rPr>
                <w:rFonts w:ascii="Arial" w:hAnsi="Arial" w:cs="Arial"/>
                <w:sz w:val="19"/>
                <w:szCs w:val="19"/>
              </w:rPr>
              <w:t xml:space="preserve"> </w:t>
            </w:r>
            <w:r w:rsidR="00961374">
              <w:rPr>
                <w:rFonts w:ascii="Arial" w:hAnsi="Arial" w:cs="Arial"/>
                <w:sz w:val="19"/>
                <w:szCs w:val="19"/>
              </w:rPr>
              <w:t>kg/m</w:t>
            </w:r>
            <w:r w:rsidR="00961374" w:rsidRPr="00460B14">
              <w:rPr>
                <w:rFonts w:ascii="Arial" w:hAnsi="Arial" w:cs="Arial"/>
                <w:sz w:val="19"/>
                <w:szCs w:val="19"/>
                <w:vertAlign w:val="superscript"/>
              </w:rPr>
              <w:t>2</w:t>
            </w:r>
            <w:r w:rsidR="00961374" w:rsidRPr="00FF2B41">
              <w:rPr>
                <w:rFonts w:ascii="Arial" w:hAnsi="Arial" w:cs="Arial"/>
                <w:sz w:val="19"/>
                <w:szCs w:val="19"/>
              </w:rPr>
              <w:t xml:space="preserve"> </w:t>
            </w:r>
            <w:r w:rsidRPr="00FF2B41">
              <w:rPr>
                <w:rFonts w:ascii="Arial" w:hAnsi="Arial" w:cs="Arial"/>
                <w:sz w:val="19"/>
                <w:szCs w:val="19"/>
              </w:rPr>
              <w:t>from previous pregnancy</w:t>
            </w:r>
          </w:p>
        </w:tc>
        <w:tc>
          <w:tcPr>
            <w:tcW w:w="1228" w:type="dxa"/>
            <w:tcBorders>
              <w:top w:val="single" w:sz="4" w:space="0" w:color="auto"/>
              <w:bottom w:val="nil"/>
            </w:tcBorders>
            <w:shd w:val="clear" w:color="auto" w:fill="D9D9D9" w:themeFill="background1" w:themeFillShade="D9"/>
          </w:tcPr>
          <w:p w14:paraId="7202EEDF" w14:textId="77777777" w:rsidR="00951500" w:rsidRPr="004B2E61" w:rsidRDefault="00951500" w:rsidP="003A2F43">
            <w:pPr>
              <w:rPr>
                <w:rFonts w:ascii="Arial" w:hAnsi="Arial" w:cs="Arial"/>
                <w:sz w:val="20"/>
                <w:szCs w:val="20"/>
              </w:rPr>
            </w:pPr>
            <w:r w:rsidRPr="004B2E61">
              <w:rPr>
                <w:rFonts w:ascii="Arial" w:hAnsi="Arial" w:cs="Arial"/>
                <w:sz w:val="20"/>
                <w:szCs w:val="20"/>
              </w:rPr>
              <w:t>Unadjusted</w:t>
            </w:r>
          </w:p>
        </w:tc>
        <w:tc>
          <w:tcPr>
            <w:tcW w:w="1051" w:type="dxa"/>
            <w:tcBorders>
              <w:top w:val="single" w:sz="4" w:space="0" w:color="auto"/>
              <w:bottom w:val="nil"/>
            </w:tcBorders>
            <w:shd w:val="clear" w:color="auto" w:fill="D9D9D9" w:themeFill="background1" w:themeFillShade="D9"/>
          </w:tcPr>
          <w:p w14:paraId="1D90C0F7" w14:textId="77777777" w:rsidR="00951500" w:rsidRDefault="00C343B9" w:rsidP="003A2F43">
            <w:pPr>
              <w:jc w:val="center"/>
              <w:rPr>
                <w:rFonts w:ascii="Arial" w:hAnsi="Arial" w:cs="Arial"/>
                <w:sz w:val="20"/>
                <w:szCs w:val="20"/>
              </w:rPr>
            </w:pPr>
            <w:r>
              <w:rPr>
                <w:rFonts w:ascii="Arial" w:hAnsi="Arial" w:cs="Arial"/>
                <w:sz w:val="20"/>
                <w:szCs w:val="20"/>
              </w:rPr>
              <w:t xml:space="preserve">243, </w:t>
            </w:r>
          </w:p>
          <w:p w14:paraId="7592D0F4" w14:textId="02CBFC30" w:rsidR="00C343B9" w:rsidRPr="00E24B45" w:rsidRDefault="00C343B9" w:rsidP="003A2F43">
            <w:pPr>
              <w:jc w:val="center"/>
              <w:rPr>
                <w:rFonts w:ascii="Arial" w:hAnsi="Arial" w:cs="Arial"/>
                <w:sz w:val="20"/>
                <w:szCs w:val="20"/>
              </w:rPr>
            </w:pPr>
            <w:r>
              <w:rPr>
                <w:rFonts w:ascii="Arial" w:hAnsi="Arial" w:cs="Arial"/>
                <w:sz w:val="20"/>
                <w:szCs w:val="20"/>
              </w:rPr>
              <w:t>116</w:t>
            </w:r>
          </w:p>
        </w:tc>
        <w:tc>
          <w:tcPr>
            <w:tcW w:w="986" w:type="dxa"/>
            <w:tcBorders>
              <w:top w:val="single" w:sz="4" w:space="0" w:color="auto"/>
              <w:bottom w:val="nil"/>
            </w:tcBorders>
            <w:shd w:val="clear" w:color="auto" w:fill="D9D9D9" w:themeFill="background1" w:themeFillShade="D9"/>
          </w:tcPr>
          <w:p w14:paraId="1C6708DE" w14:textId="77777777" w:rsidR="00951500" w:rsidRPr="00E24B45" w:rsidRDefault="00951500" w:rsidP="003A2F43">
            <w:pPr>
              <w:jc w:val="center"/>
              <w:rPr>
                <w:rFonts w:ascii="Arial" w:hAnsi="Arial" w:cs="Arial"/>
                <w:sz w:val="20"/>
                <w:szCs w:val="20"/>
              </w:rPr>
            </w:pPr>
            <w:r>
              <w:rPr>
                <w:rFonts w:ascii="Arial" w:hAnsi="Arial" w:cs="Arial"/>
                <w:sz w:val="20"/>
                <w:szCs w:val="20"/>
              </w:rPr>
              <w:t>0.96</w:t>
            </w:r>
          </w:p>
        </w:tc>
        <w:tc>
          <w:tcPr>
            <w:tcW w:w="1184" w:type="dxa"/>
            <w:tcBorders>
              <w:top w:val="single" w:sz="4" w:space="0" w:color="auto"/>
              <w:bottom w:val="nil"/>
            </w:tcBorders>
            <w:shd w:val="clear" w:color="auto" w:fill="D9D9D9" w:themeFill="background1" w:themeFillShade="D9"/>
          </w:tcPr>
          <w:p w14:paraId="37CBF99A" w14:textId="77777777" w:rsidR="00951500" w:rsidRPr="00E24B45" w:rsidRDefault="00951500" w:rsidP="003A2F43">
            <w:pPr>
              <w:jc w:val="center"/>
              <w:rPr>
                <w:rFonts w:ascii="Arial" w:hAnsi="Arial" w:cs="Arial"/>
                <w:sz w:val="20"/>
                <w:szCs w:val="20"/>
              </w:rPr>
            </w:pPr>
            <w:r>
              <w:rPr>
                <w:rFonts w:ascii="Arial" w:hAnsi="Arial" w:cs="Arial"/>
                <w:sz w:val="20"/>
                <w:szCs w:val="20"/>
              </w:rPr>
              <w:t>0.81 to 1.14</w:t>
            </w:r>
          </w:p>
        </w:tc>
        <w:tc>
          <w:tcPr>
            <w:tcW w:w="1025" w:type="dxa"/>
            <w:tcBorders>
              <w:top w:val="single" w:sz="4" w:space="0" w:color="auto"/>
              <w:bottom w:val="nil"/>
            </w:tcBorders>
            <w:shd w:val="clear" w:color="auto" w:fill="D9D9D9" w:themeFill="background1" w:themeFillShade="D9"/>
          </w:tcPr>
          <w:p w14:paraId="27335154" w14:textId="11CFF885" w:rsidR="00951500" w:rsidRPr="00E24B45" w:rsidRDefault="00C343B9" w:rsidP="003A2F43">
            <w:pPr>
              <w:jc w:val="center"/>
              <w:rPr>
                <w:rFonts w:ascii="Arial" w:hAnsi="Arial" w:cs="Arial"/>
                <w:sz w:val="20"/>
                <w:szCs w:val="20"/>
              </w:rPr>
            </w:pPr>
            <w:r>
              <w:rPr>
                <w:rFonts w:ascii="Arial" w:hAnsi="Arial" w:cs="Arial"/>
                <w:sz w:val="20"/>
                <w:szCs w:val="20"/>
              </w:rPr>
              <w:t>102, 43</w:t>
            </w:r>
          </w:p>
        </w:tc>
        <w:tc>
          <w:tcPr>
            <w:tcW w:w="704" w:type="dxa"/>
            <w:tcBorders>
              <w:top w:val="single" w:sz="4" w:space="0" w:color="auto"/>
              <w:bottom w:val="nil"/>
            </w:tcBorders>
            <w:shd w:val="clear" w:color="auto" w:fill="D9D9D9" w:themeFill="background1" w:themeFillShade="D9"/>
          </w:tcPr>
          <w:p w14:paraId="76C3C8D2" w14:textId="77777777" w:rsidR="00951500" w:rsidRPr="00E24B45" w:rsidRDefault="00951500" w:rsidP="003A2F43">
            <w:pPr>
              <w:jc w:val="center"/>
              <w:rPr>
                <w:rFonts w:ascii="Arial" w:hAnsi="Arial" w:cs="Arial"/>
                <w:sz w:val="20"/>
                <w:szCs w:val="20"/>
              </w:rPr>
            </w:pPr>
            <w:r>
              <w:rPr>
                <w:rFonts w:ascii="Arial" w:hAnsi="Arial" w:cs="Arial"/>
                <w:sz w:val="20"/>
                <w:szCs w:val="20"/>
              </w:rPr>
              <w:t>0.89</w:t>
            </w:r>
          </w:p>
        </w:tc>
        <w:tc>
          <w:tcPr>
            <w:tcW w:w="1084" w:type="dxa"/>
            <w:tcBorders>
              <w:top w:val="single" w:sz="4" w:space="0" w:color="auto"/>
              <w:bottom w:val="nil"/>
            </w:tcBorders>
            <w:shd w:val="clear" w:color="auto" w:fill="D9D9D9" w:themeFill="background1" w:themeFillShade="D9"/>
          </w:tcPr>
          <w:p w14:paraId="4FFC212A" w14:textId="77777777" w:rsidR="00951500" w:rsidRPr="00E24B45" w:rsidRDefault="00951500" w:rsidP="003A2F43">
            <w:pPr>
              <w:jc w:val="center"/>
              <w:rPr>
                <w:rFonts w:ascii="Arial" w:hAnsi="Arial" w:cs="Arial"/>
                <w:sz w:val="20"/>
                <w:szCs w:val="20"/>
              </w:rPr>
            </w:pPr>
            <w:r>
              <w:rPr>
                <w:rFonts w:ascii="Arial" w:hAnsi="Arial" w:cs="Arial"/>
                <w:sz w:val="20"/>
                <w:szCs w:val="20"/>
              </w:rPr>
              <w:t>0.68 to 1.17</w:t>
            </w:r>
          </w:p>
        </w:tc>
        <w:tc>
          <w:tcPr>
            <w:tcW w:w="850" w:type="dxa"/>
            <w:tcBorders>
              <w:top w:val="single" w:sz="4" w:space="0" w:color="auto"/>
              <w:bottom w:val="nil"/>
            </w:tcBorders>
            <w:shd w:val="clear" w:color="auto" w:fill="D9D9D9" w:themeFill="background1" w:themeFillShade="D9"/>
          </w:tcPr>
          <w:p w14:paraId="16913249" w14:textId="23AF7185" w:rsidR="00951500" w:rsidRPr="00E24B45" w:rsidRDefault="00C343B9" w:rsidP="003A2F43">
            <w:pPr>
              <w:jc w:val="center"/>
              <w:rPr>
                <w:rFonts w:ascii="Arial" w:hAnsi="Arial" w:cs="Arial"/>
                <w:sz w:val="20"/>
                <w:szCs w:val="20"/>
              </w:rPr>
            </w:pPr>
            <w:r>
              <w:rPr>
                <w:rFonts w:ascii="Arial" w:hAnsi="Arial" w:cs="Arial"/>
                <w:sz w:val="20"/>
                <w:szCs w:val="20"/>
              </w:rPr>
              <w:t>76, 39</w:t>
            </w:r>
          </w:p>
        </w:tc>
        <w:tc>
          <w:tcPr>
            <w:tcW w:w="879" w:type="dxa"/>
            <w:tcBorders>
              <w:top w:val="single" w:sz="4" w:space="0" w:color="auto"/>
              <w:bottom w:val="nil"/>
            </w:tcBorders>
            <w:shd w:val="clear" w:color="auto" w:fill="D9D9D9" w:themeFill="background1" w:themeFillShade="D9"/>
          </w:tcPr>
          <w:p w14:paraId="5B42CED1" w14:textId="77777777" w:rsidR="00951500" w:rsidRPr="00E24B45" w:rsidRDefault="00951500" w:rsidP="003A2F43">
            <w:pPr>
              <w:jc w:val="center"/>
              <w:rPr>
                <w:rFonts w:ascii="Arial" w:hAnsi="Arial" w:cs="Arial"/>
                <w:sz w:val="20"/>
                <w:szCs w:val="20"/>
              </w:rPr>
            </w:pPr>
            <w:r>
              <w:rPr>
                <w:rFonts w:ascii="Arial" w:hAnsi="Arial" w:cs="Arial"/>
                <w:sz w:val="20"/>
                <w:szCs w:val="20"/>
              </w:rPr>
              <w:t>0.87</w:t>
            </w:r>
          </w:p>
        </w:tc>
        <w:tc>
          <w:tcPr>
            <w:tcW w:w="1183" w:type="dxa"/>
            <w:tcBorders>
              <w:top w:val="single" w:sz="4" w:space="0" w:color="auto"/>
              <w:bottom w:val="nil"/>
            </w:tcBorders>
            <w:shd w:val="clear" w:color="auto" w:fill="D9D9D9" w:themeFill="background1" w:themeFillShade="D9"/>
          </w:tcPr>
          <w:p w14:paraId="2D051FE3" w14:textId="77777777" w:rsidR="00951500" w:rsidRPr="00E24B45" w:rsidRDefault="00951500" w:rsidP="003A2F43">
            <w:pPr>
              <w:jc w:val="center"/>
              <w:rPr>
                <w:rFonts w:ascii="Arial" w:hAnsi="Arial" w:cs="Arial"/>
                <w:sz w:val="20"/>
                <w:szCs w:val="20"/>
              </w:rPr>
            </w:pPr>
            <w:r>
              <w:rPr>
                <w:rFonts w:ascii="Arial" w:hAnsi="Arial" w:cs="Arial"/>
                <w:sz w:val="20"/>
                <w:szCs w:val="20"/>
              </w:rPr>
              <w:t>0.66 to 1.14</w:t>
            </w:r>
          </w:p>
        </w:tc>
        <w:tc>
          <w:tcPr>
            <w:tcW w:w="850" w:type="dxa"/>
            <w:tcBorders>
              <w:top w:val="single" w:sz="4" w:space="0" w:color="auto"/>
              <w:bottom w:val="nil"/>
            </w:tcBorders>
            <w:shd w:val="clear" w:color="auto" w:fill="D9D9D9" w:themeFill="background1" w:themeFillShade="D9"/>
          </w:tcPr>
          <w:p w14:paraId="38A519E3" w14:textId="1C4D0834" w:rsidR="00951500" w:rsidRPr="00E24B45" w:rsidRDefault="00C343B9" w:rsidP="003A2F43">
            <w:pPr>
              <w:jc w:val="center"/>
              <w:rPr>
                <w:rFonts w:ascii="Arial" w:hAnsi="Arial" w:cs="Arial"/>
                <w:sz w:val="20"/>
                <w:szCs w:val="20"/>
              </w:rPr>
            </w:pPr>
            <w:r>
              <w:rPr>
                <w:rFonts w:ascii="Arial" w:hAnsi="Arial" w:cs="Arial"/>
                <w:sz w:val="20"/>
                <w:szCs w:val="20"/>
              </w:rPr>
              <w:t>61, 32</w:t>
            </w:r>
          </w:p>
        </w:tc>
        <w:tc>
          <w:tcPr>
            <w:tcW w:w="879" w:type="dxa"/>
            <w:tcBorders>
              <w:top w:val="single" w:sz="4" w:space="0" w:color="auto"/>
              <w:bottom w:val="nil"/>
            </w:tcBorders>
            <w:shd w:val="clear" w:color="auto" w:fill="D9D9D9" w:themeFill="background1" w:themeFillShade="D9"/>
          </w:tcPr>
          <w:p w14:paraId="30DEEBD0" w14:textId="77777777" w:rsidR="00951500" w:rsidRPr="00E24B45" w:rsidRDefault="00951500" w:rsidP="003A2F43">
            <w:pPr>
              <w:jc w:val="center"/>
              <w:rPr>
                <w:rFonts w:ascii="Arial" w:hAnsi="Arial" w:cs="Arial"/>
                <w:sz w:val="20"/>
                <w:szCs w:val="20"/>
              </w:rPr>
            </w:pPr>
            <w:r>
              <w:rPr>
                <w:rFonts w:ascii="Arial" w:hAnsi="Arial" w:cs="Arial"/>
                <w:sz w:val="20"/>
                <w:szCs w:val="20"/>
              </w:rPr>
              <w:t>1.16</w:t>
            </w:r>
          </w:p>
        </w:tc>
        <w:tc>
          <w:tcPr>
            <w:tcW w:w="1084" w:type="dxa"/>
            <w:tcBorders>
              <w:top w:val="single" w:sz="4" w:space="0" w:color="auto"/>
              <w:bottom w:val="nil"/>
            </w:tcBorders>
            <w:shd w:val="clear" w:color="auto" w:fill="D9D9D9" w:themeFill="background1" w:themeFillShade="D9"/>
          </w:tcPr>
          <w:p w14:paraId="730955F0" w14:textId="28AFB200" w:rsidR="00951500" w:rsidRPr="00E24B45" w:rsidRDefault="00834EE6" w:rsidP="003A2F43">
            <w:pPr>
              <w:jc w:val="center"/>
              <w:rPr>
                <w:rFonts w:ascii="Arial" w:hAnsi="Arial" w:cs="Arial"/>
                <w:sz w:val="20"/>
                <w:szCs w:val="20"/>
              </w:rPr>
            </w:pPr>
            <w:r>
              <w:rPr>
                <w:rFonts w:ascii="Arial" w:hAnsi="Arial" w:cs="Arial"/>
                <w:sz w:val="20"/>
                <w:szCs w:val="20"/>
              </w:rPr>
              <w:t>0.79 to 1.71</w:t>
            </w:r>
          </w:p>
        </w:tc>
      </w:tr>
      <w:tr w:rsidR="002F2FE9" w14:paraId="0D5F1FC3" w14:textId="77777777" w:rsidTr="00BC236C">
        <w:tc>
          <w:tcPr>
            <w:tcW w:w="1325" w:type="dxa"/>
            <w:vMerge/>
          </w:tcPr>
          <w:p w14:paraId="601797EC" w14:textId="77777777" w:rsidR="00951500" w:rsidRDefault="00951500" w:rsidP="003A2F43">
            <w:pPr>
              <w:rPr>
                <w:rFonts w:ascii="Arial" w:hAnsi="Arial" w:cs="Arial"/>
                <w:szCs w:val="19"/>
              </w:rPr>
            </w:pPr>
          </w:p>
        </w:tc>
        <w:tc>
          <w:tcPr>
            <w:tcW w:w="1228" w:type="dxa"/>
            <w:tcBorders>
              <w:top w:val="nil"/>
            </w:tcBorders>
          </w:tcPr>
          <w:p w14:paraId="042C125A" w14:textId="02219EF3" w:rsidR="00951500" w:rsidRPr="004B2E61" w:rsidRDefault="00951500" w:rsidP="003A2F43">
            <w:pPr>
              <w:rPr>
                <w:rFonts w:ascii="Arial" w:hAnsi="Arial" w:cs="Arial"/>
                <w:sz w:val="20"/>
                <w:szCs w:val="20"/>
              </w:rPr>
            </w:pPr>
            <w:r>
              <w:rPr>
                <w:rFonts w:ascii="Arial" w:hAnsi="Arial" w:cs="Arial"/>
                <w:sz w:val="20"/>
                <w:szCs w:val="20"/>
              </w:rPr>
              <w:t>A</w:t>
            </w:r>
            <w:r w:rsidRPr="004B2E61">
              <w:rPr>
                <w:rFonts w:ascii="Arial" w:hAnsi="Arial" w:cs="Arial"/>
                <w:sz w:val="20"/>
                <w:szCs w:val="20"/>
              </w:rPr>
              <w:t>djusted</w:t>
            </w:r>
            <w:r w:rsidR="00BA5880">
              <w:rPr>
                <w:rFonts w:ascii="Arial" w:hAnsi="Arial" w:cs="Arial"/>
                <w:sz w:val="20"/>
                <w:szCs w:val="20"/>
              </w:rPr>
              <w:t>**</w:t>
            </w:r>
          </w:p>
        </w:tc>
        <w:tc>
          <w:tcPr>
            <w:tcW w:w="1051" w:type="dxa"/>
            <w:tcBorders>
              <w:top w:val="nil"/>
            </w:tcBorders>
          </w:tcPr>
          <w:p w14:paraId="29C8C377" w14:textId="41732B32" w:rsidR="00951500" w:rsidRPr="00E24B45" w:rsidRDefault="002F2FE9" w:rsidP="003A2F43">
            <w:pPr>
              <w:jc w:val="center"/>
              <w:rPr>
                <w:rFonts w:ascii="Arial" w:hAnsi="Arial" w:cs="Arial"/>
                <w:sz w:val="20"/>
                <w:szCs w:val="20"/>
              </w:rPr>
            </w:pPr>
            <w:r>
              <w:rPr>
                <w:rFonts w:ascii="Arial" w:hAnsi="Arial" w:cs="Arial"/>
                <w:sz w:val="20"/>
                <w:szCs w:val="20"/>
              </w:rPr>
              <w:t>234, 111</w:t>
            </w:r>
          </w:p>
        </w:tc>
        <w:tc>
          <w:tcPr>
            <w:tcW w:w="986" w:type="dxa"/>
            <w:tcBorders>
              <w:top w:val="nil"/>
            </w:tcBorders>
          </w:tcPr>
          <w:p w14:paraId="15FF6B9F" w14:textId="77777777" w:rsidR="00951500" w:rsidRPr="00E24B45" w:rsidRDefault="00951500" w:rsidP="003A2F43">
            <w:pPr>
              <w:jc w:val="center"/>
              <w:rPr>
                <w:rFonts w:ascii="Arial" w:hAnsi="Arial" w:cs="Arial"/>
                <w:sz w:val="20"/>
                <w:szCs w:val="20"/>
              </w:rPr>
            </w:pPr>
            <w:r>
              <w:rPr>
                <w:rFonts w:ascii="Arial" w:hAnsi="Arial" w:cs="Arial"/>
                <w:sz w:val="20"/>
                <w:szCs w:val="20"/>
              </w:rPr>
              <w:t>1.00</w:t>
            </w:r>
          </w:p>
        </w:tc>
        <w:tc>
          <w:tcPr>
            <w:tcW w:w="1184" w:type="dxa"/>
            <w:tcBorders>
              <w:top w:val="nil"/>
            </w:tcBorders>
          </w:tcPr>
          <w:p w14:paraId="02D07FDE" w14:textId="62CB0A80" w:rsidR="00951500" w:rsidRPr="00E24B45" w:rsidRDefault="00802F79" w:rsidP="00834EE6">
            <w:pPr>
              <w:jc w:val="center"/>
              <w:rPr>
                <w:rFonts w:ascii="Arial" w:hAnsi="Arial" w:cs="Arial"/>
                <w:sz w:val="20"/>
                <w:szCs w:val="20"/>
              </w:rPr>
            </w:pPr>
            <w:r>
              <w:rPr>
                <w:rFonts w:ascii="Arial" w:hAnsi="Arial" w:cs="Arial"/>
                <w:sz w:val="20"/>
                <w:szCs w:val="20"/>
              </w:rPr>
              <w:t>0.83 to 1.</w:t>
            </w:r>
            <w:r w:rsidR="00834EE6">
              <w:rPr>
                <w:rFonts w:ascii="Arial" w:hAnsi="Arial" w:cs="Arial"/>
                <w:sz w:val="20"/>
                <w:szCs w:val="20"/>
              </w:rPr>
              <w:t>20</w:t>
            </w:r>
          </w:p>
        </w:tc>
        <w:tc>
          <w:tcPr>
            <w:tcW w:w="1025" w:type="dxa"/>
            <w:tcBorders>
              <w:top w:val="nil"/>
            </w:tcBorders>
          </w:tcPr>
          <w:p w14:paraId="13C6179B" w14:textId="2E68690F" w:rsidR="00951500" w:rsidRPr="00E24B45" w:rsidRDefault="002F2FE9" w:rsidP="003A2F43">
            <w:pPr>
              <w:jc w:val="center"/>
              <w:rPr>
                <w:rFonts w:ascii="Arial" w:hAnsi="Arial" w:cs="Arial"/>
                <w:sz w:val="20"/>
                <w:szCs w:val="20"/>
              </w:rPr>
            </w:pPr>
            <w:r>
              <w:rPr>
                <w:rFonts w:ascii="Arial" w:hAnsi="Arial" w:cs="Arial"/>
                <w:sz w:val="20"/>
                <w:szCs w:val="20"/>
              </w:rPr>
              <w:t>96, 39</w:t>
            </w:r>
          </w:p>
        </w:tc>
        <w:tc>
          <w:tcPr>
            <w:tcW w:w="704" w:type="dxa"/>
            <w:tcBorders>
              <w:top w:val="nil"/>
            </w:tcBorders>
          </w:tcPr>
          <w:p w14:paraId="31845261" w14:textId="089B5B55" w:rsidR="00951500" w:rsidRPr="00E24B45" w:rsidRDefault="007B0D68" w:rsidP="003A2F43">
            <w:pPr>
              <w:jc w:val="center"/>
              <w:rPr>
                <w:rFonts w:ascii="Arial" w:hAnsi="Arial" w:cs="Arial"/>
                <w:sz w:val="20"/>
                <w:szCs w:val="20"/>
              </w:rPr>
            </w:pPr>
            <w:r>
              <w:rPr>
                <w:rFonts w:ascii="Arial" w:hAnsi="Arial" w:cs="Arial"/>
                <w:sz w:val="20"/>
                <w:szCs w:val="20"/>
              </w:rPr>
              <w:t>0.91</w:t>
            </w:r>
          </w:p>
        </w:tc>
        <w:tc>
          <w:tcPr>
            <w:tcW w:w="1084" w:type="dxa"/>
            <w:tcBorders>
              <w:top w:val="nil"/>
            </w:tcBorders>
          </w:tcPr>
          <w:p w14:paraId="3C591F24" w14:textId="6C063FBC" w:rsidR="00951500" w:rsidRPr="00E24B45" w:rsidRDefault="00834EE6" w:rsidP="003A2F43">
            <w:pPr>
              <w:jc w:val="center"/>
              <w:rPr>
                <w:rFonts w:ascii="Arial" w:hAnsi="Arial" w:cs="Arial"/>
                <w:sz w:val="20"/>
                <w:szCs w:val="20"/>
              </w:rPr>
            </w:pPr>
            <w:r>
              <w:rPr>
                <w:rFonts w:ascii="Arial" w:hAnsi="Arial" w:cs="Arial"/>
                <w:sz w:val="20"/>
                <w:szCs w:val="20"/>
              </w:rPr>
              <w:t>0.68 to 1.21</w:t>
            </w:r>
          </w:p>
        </w:tc>
        <w:tc>
          <w:tcPr>
            <w:tcW w:w="850" w:type="dxa"/>
            <w:tcBorders>
              <w:top w:val="nil"/>
            </w:tcBorders>
          </w:tcPr>
          <w:p w14:paraId="420C81FE" w14:textId="695F91B5" w:rsidR="00951500" w:rsidRPr="00E24B45" w:rsidRDefault="002F2FE9" w:rsidP="003A2F43">
            <w:pPr>
              <w:jc w:val="center"/>
              <w:rPr>
                <w:rFonts w:ascii="Arial" w:hAnsi="Arial" w:cs="Arial"/>
                <w:sz w:val="20"/>
                <w:szCs w:val="20"/>
              </w:rPr>
            </w:pPr>
            <w:r>
              <w:rPr>
                <w:rFonts w:ascii="Arial" w:hAnsi="Arial" w:cs="Arial"/>
                <w:sz w:val="20"/>
                <w:szCs w:val="20"/>
              </w:rPr>
              <w:t>73, 38</w:t>
            </w:r>
          </w:p>
        </w:tc>
        <w:tc>
          <w:tcPr>
            <w:tcW w:w="879" w:type="dxa"/>
            <w:tcBorders>
              <w:top w:val="nil"/>
            </w:tcBorders>
          </w:tcPr>
          <w:p w14:paraId="74E3C5E9" w14:textId="77777777" w:rsidR="00951500" w:rsidRPr="00E24B45" w:rsidRDefault="00951500" w:rsidP="003A2F43">
            <w:pPr>
              <w:jc w:val="center"/>
              <w:rPr>
                <w:rFonts w:ascii="Arial" w:hAnsi="Arial" w:cs="Arial"/>
                <w:sz w:val="20"/>
                <w:szCs w:val="20"/>
              </w:rPr>
            </w:pPr>
            <w:r>
              <w:rPr>
                <w:rFonts w:ascii="Arial" w:hAnsi="Arial" w:cs="Arial"/>
                <w:sz w:val="20"/>
                <w:szCs w:val="20"/>
              </w:rPr>
              <w:t>0.91</w:t>
            </w:r>
          </w:p>
        </w:tc>
        <w:tc>
          <w:tcPr>
            <w:tcW w:w="1183" w:type="dxa"/>
            <w:tcBorders>
              <w:top w:val="nil"/>
            </w:tcBorders>
          </w:tcPr>
          <w:p w14:paraId="612C7746" w14:textId="68704F67" w:rsidR="00951500" w:rsidRPr="00E24B45" w:rsidRDefault="00834EE6" w:rsidP="003A2F43">
            <w:pPr>
              <w:jc w:val="center"/>
              <w:rPr>
                <w:rFonts w:ascii="Arial" w:hAnsi="Arial" w:cs="Arial"/>
                <w:sz w:val="20"/>
                <w:szCs w:val="20"/>
              </w:rPr>
            </w:pPr>
            <w:r>
              <w:rPr>
                <w:rFonts w:ascii="Arial" w:hAnsi="Arial" w:cs="Arial"/>
                <w:sz w:val="20"/>
                <w:szCs w:val="20"/>
              </w:rPr>
              <w:t>0.67 to 1.25</w:t>
            </w:r>
          </w:p>
        </w:tc>
        <w:tc>
          <w:tcPr>
            <w:tcW w:w="850" w:type="dxa"/>
            <w:tcBorders>
              <w:top w:val="nil"/>
            </w:tcBorders>
          </w:tcPr>
          <w:p w14:paraId="01E8AD8C" w14:textId="7115FF94" w:rsidR="00951500" w:rsidRPr="00E24B45" w:rsidRDefault="002F2FE9" w:rsidP="003A2F43">
            <w:pPr>
              <w:jc w:val="center"/>
              <w:rPr>
                <w:rFonts w:ascii="Arial" w:hAnsi="Arial" w:cs="Arial"/>
                <w:sz w:val="20"/>
                <w:szCs w:val="20"/>
              </w:rPr>
            </w:pPr>
            <w:r>
              <w:rPr>
                <w:rFonts w:ascii="Arial" w:hAnsi="Arial" w:cs="Arial"/>
                <w:sz w:val="20"/>
                <w:szCs w:val="20"/>
              </w:rPr>
              <w:t>61, 32</w:t>
            </w:r>
          </w:p>
        </w:tc>
        <w:tc>
          <w:tcPr>
            <w:tcW w:w="879" w:type="dxa"/>
            <w:tcBorders>
              <w:top w:val="nil"/>
            </w:tcBorders>
          </w:tcPr>
          <w:p w14:paraId="565683AA" w14:textId="5EB7F949" w:rsidR="00951500" w:rsidRPr="00E24B45" w:rsidRDefault="007B0D68" w:rsidP="003A2F43">
            <w:pPr>
              <w:jc w:val="center"/>
              <w:rPr>
                <w:rFonts w:ascii="Arial" w:hAnsi="Arial" w:cs="Arial"/>
                <w:sz w:val="20"/>
                <w:szCs w:val="20"/>
              </w:rPr>
            </w:pPr>
            <w:r>
              <w:rPr>
                <w:rFonts w:ascii="Arial" w:hAnsi="Arial" w:cs="Arial"/>
                <w:sz w:val="20"/>
                <w:szCs w:val="20"/>
              </w:rPr>
              <w:t>1.28</w:t>
            </w:r>
          </w:p>
        </w:tc>
        <w:tc>
          <w:tcPr>
            <w:tcW w:w="1084" w:type="dxa"/>
            <w:tcBorders>
              <w:top w:val="nil"/>
            </w:tcBorders>
          </w:tcPr>
          <w:p w14:paraId="5005E641" w14:textId="1F7DAB58" w:rsidR="00951500" w:rsidRPr="00E24B45" w:rsidRDefault="00834EE6" w:rsidP="003A2F43">
            <w:pPr>
              <w:jc w:val="center"/>
              <w:rPr>
                <w:rFonts w:ascii="Arial" w:hAnsi="Arial" w:cs="Arial"/>
                <w:sz w:val="20"/>
                <w:szCs w:val="20"/>
              </w:rPr>
            </w:pPr>
            <w:r>
              <w:rPr>
                <w:rFonts w:ascii="Arial" w:hAnsi="Arial" w:cs="Arial"/>
                <w:sz w:val="20"/>
                <w:szCs w:val="20"/>
              </w:rPr>
              <w:t>0.84 to 1.94</w:t>
            </w:r>
          </w:p>
        </w:tc>
      </w:tr>
    </w:tbl>
    <w:p w14:paraId="03B48431" w14:textId="13944556" w:rsidR="00BA5880" w:rsidRPr="00CF2B19" w:rsidRDefault="00BA5880" w:rsidP="00CF2B19">
      <w:pPr>
        <w:spacing w:after="0"/>
        <w:rPr>
          <w:rFonts w:ascii="Arial" w:hAnsi="Arial" w:cs="Arial"/>
          <w:sz w:val="20"/>
          <w:szCs w:val="20"/>
        </w:rPr>
      </w:pPr>
      <w:r>
        <w:rPr>
          <w:rFonts w:ascii="Arial" w:hAnsi="Arial" w:cs="Arial"/>
          <w:sz w:val="20"/>
          <w:szCs w:val="20"/>
        </w:rPr>
        <w:t>*Generalised linear model with log link and robust variance estimator used to derive RR</w:t>
      </w:r>
    </w:p>
    <w:p w14:paraId="15522EA5" w14:textId="3950F1DC" w:rsidR="00951500" w:rsidRDefault="00BA5880" w:rsidP="00951500">
      <w:pPr>
        <w:spacing w:after="0" w:line="240" w:lineRule="auto"/>
        <w:rPr>
          <w:rFonts w:ascii="Arial" w:hAnsi="Arial" w:cs="Arial"/>
          <w:sz w:val="20"/>
          <w:szCs w:val="20"/>
        </w:rPr>
      </w:pPr>
      <w:r>
        <w:rPr>
          <w:rFonts w:ascii="Arial" w:hAnsi="Arial" w:cs="Arial"/>
          <w:sz w:val="20"/>
          <w:szCs w:val="20"/>
        </w:rPr>
        <w:t>**</w:t>
      </w:r>
      <w:r w:rsidR="00951500">
        <w:rPr>
          <w:rFonts w:ascii="Arial" w:hAnsi="Arial" w:cs="Arial"/>
          <w:sz w:val="20"/>
          <w:szCs w:val="20"/>
        </w:rPr>
        <w:t>A</w:t>
      </w:r>
      <w:r w:rsidR="00951500" w:rsidRPr="001D789F">
        <w:rPr>
          <w:rFonts w:ascii="Arial" w:hAnsi="Arial" w:cs="Arial"/>
          <w:sz w:val="20"/>
          <w:szCs w:val="20"/>
        </w:rPr>
        <w:t>djusted for: maternal age, ethnicity, highest educational qualification, whether undergone</w:t>
      </w:r>
      <w:r w:rsidR="00951500" w:rsidRPr="00F9208F">
        <w:rPr>
          <w:rFonts w:ascii="Arial" w:hAnsi="Arial" w:cs="Arial"/>
          <w:sz w:val="20"/>
          <w:szCs w:val="20"/>
        </w:rPr>
        <w:t xml:space="preserve"> infertility treatment</w:t>
      </w:r>
      <w:r w:rsidR="00951500">
        <w:rPr>
          <w:rFonts w:ascii="Arial" w:hAnsi="Arial" w:cs="Arial"/>
          <w:sz w:val="20"/>
          <w:szCs w:val="20"/>
        </w:rPr>
        <w:t xml:space="preserve">, smoking status, </w:t>
      </w:r>
      <w:r w:rsidR="00951500" w:rsidRPr="00F9208F">
        <w:rPr>
          <w:rFonts w:ascii="Arial" w:hAnsi="Arial" w:cs="Arial"/>
          <w:sz w:val="20"/>
          <w:szCs w:val="20"/>
        </w:rPr>
        <w:t>employment status</w:t>
      </w:r>
      <w:r w:rsidR="00951500">
        <w:rPr>
          <w:rFonts w:ascii="Arial" w:hAnsi="Arial" w:cs="Arial"/>
          <w:sz w:val="20"/>
          <w:szCs w:val="20"/>
        </w:rPr>
        <w:t>, baseline BMI, gestational diabetes in current pregnancy and inter-pregnancy interval</w:t>
      </w:r>
    </w:p>
    <w:p w14:paraId="5F654675" w14:textId="77777777" w:rsidR="009B2A21" w:rsidRDefault="009B2A21" w:rsidP="009B2A21">
      <w:pPr>
        <w:spacing w:after="0" w:line="240" w:lineRule="auto"/>
        <w:rPr>
          <w:rFonts w:ascii="Arial" w:hAnsi="Arial" w:cs="Arial"/>
          <w:sz w:val="20"/>
          <w:szCs w:val="20"/>
        </w:rPr>
      </w:pPr>
    </w:p>
    <w:p w14:paraId="4B4CE925" w14:textId="77777777" w:rsidR="009B2A21" w:rsidRDefault="009B2A21" w:rsidP="009B2A21">
      <w:pPr>
        <w:spacing w:after="0" w:line="240" w:lineRule="auto"/>
        <w:rPr>
          <w:rFonts w:ascii="Arial" w:hAnsi="Arial" w:cs="Arial"/>
          <w:sz w:val="20"/>
          <w:szCs w:val="20"/>
        </w:rPr>
      </w:pPr>
    </w:p>
    <w:p w14:paraId="609906D5" w14:textId="77777777" w:rsidR="009B2A21" w:rsidRDefault="009B2A21" w:rsidP="009B2A21">
      <w:pPr>
        <w:rPr>
          <w:rFonts w:ascii="Arial" w:hAnsi="Arial" w:cs="Arial"/>
          <w:szCs w:val="19"/>
        </w:rPr>
      </w:pPr>
      <w:r>
        <w:rPr>
          <w:rFonts w:ascii="Arial" w:hAnsi="Arial" w:cs="Arial"/>
          <w:szCs w:val="19"/>
        </w:rPr>
        <w:br w:type="page"/>
      </w:r>
    </w:p>
    <w:p w14:paraId="69A803C6" w14:textId="0A661F37" w:rsidR="009B2A21" w:rsidRDefault="009B2A21" w:rsidP="009B2A21">
      <w:pPr>
        <w:spacing w:after="0" w:line="240" w:lineRule="auto"/>
        <w:rPr>
          <w:rFonts w:ascii="Arial" w:hAnsi="Arial" w:cs="Arial"/>
          <w:sz w:val="20"/>
          <w:szCs w:val="20"/>
        </w:rPr>
      </w:pPr>
      <w:r w:rsidRPr="00361FB8">
        <w:rPr>
          <w:rFonts w:ascii="Arial" w:hAnsi="Arial" w:cs="Arial"/>
          <w:szCs w:val="19"/>
        </w:rPr>
        <w:lastRenderedPageBreak/>
        <w:t xml:space="preserve">Table </w:t>
      </w:r>
      <w:r w:rsidR="00951500">
        <w:rPr>
          <w:rFonts w:ascii="Arial" w:hAnsi="Arial" w:cs="Arial"/>
          <w:szCs w:val="19"/>
        </w:rPr>
        <w:t>3</w:t>
      </w:r>
      <w:r>
        <w:rPr>
          <w:rFonts w:ascii="Arial" w:hAnsi="Arial" w:cs="Arial"/>
          <w:szCs w:val="19"/>
        </w:rPr>
        <w:t>:</w:t>
      </w:r>
      <w:r w:rsidRPr="00361FB8">
        <w:rPr>
          <w:rFonts w:ascii="Arial" w:hAnsi="Arial" w:cs="Arial"/>
          <w:szCs w:val="19"/>
        </w:rPr>
        <w:t xml:space="preserve"> </w:t>
      </w:r>
      <w:r w:rsidR="009B1378">
        <w:rPr>
          <w:rFonts w:ascii="Arial" w:hAnsi="Arial" w:cs="Arial"/>
          <w:szCs w:val="19"/>
        </w:rPr>
        <w:t>A</w:t>
      </w:r>
      <w:r w:rsidRPr="00361FB8">
        <w:rPr>
          <w:rFonts w:ascii="Arial" w:hAnsi="Arial" w:cs="Arial"/>
          <w:szCs w:val="19"/>
        </w:rPr>
        <w:t>ssociation</w:t>
      </w:r>
      <w:r w:rsidR="009B1378">
        <w:rPr>
          <w:rFonts w:ascii="Arial" w:hAnsi="Arial" w:cs="Arial"/>
          <w:szCs w:val="19"/>
        </w:rPr>
        <w:t>s</w:t>
      </w:r>
      <w:r w:rsidRPr="00361FB8">
        <w:rPr>
          <w:rFonts w:ascii="Arial" w:hAnsi="Arial" w:cs="Arial"/>
          <w:szCs w:val="19"/>
        </w:rPr>
        <w:t xml:space="preserve"> between </w:t>
      </w:r>
      <w:r>
        <w:rPr>
          <w:rFonts w:ascii="Arial" w:hAnsi="Arial" w:cs="Arial"/>
          <w:szCs w:val="19"/>
        </w:rPr>
        <w:t>the risk of</w:t>
      </w:r>
      <w:r w:rsidR="009B1378">
        <w:rPr>
          <w:rFonts w:ascii="Arial" w:hAnsi="Arial" w:cs="Arial"/>
          <w:szCs w:val="19"/>
        </w:rPr>
        <w:t xml:space="preserve"> ‘new’ large-for-gestational age</w:t>
      </w:r>
      <w:r>
        <w:rPr>
          <w:rFonts w:ascii="Arial" w:hAnsi="Arial" w:cs="Arial"/>
          <w:szCs w:val="19"/>
        </w:rPr>
        <w:t xml:space="preserve"> </w:t>
      </w:r>
      <w:r w:rsidR="009B1378">
        <w:rPr>
          <w:rFonts w:ascii="Arial" w:hAnsi="Arial" w:cs="Arial"/>
          <w:szCs w:val="19"/>
        </w:rPr>
        <w:t>(</w:t>
      </w:r>
      <w:r>
        <w:rPr>
          <w:rFonts w:ascii="Arial" w:hAnsi="Arial" w:cs="Arial"/>
          <w:szCs w:val="19"/>
        </w:rPr>
        <w:t>LGA</w:t>
      </w:r>
      <w:r w:rsidR="009B1378">
        <w:rPr>
          <w:rFonts w:ascii="Arial" w:hAnsi="Arial" w:cs="Arial"/>
          <w:szCs w:val="19"/>
        </w:rPr>
        <w:t>)</w:t>
      </w:r>
      <w:r>
        <w:rPr>
          <w:rFonts w:ascii="Arial" w:hAnsi="Arial" w:cs="Arial"/>
          <w:szCs w:val="19"/>
        </w:rPr>
        <w:t xml:space="preserve"> birth in the second pregnancy following a non-LGA birth in the first pregnancy </w:t>
      </w:r>
      <w:r w:rsidRPr="00361FB8">
        <w:rPr>
          <w:rFonts w:ascii="Arial" w:hAnsi="Arial" w:cs="Arial"/>
          <w:szCs w:val="19"/>
        </w:rPr>
        <w:t>and change in maternal body mass index (BMI)</w:t>
      </w:r>
      <w:r w:rsidR="009B1378">
        <w:rPr>
          <w:rFonts w:ascii="Arial" w:hAnsi="Arial" w:cs="Arial"/>
          <w:szCs w:val="19"/>
        </w:rPr>
        <w:t xml:space="preserve"> between pregnancies</w:t>
      </w:r>
      <w:r w:rsidRPr="00361FB8">
        <w:rPr>
          <w:rFonts w:ascii="Arial" w:hAnsi="Arial" w:cs="Arial"/>
          <w:szCs w:val="19"/>
        </w:rPr>
        <w:t xml:space="preserve"> measured at</w:t>
      </w:r>
      <w:r>
        <w:rPr>
          <w:rFonts w:ascii="Arial" w:hAnsi="Arial" w:cs="Arial"/>
          <w:szCs w:val="19"/>
        </w:rPr>
        <w:t xml:space="preserve"> the</w:t>
      </w:r>
      <w:r w:rsidRPr="00361FB8">
        <w:rPr>
          <w:rFonts w:ascii="Arial" w:hAnsi="Arial" w:cs="Arial"/>
          <w:szCs w:val="19"/>
        </w:rPr>
        <w:t xml:space="preserve"> first antenatal visit of each pregnancy</w:t>
      </w:r>
      <w:r>
        <w:rPr>
          <w:rFonts w:ascii="Arial" w:hAnsi="Arial" w:cs="Arial"/>
          <w:szCs w:val="19"/>
        </w:rPr>
        <w:t xml:space="preserve"> stratified </w:t>
      </w:r>
      <w:r w:rsidRPr="006F53CF">
        <w:rPr>
          <w:rFonts w:ascii="Arial" w:hAnsi="Arial" w:cs="Arial"/>
          <w:szCs w:val="19"/>
        </w:rPr>
        <w:t xml:space="preserve">by BMI category </w:t>
      </w:r>
      <w:r>
        <w:rPr>
          <w:rFonts w:ascii="Arial" w:hAnsi="Arial" w:cs="Arial"/>
          <w:szCs w:val="19"/>
        </w:rPr>
        <w:t xml:space="preserve">in </w:t>
      </w:r>
      <w:r w:rsidR="009B1378">
        <w:rPr>
          <w:rFonts w:ascii="Arial" w:hAnsi="Arial" w:cs="Arial"/>
          <w:szCs w:val="19"/>
        </w:rPr>
        <w:t xml:space="preserve">the </w:t>
      </w:r>
      <w:r>
        <w:rPr>
          <w:rFonts w:ascii="Arial" w:hAnsi="Arial" w:cs="Arial"/>
          <w:szCs w:val="19"/>
        </w:rPr>
        <w:t>first</w:t>
      </w:r>
      <w:r w:rsidRPr="006F53CF">
        <w:rPr>
          <w:rFonts w:ascii="Arial" w:hAnsi="Arial" w:cs="Arial"/>
          <w:szCs w:val="19"/>
        </w:rPr>
        <w:t xml:space="preserve"> pregnancy</w:t>
      </w:r>
    </w:p>
    <w:tbl>
      <w:tblPr>
        <w:tblStyle w:val="TableGrid"/>
        <w:tblW w:w="0" w:type="auto"/>
        <w:tblLook w:val="04A0" w:firstRow="1" w:lastRow="0" w:firstColumn="1" w:lastColumn="0" w:noHBand="0" w:noVBand="1"/>
      </w:tblPr>
      <w:tblGrid>
        <w:gridCol w:w="1325"/>
        <w:gridCol w:w="1185"/>
        <w:gridCol w:w="1220"/>
        <w:gridCol w:w="908"/>
        <w:gridCol w:w="621"/>
        <w:gridCol w:w="845"/>
        <w:gridCol w:w="646"/>
        <w:gridCol w:w="615"/>
        <w:gridCol w:w="851"/>
        <w:gridCol w:w="734"/>
        <w:gridCol w:w="614"/>
        <w:gridCol w:w="845"/>
        <w:gridCol w:w="734"/>
        <w:gridCol w:w="613"/>
        <w:gridCol w:w="845"/>
        <w:gridCol w:w="734"/>
        <w:gridCol w:w="613"/>
      </w:tblGrid>
      <w:tr w:rsidR="00BC236C" w14:paraId="2E86B5D0" w14:textId="77777777" w:rsidTr="00BC3F8C">
        <w:tc>
          <w:tcPr>
            <w:tcW w:w="1325" w:type="dxa"/>
            <w:vMerge w:val="restart"/>
          </w:tcPr>
          <w:p w14:paraId="41F1945A"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Maternal BMI change (categorised)</w:t>
            </w:r>
          </w:p>
        </w:tc>
        <w:tc>
          <w:tcPr>
            <w:tcW w:w="1185" w:type="dxa"/>
            <w:tcBorders>
              <w:bottom w:val="nil"/>
            </w:tcBorders>
          </w:tcPr>
          <w:p w14:paraId="6BD524A6" w14:textId="77777777" w:rsidR="00951500" w:rsidRPr="00346B87" w:rsidRDefault="00951500" w:rsidP="003A2F43">
            <w:pPr>
              <w:jc w:val="center"/>
              <w:rPr>
                <w:rFonts w:ascii="Arial" w:hAnsi="Arial" w:cs="Arial"/>
                <w:sz w:val="19"/>
                <w:szCs w:val="19"/>
              </w:rPr>
            </w:pPr>
          </w:p>
        </w:tc>
        <w:tc>
          <w:tcPr>
            <w:tcW w:w="2749" w:type="dxa"/>
            <w:gridSpan w:val="3"/>
          </w:tcPr>
          <w:p w14:paraId="6AEBD9FB"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Full sample</w:t>
            </w:r>
          </w:p>
        </w:tc>
        <w:tc>
          <w:tcPr>
            <w:tcW w:w="2106" w:type="dxa"/>
            <w:gridSpan w:val="3"/>
          </w:tcPr>
          <w:p w14:paraId="75165EC0"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Underweight at first pregnancy</w:t>
            </w:r>
          </w:p>
        </w:tc>
        <w:tc>
          <w:tcPr>
            <w:tcW w:w="2199" w:type="dxa"/>
            <w:gridSpan w:val="3"/>
          </w:tcPr>
          <w:p w14:paraId="763DF398"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Normal weight at first pregnancy</w:t>
            </w:r>
          </w:p>
        </w:tc>
        <w:tc>
          <w:tcPr>
            <w:tcW w:w="2192" w:type="dxa"/>
            <w:gridSpan w:val="3"/>
          </w:tcPr>
          <w:p w14:paraId="41B6F432"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Overweight at first pregnancy</w:t>
            </w:r>
          </w:p>
        </w:tc>
        <w:tc>
          <w:tcPr>
            <w:tcW w:w="2192" w:type="dxa"/>
            <w:gridSpan w:val="3"/>
          </w:tcPr>
          <w:p w14:paraId="22C3043F"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Obese at first pregnancy</w:t>
            </w:r>
          </w:p>
        </w:tc>
      </w:tr>
      <w:tr w:rsidR="00BC3F8C" w14:paraId="42182BF1" w14:textId="77777777" w:rsidTr="00BC3F8C">
        <w:tc>
          <w:tcPr>
            <w:tcW w:w="1325" w:type="dxa"/>
            <w:vMerge/>
          </w:tcPr>
          <w:p w14:paraId="00F9A6A3" w14:textId="77777777" w:rsidR="00951500" w:rsidRPr="00346B87" w:rsidRDefault="00951500" w:rsidP="003A2F43">
            <w:pPr>
              <w:jc w:val="center"/>
              <w:rPr>
                <w:rFonts w:ascii="Arial" w:hAnsi="Arial" w:cs="Arial"/>
                <w:sz w:val="19"/>
                <w:szCs w:val="19"/>
              </w:rPr>
            </w:pPr>
          </w:p>
        </w:tc>
        <w:tc>
          <w:tcPr>
            <w:tcW w:w="1185" w:type="dxa"/>
            <w:tcBorders>
              <w:top w:val="nil"/>
            </w:tcBorders>
          </w:tcPr>
          <w:p w14:paraId="047A65EE" w14:textId="77777777" w:rsidR="00951500" w:rsidRPr="00346B87" w:rsidRDefault="00951500" w:rsidP="003A2F43">
            <w:pPr>
              <w:jc w:val="center"/>
              <w:rPr>
                <w:rFonts w:ascii="Arial" w:hAnsi="Arial" w:cs="Arial"/>
                <w:sz w:val="19"/>
                <w:szCs w:val="19"/>
              </w:rPr>
            </w:pPr>
          </w:p>
        </w:tc>
        <w:tc>
          <w:tcPr>
            <w:tcW w:w="1220" w:type="dxa"/>
          </w:tcPr>
          <w:p w14:paraId="66A4FD1A" w14:textId="4B050F2C" w:rsidR="00951500" w:rsidRPr="00346B87" w:rsidRDefault="00BC3F8C" w:rsidP="003A2F43">
            <w:pPr>
              <w:jc w:val="center"/>
              <w:rPr>
                <w:rFonts w:ascii="Arial" w:hAnsi="Arial" w:cs="Arial"/>
                <w:sz w:val="19"/>
                <w:szCs w:val="19"/>
              </w:rPr>
            </w:pPr>
            <w:r>
              <w:rPr>
                <w:rFonts w:ascii="Arial" w:hAnsi="Arial" w:cs="Arial"/>
                <w:sz w:val="20"/>
                <w:szCs w:val="20"/>
              </w:rPr>
              <w:t>Total n, n of cases</w:t>
            </w:r>
          </w:p>
        </w:tc>
        <w:tc>
          <w:tcPr>
            <w:tcW w:w="908" w:type="dxa"/>
          </w:tcPr>
          <w:p w14:paraId="628EC922"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Relative risk,</w:t>
            </w:r>
          </w:p>
          <w:p w14:paraId="1AC71384" w14:textId="7455EBF9" w:rsidR="00951500" w:rsidRPr="00346B87" w:rsidRDefault="001B1738" w:rsidP="003A2F43">
            <w:pPr>
              <w:jc w:val="center"/>
              <w:rPr>
                <w:rFonts w:ascii="Arial" w:hAnsi="Arial" w:cs="Arial"/>
                <w:sz w:val="19"/>
                <w:szCs w:val="19"/>
              </w:rPr>
            </w:pPr>
            <w:r>
              <w:rPr>
                <w:rFonts w:ascii="Arial" w:hAnsi="Arial" w:cs="Arial"/>
                <w:sz w:val="19"/>
                <w:szCs w:val="19"/>
              </w:rPr>
              <w:t>(</w:t>
            </w:r>
            <w:r w:rsidR="00951500" w:rsidRPr="00346B87">
              <w:rPr>
                <w:rFonts w:ascii="Arial" w:hAnsi="Arial" w:cs="Arial"/>
                <w:sz w:val="19"/>
                <w:szCs w:val="19"/>
              </w:rPr>
              <w:t>RR</w:t>
            </w:r>
            <w:r>
              <w:rPr>
                <w:rFonts w:ascii="Arial" w:hAnsi="Arial" w:cs="Arial"/>
                <w:sz w:val="19"/>
                <w:szCs w:val="19"/>
              </w:rPr>
              <w:t>)</w:t>
            </w:r>
            <w:r w:rsidR="00BA5880">
              <w:rPr>
                <w:rFonts w:ascii="Arial" w:hAnsi="Arial" w:cs="Arial"/>
                <w:sz w:val="19"/>
                <w:szCs w:val="19"/>
              </w:rPr>
              <w:t>*</w:t>
            </w:r>
          </w:p>
        </w:tc>
        <w:tc>
          <w:tcPr>
            <w:tcW w:w="621" w:type="dxa"/>
          </w:tcPr>
          <w:p w14:paraId="62447396"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95% CI</w:t>
            </w:r>
          </w:p>
        </w:tc>
        <w:tc>
          <w:tcPr>
            <w:tcW w:w="845" w:type="dxa"/>
          </w:tcPr>
          <w:p w14:paraId="77132A04" w14:textId="1C23E86C" w:rsidR="00951500" w:rsidRPr="00346B87" w:rsidRDefault="00BC3F8C" w:rsidP="003A2F43">
            <w:pPr>
              <w:jc w:val="center"/>
              <w:rPr>
                <w:rFonts w:ascii="Arial" w:hAnsi="Arial" w:cs="Arial"/>
                <w:sz w:val="19"/>
                <w:szCs w:val="19"/>
              </w:rPr>
            </w:pPr>
            <w:r>
              <w:rPr>
                <w:rFonts w:ascii="Arial" w:hAnsi="Arial" w:cs="Arial"/>
                <w:sz w:val="20"/>
                <w:szCs w:val="20"/>
              </w:rPr>
              <w:t>Total n, n of cases</w:t>
            </w:r>
          </w:p>
        </w:tc>
        <w:tc>
          <w:tcPr>
            <w:tcW w:w="646" w:type="dxa"/>
          </w:tcPr>
          <w:p w14:paraId="6A56D654" w14:textId="4B64E4AC" w:rsidR="00951500" w:rsidRPr="00346B87" w:rsidRDefault="00951500" w:rsidP="003A2F43">
            <w:pPr>
              <w:jc w:val="center"/>
              <w:rPr>
                <w:rFonts w:ascii="Arial" w:hAnsi="Arial" w:cs="Arial"/>
                <w:sz w:val="19"/>
                <w:szCs w:val="19"/>
              </w:rPr>
            </w:pPr>
            <w:r w:rsidRPr="00346B87">
              <w:rPr>
                <w:rFonts w:ascii="Arial" w:hAnsi="Arial" w:cs="Arial"/>
                <w:sz w:val="19"/>
                <w:szCs w:val="19"/>
              </w:rPr>
              <w:t>RR</w:t>
            </w:r>
            <w:r w:rsidR="00BA5880">
              <w:rPr>
                <w:rFonts w:ascii="Arial" w:hAnsi="Arial" w:cs="Arial"/>
                <w:sz w:val="19"/>
                <w:szCs w:val="19"/>
              </w:rPr>
              <w:t>*</w:t>
            </w:r>
          </w:p>
        </w:tc>
        <w:tc>
          <w:tcPr>
            <w:tcW w:w="615" w:type="dxa"/>
          </w:tcPr>
          <w:p w14:paraId="206953BF"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95% CI</w:t>
            </w:r>
          </w:p>
        </w:tc>
        <w:tc>
          <w:tcPr>
            <w:tcW w:w="851" w:type="dxa"/>
          </w:tcPr>
          <w:p w14:paraId="03BE8A33" w14:textId="28983E1E" w:rsidR="00951500" w:rsidRPr="00346B87" w:rsidRDefault="00BC3F8C" w:rsidP="003A2F43">
            <w:pPr>
              <w:jc w:val="center"/>
              <w:rPr>
                <w:rFonts w:ascii="Arial" w:hAnsi="Arial" w:cs="Arial"/>
                <w:sz w:val="19"/>
                <w:szCs w:val="19"/>
              </w:rPr>
            </w:pPr>
            <w:r>
              <w:rPr>
                <w:rFonts w:ascii="Arial" w:hAnsi="Arial" w:cs="Arial"/>
                <w:sz w:val="20"/>
                <w:szCs w:val="20"/>
              </w:rPr>
              <w:t>Total n, n of cases</w:t>
            </w:r>
          </w:p>
        </w:tc>
        <w:tc>
          <w:tcPr>
            <w:tcW w:w="734" w:type="dxa"/>
          </w:tcPr>
          <w:p w14:paraId="0B339090" w14:textId="355C2990" w:rsidR="00951500" w:rsidRPr="00346B87" w:rsidRDefault="00951500" w:rsidP="003A2F43">
            <w:pPr>
              <w:jc w:val="center"/>
              <w:rPr>
                <w:rFonts w:ascii="Arial" w:hAnsi="Arial" w:cs="Arial"/>
                <w:sz w:val="19"/>
                <w:szCs w:val="19"/>
              </w:rPr>
            </w:pPr>
            <w:r w:rsidRPr="00346B87">
              <w:rPr>
                <w:rFonts w:ascii="Arial" w:hAnsi="Arial" w:cs="Arial"/>
                <w:sz w:val="19"/>
                <w:szCs w:val="19"/>
              </w:rPr>
              <w:t>RR</w:t>
            </w:r>
            <w:r w:rsidR="00BA5880">
              <w:rPr>
                <w:rFonts w:ascii="Arial" w:hAnsi="Arial" w:cs="Arial"/>
                <w:sz w:val="19"/>
                <w:szCs w:val="19"/>
              </w:rPr>
              <w:t>*</w:t>
            </w:r>
          </w:p>
        </w:tc>
        <w:tc>
          <w:tcPr>
            <w:tcW w:w="614" w:type="dxa"/>
          </w:tcPr>
          <w:p w14:paraId="543D911E"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95% CI</w:t>
            </w:r>
          </w:p>
        </w:tc>
        <w:tc>
          <w:tcPr>
            <w:tcW w:w="845" w:type="dxa"/>
          </w:tcPr>
          <w:p w14:paraId="58F51D90" w14:textId="7393D84A" w:rsidR="00951500" w:rsidRPr="00346B87" w:rsidRDefault="00BC3F8C" w:rsidP="003A2F43">
            <w:pPr>
              <w:jc w:val="center"/>
              <w:rPr>
                <w:rFonts w:ascii="Arial" w:hAnsi="Arial" w:cs="Arial"/>
                <w:sz w:val="19"/>
                <w:szCs w:val="19"/>
              </w:rPr>
            </w:pPr>
            <w:r>
              <w:rPr>
                <w:rFonts w:ascii="Arial" w:hAnsi="Arial" w:cs="Arial"/>
                <w:sz w:val="20"/>
                <w:szCs w:val="20"/>
              </w:rPr>
              <w:t>Total n, n of cases</w:t>
            </w:r>
          </w:p>
        </w:tc>
        <w:tc>
          <w:tcPr>
            <w:tcW w:w="734" w:type="dxa"/>
          </w:tcPr>
          <w:p w14:paraId="07ED2081" w14:textId="2CA066A5" w:rsidR="00951500" w:rsidRPr="00346B87" w:rsidRDefault="00951500" w:rsidP="003A2F43">
            <w:pPr>
              <w:jc w:val="center"/>
              <w:rPr>
                <w:rFonts w:ascii="Arial" w:hAnsi="Arial" w:cs="Arial"/>
                <w:sz w:val="19"/>
                <w:szCs w:val="19"/>
              </w:rPr>
            </w:pPr>
            <w:r w:rsidRPr="00346B87">
              <w:rPr>
                <w:rFonts w:ascii="Arial" w:hAnsi="Arial" w:cs="Arial"/>
                <w:sz w:val="19"/>
                <w:szCs w:val="19"/>
              </w:rPr>
              <w:t>RR</w:t>
            </w:r>
            <w:r w:rsidR="00BA5880">
              <w:rPr>
                <w:rFonts w:ascii="Arial" w:hAnsi="Arial" w:cs="Arial"/>
                <w:sz w:val="19"/>
                <w:szCs w:val="19"/>
              </w:rPr>
              <w:t>*</w:t>
            </w:r>
          </w:p>
        </w:tc>
        <w:tc>
          <w:tcPr>
            <w:tcW w:w="613" w:type="dxa"/>
          </w:tcPr>
          <w:p w14:paraId="2F04A0C6"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95% CI</w:t>
            </w:r>
          </w:p>
        </w:tc>
        <w:tc>
          <w:tcPr>
            <w:tcW w:w="845" w:type="dxa"/>
          </w:tcPr>
          <w:p w14:paraId="5F989056" w14:textId="09DD9575" w:rsidR="00951500" w:rsidRPr="00346B87" w:rsidRDefault="00BC3F8C" w:rsidP="003A2F43">
            <w:pPr>
              <w:jc w:val="center"/>
              <w:rPr>
                <w:rFonts w:ascii="Arial" w:hAnsi="Arial" w:cs="Arial"/>
                <w:sz w:val="19"/>
                <w:szCs w:val="19"/>
              </w:rPr>
            </w:pPr>
            <w:r>
              <w:rPr>
                <w:rFonts w:ascii="Arial" w:hAnsi="Arial" w:cs="Arial"/>
                <w:sz w:val="20"/>
                <w:szCs w:val="20"/>
              </w:rPr>
              <w:t>Total n, n of cases</w:t>
            </w:r>
          </w:p>
        </w:tc>
        <w:tc>
          <w:tcPr>
            <w:tcW w:w="734" w:type="dxa"/>
          </w:tcPr>
          <w:p w14:paraId="6B61D8D1" w14:textId="666164C3" w:rsidR="00951500" w:rsidRPr="00346B87" w:rsidRDefault="00951500" w:rsidP="003A2F43">
            <w:pPr>
              <w:jc w:val="center"/>
              <w:rPr>
                <w:rFonts w:ascii="Arial" w:hAnsi="Arial" w:cs="Arial"/>
                <w:sz w:val="19"/>
                <w:szCs w:val="19"/>
              </w:rPr>
            </w:pPr>
            <w:r w:rsidRPr="00346B87">
              <w:rPr>
                <w:rFonts w:ascii="Arial" w:hAnsi="Arial" w:cs="Arial"/>
                <w:sz w:val="19"/>
                <w:szCs w:val="19"/>
              </w:rPr>
              <w:t>RR</w:t>
            </w:r>
            <w:r w:rsidR="00BA5880">
              <w:rPr>
                <w:rFonts w:ascii="Arial" w:hAnsi="Arial" w:cs="Arial"/>
                <w:sz w:val="19"/>
                <w:szCs w:val="19"/>
              </w:rPr>
              <w:t>*</w:t>
            </w:r>
          </w:p>
        </w:tc>
        <w:tc>
          <w:tcPr>
            <w:tcW w:w="613" w:type="dxa"/>
          </w:tcPr>
          <w:p w14:paraId="23C7C689" w14:textId="77777777" w:rsidR="00951500" w:rsidRPr="00346B87" w:rsidRDefault="00951500" w:rsidP="003A2F43">
            <w:pPr>
              <w:jc w:val="center"/>
              <w:rPr>
                <w:rFonts w:ascii="Arial" w:hAnsi="Arial" w:cs="Arial"/>
                <w:sz w:val="19"/>
                <w:szCs w:val="19"/>
              </w:rPr>
            </w:pPr>
            <w:r w:rsidRPr="00346B87">
              <w:rPr>
                <w:rFonts w:ascii="Arial" w:hAnsi="Arial" w:cs="Arial"/>
                <w:sz w:val="19"/>
                <w:szCs w:val="19"/>
              </w:rPr>
              <w:t>95% CI</w:t>
            </w:r>
          </w:p>
        </w:tc>
      </w:tr>
      <w:tr w:rsidR="00BC3F8C" w14:paraId="458B8D54" w14:textId="77777777" w:rsidTr="00BC3F8C">
        <w:tc>
          <w:tcPr>
            <w:tcW w:w="1325" w:type="dxa"/>
          </w:tcPr>
          <w:p w14:paraId="5AA8DF49" w14:textId="0DD861FE" w:rsidR="00BC3F8C" w:rsidRPr="00346B87" w:rsidRDefault="00BC3F8C" w:rsidP="00BC3F8C">
            <w:pPr>
              <w:jc w:val="center"/>
              <w:rPr>
                <w:rFonts w:ascii="Arial" w:hAnsi="Arial" w:cs="Arial"/>
                <w:sz w:val="19"/>
                <w:szCs w:val="19"/>
              </w:rPr>
            </w:pPr>
            <w:r>
              <w:rPr>
                <w:rFonts w:ascii="Arial" w:hAnsi="Arial" w:cs="Arial"/>
                <w:sz w:val="19"/>
                <w:szCs w:val="19"/>
              </w:rPr>
              <w:t>Total unadjusted n, n of cases</w:t>
            </w:r>
          </w:p>
        </w:tc>
        <w:tc>
          <w:tcPr>
            <w:tcW w:w="1185" w:type="dxa"/>
            <w:tcBorders>
              <w:bottom w:val="nil"/>
            </w:tcBorders>
            <w:shd w:val="clear" w:color="auto" w:fill="D9D9D9" w:themeFill="background1" w:themeFillShade="D9"/>
          </w:tcPr>
          <w:p w14:paraId="1B8AE94F" w14:textId="77777777" w:rsidR="00BC3F8C" w:rsidRPr="00346B87" w:rsidRDefault="00BC3F8C" w:rsidP="00BC3F8C">
            <w:pPr>
              <w:jc w:val="center"/>
              <w:rPr>
                <w:rFonts w:ascii="Arial" w:hAnsi="Arial" w:cs="Arial"/>
                <w:sz w:val="19"/>
                <w:szCs w:val="19"/>
              </w:rPr>
            </w:pPr>
          </w:p>
        </w:tc>
        <w:tc>
          <w:tcPr>
            <w:tcW w:w="1220" w:type="dxa"/>
            <w:tcBorders>
              <w:bottom w:val="nil"/>
            </w:tcBorders>
            <w:shd w:val="clear" w:color="auto" w:fill="D9D9D9" w:themeFill="background1" w:themeFillShade="D9"/>
          </w:tcPr>
          <w:p w14:paraId="3B2543DB" w14:textId="1BADB03C" w:rsidR="00BC3F8C" w:rsidRPr="00346B87" w:rsidRDefault="00BC3F8C" w:rsidP="00BC3F8C">
            <w:pPr>
              <w:jc w:val="center"/>
              <w:rPr>
                <w:rFonts w:ascii="Arial" w:hAnsi="Arial" w:cs="Arial"/>
                <w:sz w:val="19"/>
                <w:szCs w:val="19"/>
              </w:rPr>
            </w:pPr>
            <w:r>
              <w:rPr>
                <w:rFonts w:ascii="Arial" w:hAnsi="Arial" w:cs="Arial"/>
                <w:sz w:val="19"/>
                <w:szCs w:val="19"/>
              </w:rPr>
              <w:t>14788, 1573</w:t>
            </w:r>
          </w:p>
        </w:tc>
        <w:tc>
          <w:tcPr>
            <w:tcW w:w="908" w:type="dxa"/>
            <w:tcBorders>
              <w:bottom w:val="nil"/>
            </w:tcBorders>
            <w:shd w:val="clear" w:color="auto" w:fill="D9D9D9" w:themeFill="background1" w:themeFillShade="D9"/>
          </w:tcPr>
          <w:p w14:paraId="1FA8FF54" w14:textId="628D9818" w:rsidR="00BC3F8C" w:rsidRDefault="00BC3F8C" w:rsidP="00BC3F8C">
            <w:pPr>
              <w:jc w:val="center"/>
              <w:rPr>
                <w:rFonts w:ascii="Arial" w:hAnsi="Arial" w:cs="Arial"/>
                <w:sz w:val="19"/>
                <w:szCs w:val="19"/>
              </w:rPr>
            </w:pPr>
          </w:p>
        </w:tc>
        <w:tc>
          <w:tcPr>
            <w:tcW w:w="621" w:type="dxa"/>
            <w:tcBorders>
              <w:bottom w:val="nil"/>
            </w:tcBorders>
            <w:shd w:val="clear" w:color="auto" w:fill="D9D9D9" w:themeFill="background1" w:themeFillShade="D9"/>
          </w:tcPr>
          <w:p w14:paraId="3157FA08" w14:textId="77777777" w:rsidR="00BC3F8C" w:rsidRDefault="00BC3F8C" w:rsidP="00BC3F8C">
            <w:pPr>
              <w:jc w:val="center"/>
              <w:rPr>
                <w:rFonts w:ascii="Arial" w:hAnsi="Arial" w:cs="Arial"/>
                <w:sz w:val="19"/>
                <w:szCs w:val="19"/>
              </w:rPr>
            </w:pPr>
          </w:p>
        </w:tc>
        <w:tc>
          <w:tcPr>
            <w:tcW w:w="845" w:type="dxa"/>
            <w:tcBorders>
              <w:bottom w:val="nil"/>
            </w:tcBorders>
            <w:shd w:val="clear" w:color="auto" w:fill="D9D9D9" w:themeFill="background1" w:themeFillShade="D9"/>
          </w:tcPr>
          <w:p w14:paraId="171FC772" w14:textId="2B869406" w:rsidR="00BC3F8C" w:rsidRDefault="00BC3F8C" w:rsidP="00BC3F8C">
            <w:pPr>
              <w:jc w:val="center"/>
              <w:rPr>
                <w:rFonts w:ascii="Arial" w:hAnsi="Arial" w:cs="Arial"/>
                <w:sz w:val="19"/>
                <w:szCs w:val="19"/>
              </w:rPr>
            </w:pPr>
            <w:r>
              <w:rPr>
                <w:rFonts w:ascii="Arial" w:hAnsi="Arial" w:cs="Arial"/>
                <w:sz w:val="19"/>
                <w:szCs w:val="19"/>
              </w:rPr>
              <w:t>606, 24</w:t>
            </w:r>
          </w:p>
        </w:tc>
        <w:tc>
          <w:tcPr>
            <w:tcW w:w="646" w:type="dxa"/>
            <w:tcBorders>
              <w:bottom w:val="nil"/>
            </w:tcBorders>
            <w:shd w:val="clear" w:color="auto" w:fill="D9D9D9" w:themeFill="background1" w:themeFillShade="D9"/>
          </w:tcPr>
          <w:p w14:paraId="39331F48" w14:textId="39DFF452" w:rsidR="00BC3F8C" w:rsidRPr="00BC236C" w:rsidRDefault="00BC3F8C" w:rsidP="00BC3F8C">
            <w:pPr>
              <w:jc w:val="center"/>
              <w:rPr>
                <w:rFonts w:ascii="Arial" w:hAnsi="Arial" w:cs="Arial"/>
                <w:sz w:val="19"/>
                <w:szCs w:val="19"/>
              </w:rPr>
            </w:pPr>
          </w:p>
        </w:tc>
        <w:tc>
          <w:tcPr>
            <w:tcW w:w="615" w:type="dxa"/>
            <w:tcBorders>
              <w:bottom w:val="nil"/>
            </w:tcBorders>
            <w:shd w:val="clear" w:color="auto" w:fill="D9D9D9" w:themeFill="background1" w:themeFillShade="D9"/>
          </w:tcPr>
          <w:p w14:paraId="7943CFD7" w14:textId="77777777" w:rsidR="00BC3F8C" w:rsidRDefault="00BC3F8C" w:rsidP="00BC3F8C">
            <w:pPr>
              <w:jc w:val="center"/>
              <w:rPr>
                <w:rFonts w:ascii="Arial" w:hAnsi="Arial" w:cs="Arial"/>
                <w:b/>
                <w:sz w:val="19"/>
                <w:szCs w:val="19"/>
              </w:rPr>
            </w:pPr>
          </w:p>
        </w:tc>
        <w:tc>
          <w:tcPr>
            <w:tcW w:w="851" w:type="dxa"/>
            <w:tcBorders>
              <w:bottom w:val="nil"/>
            </w:tcBorders>
            <w:shd w:val="clear" w:color="auto" w:fill="D9D9D9" w:themeFill="background1" w:themeFillShade="D9"/>
          </w:tcPr>
          <w:p w14:paraId="39895E45" w14:textId="022C3F75" w:rsidR="00BC3F8C" w:rsidRDefault="00BC3F8C" w:rsidP="00BC3F8C">
            <w:pPr>
              <w:jc w:val="center"/>
              <w:rPr>
                <w:rFonts w:ascii="Arial" w:hAnsi="Arial" w:cs="Arial"/>
                <w:sz w:val="19"/>
                <w:szCs w:val="19"/>
              </w:rPr>
            </w:pPr>
            <w:r>
              <w:rPr>
                <w:rFonts w:ascii="Arial" w:hAnsi="Arial" w:cs="Arial"/>
                <w:sz w:val="19"/>
                <w:szCs w:val="19"/>
              </w:rPr>
              <w:t>8888, 812</w:t>
            </w:r>
          </w:p>
        </w:tc>
        <w:tc>
          <w:tcPr>
            <w:tcW w:w="734" w:type="dxa"/>
            <w:tcBorders>
              <w:bottom w:val="nil"/>
            </w:tcBorders>
            <w:shd w:val="clear" w:color="auto" w:fill="D9D9D9" w:themeFill="background1" w:themeFillShade="D9"/>
          </w:tcPr>
          <w:p w14:paraId="65F25DF2" w14:textId="0BEABAAC" w:rsidR="00BC3F8C" w:rsidRDefault="00BC3F8C" w:rsidP="00BC3F8C">
            <w:pPr>
              <w:jc w:val="center"/>
              <w:rPr>
                <w:rFonts w:ascii="Arial" w:hAnsi="Arial" w:cs="Arial"/>
                <w:sz w:val="19"/>
                <w:szCs w:val="19"/>
              </w:rPr>
            </w:pPr>
          </w:p>
        </w:tc>
        <w:tc>
          <w:tcPr>
            <w:tcW w:w="614" w:type="dxa"/>
            <w:tcBorders>
              <w:bottom w:val="nil"/>
            </w:tcBorders>
            <w:shd w:val="clear" w:color="auto" w:fill="D9D9D9" w:themeFill="background1" w:themeFillShade="D9"/>
          </w:tcPr>
          <w:p w14:paraId="1E0B07CD" w14:textId="77777777" w:rsidR="00BC3F8C" w:rsidRDefault="00BC3F8C" w:rsidP="00BC3F8C">
            <w:pPr>
              <w:jc w:val="center"/>
              <w:rPr>
                <w:rFonts w:ascii="Arial" w:hAnsi="Arial" w:cs="Arial"/>
                <w:sz w:val="19"/>
                <w:szCs w:val="19"/>
              </w:rPr>
            </w:pPr>
          </w:p>
        </w:tc>
        <w:tc>
          <w:tcPr>
            <w:tcW w:w="845" w:type="dxa"/>
            <w:tcBorders>
              <w:bottom w:val="nil"/>
            </w:tcBorders>
            <w:shd w:val="clear" w:color="auto" w:fill="D9D9D9" w:themeFill="background1" w:themeFillShade="D9"/>
          </w:tcPr>
          <w:p w14:paraId="2836F2C1" w14:textId="73E705B7" w:rsidR="00BC3F8C" w:rsidRDefault="00BC3F8C" w:rsidP="00BC3F8C">
            <w:pPr>
              <w:jc w:val="center"/>
              <w:rPr>
                <w:rFonts w:ascii="Arial" w:hAnsi="Arial" w:cs="Arial"/>
                <w:sz w:val="19"/>
                <w:szCs w:val="19"/>
              </w:rPr>
            </w:pPr>
            <w:r>
              <w:rPr>
                <w:rFonts w:ascii="Arial" w:hAnsi="Arial" w:cs="Arial"/>
                <w:sz w:val="19"/>
                <w:szCs w:val="19"/>
              </w:rPr>
              <w:t>3458, 454</w:t>
            </w:r>
          </w:p>
        </w:tc>
        <w:tc>
          <w:tcPr>
            <w:tcW w:w="734" w:type="dxa"/>
            <w:tcBorders>
              <w:bottom w:val="nil"/>
            </w:tcBorders>
            <w:shd w:val="clear" w:color="auto" w:fill="D9D9D9" w:themeFill="background1" w:themeFillShade="D9"/>
          </w:tcPr>
          <w:p w14:paraId="5F0BA131" w14:textId="417C4C52" w:rsidR="00BC3F8C" w:rsidRDefault="00BC3F8C" w:rsidP="00BC3F8C">
            <w:pPr>
              <w:jc w:val="center"/>
              <w:rPr>
                <w:rFonts w:ascii="Arial" w:hAnsi="Arial" w:cs="Arial"/>
                <w:sz w:val="19"/>
                <w:szCs w:val="19"/>
              </w:rPr>
            </w:pPr>
          </w:p>
        </w:tc>
        <w:tc>
          <w:tcPr>
            <w:tcW w:w="613" w:type="dxa"/>
            <w:tcBorders>
              <w:bottom w:val="nil"/>
            </w:tcBorders>
            <w:shd w:val="clear" w:color="auto" w:fill="D9D9D9" w:themeFill="background1" w:themeFillShade="D9"/>
          </w:tcPr>
          <w:p w14:paraId="5C33AECA" w14:textId="77777777" w:rsidR="00BC3F8C" w:rsidRDefault="00BC3F8C" w:rsidP="00BC3F8C">
            <w:pPr>
              <w:jc w:val="center"/>
              <w:rPr>
                <w:rFonts w:ascii="Arial" w:hAnsi="Arial" w:cs="Arial"/>
                <w:sz w:val="19"/>
                <w:szCs w:val="19"/>
              </w:rPr>
            </w:pPr>
          </w:p>
        </w:tc>
        <w:tc>
          <w:tcPr>
            <w:tcW w:w="845" w:type="dxa"/>
            <w:tcBorders>
              <w:bottom w:val="nil"/>
            </w:tcBorders>
            <w:shd w:val="clear" w:color="auto" w:fill="D9D9D9" w:themeFill="background1" w:themeFillShade="D9"/>
          </w:tcPr>
          <w:p w14:paraId="45C55AFE" w14:textId="13BF8DD3" w:rsidR="00BC3F8C" w:rsidRDefault="00BC3F8C" w:rsidP="00BC3F8C">
            <w:pPr>
              <w:jc w:val="center"/>
              <w:rPr>
                <w:rFonts w:ascii="Arial" w:hAnsi="Arial" w:cs="Arial"/>
                <w:sz w:val="19"/>
                <w:szCs w:val="19"/>
              </w:rPr>
            </w:pPr>
            <w:r>
              <w:rPr>
                <w:rFonts w:ascii="Arial" w:hAnsi="Arial" w:cs="Arial"/>
                <w:sz w:val="19"/>
                <w:szCs w:val="19"/>
              </w:rPr>
              <w:t>1836, 283</w:t>
            </w:r>
          </w:p>
        </w:tc>
        <w:tc>
          <w:tcPr>
            <w:tcW w:w="734" w:type="dxa"/>
            <w:tcBorders>
              <w:bottom w:val="nil"/>
            </w:tcBorders>
            <w:shd w:val="clear" w:color="auto" w:fill="D9D9D9" w:themeFill="background1" w:themeFillShade="D9"/>
          </w:tcPr>
          <w:p w14:paraId="3F40936C" w14:textId="241D4536" w:rsidR="00BC3F8C" w:rsidRDefault="00BC3F8C" w:rsidP="00BC3F8C">
            <w:pPr>
              <w:jc w:val="center"/>
              <w:rPr>
                <w:rFonts w:ascii="Arial" w:hAnsi="Arial" w:cs="Arial"/>
                <w:sz w:val="19"/>
                <w:szCs w:val="19"/>
              </w:rPr>
            </w:pPr>
          </w:p>
        </w:tc>
        <w:tc>
          <w:tcPr>
            <w:tcW w:w="613" w:type="dxa"/>
            <w:tcBorders>
              <w:bottom w:val="nil"/>
            </w:tcBorders>
            <w:shd w:val="clear" w:color="auto" w:fill="D9D9D9" w:themeFill="background1" w:themeFillShade="D9"/>
          </w:tcPr>
          <w:p w14:paraId="2B646536" w14:textId="77777777" w:rsidR="00BC3F8C" w:rsidRDefault="00BC3F8C" w:rsidP="00BC3F8C">
            <w:pPr>
              <w:jc w:val="center"/>
              <w:rPr>
                <w:rFonts w:ascii="Arial" w:hAnsi="Arial" w:cs="Arial"/>
                <w:sz w:val="19"/>
                <w:szCs w:val="19"/>
              </w:rPr>
            </w:pPr>
          </w:p>
        </w:tc>
      </w:tr>
      <w:tr w:rsidR="00BC3F8C" w14:paraId="6F8C9188" w14:textId="77777777" w:rsidTr="00BC3F8C">
        <w:tc>
          <w:tcPr>
            <w:tcW w:w="1325" w:type="dxa"/>
            <w:vMerge w:val="restart"/>
          </w:tcPr>
          <w:p w14:paraId="345AA2E7" w14:textId="59861031" w:rsidR="00BC3F8C" w:rsidRPr="00346B87" w:rsidRDefault="00BC3F8C" w:rsidP="00BC3F8C">
            <w:pPr>
              <w:jc w:val="center"/>
              <w:rPr>
                <w:rFonts w:ascii="Arial" w:hAnsi="Arial" w:cs="Arial"/>
                <w:sz w:val="19"/>
                <w:szCs w:val="19"/>
              </w:rPr>
            </w:pPr>
            <w:r w:rsidRPr="00346B87">
              <w:rPr>
                <w:rFonts w:ascii="Arial" w:hAnsi="Arial" w:cs="Arial"/>
                <w:sz w:val="19"/>
                <w:szCs w:val="19"/>
              </w:rPr>
              <w:t xml:space="preserve">Lost ≤ -1 </w:t>
            </w:r>
            <w:r>
              <w:rPr>
                <w:rFonts w:ascii="Arial" w:hAnsi="Arial" w:cs="Arial"/>
                <w:sz w:val="19"/>
                <w:szCs w:val="19"/>
              </w:rPr>
              <w:t>kg/m</w:t>
            </w:r>
            <w:r w:rsidRPr="00460B14">
              <w:rPr>
                <w:rFonts w:ascii="Arial" w:hAnsi="Arial" w:cs="Arial"/>
                <w:sz w:val="19"/>
                <w:szCs w:val="19"/>
                <w:vertAlign w:val="superscript"/>
              </w:rPr>
              <w:t>2</w:t>
            </w:r>
            <w:r w:rsidRPr="00FF2B41">
              <w:rPr>
                <w:rFonts w:ascii="Arial" w:hAnsi="Arial" w:cs="Arial"/>
                <w:sz w:val="19"/>
                <w:szCs w:val="19"/>
              </w:rPr>
              <w:t xml:space="preserve"> </w:t>
            </w:r>
            <w:r w:rsidRPr="00346B87">
              <w:rPr>
                <w:rFonts w:ascii="Arial" w:hAnsi="Arial" w:cs="Arial"/>
                <w:sz w:val="19"/>
                <w:szCs w:val="19"/>
              </w:rPr>
              <w:t>from previous pregnancy</w:t>
            </w:r>
          </w:p>
        </w:tc>
        <w:tc>
          <w:tcPr>
            <w:tcW w:w="1185" w:type="dxa"/>
            <w:tcBorders>
              <w:bottom w:val="nil"/>
            </w:tcBorders>
            <w:shd w:val="clear" w:color="auto" w:fill="D9D9D9" w:themeFill="background1" w:themeFillShade="D9"/>
          </w:tcPr>
          <w:p w14:paraId="14285668" w14:textId="77777777" w:rsidR="00BC3F8C" w:rsidRPr="00346B87" w:rsidRDefault="00BC3F8C" w:rsidP="00BC3F8C">
            <w:pPr>
              <w:jc w:val="center"/>
              <w:rPr>
                <w:rFonts w:ascii="Arial" w:hAnsi="Arial" w:cs="Arial"/>
                <w:sz w:val="19"/>
                <w:szCs w:val="19"/>
              </w:rPr>
            </w:pPr>
            <w:r w:rsidRPr="00346B87">
              <w:rPr>
                <w:rFonts w:ascii="Arial" w:hAnsi="Arial" w:cs="Arial"/>
                <w:sz w:val="19"/>
                <w:szCs w:val="19"/>
              </w:rPr>
              <w:t>Unadjusted</w:t>
            </w:r>
          </w:p>
        </w:tc>
        <w:tc>
          <w:tcPr>
            <w:tcW w:w="1220" w:type="dxa"/>
            <w:tcBorders>
              <w:bottom w:val="nil"/>
            </w:tcBorders>
            <w:shd w:val="clear" w:color="auto" w:fill="D9D9D9" w:themeFill="background1" w:themeFillShade="D9"/>
          </w:tcPr>
          <w:p w14:paraId="6A878921" w14:textId="14BB65AD" w:rsidR="00BC3F8C" w:rsidRPr="00346B87" w:rsidRDefault="00BC3F8C" w:rsidP="00BC3F8C">
            <w:pPr>
              <w:jc w:val="center"/>
              <w:rPr>
                <w:rFonts w:ascii="Arial" w:hAnsi="Arial" w:cs="Arial"/>
                <w:sz w:val="19"/>
                <w:szCs w:val="19"/>
              </w:rPr>
            </w:pPr>
            <w:r>
              <w:rPr>
                <w:rFonts w:ascii="Arial" w:hAnsi="Arial" w:cs="Arial"/>
                <w:sz w:val="19"/>
                <w:szCs w:val="19"/>
              </w:rPr>
              <w:t>2351, 232</w:t>
            </w:r>
          </w:p>
        </w:tc>
        <w:tc>
          <w:tcPr>
            <w:tcW w:w="908" w:type="dxa"/>
            <w:tcBorders>
              <w:bottom w:val="nil"/>
            </w:tcBorders>
            <w:shd w:val="clear" w:color="auto" w:fill="D9D9D9" w:themeFill="background1" w:themeFillShade="D9"/>
          </w:tcPr>
          <w:p w14:paraId="6CA49D6A" w14:textId="77777777" w:rsidR="00BC3F8C" w:rsidRPr="00346B87" w:rsidRDefault="00BC3F8C" w:rsidP="00BC3F8C">
            <w:pPr>
              <w:jc w:val="center"/>
              <w:rPr>
                <w:rFonts w:ascii="Arial" w:hAnsi="Arial" w:cs="Arial"/>
                <w:sz w:val="19"/>
                <w:szCs w:val="19"/>
              </w:rPr>
            </w:pPr>
            <w:r>
              <w:rPr>
                <w:rFonts w:ascii="Arial" w:hAnsi="Arial" w:cs="Arial"/>
                <w:sz w:val="19"/>
                <w:szCs w:val="19"/>
              </w:rPr>
              <w:t>1.05</w:t>
            </w:r>
          </w:p>
        </w:tc>
        <w:tc>
          <w:tcPr>
            <w:tcW w:w="621" w:type="dxa"/>
            <w:tcBorders>
              <w:bottom w:val="nil"/>
            </w:tcBorders>
            <w:shd w:val="clear" w:color="auto" w:fill="D9D9D9" w:themeFill="background1" w:themeFillShade="D9"/>
          </w:tcPr>
          <w:p w14:paraId="0237D0F7" w14:textId="654CF050" w:rsidR="00BC3F8C" w:rsidRPr="00346B87" w:rsidRDefault="00BC3F8C" w:rsidP="00BC3F8C">
            <w:pPr>
              <w:jc w:val="center"/>
              <w:rPr>
                <w:rFonts w:ascii="Arial" w:hAnsi="Arial" w:cs="Arial"/>
                <w:sz w:val="19"/>
                <w:szCs w:val="19"/>
              </w:rPr>
            </w:pPr>
            <w:r>
              <w:rPr>
                <w:rFonts w:ascii="Arial" w:hAnsi="Arial" w:cs="Arial"/>
                <w:sz w:val="19"/>
                <w:szCs w:val="19"/>
              </w:rPr>
              <w:t>0.91 to 1.22</w:t>
            </w:r>
          </w:p>
        </w:tc>
        <w:tc>
          <w:tcPr>
            <w:tcW w:w="845" w:type="dxa"/>
            <w:tcBorders>
              <w:bottom w:val="nil"/>
            </w:tcBorders>
            <w:shd w:val="clear" w:color="auto" w:fill="D9D9D9" w:themeFill="background1" w:themeFillShade="D9"/>
          </w:tcPr>
          <w:p w14:paraId="3258451C" w14:textId="74384BDA" w:rsidR="00BC3F8C" w:rsidRPr="00346B87" w:rsidRDefault="00BC3F8C" w:rsidP="00BC3F8C">
            <w:pPr>
              <w:jc w:val="center"/>
              <w:rPr>
                <w:rFonts w:ascii="Arial" w:hAnsi="Arial" w:cs="Arial"/>
                <w:sz w:val="19"/>
                <w:szCs w:val="19"/>
              </w:rPr>
            </w:pPr>
          </w:p>
        </w:tc>
        <w:tc>
          <w:tcPr>
            <w:tcW w:w="646" w:type="dxa"/>
            <w:tcBorders>
              <w:bottom w:val="nil"/>
            </w:tcBorders>
            <w:shd w:val="clear" w:color="auto" w:fill="D9D9D9" w:themeFill="background1" w:themeFillShade="D9"/>
          </w:tcPr>
          <w:p w14:paraId="7F60118C" w14:textId="77777777" w:rsidR="00BC3F8C" w:rsidRPr="00346B87" w:rsidRDefault="00BC3F8C" w:rsidP="00BC3F8C">
            <w:pPr>
              <w:jc w:val="center"/>
              <w:rPr>
                <w:rFonts w:ascii="Arial" w:hAnsi="Arial" w:cs="Arial"/>
                <w:b/>
                <w:sz w:val="19"/>
                <w:szCs w:val="19"/>
              </w:rPr>
            </w:pPr>
            <w:r>
              <w:rPr>
                <w:rFonts w:ascii="Arial" w:hAnsi="Arial" w:cs="Arial"/>
                <w:b/>
                <w:sz w:val="19"/>
                <w:szCs w:val="19"/>
              </w:rPr>
              <w:t>-</w:t>
            </w:r>
          </w:p>
        </w:tc>
        <w:tc>
          <w:tcPr>
            <w:tcW w:w="615" w:type="dxa"/>
            <w:tcBorders>
              <w:bottom w:val="nil"/>
            </w:tcBorders>
            <w:shd w:val="clear" w:color="auto" w:fill="D9D9D9" w:themeFill="background1" w:themeFillShade="D9"/>
          </w:tcPr>
          <w:p w14:paraId="238E188E" w14:textId="77777777" w:rsidR="00BC3F8C" w:rsidRPr="00827796" w:rsidRDefault="00BC3F8C" w:rsidP="00BC3F8C">
            <w:pPr>
              <w:jc w:val="center"/>
              <w:rPr>
                <w:rFonts w:ascii="Arial" w:hAnsi="Arial" w:cs="Arial"/>
                <w:b/>
                <w:sz w:val="19"/>
                <w:szCs w:val="19"/>
              </w:rPr>
            </w:pPr>
            <w:r>
              <w:rPr>
                <w:rFonts w:ascii="Arial" w:hAnsi="Arial" w:cs="Arial"/>
                <w:b/>
                <w:sz w:val="19"/>
                <w:szCs w:val="19"/>
              </w:rPr>
              <w:t>-</w:t>
            </w:r>
          </w:p>
        </w:tc>
        <w:tc>
          <w:tcPr>
            <w:tcW w:w="851" w:type="dxa"/>
            <w:tcBorders>
              <w:bottom w:val="nil"/>
            </w:tcBorders>
            <w:shd w:val="clear" w:color="auto" w:fill="D9D9D9" w:themeFill="background1" w:themeFillShade="D9"/>
          </w:tcPr>
          <w:p w14:paraId="1D50BA42" w14:textId="2EC2D844" w:rsidR="00BC3F8C" w:rsidRPr="00346B87" w:rsidRDefault="00BC3F8C" w:rsidP="00BC3F8C">
            <w:pPr>
              <w:jc w:val="center"/>
              <w:rPr>
                <w:rFonts w:ascii="Arial" w:hAnsi="Arial" w:cs="Arial"/>
                <w:sz w:val="19"/>
                <w:szCs w:val="19"/>
              </w:rPr>
            </w:pPr>
            <w:r>
              <w:rPr>
                <w:rFonts w:ascii="Arial" w:hAnsi="Arial" w:cs="Arial"/>
                <w:sz w:val="19"/>
                <w:szCs w:val="19"/>
              </w:rPr>
              <w:t>1163, 85</w:t>
            </w:r>
          </w:p>
        </w:tc>
        <w:tc>
          <w:tcPr>
            <w:tcW w:w="734" w:type="dxa"/>
            <w:tcBorders>
              <w:bottom w:val="nil"/>
            </w:tcBorders>
            <w:shd w:val="clear" w:color="auto" w:fill="D9D9D9" w:themeFill="background1" w:themeFillShade="D9"/>
          </w:tcPr>
          <w:p w14:paraId="3D063212" w14:textId="77777777" w:rsidR="00BC3F8C" w:rsidRPr="00346B87" w:rsidRDefault="00BC3F8C" w:rsidP="00BC3F8C">
            <w:pPr>
              <w:jc w:val="center"/>
              <w:rPr>
                <w:rFonts w:ascii="Arial" w:hAnsi="Arial" w:cs="Arial"/>
                <w:sz w:val="19"/>
                <w:szCs w:val="19"/>
              </w:rPr>
            </w:pPr>
            <w:r>
              <w:rPr>
                <w:rFonts w:ascii="Arial" w:hAnsi="Arial" w:cs="Arial"/>
                <w:sz w:val="19"/>
                <w:szCs w:val="19"/>
              </w:rPr>
              <w:t>0.88</w:t>
            </w:r>
          </w:p>
        </w:tc>
        <w:tc>
          <w:tcPr>
            <w:tcW w:w="614" w:type="dxa"/>
            <w:tcBorders>
              <w:bottom w:val="nil"/>
            </w:tcBorders>
            <w:shd w:val="clear" w:color="auto" w:fill="D9D9D9" w:themeFill="background1" w:themeFillShade="D9"/>
          </w:tcPr>
          <w:p w14:paraId="31BBA9F1" w14:textId="00C672DC" w:rsidR="00BC3F8C" w:rsidRPr="00346B87" w:rsidRDefault="00BC3F8C" w:rsidP="00BC3F8C">
            <w:pPr>
              <w:jc w:val="center"/>
              <w:rPr>
                <w:rFonts w:ascii="Arial" w:hAnsi="Arial" w:cs="Arial"/>
                <w:sz w:val="19"/>
                <w:szCs w:val="19"/>
              </w:rPr>
            </w:pPr>
            <w:r>
              <w:rPr>
                <w:rFonts w:ascii="Arial" w:hAnsi="Arial" w:cs="Arial"/>
                <w:sz w:val="19"/>
                <w:szCs w:val="19"/>
              </w:rPr>
              <w:t>0.68 to 1.14</w:t>
            </w:r>
          </w:p>
        </w:tc>
        <w:tc>
          <w:tcPr>
            <w:tcW w:w="845" w:type="dxa"/>
            <w:tcBorders>
              <w:bottom w:val="nil"/>
            </w:tcBorders>
            <w:shd w:val="clear" w:color="auto" w:fill="D9D9D9" w:themeFill="background1" w:themeFillShade="D9"/>
          </w:tcPr>
          <w:p w14:paraId="07734E62" w14:textId="03EF7C1A" w:rsidR="00BC3F8C" w:rsidRPr="00346B87" w:rsidRDefault="00BC3F8C" w:rsidP="00BC3F8C">
            <w:pPr>
              <w:jc w:val="center"/>
              <w:rPr>
                <w:rFonts w:ascii="Arial" w:hAnsi="Arial" w:cs="Arial"/>
                <w:sz w:val="19"/>
                <w:szCs w:val="19"/>
              </w:rPr>
            </w:pPr>
            <w:r>
              <w:rPr>
                <w:rFonts w:ascii="Arial" w:hAnsi="Arial" w:cs="Arial"/>
                <w:sz w:val="19"/>
                <w:szCs w:val="19"/>
              </w:rPr>
              <w:t xml:space="preserve">690, 79 </w:t>
            </w:r>
          </w:p>
        </w:tc>
        <w:tc>
          <w:tcPr>
            <w:tcW w:w="734" w:type="dxa"/>
            <w:tcBorders>
              <w:bottom w:val="nil"/>
            </w:tcBorders>
            <w:shd w:val="clear" w:color="auto" w:fill="D9D9D9" w:themeFill="background1" w:themeFillShade="D9"/>
          </w:tcPr>
          <w:p w14:paraId="6D92B22E" w14:textId="77777777" w:rsidR="00BC3F8C" w:rsidRPr="00346B87" w:rsidRDefault="00BC3F8C" w:rsidP="00BC3F8C">
            <w:pPr>
              <w:jc w:val="center"/>
              <w:rPr>
                <w:rFonts w:ascii="Arial" w:hAnsi="Arial" w:cs="Arial"/>
                <w:sz w:val="19"/>
                <w:szCs w:val="19"/>
              </w:rPr>
            </w:pPr>
            <w:r>
              <w:rPr>
                <w:rFonts w:ascii="Arial" w:hAnsi="Arial" w:cs="Arial"/>
                <w:sz w:val="19"/>
                <w:szCs w:val="19"/>
              </w:rPr>
              <w:t>0.95</w:t>
            </w:r>
          </w:p>
        </w:tc>
        <w:tc>
          <w:tcPr>
            <w:tcW w:w="613" w:type="dxa"/>
            <w:tcBorders>
              <w:bottom w:val="nil"/>
            </w:tcBorders>
            <w:shd w:val="clear" w:color="auto" w:fill="D9D9D9" w:themeFill="background1" w:themeFillShade="D9"/>
          </w:tcPr>
          <w:p w14:paraId="2FCA91D6" w14:textId="6618976D" w:rsidR="00BC3F8C" w:rsidRPr="00346B87" w:rsidRDefault="00BC3F8C" w:rsidP="00BC3F8C">
            <w:pPr>
              <w:jc w:val="center"/>
              <w:rPr>
                <w:rFonts w:ascii="Arial" w:hAnsi="Arial" w:cs="Arial"/>
                <w:sz w:val="19"/>
                <w:szCs w:val="19"/>
              </w:rPr>
            </w:pPr>
            <w:r>
              <w:rPr>
                <w:rFonts w:ascii="Arial" w:hAnsi="Arial" w:cs="Arial"/>
                <w:sz w:val="19"/>
                <w:szCs w:val="19"/>
              </w:rPr>
              <w:t>0.73 to 1.24</w:t>
            </w:r>
          </w:p>
        </w:tc>
        <w:tc>
          <w:tcPr>
            <w:tcW w:w="845" w:type="dxa"/>
            <w:tcBorders>
              <w:bottom w:val="nil"/>
            </w:tcBorders>
            <w:shd w:val="clear" w:color="auto" w:fill="D9D9D9" w:themeFill="background1" w:themeFillShade="D9"/>
          </w:tcPr>
          <w:p w14:paraId="094993CA" w14:textId="1578AB4B" w:rsidR="00BC3F8C" w:rsidRPr="00346B87" w:rsidRDefault="00BC3F8C" w:rsidP="00BC3F8C">
            <w:pPr>
              <w:jc w:val="center"/>
              <w:rPr>
                <w:rFonts w:ascii="Arial" w:hAnsi="Arial" w:cs="Arial"/>
                <w:sz w:val="19"/>
                <w:szCs w:val="19"/>
              </w:rPr>
            </w:pPr>
            <w:r>
              <w:rPr>
                <w:rFonts w:ascii="Arial" w:hAnsi="Arial" w:cs="Arial"/>
                <w:sz w:val="19"/>
                <w:szCs w:val="19"/>
              </w:rPr>
              <w:t xml:space="preserve">477, 68 </w:t>
            </w:r>
          </w:p>
        </w:tc>
        <w:tc>
          <w:tcPr>
            <w:tcW w:w="734" w:type="dxa"/>
            <w:tcBorders>
              <w:bottom w:val="nil"/>
            </w:tcBorders>
            <w:shd w:val="clear" w:color="auto" w:fill="D9D9D9" w:themeFill="background1" w:themeFillShade="D9"/>
          </w:tcPr>
          <w:p w14:paraId="66B76613" w14:textId="77777777" w:rsidR="00BC3F8C" w:rsidRPr="00346B87" w:rsidRDefault="00BC3F8C" w:rsidP="00BC3F8C">
            <w:pPr>
              <w:jc w:val="center"/>
              <w:rPr>
                <w:rFonts w:ascii="Arial" w:hAnsi="Arial" w:cs="Arial"/>
                <w:sz w:val="19"/>
                <w:szCs w:val="19"/>
              </w:rPr>
            </w:pPr>
            <w:r>
              <w:rPr>
                <w:rFonts w:ascii="Arial" w:hAnsi="Arial" w:cs="Arial"/>
                <w:sz w:val="19"/>
                <w:szCs w:val="19"/>
              </w:rPr>
              <w:t>0.90</w:t>
            </w:r>
          </w:p>
        </w:tc>
        <w:tc>
          <w:tcPr>
            <w:tcW w:w="613" w:type="dxa"/>
            <w:tcBorders>
              <w:bottom w:val="nil"/>
            </w:tcBorders>
            <w:shd w:val="clear" w:color="auto" w:fill="D9D9D9" w:themeFill="background1" w:themeFillShade="D9"/>
          </w:tcPr>
          <w:p w14:paraId="24D3E1DD" w14:textId="799CF622" w:rsidR="00BC3F8C" w:rsidRPr="00346B87" w:rsidRDefault="00BC3F8C" w:rsidP="00BC3F8C">
            <w:pPr>
              <w:jc w:val="center"/>
              <w:rPr>
                <w:rFonts w:ascii="Arial" w:hAnsi="Arial" w:cs="Arial"/>
                <w:sz w:val="19"/>
                <w:szCs w:val="19"/>
              </w:rPr>
            </w:pPr>
            <w:r>
              <w:rPr>
                <w:rFonts w:ascii="Arial" w:hAnsi="Arial" w:cs="Arial"/>
                <w:sz w:val="19"/>
                <w:szCs w:val="19"/>
              </w:rPr>
              <w:t>0.67 to 1.23</w:t>
            </w:r>
          </w:p>
        </w:tc>
      </w:tr>
      <w:tr w:rsidR="00BC3F8C" w14:paraId="2DD1E38E" w14:textId="77777777" w:rsidTr="007D5767">
        <w:tc>
          <w:tcPr>
            <w:tcW w:w="1325" w:type="dxa"/>
            <w:vMerge/>
          </w:tcPr>
          <w:p w14:paraId="7EB7FBB9" w14:textId="77777777" w:rsidR="00BC3F8C" w:rsidRPr="00346B87" w:rsidRDefault="00BC3F8C" w:rsidP="00BC3F8C">
            <w:pPr>
              <w:jc w:val="center"/>
              <w:rPr>
                <w:rFonts w:ascii="Arial" w:hAnsi="Arial" w:cs="Arial"/>
                <w:sz w:val="19"/>
                <w:szCs w:val="19"/>
              </w:rPr>
            </w:pPr>
          </w:p>
        </w:tc>
        <w:tc>
          <w:tcPr>
            <w:tcW w:w="1185" w:type="dxa"/>
            <w:tcBorders>
              <w:top w:val="nil"/>
              <w:bottom w:val="single" w:sz="4" w:space="0" w:color="auto"/>
            </w:tcBorders>
          </w:tcPr>
          <w:p w14:paraId="7340E902" w14:textId="4440078F" w:rsidR="00BC3F8C" w:rsidRPr="00346B87" w:rsidRDefault="00BC3F8C" w:rsidP="00BC3F8C">
            <w:pPr>
              <w:jc w:val="center"/>
              <w:rPr>
                <w:rFonts w:ascii="Arial" w:hAnsi="Arial" w:cs="Arial"/>
                <w:sz w:val="19"/>
                <w:szCs w:val="19"/>
              </w:rPr>
            </w:pPr>
            <w:r w:rsidRPr="00346B87">
              <w:rPr>
                <w:rFonts w:ascii="Arial" w:hAnsi="Arial" w:cs="Arial"/>
                <w:sz w:val="19"/>
                <w:szCs w:val="19"/>
              </w:rPr>
              <w:t>Adjusted</w:t>
            </w:r>
            <w:r>
              <w:rPr>
                <w:rFonts w:ascii="Arial" w:hAnsi="Arial" w:cs="Arial"/>
                <w:sz w:val="19"/>
                <w:szCs w:val="19"/>
              </w:rPr>
              <w:t>**</w:t>
            </w:r>
          </w:p>
        </w:tc>
        <w:tc>
          <w:tcPr>
            <w:tcW w:w="1220" w:type="dxa"/>
            <w:tcBorders>
              <w:top w:val="nil"/>
              <w:bottom w:val="single" w:sz="4" w:space="0" w:color="auto"/>
            </w:tcBorders>
          </w:tcPr>
          <w:p w14:paraId="1C37D4DC" w14:textId="5150186A" w:rsidR="00BC3F8C" w:rsidRPr="00346B87" w:rsidRDefault="00BC3F8C" w:rsidP="00BC3F8C">
            <w:pPr>
              <w:jc w:val="center"/>
              <w:rPr>
                <w:rFonts w:ascii="Arial" w:hAnsi="Arial" w:cs="Arial"/>
                <w:sz w:val="19"/>
                <w:szCs w:val="19"/>
              </w:rPr>
            </w:pPr>
            <w:r>
              <w:rPr>
                <w:rFonts w:ascii="Arial" w:hAnsi="Arial" w:cs="Arial"/>
                <w:sz w:val="19"/>
                <w:szCs w:val="19"/>
              </w:rPr>
              <w:t>2258, 222</w:t>
            </w:r>
          </w:p>
        </w:tc>
        <w:tc>
          <w:tcPr>
            <w:tcW w:w="908" w:type="dxa"/>
            <w:tcBorders>
              <w:top w:val="nil"/>
              <w:bottom w:val="single" w:sz="4" w:space="0" w:color="auto"/>
            </w:tcBorders>
          </w:tcPr>
          <w:p w14:paraId="24EDBB63" w14:textId="77777777" w:rsidR="00BC3F8C" w:rsidRPr="00346B87" w:rsidRDefault="00BC3F8C" w:rsidP="00BC3F8C">
            <w:pPr>
              <w:jc w:val="center"/>
              <w:rPr>
                <w:rFonts w:ascii="Arial" w:hAnsi="Arial" w:cs="Arial"/>
                <w:sz w:val="19"/>
                <w:szCs w:val="19"/>
              </w:rPr>
            </w:pPr>
            <w:r>
              <w:rPr>
                <w:rFonts w:ascii="Arial" w:hAnsi="Arial" w:cs="Arial"/>
                <w:sz w:val="19"/>
                <w:szCs w:val="19"/>
              </w:rPr>
              <w:t>0.94</w:t>
            </w:r>
          </w:p>
        </w:tc>
        <w:tc>
          <w:tcPr>
            <w:tcW w:w="621" w:type="dxa"/>
            <w:tcBorders>
              <w:top w:val="nil"/>
              <w:bottom w:val="single" w:sz="4" w:space="0" w:color="auto"/>
            </w:tcBorders>
          </w:tcPr>
          <w:p w14:paraId="4F3A9909" w14:textId="3DB42358" w:rsidR="00BC3F8C" w:rsidRPr="00346B87" w:rsidRDefault="00BC3F8C" w:rsidP="00BC3F8C">
            <w:pPr>
              <w:jc w:val="center"/>
              <w:rPr>
                <w:rFonts w:ascii="Arial" w:hAnsi="Arial" w:cs="Arial"/>
                <w:sz w:val="19"/>
                <w:szCs w:val="19"/>
              </w:rPr>
            </w:pPr>
            <w:r>
              <w:rPr>
                <w:rFonts w:ascii="Arial" w:hAnsi="Arial" w:cs="Arial"/>
                <w:sz w:val="19"/>
                <w:szCs w:val="19"/>
              </w:rPr>
              <w:t>0.80 to 1.10</w:t>
            </w:r>
          </w:p>
        </w:tc>
        <w:tc>
          <w:tcPr>
            <w:tcW w:w="845" w:type="dxa"/>
            <w:tcBorders>
              <w:top w:val="nil"/>
              <w:bottom w:val="single" w:sz="4" w:space="0" w:color="auto"/>
            </w:tcBorders>
          </w:tcPr>
          <w:p w14:paraId="160DC078" w14:textId="5FE545A5" w:rsidR="00BC3F8C" w:rsidRPr="00346B87" w:rsidRDefault="00BC3F8C" w:rsidP="00BC3F8C">
            <w:pPr>
              <w:jc w:val="center"/>
              <w:rPr>
                <w:rFonts w:ascii="Arial" w:hAnsi="Arial" w:cs="Arial"/>
                <w:sz w:val="19"/>
                <w:szCs w:val="19"/>
              </w:rPr>
            </w:pPr>
            <w:r>
              <w:rPr>
                <w:rFonts w:ascii="Arial" w:hAnsi="Arial" w:cs="Arial"/>
                <w:sz w:val="19"/>
                <w:szCs w:val="19"/>
              </w:rPr>
              <w:t>-</w:t>
            </w:r>
          </w:p>
        </w:tc>
        <w:tc>
          <w:tcPr>
            <w:tcW w:w="646" w:type="dxa"/>
            <w:tcBorders>
              <w:top w:val="nil"/>
              <w:bottom w:val="single" w:sz="4" w:space="0" w:color="auto"/>
            </w:tcBorders>
          </w:tcPr>
          <w:p w14:paraId="289D7909" w14:textId="77777777" w:rsidR="00BC3F8C" w:rsidRPr="00346B87" w:rsidRDefault="00BC3F8C" w:rsidP="00BC3F8C">
            <w:pPr>
              <w:jc w:val="center"/>
              <w:rPr>
                <w:rFonts w:ascii="Arial" w:hAnsi="Arial" w:cs="Arial"/>
                <w:b/>
                <w:sz w:val="19"/>
                <w:szCs w:val="19"/>
              </w:rPr>
            </w:pPr>
            <w:r>
              <w:rPr>
                <w:rFonts w:ascii="Arial" w:hAnsi="Arial" w:cs="Arial"/>
                <w:b/>
                <w:sz w:val="19"/>
                <w:szCs w:val="19"/>
              </w:rPr>
              <w:t>-</w:t>
            </w:r>
          </w:p>
        </w:tc>
        <w:tc>
          <w:tcPr>
            <w:tcW w:w="615" w:type="dxa"/>
            <w:tcBorders>
              <w:top w:val="nil"/>
              <w:bottom w:val="single" w:sz="4" w:space="0" w:color="auto"/>
            </w:tcBorders>
          </w:tcPr>
          <w:p w14:paraId="3C392603" w14:textId="77777777" w:rsidR="00BC3F8C" w:rsidRPr="00827796" w:rsidRDefault="00BC3F8C" w:rsidP="00BC3F8C">
            <w:pPr>
              <w:jc w:val="center"/>
              <w:rPr>
                <w:rFonts w:ascii="Arial" w:hAnsi="Arial" w:cs="Arial"/>
                <w:b/>
                <w:sz w:val="19"/>
                <w:szCs w:val="19"/>
              </w:rPr>
            </w:pPr>
            <w:r>
              <w:rPr>
                <w:rFonts w:ascii="Arial" w:hAnsi="Arial" w:cs="Arial"/>
                <w:b/>
                <w:sz w:val="19"/>
                <w:szCs w:val="19"/>
              </w:rPr>
              <w:t>-</w:t>
            </w:r>
          </w:p>
        </w:tc>
        <w:tc>
          <w:tcPr>
            <w:tcW w:w="851" w:type="dxa"/>
            <w:tcBorders>
              <w:top w:val="nil"/>
              <w:bottom w:val="single" w:sz="4" w:space="0" w:color="auto"/>
            </w:tcBorders>
          </w:tcPr>
          <w:p w14:paraId="77740F76" w14:textId="08C56EE1" w:rsidR="00BC3F8C" w:rsidRPr="00346B87" w:rsidRDefault="00BC3F8C" w:rsidP="00BC3F8C">
            <w:pPr>
              <w:jc w:val="center"/>
              <w:rPr>
                <w:rFonts w:ascii="Arial" w:hAnsi="Arial" w:cs="Arial"/>
                <w:sz w:val="19"/>
                <w:szCs w:val="19"/>
              </w:rPr>
            </w:pPr>
            <w:r>
              <w:rPr>
                <w:rFonts w:ascii="Arial" w:hAnsi="Arial" w:cs="Arial"/>
                <w:sz w:val="19"/>
                <w:szCs w:val="19"/>
              </w:rPr>
              <w:t xml:space="preserve">1108, 81 </w:t>
            </w:r>
          </w:p>
        </w:tc>
        <w:tc>
          <w:tcPr>
            <w:tcW w:w="734" w:type="dxa"/>
            <w:tcBorders>
              <w:top w:val="nil"/>
              <w:bottom w:val="single" w:sz="4" w:space="0" w:color="auto"/>
            </w:tcBorders>
          </w:tcPr>
          <w:p w14:paraId="3A8221EC" w14:textId="0D25C155" w:rsidR="00BC3F8C" w:rsidRPr="00346B87" w:rsidRDefault="00BC3F8C" w:rsidP="00BC3F8C">
            <w:pPr>
              <w:jc w:val="center"/>
              <w:rPr>
                <w:rFonts w:ascii="Arial" w:hAnsi="Arial" w:cs="Arial"/>
                <w:sz w:val="19"/>
                <w:szCs w:val="19"/>
              </w:rPr>
            </w:pPr>
            <w:r>
              <w:rPr>
                <w:rFonts w:ascii="Arial" w:hAnsi="Arial" w:cs="Arial"/>
                <w:sz w:val="19"/>
                <w:szCs w:val="19"/>
              </w:rPr>
              <w:t>0.87</w:t>
            </w:r>
          </w:p>
        </w:tc>
        <w:tc>
          <w:tcPr>
            <w:tcW w:w="614" w:type="dxa"/>
            <w:tcBorders>
              <w:top w:val="nil"/>
              <w:bottom w:val="single" w:sz="4" w:space="0" w:color="auto"/>
            </w:tcBorders>
          </w:tcPr>
          <w:p w14:paraId="2D5C1E8C" w14:textId="7880C069" w:rsidR="00BC3F8C" w:rsidRPr="00346B87" w:rsidRDefault="00BC3F8C" w:rsidP="00BC3F8C">
            <w:pPr>
              <w:jc w:val="center"/>
              <w:rPr>
                <w:rFonts w:ascii="Arial" w:hAnsi="Arial" w:cs="Arial"/>
                <w:sz w:val="19"/>
                <w:szCs w:val="19"/>
              </w:rPr>
            </w:pPr>
            <w:r>
              <w:rPr>
                <w:rFonts w:ascii="Arial" w:hAnsi="Arial" w:cs="Arial"/>
                <w:sz w:val="19"/>
                <w:szCs w:val="19"/>
              </w:rPr>
              <w:t>0.68 to 1.12</w:t>
            </w:r>
          </w:p>
        </w:tc>
        <w:tc>
          <w:tcPr>
            <w:tcW w:w="845" w:type="dxa"/>
            <w:tcBorders>
              <w:top w:val="nil"/>
              <w:bottom w:val="single" w:sz="4" w:space="0" w:color="auto"/>
            </w:tcBorders>
          </w:tcPr>
          <w:p w14:paraId="420CA319" w14:textId="193B7573" w:rsidR="00BC3F8C" w:rsidRPr="00346B87" w:rsidRDefault="00BC3F8C" w:rsidP="00BC3F8C">
            <w:pPr>
              <w:jc w:val="center"/>
              <w:rPr>
                <w:rFonts w:ascii="Arial" w:hAnsi="Arial" w:cs="Arial"/>
                <w:sz w:val="19"/>
                <w:szCs w:val="19"/>
              </w:rPr>
            </w:pPr>
            <w:r>
              <w:rPr>
                <w:rFonts w:ascii="Arial" w:hAnsi="Arial" w:cs="Arial"/>
                <w:sz w:val="19"/>
                <w:szCs w:val="19"/>
              </w:rPr>
              <w:t xml:space="preserve">663, 76 </w:t>
            </w:r>
          </w:p>
        </w:tc>
        <w:tc>
          <w:tcPr>
            <w:tcW w:w="734" w:type="dxa"/>
            <w:tcBorders>
              <w:top w:val="nil"/>
              <w:bottom w:val="single" w:sz="4" w:space="0" w:color="auto"/>
            </w:tcBorders>
          </w:tcPr>
          <w:p w14:paraId="79D9BF6F" w14:textId="77777777" w:rsidR="00BC3F8C" w:rsidRPr="00346B87" w:rsidRDefault="00BC3F8C" w:rsidP="00BC3F8C">
            <w:pPr>
              <w:jc w:val="center"/>
              <w:rPr>
                <w:rFonts w:ascii="Arial" w:hAnsi="Arial" w:cs="Arial"/>
                <w:sz w:val="19"/>
                <w:szCs w:val="19"/>
              </w:rPr>
            </w:pPr>
            <w:r>
              <w:rPr>
                <w:rFonts w:ascii="Arial" w:hAnsi="Arial" w:cs="Arial"/>
                <w:sz w:val="19"/>
                <w:szCs w:val="19"/>
              </w:rPr>
              <w:t>0.96</w:t>
            </w:r>
          </w:p>
        </w:tc>
        <w:tc>
          <w:tcPr>
            <w:tcW w:w="613" w:type="dxa"/>
            <w:tcBorders>
              <w:top w:val="nil"/>
              <w:bottom w:val="single" w:sz="4" w:space="0" w:color="auto"/>
            </w:tcBorders>
          </w:tcPr>
          <w:p w14:paraId="3191FEDC" w14:textId="7B4062ED" w:rsidR="00BC3F8C" w:rsidRPr="00346B87" w:rsidRDefault="00BC3F8C" w:rsidP="00BC3F8C">
            <w:pPr>
              <w:jc w:val="center"/>
              <w:rPr>
                <w:rFonts w:ascii="Arial" w:hAnsi="Arial" w:cs="Arial"/>
                <w:sz w:val="19"/>
                <w:szCs w:val="19"/>
              </w:rPr>
            </w:pPr>
            <w:r>
              <w:rPr>
                <w:rFonts w:ascii="Arial" w:hAnsi="Arial" w:cs="Arial"/>
                <w:sz w:val="19"/>
                <w:szCs w:val="19"/>
              </w:rPr>
              <w:t>0.72 to 1.29</w:t>
            </w:r>
          </w:p>
        </w:tc>
        <w:tc>
          <w:tcPr>
            <w:tcW w:w="845" w:type="dxa"/>
            <w:tcBorders>
              <w:top w:val="nil"/>
              <w:bottom w:val="single" w:sz="4" w:space="0" w:color="auto"/>
            </w:tcBorders>
          </w:tcPr>
          <w:p w14:paraId="48EB0960" w14:textId="0AAB1F8A" w:rsidR="00BC3F8C" w:rsidRPr="00346B87" w:rsidRDefault="00BC3F8C" w:rsidP="00BC3F8C">
            <w:pPr>
              <w:jc w:val="center"/>
              <w:rPr>
                <w:rFonts w:ascii="Arial" w:hAnsi="Arial" w:cs="Arial"/>
                <w:sz w:val="19"/>
                <w:szCs w:val="19"/>
              </w:rPr>
            </w:pPr>
            <w:r>
              <w:rPr>
                <w:rFonts w:ascii="Arial" w:hAnsi="Arial" w:cs="Arial"/>
                <w:sz w:val="19"/>
                <w:szCs w:val="19"/>
              </w:rPr>
              <w:t>466, 65</w:t>
            </w:r>
          </w:p>
        </w:tc>
        <w:tc>
          <w:tcPr>
            <w:tcW w:w="734" w:type="dxa"/>
            <w:tcBorders>
              <w:top w:val="nil"/>
              <w:bottom w:val="single" w:sz="4" w:space="0" w:color="auto"/>
            </w:tcBorders>
          </w:tcPr>
          <w:p w14:paraId="7BD37E57" w14:textId="3E4909DE" w:rsidR="00BC3F8C" w:rsidRPr="00346B87" w:rsidRDefault="00BC3F8C" w:rsidP="00BC3F8C">
            <w:pPr>
              <w:jc w:val="center"/>
              <w:rPr>
                <w:rFonts w:ascii="Arial" w:hAnsi="Arial" w:cs="Arial"/>
                <w:sz w:val="19"/>
                <w:szCs w:val="19"/>
              </w:rPr>
            </w:pPr>
            <w:r>
              <w:rPr>
                <w:rFonts w:ascii="Arial" w:hAnsi="Arial" w:cs="Arial"/>
                <w:sz w:val="19"/>
                <w:szCs w:val="19"/>
              </w:rPr>
              <w:t>0.95</w:t>
            </w:r>
          </w:p>
        </w:tc>
        <w:tc>
          <w:tcPr>
            <w:tcW w:w="613" w:type="dxa"/>
            <w:tcBorders>
              <w:top w:val="nil"/>
              <w:bottom w:val="single" w:sz="4" w:space="0" w:color="auto"/>
            </w:tcBorders>
          </w:tcPr>
          <w:p w14:paraId="7BA2C0F8" w14:textId="45389430" w:rsidR="00BC3F8C" w:rsidRPr="00346B87" w:rsidRDefault="00BC3F8C" w:rsidP="00BC3F8C">
            <w:pPr>
              <w:jc w:val="center"/>
              <w:rPr>
                <w:rFonts w:ascii="Arial" w:hAnsi="Arial" w:cs="Arial"/>
                <w:sz w:val="19"/>
                <w:szCs w:val="19"/>
              </w:rPr>
            </w:pPr>
            <w:r>
              <w:rPr>
                <w:rFonts w:ascii="Arial" w:hAnsi="Arial" w:cs="Arial"/>
                <w:sz w:val="19"/>
                <w:szCs w:val="19"/>
              </w:rPr>
              <w:t>0.67 to 1.34</w:t>
            </w:r>
          </w:p>
        </w:tc>
      </w:tr>
      <w:tr w:rsidR="00BC3F8C" w14:paraId="1BAF7D32" w14:textId="77777777" w:rsidTr="007D5767">
        <w:tc>
          <w:tcPr>
            <w:tcW w:w="1325" w:type="dxa"/>
            <w:vMerge w:val="restart"/>
          </w:tcPr>
          <w:p w14:paraId="5803BE14" w14:textId="072C87DB" w:rsidR="00BC3F8C" w:rsidRPr="00346B87" w:rsidRDefault="00BC3F8C" w:rsidP="00BC3F8C">
            <w:pPr>
              <w:jc w:val="center"/>
              <w:rPr>
                <w:rFonts w:ascii="Arial" w:hAnsi="Arial" w:cs="Arial"/>
                <w:sz w:val="19"/>
                <w:szCs w:val="19"/>
              </w:rPr>
            </w:pPr>
            <w:r w:rsidRPr="00346B87">
              <w:rPr>
                <w:rFonts w:ascii="Arial" w:hAnsi="Arial" w:cs="Arial"/>
                <w:sz w:val="19"/>
                <w:szCs w:val="19"/>
              </w:rPr>
              <w:t xml:space="preserve">Weight stable (&gt;-1 to &lt;1 </w:t>
            </w:r>
            <w:r>
              <w:rPr>
                <w:rFonts w:ascii="Arial" w:hAnsi="Arial" w:cs="Arial"/>
                <w:sz w:val="19"/>
                <w:szCs w:val="19"/>
              </w:rPr>
              <w:t>kg/m</w:t>
            </w:r>
            <w:r w:rsidRPr="00460B14">
              <w:rPr>
                <w:rFonts w:ascii="Arial" w:hAnsi="Arial" w:cs="Arial"/>
                <w:sz w:val="19"/>
                <w:szCs w:val="19"/>
                <w:vertAlign w:val="superscript"/>
              </w:rPr>
              <w:t>2</w:t>
            </w:r>
            <w:r w:rsidRPr="00346B87">
              <w:rPr>
                <w:rFonts w:ascii="Arial" w:hAnsi="Arial" w:cs="Arial"/>
                <w:sz w:val="19"/>
                <w:szCs w:val="19"/>
              </w:rPr>
              <w:t>)</w:t>
            </w:r>
          </w:p>
        </w:tc>
        <w:tc>
          <w:tcPr>
            <w:tcW w:w="1185" w:type="dxa"/>
            <w:tcBorders>
              <w:top w:val="single" w:sz="4" w:space="0" w:color="auto"/>
              <w:bottom w:val="nil"/>
            </w:tcBorders>
            <w:shd w:val="clear" w:color="auto" w:fill="D9D9D9" w:themeFill="background1" w:themeFillShade="D9"/>
          </w:tcPr>
          <w:p w14:paraId="229FFB6E" w14:textId="794FE615" w:rsidR="00BC3F8C" w:rsidRPr="00346B87" w:rsidRDefault="00BC3F8C" w:rsidP="00BC3F8C">
            <w:pPr>
              <w:jc w:val="center"/>
              <w:rPr>
                <w:rFonts w:ascii="Arial" w:hAnsi="Arial" w:cs="Arial"/>
                <w:sz w:val="19"/>
                <w:szCs w:val="19"/>
              </w:rPr>
            </w:pPr>
            <w:r w:rsidRPr="00346B87">
              <w:rPr>
                <w:rFonts w:ascii="Arial" w:hAnsi="Arial" w:cs="Arial"/>
                <w:sz w:val="19"/>
                <w:szCs w:val="19"/>
              </w:rPr>
              <w:t>Unadjusted</w:t>
            </w:r>
          </w:p>
        </w:tc>
        <w:tc>
          <w:tcPr>
            <w:tcW w:w="1220" w:type="dxa"/>
            <w:tcBorders>
              <w:top w:val="single" w:sz="4" w:space="0" w:color="auto"/>
              <w:bottom w:val="nil"/>
            </w:tcBorders>
            <w:shd w:val="clear" w:color="auto" w:fill="D9D9D9" w:themeFill="background1" w:themeFillShade="D9"/>
          </w:tcPr>
          <w:p w14:paraId="6E7D6F98" w14:textId="2599AAAD" w:rsidR="00BC3F8C" w:rsidRDefault="00BC3F8C" w:rsidP="00BC3F8C">
            <w:pPr>
              <w:jc w:val="center"/>
              <w:rPr>
                <w:rFonts w:ascii="Arial" w:hAnsi="Arial" w:cs="Arial"/>
                <w:sz w:val="19"/>
                <w:szCs w:val="19"/>
              </w:rPr>
            </w:pPr>
            <w:r>
              <w:rPr>
                <w:rFonts w:ascii="Arial" w:hAnsi="Arial" w:cs="Arial"/>
                <w:sz w:val="19"/>
                <w:szCs w:val="19"/>
              </w:rPr>
              <w:t>5411, 508</w:t>
            </w:r>
          </w:p>
        </w:tc>
        <w:tc>
          <w:tcPr>
            <w:tcW w:w="908" w:type="dxa"/>
            <w:tcBorders>
              <w:top w:val="single" w:sz="4" w:space="0" w:color="auto"/>
              <w:bottom w:val="nil"/>
            </w:tcBorders>
            <w:shd w:val="clear" w:color="auto" w:fill="D9D9D9" w:themeFill="background1" w:themeFillShade="D9"/>
          </w:tcPr>
          <w:p w14:paraId="5D2F02BE" w14:textId="79C1F580" w:rsidR="00BC3F8C" w:rsidRDefault="00BC3F8C" w:rsidP="00BC3F8C">
            <w:pPr>
              <w:jc w:val="center"/>
              <w:rPr>
                <w:rFonts w:ascii="Arial" w:hAnsi="Arial" w:cs="Arial"/>
                <w:sz w:val="19"/>
                <w:szCs w:val="19"/>
              </w:rPr>
            </w:pPr>
            <w:r>
              <w:rPr>
                <w:rFonts w:ascii="Arial" w:hAnsi="Arial" w:cs="Arial"/>
                <w:sz w:val="19"/>
                <w:szCs w:val="19"/>
              </w:rPr>
              <w:t>Ref</w:t>
            </w:r>
          </w:p>
        </w:tc>
        <w:tc>
          <w:tcPr>
            <w:tcW w:w="621" w:type="dxa"/>
            <w:tcBorders>
              <w:top w:val="single" w:sz="4" w:space="0" w:color="auto"/>
              <w:bottom w:val="nil"/>
            </w:tcBorders>
            <w:shd w:val="clear" w:color="auto" w:fill="D9D9D9" w:themeFill="background1" w:themeFillShade="D9"/>
          </w:tcPr>
          <w:p w14:paraId="6F891BD8" w14:textId="77777777" w:rsidR="00BC3F8C" w:rsidRPr="00346B87" w:rsidRDefault="00BC3F8C" w:rsidP="00BC3F8C">
            <w:pPr>
              <w:jc w:val="center"/>
              <w:rPr>
                <w:rFonts w:ascii="Arial" w:hAnsi="Arial" w:cs="Arial"/>
                <w:sz w:val="19"/>
                <w:szCs w:val="19"/>
              </w:rPr>
            </w:pPr>
          </w:p>
        </w:tc>
        <w:tc>
          <w:tcPr>
            <w:tcW w:w="845" w:type="dxa"/>
            <w:tcBorders>
              <w:top w:val="single" w:sz="4" w:space="0" w:color="auto"/>
              <w:bottom w:val="nil"/>
            </w:tcBorders>
            <w:shd w:val="clear" w:color="auto" w:fill="D9D9D9" w:themeFill="background1" w:themeFillShade="D9"/>
          </w:tcPr>
          <w:p w14:paraId="79FE3217" w14:textId="1AF922C9" w:rsidR="00BC3F8C" w:rsidRDefault="00BC3F8C" w:rsidP="00BC3F8C">
            <w:pPr>
              <w:jc w:val="center"/>
              <w:rPr>
                <w:rFonts w:ascii="Arial" w:hAnsi="Arial" w:cs="Arial"/>
                <w:sz w:val="19"/>
                <w:szCs w:val="19"/>
              </w:rPr>
            </w:pPr>
            <w:r>
              <w:rPr>
                <w:rFonts w:ascii="Arial" w:hAnsi="Arial" w:cs="Arial"/>
                <w:sz w:val="19"/>
                <w:szCs w:val="19"/>
              </w:rPr>
              <w:t>244, 7</w:t>
            </w:r>
          </w:p>
        </w:tc>
        <w:tc>
          <w:tcPr>
            <w:tcW w:w="646" w:type="dxa"/>
            <w:tcBorders>
              <w:top w:val="single" w:sz="4" w:space="0" w:color="auto"/>
              <w:bottom w:val="nil"/>
            </w:tcBorders>
            <w:shd w:val="clear" w:color="auto" w:fill="D9D9D9" w:themeFill="background1" w:themeFillShade="D9"/>
          </w:tcPr>
          <w:p w14:paraId="27D489AD" w14:textId="6046F649" w:rsidR="00BC3F8C" w:rsidRDefault="00BC3F8C" w:rsidP="00BC3F8C">
            <w:pPr>
              <w:jc w:val="center"/>
              <w:rPr>
                <w:rFonts w:ascii="Arial" w:hAnsi="Arial" w:cs="Arial"/>
                <w:sz w:val="19"/>
                <w:szCs w:val="19"/>
              </w:rPr>
            </w:pPr>
            <w:r>
              <w:rPr>
                <w:rFonts w:ascii="Arial" w:hAnsi="Arial" w:cs="Arial"/>
                <w:sz w:val="19"/>
                <w:szCs w:val="19"/>
              </w:rPr>
              <w:t>Ref</w:t>
            </w:r>
          </w:p>
        </w:tc>
        <w:tc>
          <w:tcPr>
            <w:tcW w:w="615" w:type="dxa"/>
            <w:tcBorders>
              <w:top w:val="single" w:sz="4" w:space="0" w:color="auto"/>
              <w:bottom w:val="nil"/>
            </w:tcBorders>
            <w:shd w:val="clear" w:color="auto" w:fill="D9D9D9" w:themeFill="background1" w:themeFillShade="D9"/>
          </w:tcPr>
          <w:p w14:paraId="1FB28C4A" w14:textId="77777777" w:rsidR="00BC3F8C" w:rsidRPr="00346B87" w:rsidRDefault="00BC3F8C" w:rsidP="00BC3F8C">
            <w:pPr>
              <w:jc w:val="center"/>
              <w:rPr>
                <w:rFonts w:ascii="Arial" w:hAnsi="Arial" w:cs="Arial"/>
                <w:sz w:val="19"/>
                <w:szCs w:val="19"/>
              </w:rPr>
            </w:pPr>
          </w:p>
        </w:tc>
        <w:tc>
          <w:tcPr>
            <w:tcW w:w="851" w:type="dxa"/>
            <w:tcBorders>
              <w:top w:val="single" w:sz="4" w:space="0" w:color="auto"/>
              <w:bottom w:val="nil"/>
            </w:tcBorders>
            <w:shd w:val="clear" w:color="auto" w:fill="D9D9D9" w:themeFill="background1" w:themeFillShade="D9"/>
          </w:tcPr>
          <w:p w14:paraId="1FBCAF94" w14:textId="140C7832" w:rsidR="00BC3F8C" w:rsidRDefault="00BC3F8C" w:rsidP="00BC3F8C">
            <w:pPr>
              <w:jc w:val="center"/>
              <w:rPr>
                <w:rFonts w:ascii="Arial" w:hAnsi="Arial" w:cs="Arial"/>
                <w:sz w:val="19"/>
                <w:szCs w:val="19"/>
              </w:rPr>
            </w:pPr>
            <w:r>
              <w:rPr>
                <w:rFonts w:ascii="Arial" w:hAnsi="Arial" w:cs="Arial"/>
                <w:sz w:val="19"/>
                <w:szCs w:val="19"/>
              </w:rPr>
              <w:t>3680, 305</w:t>
            </w:r>
          </w:p>
        </w:tc>
        <w:tc>
          <w:tcPr>
            <w:tcW w:w="734" w:type="dxa"/>
            <w:tcBorders>
              <w:top w:val="single" w:sz="4" w:space="0" w:color="auto"/>
              <w:bottom w:val="nil"/>
            </w:tcBorders>
            <w:shd w:val="clear" w:color="auto" w:fill="D9D9D9" w:themeFill="background1" w:themeFillShade="D9"/>
          </w:tcPr>
          <w:p w14:paraId="24A87930" w14:textId="14B90637" w:rsidR="00BC3F8C" w:rsidRDefault="00BC3F8C" w:rsidP="00BC3F8C">
            <w:pPr>
              <w:jc w:val="center"/>
              <w:rPr>
                <w:rFonts w:ascii="Arial" w:hAnsi="Arial" w:cs="Arial"/>
                <w:sz w:val="19"/>
                <w:szCs w:val="19"/>
              </w:rPr>
            </w:pPr>
            <w:r>
              <w:rPr>
                <w:rFonts w:ascii="Arial" w:hAnsi="Arial" w:cs="Arial"/>
                <w:sz w:val="19"/>
                <w:szCs w:val="19"/>
              </w:rPr>
              <w:t>Ref</w:t>
            </w:r>
          </w:p>
        </w:tc>
        <w:tc>
          <w:tcPr>
            <w:tcW w:w="614" w:type="dxa"/>
            <w:tcBorders>
              <w:top w:val="single" w:sz="4" w:space="0" w:color="auto"/>
              <w:bottom w:val="nil"/>
            </w:tcBorders>
            <w:shd w:val="clear" w:color="auto" w:fill="D9D9D9" w:themeFill="background1" w:themeFillShade="D9"/>
          </w:tcPr>
          <w:p w14:paraId="6E3DF7A8" w14:textId="77777777" w:rsidR="00BC3F8C" w:rsidRPr="00346B87" w:rsidRDefault="00BC3F8C" w:rsidP="00BC3F8C">
            <w:pPr>
              <w:jc w:val="center"/>
              <w:rPr>
                <w:rFonts w:ascii="Arial" w:hAnsi="Arial" w:cs="Arial"/>
                <w:sz w:val="19"/>
                <w:szCs w:val="19"/>
              </w:rPr>
            </w:pPr>
          </w:p>
        </w:tc>
        <w:tc>
          <w:tcPr>
            <w:tcW w:w="845" w:type="dxa"/>
            <w:tcBorders>
              <w:top w:val="single" w:sz="4" w:space="0" w:color="auto"/>
              <w:bottom w:val="nil"/>
            </w:tcBorders>
            <w:shd w:val="clear" w:color="auto" w:fill="D9D9D9" w:themeFill="background1" w:themeFillShade="D9"/>
          </w:tcPr>
          <w:p w14:paraId="5A52E456" w14:textId="0ABDED4B" w:rsidR="00BC3F8C" w:rsidRDefault="00BC3F8C" w:rsidP="00BC3F8C">
            <w:pPr>
              <w:jc w:val="center"/>
              <w:rPr>
                <w:rFonts w:ascii="Arial" w:hAnsi="Arial" w:cs="Arial"/>
                <w:sz w:val="19"/>
                <w:szCs w:val="19"/>
              </w:rPr>
            </w:pPr>
            <w:r>
              <w:rPr>
                <w:rFonts w:ascii="Arial" w:hAnsi="Arial" w:cs="Arial"/>
                <w:sz w:val="19"/>
                <w:szCs w:val="19"/>
              </w:rPr>
              <w:t>1024, 123</w:t>
            </w:r>
          </w:p>
        </w:tc>
        <w:tc>
          <w:tcPr>
            <w:tcW w:w="734" w:type="dxa"/>
            <w:tcBorders>
              <w:top w:val="single" w:sz="4" w:space="0" w:color="auto"/>
              <w:bottom w:val="nil"/>
            </w:tcBorders>
            <w:shd w:val="clear" w:color="auto" w:fill="D9D9D9" w:themeFill="background1" w:themeFillShade="D9"/>
          </w:tcPr>
          <w:p w14:paraId="390E9E45" w14:textId="3D892734" w:rsidR="00BC3F8C" w:rsidRDefault="00BC3F8C" w:rsidP="00BC3F8C">
            <w:pPr>
              <w:jc w:val="center"/>
              <w:rPr>
                <w:rFonts w:ascii="Arial" w:hAnsi="Arial" w:cs="Arial"/>
                <w:sz w:val="19"/>
                <w:szCs w:val="19"/>
              </w:rPr>
            </w:pPr>
            <w:r>
              <w:rPr>
                <w:rFonts w:ascii="Arial" w:hAnsi="Arial" w:cs="Arial"/>
                <w:sz w:val="19"/>
                <w:szCs w:val="19"/>
              </w:rPr>
              <w:t>Ref</w:t>
            </w:r>
          </w:p>
        </w:tc>
        <w:tc>
          <w:tcPr>
            <w:tcW w:w="613" w:type="dxa"/>
            <w:tcBorders>
              <w:top w:val="single" w:sz="4" w:space="0" w:color="auto"/>
              <w:bottom w:val="nil"/>
            </w:tcBorders>
            <w:shd w:val="clear" w:color="auto" w:fill="D9D9D9" w:themeFill="background1" w:themeFillShade="D9"/>
          </w:tcPr>
          <w:p w14:paraId="00DA8D8B" w14:textId="77777777" w:rsidR="00BC3F8C" w:rsidRPr="00346B87" w:rsidRDefault="00BC3F8C" w:rsidP="00BC3F8C">
            <w:pPr>
              <w:jc w:val="center"/>
              <w:rPr>
                <w:rFonts w:ascii="Arial" w:hAnsi="Arial" w:cs="Arial"/>
                <w:sz w:val="19"/>
                <w:szCs w:val="19"/>
              </w:rPr>
            </w:pPr>
          </w:p>
        </w:tc>
        <w:tc>
          <w:tcPr>
            <w:tcW w:w="845" w:type="dxa"/>
            <w:tcBorders>
              <w:top w:val="single" w:sz="4" w:space="0" w:color="auto"/>
              <w:bottom w:val="nil"/>
            </w:tcBorders>
            <w:shd w:val="clear" w:color="auto" w:fill="D9D9D9" w:themeFill="background1" w:themeFillShade="D9"/>
          </w:tcPr>
          <w:p w14:paraId="5B74C41E" w14:textId="1EDD03BD" w:rsidR="00BC3F8C" w:rsidRDefault="00BC3F8C" w:rsidP="00BC3F8C">
            <w:pPr>
              <w:jc w:val="center"/>
              <w:rPr>
                <w:rFonts w:ascii="Arial" w:hAnsi="Arial" w:cs="Arial"/>
                <w:sz w:val="19"/>
                <w:szCs w:val="19"/>
              </w:rPr>
            </w:pPr>
            <w:r>
              <w:rPr>
                <w:rFonts w:ascii="Arial" w:hAnsi="Arial" w:cs="Arial"/>
                <w:sz w:val="19"/>
                <w:szCs w:val="19"/>
              </w:rPr>
              <w:t>463, 73</w:t>
            </w:r>
          </w:p>
        </w:tc>
        <w:tc>
          <w:tcPr>
            <w:tcW w:w="734" w:type="dxa"/>
            <w:tcBorders>
              <w:top w:val="single" w:sz="4" w:space="0" w:color="auto"/>
              <w:bottom w:val="nil"/>
            </w:tcBorders>
            <w:shd w:val="clear" w:color="auto" w:fill="D9D9D9" w:themeFill="background1" w:themeFillShade="D9"/>
          </w:tcPr>
          <w:p w14:paraId="29949CB3" w14:textId="7FA93148" w:rsidR="00BC3F8C" w:rsidRDefault="00BC3F8C" w:rsidP="00BC3F8C">
            <w:pPr>
              <w:jc w:val="center"/>
              <w:rPr>
                <w:rFonts w:ascii="Arial" w:hAnsi="Arial" w:cs="Arial"/>
                <w:sz w:val="19"/>
                <w:szCs w:val="19"/>
              </w:rPr>
            </w:pPr>
            <w:r>
              <w:rPr>
                <w:rFonts w:ascii="Arial" w:hAnsi="Arial" w:cs="Arial"/>
                <w:sz w:val="19"/>
                <w:szCs w:val="19"/>
              </w:rPr>
              <w:t>Ref</w:t>
            </w:r>
          </w:p>
        </w:tc>
        <w:tc>
          <w:tcPr>
            <w:tcW w:w="613" w:type="dxa"/>
            <w:tcBorders>
              <w:top w:val="single" w:sz="4" w:space="0" w:color="auto"/>
              <w:bottom w:val="nil"/>
            </w:tcBorders>
            <w:shd w:val="clear" w:color="auto" w:fill="D9D9D9" w:themeFill="background1" w:themeFillShade="D9"/>
          </w:tcPr>
          <w:p w14:paraId="454C5040" w14:textId="77777777" w:rsidR="00BC3F8C" w:rsidRPr="00346B87" w:rsidRDefault="00BC3F8C" w:rsidP="00BC3F8C">
            <w:pPr>
              <w:jc w:val="center"/>
              <w:rPr>
                <w:rFonts w:ascii="Arial" w:hAnsi="Arial" w:cs="Arial"/>
                <w:sz w:val="19"/>
                <w:szCs w:val="19"/>
              </w:rPr>
            </w:pPr>
          </w:p>
        </w:tc>
      </w:tr>
      <w:tr w:rsidR="00BC3F8C" w14:paraId="666FF941" w14:textId="77777777" w:rsidTr="007D5767">
        <w:tc>
          <w:tcPr>
            <w:tcW w:w="1325" w:type="dxa"/>
            <w:vMerge/>
          </w:tcPr>
          <w:p w14:paraId="681382FE" w14:textId="619AB55C" w:rsidR="00BC3F8C" w:rsidRPr="00346B87" w:rsidRDefault="00BC3F8C" w:rsidP="00BC3F8C">
            <w:pPr>
              <w:jc w:val="center"/>
              <w:rPr>
                <w:rFonts w:ascii="Arial" w:hAnsi="Arial" w:cs="Arial"/>
                <w:sz w:val="19"/>
                <w:szCs w:val="19"/>
              </w:rPr>
            </w:pPr>
          </w:p>
        </w:tc>
        <w:tc>
          <w:tcPr>
            <w:tcW w:w="1185" w:type="dxa"/>
            <w:tcBorders>
              <w:top w:val="nil"/>
              <w:bottom w:val="single" w:sz="4" w:space="0" w:color="auto"/>
            </w:tcBorders>
          </w:tcPr>
          <w:p w14:paraId="4F954442" w14:textId="093AA8AC" w:rsidR="00BC3F8C" w:rsidRPr="00346B87" w:rsidRDefault="00BC3F8C" w:rsidP="00BC3F8C">
            <w:pPr>
              <w:jc w:val="center"/>
              <w:rPr>
                <w:rFonts w:ascii="Arial" w:hAnsi="Arial" w:cs="Arial"/>
                <w:sz w:val="19"/>
                <w:szCs w:val="19"/>
              </w:rPr>
            </w:pPr>
            <w:r w:rsidRPr="00346B87">
              <w:rPr>
                <w:rFonts w:ascii="Arial" w:hAnsi="Arial" w:cs="Arial"/>
                <w:sz w:val="19"/>
                <w:szCs w:val="19"/>
              </w:rPr>
              <w:t>Adjusted</w:t>
            </w:r>
            <w:r>
              <w:rPr>
                <w:rFonts w:ascii="Arial" w:hAnsi="Arial" w:cs="Arial"/>
                <w:sz w:val="19"/>
                <w:szCs w:val="19"/>
              </w:rPr>
              <w:t>**</w:t>
            </w:r>
          </w:p>
        </w:tc>
        <w:tc>
          <w:tcPr>
            <w:tcW w:w="1220" w:type="dxa"/>
            <w:tcBorders>
              <w:top w:val="nil"/>
              <w:bottom w:val="single" w:sz="4" w:space="0" w:color="auto"/>
            </w:tcBorders>
          </w:tcPr>
          <w:p w14:paraId="2C6866BA" w14:textId="79F2D2E6" w:rsidR="00BC3F8C" w:rsidRPr="00346B87" w:rsidRDefault="00BC3F8C" w:rsidP="00BC3F8C">
            <w:pPr>
              <w:jc w:val="center"/>
              <w:rPr>
                <w:rFonts w:ascii="Arial" w:hAnsi="Arial" w:cs="Arial"/>
                <w:sz w:val="19"/>
                <w:szCs w:val="19"/>
              </w:rPr>
            </w:pPr>
            <w:r>
              <w:rPr>
                <w:rFonts w:ascii="Arial" w:hAnsi="Arial" w:cs="Arial"/>
                <w:sz w:val="19"/>
                <w:szCs w:val="19"/>
              </w:rPr>
              <w:t>5191, 489</w:t>
            </w:r>
          </w:p>
        </w:tc>
        <w:tc>
          <w:tcPr>
            <w:tcW w:w="908" w:type="dxa"/>
            <w:tcBorders>
              <w:top w:val="nil"/>
              <w:bottom w:val="single" w:sz="4" w:space="0" w:color="auto"/>
            </w:tcBorders>
          </w:tcPr>
          <w:p w14:paraId="3C39C3BD" w14:textId="77777777" w:rsidR="00BC3F8C" w:rsidRPr="00346B87" w:rsidRDefault="00BC3F8C" w:rsidP="00BC3F8C">
            <w:pPr>
              <w:jc w:val="center"/>
              <w:rPr>
                <w:rFonts w:ascii="Arial" w:hAnsi="Arial" w:cs="Arial"/>
                <w:sz w:val="19"/>
                <w:szCs w:val="19"/>
              </w:rPr>
            </w:pPr>
            <w:r>
              <w:rPr>
                <w:rFonts w:ascii="Arial" w:hAnsi="Arial" w:cs="Arial"/>
                <w:sz w:val="19"/>
                <w:szCs w:val="19"/>
              </w:rPr>
              <w:t>Ref</w:t>
            </w:r>
          </w:p>
        </w:tc>
        <w:tc>
          <w:tcPr>
            <w:tcW w:w="621" w:type="dxa"/>
            <w:tcBorders>
              <w:top w:val="nil"/>
              <w:bottom w:val="single" w:sz="4" w:space="0" w:color="auto"/>
            </w:tcBorders>
          </w:tcPr>
          <w:p w14:paraId="0F16FF28" w14:textId="77777777" w:rsidR="00BC3F8C" w:rsidRPr="00346B87" w:rsidRDefault="00BC3F8C" w:rsidP="00BC3F8C">
            <w:pPr>
              <w:jc w:val="center"/>
              <w:rPr>
                <w:rFonts w:ascii="Arial" w:hAnsi="Arial" w:cs="Arial"/>
                <w:sz w:val="19"/>
                <w:szCs w:val="19"/>
              </w:rPr>
            </w:pPr>
          </w:p>
        </w:tc>
        <w:tc>
          <w:tcPr>
            <w:tcW w:w="845" w:type="dxa"/>
            <w:tcBorders>
              <w:top w:val="nil"/>
              <w:bottom w:val="single" w:sz="4" w:space="0" w:color="auto"/>
            </w:tcBorders>
          </w:tcPr>
          <w:p w14:paraId="00475EAD" w14:textId="7380F2BB" w:rsidR="00BC3F8C" w:rsidRPr="00346B87" w:rsidRDefault="00BC3F8C" w:rsidP="00BC3F8C">
            <w:pPr>
              <w:jc w:val="center"/>
              <w:rPr>
                <w:rFonts w:ascii="Arial" w:hAnsi="Arial" w:cs="Arial"/>
                <w:sz w:val="19"/>
                <w:szCs w:val="19"/>
              </w:rPr>
            </w:pPr>
            <w:r>
              <w:rPr>
                <w:rFonts w:ascii="Arial" w:hAnsi="Arial" w:cs="Arial"/>
                <w:sz w:val="19"/>
                <w:szCs w:val="19"/>
              </w:rPr>
              <w:t>234, 7</w:t>
            </w:r>
          </w:p>
        </w:tc>
        <w:tc>
          <w:tcPr>
            <w:tcW w:w="646" w:type="dxa"/>
            <w:tcBorders>
              <w:top w:val="nil"/>
              <w:bottom w:val="single" w:sz="4" w:space="0" w:color="auto"/>
            </w:tcBorders>
          </w:tcPr>
          <w:p w14:paraId="4D07CEB7" w14:textId="77777777" w:rsidR="00BC3F8C" w:rsidRPr="00346B87" w:rsidRDefault="00BC3F8C" w:rsidP="00BC3F8C">
            <w:pPr>
              <w:jc w:val="center"/>
              <w:rPr>
                <w:rFonts w:ascii="Arial" w:hAnsi="Arial" w:cs="Arial"/>
                <w:sz w:val="19"/>
                <w:szCs w:val="19"/>
              </w:rPr>
            </w:pPr>
            <w:r>
              <w:rPr>
                <w:rFonts w:ascii="Arial" w:hAnsi="Arial" w:cs="Arial"/>
                <w:sz w:val="19"/>
                <w:szCs w:val="19"/>
              </w:rPr>
              <w:t>Ref</w:t>
            </w:r>
          </w:p>
        </w:tc>
        <w:tc>
          <w:tcPr>
            <w:tcW w:w="615" w:type="dxa"/>
            <w:tcBorders>
              <w:top w:val="nil"/>
              <w:bottom w:val="single" w:sz="4" w:space="0" w:color="auto"/>
            </w:tcBorders>
          </w:tcPr>
          <w:p w14:paraId="3F922157" w14:textId="77777777" w:rsidR="00BC3F8C" w:rsidRPr="00346B87" w:rsidRDefault="00BC3F8C" w:rsidP="00BC3F8C">
            <w:pPr>
              <w:jc w:val="center"/>
              <w:rPr>
                <w:rFonts w:ascii="Arial" w:hAnsi="Arial" w:cs="Arial"/>
                <w:sz w:val="19"/>
                <w:szCs w:val="19"/>
              </w:rPr>
            </w:pPr>
          </w:p>
        </w:tc>
        <w:tc>
          <w:tcPr>
            <w:tcW w:w="851" w:type="dxa"/>
            <w:tcBorders>
              <w:top w:val="nil"/>
              <w:bottom w:val="single" w:sz="4" w:space="0" w:color="auto"/>
            </w:tcBorders>
          </w:tcPr>
          <w:p w14:paraId="6415ED2E" w14:textId="271D02F1" w:rsidR="00BC3F8C" w:rsidRPr="00346B87" w:rsidRDefault="00BC3F8C" w:rsidP="00BC3F8C">
            <w:pPr>
              <w:jc w:val="center"/>
              <w:rPr>
                <w:rFonts w:ascii="Arial" w:hAnsi="Arial" w:cs="Arial"/>
                <w:sz w:val="19"/>
                <w:szCs w:val="19"/>
              </w:rPr>
            </w:pPr>
            <w:r>
              <w:rPr>
                <w:rFonts w:ascii="Arial" w:hAnsi="Arial" w:cs="Arial"/>
                <w:sz w:val="19"/>
                <w:szCs w:val="19"/>
              </w:rPr>
              <w:t>3519, 292</w:t>
            </w:r>
          </w:p>
        </w:tc>
        <w:tc>
          <w:tcPr>
            <w:tcW w:w="734" w:type="dxa"/>
            <w:tcBorders>
              <w:top w:val="nil"/>
              <w:bottom w:val="single" w:sz="4" w:space="0" w:color="auto"/>
            </w:tcBorders>
          </w:tcPr>
          <w:p w14:paraId="3838F11A" w14:textId="77777777" w:rsidR="00BC3F8C" w:rsidRPr="00346B87" w:rsidRDefault="00BC3F8C" w:rsidP="00BC3F8C">
            <w:pPr>
              <w:jc w:val="center"/>
              <w:rPr>
                <w:rFonts w:ascii="Arial" w:hAnsi="Arial" w:cs="Arial"/>
                <w:sz w:val="19"/>
                <w:szCs w:val="19"/>
              </w:rPr>
            </w:pPr>
            <w:r>
              <w:rPr>
                <w:rFonts w:ascii="Arial" w:hAnsi="Arial" w:cs="Arial"/>
                <w:sz w:val="19"/>
                <w:szCs w:val="19"/>
              </w:rPr>
              <w:t>Ref</w:t>
            </w:r>
          </w:p>
        </w:tc>
        <w:tc>
          <w:tcPr>
            <w:tcW w:w="614" w:type="dxa"/>
            <w:tcBorders>
              <w:top w:val="nil"/>
              <w:bottom w:val="single" w:sz="4" w:space="0" w:color="auto"/>
            </w:tcBorders>
          </w:tcPr>
          <w:p w14:paraId="7B8641CB" w14:textId="77777777" w:rsidR="00BC3F8C" w:rsidRPr="00346B87" w:rsidRDefault="00BC3F8C" w:rsidP="00BC3F8C">
            <w:pPr>
              <w:jc w:val="center"/>
              <w:rPr>
                <w:rFonts w:ascii="Arial" w:hAnsi="Arial" w:cs="Arial"/>
                <w:sz w:val="19"/>
                <w:szCs w:val="19"/>
              </w:rPr>
            </w:pPr>
          </w:p>
        </w:tc>
        <w:tc>
          <w:tcPr>
            <w:tcW w:w="845" w:type="dxa"/>
            <w:tcBorders>
              <w:top w:val="nil"/>
              <w:bottom w:val="single" w:sz="4" w:space="0" w:color="auto"/>
            </w:tcBorders>
          </w:tcPr>
          <w:p w14:paraId="6896F04B" w14:textId="3AD8762D" w:rsidR="00BC3F8C" w:rsidRPr="00346B87" w:rsidRDefault="00BC3F8C" w:rsidP="00BC3F8C">
            <w:pPr>
              <w:jc w:val="center"/>
              <w:rPr>
                <w:rFonts w:ascii="Arial" w:hAnsi="Arial" w:cs="Arial"/>
                <w:sz w:val="19"/>
                <w:szCs w:val="19"/>
              </w:rPr>
            </w:pPr>
            <w:r>
              <w:rPr>
                <w:rFonts w:ascii="Arial" w:hAnsi="Arial" w:cs="Arial"/>
                <w:sz w:val="19"/>
                <w:szCs w:val="19"/>
              </w:rPr>
              <w:t>985, 118</w:t>
            </w:r>
          </w:p>
        </w:tc>
        <w:tc>
          <w:tcPr>
            <w:tcW w:w="734" w:type="dxa"/>
            <w:tcBorders>
              <w:top w:val="nil"/>
              <w:bottom w:val="single" w:sz="4" w:space="0" w:color="auto"/>
            </w:tcBorders>
          </w:tcPr>
          <w:p w14:paraId="018D6EA7" w14:textId="77777777" w:rsidR="00BC3F8C" w:rsidRPr="00346B87" w:rsidRDefault="00BC3F8C" w:rsidP="00BC3F8C">
            <w:pPr>
              <w:jc w:val="center"/>
              <w:rPr>
                <w:rFonts w:ascii="Arial" w:hAnsi="Arial" w:cs="Arial"/>
                <w:sz w:val="19"/>
                <w:szCs w:val="19"/>
              </w:rPr>
            </w:pPr>
            <w:r>
              <w:rPr>
                <w:rFonts w:ascii="Arial" w:hAnsi="Arial" w:cs="Arial"/>
                <w:sz w:val="19"/>
                <w:szCs w:val="19"/>
              </w:rPr>
              <w:t>Ref</w:t>
            </w:r>
          </w:p>
        </w:tc>
        <w:tc>
          <w:tcPr>
            <w:tcW w:w="613" w:type="dxa"/>
            <w:tcBorders>
              <w:top w:val="nil"/>
              <w:bottom w:val="single" w:sz="4" w:space="0" w:color="auto"/>
            </w:tcBorders>
          </w:tcPr>
          <w:p w14:paraId="29DAA462" w14:textId="77777777" w:rsidR="00BC3F8C" w:rsidRPr="00346B87" w:rsidRDefault="00BC3F8C" w:rsidP="00BC3F8C">
            <w:pPr>
              <w:jc w:val="center"/>
              <w:rPr>
                <w:rFonts w:ascii="Arial" w:hAnsi="Arial" w:cs="Arial"/>
                <w:sz w:val="19"/>
                <w:szCs w:val="19"/>
              </w:rPr>
            </w:pPr>
          </w:p>
        </w:tc>
        <w:tc>
          <w:tcPr>
            <w:tcW w:w="845" w:type="dxa"/>
            <w:tcBorders>
              <w:top w:val="nil"/>
              <w:bottom w:val="single" w:sz="4" w:space="0" w:color="auto"/>
            </w:tcBorders>
          </w:tcPr>
          <w:p w14:paraId="43E1016B" w14:textId="2F114A96" w:rsidR="00BC3F8C" w:rsidRPr="00346B87" w:rsidRDefault="00BC3F8C" w:rsidP="00BC3F8C">
            <w:pPr>
              <w:jc w:val="center"/>
              <w:rPr>
                <w:rFonts w:ascii="Arial" w:hAnsi="Arial" w:cs="Arial"/>
                <w:sz w:val="19"/>
                <w:szCs w:val="19"/>
              </w:rPr>
            </w:pPr>
            <w:r>
              <w:rPr>
                <w:rFonts w:ascii="Arial" w:hAnsi="Arial" w:cs="Arial"/>
                <w:sz w:val="19"/>
                <w:szCs w:val="19"/>
              </w:rPr>
              <w:t>453, 72</w:t>
            </w:r>
          </w:p>
        </w:tc>
        <w:tc>
          <w:tcPr>
            <w:tcW w:w="734" w:type="dxa"/>
            <w:tcBorders>
              <w:top w:val="nil"/>
              <w:bottom w:val="single" w:sz="4" w:space="0" w:color="auto"/>
            </w:tcBorders>
          </w:tcPr>
          <w:p w14:paraId="2A004598" w14:textId="77777777" w:rsidR="00BC3F8C" w:rsidRPr="00346B87" w:rsidRDefault="00BC3F8C" w:rsidP="00BC3F8C">
            <w:pPr>
              <w:jc w:val="center"/>
              <w:rPr>
                <w:rFonts w:ascii="Arial" w:hAnsi="Arial" w:cs="Arial"/>
                <w:sz w:val="19"/>
                <w:szCs w:val="19"/>
              </w:rPr>
            </w:pPr>
            <w:r>
              <w:rPr>
                <w:rFonts w:ascii="Arial" w:hAnsi="Arial" w:cs="Arial"/>
                <w:sz w:val="19"/>
                <w:szCs w:val="19"/>
              </w:rPr>
              <w:t>Ref</w:t>
            </w:r>
          </w:p>
        </w:tc>
        <w:tc>
          <w:tcPr>
            <w:tcW w:w="613" w:type="dxa"/>
            <w:tcBorders>
              <w:top w:val="nil"/>
              <w:bottom w:val="single" w:sz="4" w:space="0" w:color="auto"/>
            </w:tcBorders>
          </w:tcPr>
          <w:p w14:paraId="677AA099" w14:textId="77777777" w:rsidR="00BC3F8C" w:rsidRPr="00346B87" w:rsidRDefault="00BC3F8C" w:rsidP="00BC3F8C">
            <w:pPr>
              <w:jc w:val="center"/>
              <w:rPr>
                <w:rFonts w:ascii="Arial" w:hAnsi="Arial" w:cs="Arial"/>
                <w:sz w:val="19"/>
                <w:szCs w:val="19"/>
              </w:rPr>
            </w:pPr>
          </w:p>
        </w:tc>
      </w:tr>
      <w:tr w:rsidR="00BC3F8C" w14:paraId="7740AB0C" w14:textId="77777777" w:rsidTr="007D5767">
        <w:tc>
          <w:tcPr>
            <w:tcW w:w="1325" w:type="dxa"/>
            <w:vMerge w:val="restart"/>
          </w:tcPr>
          <w:p w14:paraId="70BA0D20" w14:textId="6F55448C" w:rsidR="00BC3F8C" w:rsidRPr="00346B87" w:rsidRDefault="00BC3F8C" w:rsidP="00BC3F8C">
            <w:pPr>
              <w:jc w:val="center"/>
              <w:rPr>
                <w:rFonts w:ascii="Arial" w:hAnsi="Arial" w:cs="Arial"/>
                <w:sz w:val="19"/>
                <w:szCs w:val="19"/>
              </w:rPr>
            </w:pPr>
            <w:r w:rsidRPr="00346B87">
              <w:rPr>
                <w:rFonts w:ascii="Arial" w:hAnsi="Arial" w:cs="Arial"/>
                <w:sz w:val="19"/>
                <w:szCs w:val="19"/>
              </w:rPr>
              <w:t xml:space="preserve">Gained 1-3 </w:t>
            </w:r>
            <w:r>
              <w:rPr>
                <w:rFonts w:ascii="Arial" w:hAnsi="Arial" w:cs="Arial"/>
                <w:sz w:val="19"/>
                <w:szCs w:val="19"/>
              </w:rPr>
              <w:t>kg/m</w:t>
            </w:r>
            <w:r w:rsidRPr="00460B14">
              <w:rPr>
                <w:rFonts w:ascii="Arial" w:hAnsi="Arial" w:cs="Arial"/>
                <w:sz w:val="19"/>
                <w:szCs w:val="19"/>
                <w:vertAlign w:val="superscript"/>
              </w:rPr>
              <w:t>2</w:t>
            </w:r>
            <w:r w:rsidRPr="00FF2B41">
              <w:rPr>
                <w:rFonts w:ascii="Arial" w:hAnsi="Arial" w:cs="Arial"/>
                <w:sz w:val="19"/>
                <w:szCs w:val="19"/>
              </w:rPr>
              <w:t xml:space="preserve"> </w:t>
            </w:r>
            <w:r w:rsidRPr="00346B87">
              <w:rPr>
                <w:rFonts w:ascii="Arial" w:hAnsi="Arial" w:cs="Arial"/>
                <w:sz w:val="19"/>
                <w:szCs w:val="19"/>
              </w:rPr>
              <w:t>from previous pregnancy</w:t>
            </w:r>
          </w:p>
        </w:tc>
        <w:tc>
          <w:tcPr>
            <w:tcW w:w="1185" w:type="dxa"/>
            <w:tcBorders>
              <w:top w:val="single" w:sz="4" w:space="0" w:color="auto"/>
              <w:bottom w:val="nil"/>
            </w:tcBorders>
            <w:shd w:val="clear" w:color="auto" w:fill="D9D9D9" w:themeFill="background1" w:themeFillShade="D9"/>
          </w:tcPr>
          <w:p w14:paraId="2C966EA6" w14:textId="77777777" w:rsidR="00BC3F8C" w:rsidRPr="00346B87" w:rsidRDefault="00BC3F8C" w:rsidP="00BC3F8C">
            <w:pPr>
              <w:jc w:val="center"/>
              <w:rPr>
                <w:rFonts w:ascii="Arial" w:hAnsi="Arial" w:cs="Arial"/>
                <w:sz w:val="19"/>
                <w:szCs w:val="19"/>
              </w:rPr>
            </w:pPr>
            <w:r w:rsidRPr="00346B87">
              <w:rPr>
                <w:rFonts w:ascii="Arial" w:hAnsi="Arial" w:cs="Arial"/>
                <w:sz w:val="19"/>
                <w:szCs w:val="19"/>
              </w:rPr>
              <w:t>Unadjusted</w:t>
            </w:r>
          </w:p>
        </w:tc>
        <w:tc>
          <w:tcPr>
            <w:tcW w:w="1220" w:type="dxa"/>
            <w:tcBorders>
              <w:top w:val="single" w:sz="4" w:space="0" w:color="auto"/>
              <w:bottom w:val="nil"/>
            </w:tcBorders>
            <w:shd w:val="clear" w:color="auto" w:fill="D9D9D9" w:themeFill="background1" w:themeFillShade="D9"/>
          </w:tcPr>
          <w:p w14:paraId="6F1CB5E0" w14:textId="77777777" w:rsidR="00BC3F8C" w:rsidRDefault="00BC3F8C" w:rsidP="00BC3F8C">
            <w:pPr>
              <w:jc w:val="center"/>
              <w:rPr>
                <w:rFonts w:ascii="Arial" w:hAnsi="Arial" w:cs="Arial"/>
                <w:sz w:val="19"/>
                <w:szCs w:val="19"/>
              </w:rPr>
            </w:pPr>
            <w:r>
              <w:rPr>
                <w:rFonts w:ascii="Arial" w:hAnsi="Arial" w:cs="Arial"/>
                <w:sz w:val="19"/>
                <w:szCs w:val="19"/>
              </w:rPr>
              <w:t>4122, 450</w:t>
            </w:r>
          </w:p>
          <w:p w14:paraId="221FB10C" w14:textId="31F3C015" w:rsidR="00BC3F8C" w:rsidRPr="00346B87" w:rsidRDefault="00BC3F8C" w:rsidP="00BC3F8C">
            <w:pPr>
              <w:jc w:val="center"/>
              <w:rPr>
                <w:rFonts w:ascii="Arial" w:hAnsi="Arial" w:cs="Arial"/>
                <w:sz w:val="19"/>
                <w:szCs w:val="19"/>
              </w:rPr>
            </w:pPr>
          </w:p>
        </w:tc>
        <w:tc>
          <w:tcPr>
            <w:tcW w:w="908" w:type="dxa"/>
            <w:tcBorders>
              <w:top w:val="single" w:sz="4" w:space="0" w:color="auto"/>
              <w:bottom w:val="nil"/>
            </w:tcBorders>
            <w:shd w:val="clear" w:color="auto" w:fill="D9D9D9" w:themeFill="background1" w:themeFillShade="D9"/>
          </w:tcPr>
          <w:p w14:paraId="34D7CB90"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1.16</w:t>
            </w:r>
          </w:p>
        </w:tc>
        <w:tc>
          <w:tcPr>
            <w:tcW w:w="621" w:type="dxa"/>
            <w:tcBorders>
              <w:top w:val="single" w:sz="4" w:space="0" w:color="auto"/>
              <w:bottom w:val="nil"/>
            </w:tcBorders>
            <w:shd w:val="clear" w:color="auto" w:fill="D9D9D9" w:themeFill="background1" w:themeFillShade="D9"/>
          </w:tcPr>
          <w:p w14:paraId="55A9219D"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1.03 to 1.31</w:t>
            </w:r>
          </w:p>
        </w:tc>
        <w:tc>
          <w:tcPr>
            <w:tcW w:w="845" w:type="dxa"/>
            <w:tcBorders>
              <w:top w:val="single" w:sz="4" w:space="0" w:color="auto"/>
              <w:bottom w:val="nil"/>
            </w:tcBorders>
            <w:shd w:val="clear" w:color="auto" w:fill="D9D9D9" w:themeFill="background1" w:themeFillShade="D9"/>
          </w:tcPr>
          <w:p w14:paraId="547B56C1" w14:textId="4A0DC90E" w:rsidR="00BC3F8C" w:rsidRPr="00346B87" w:rsidRDefault="00BC3F8C" w:rsidP="00BC3F8C">
            <w:pPr>
              <w:jc w:val="center"/>
              <w:rPr>
                <w:rFonts w:ascii="Arial" w:hAnsi="Arial" w:cs="Arial"/>
                <w:sz w:val="19"/>
                <w:szCs w:val="19"/>
              </w:rPr>
            </w:pPr>
            <w:r>
              <w:rPr>
                <w:rFonts w:ascii="Arial" w:hAnsi="Arial" w:cs="Arial"/>
                <w:sz w:val="19"/>
                <w:szCs w:val="19"/>
              </w:rPr>
              <w:t>230, 8</w:t>
            </w:r>
          </w:p>
        </w:tc>
        <w:tc>
          <w:tcPr>
            <w:tcW w:w="646" w:type="dxa"/>
            <w:tcBorders>
              <w:top w:val="single" w:sz="4" w:space="0" w:color="auto"/>
              <w:bottom w:val="nil"/>
            </w:tcBorders>
            <w:shd w:val="clear" w:color="auto" w:fill="D9D9D9" w:themeFill="background1" w:themeFillShade="D9"/>
          </w:tcPr>
          <w:p w14:paraId="1ABC1856" w14:textId="77777777" w:rsidR="00BC3F8C" w:rsidRPr="00346B87" w:rsidRDefault="00BC3F8C" w:rsidP="00BC3F8C">
            <w:pPr>
              <w:jc w:val="center"/>
              <w:rPr>
                <w:rFonts w:ascii="Arial" w:hAnsi="Arial" w:cs="Arial"/>
                <w:sz w:val="19"/>
                <w:szCs w:val="19"/>
              </w:rPr>
            </w:pPr>
            <w:r>
              <w:rPr>
                <w:rFonts w:ascii="Arial" w:hAnsi="Arial" w:cs="Arial"/>
                <w:sz w:val="19"/>
                <w:szCs w:val="19"/>
              </w:rPr>
              <w:t>1.21</w:t>
            </w:r>
          </w:p>
        </w:tc>
        <w:tc>
          <w:tcPr>
            <w:tcW w:w="615" w:type="dxa"/>
            <w:tcBorders>
              <w:top w:val="single" w:sz="4" w:space="0" w:color="auto"/>
              <w:bottom w:val="nil"/>
            </w:tcBorders>
            <w:shd w:val="clear" w:color="auto" w:fill="D9D9D9" w:themeFill="background1" w:themeFillShade="D9"/>
          </w:tcPr>
          <w:p w14:paraId="3CFE5623" w14:textId="7AC5871B" w:rsidR="00BC3F8C" w:rsidRPr="00346B87" w:rsidRDefault="00BC3F8C" w:rsidP="00BC3F8C">
            <w:pPr>
              <w:jc w:val="center"/>
              <w:rPr>
                <w:rFonts w:ascii="Arial" w:hAnsi="Arial" w:cs="Arial"/>
                <w:sz w:val="19"/>
                <w:szCs w:val="19"/>
              </w:rPr>
            </w:pPr>
            <w:r>
              <w:rPr>
                <w:rFonts w:ascii="Arial" w:hAnsi="Arial" w:cs="Arial"/>
                <w:sz w:val="19"/>
                <w:szCs w:val="19"/>
              </w:rPr>
              <w:t>0.45 to 3.29</w:t>
            </w:r>
          </w:p>
        </w:tc>
        <w:tc>
          <w:tcPr>
            <w:tcW w:w="851" w:type="dxa"/>
            <w:tcBorders>
              <w:top w:val="single" w:sz="4" w:space="0" w:color="auto"/>
              <w:bottom w:val="nil"/>
            </w:tcBorders>
            <w:shd w:val="clear" w:color="auto" w:fill="D9D9D9" w:themeFill="background1" w:themeFillShade="D9"/>
          </w:tcPr>
          <w:p w14:paraId="043B4DB7" w14:textId="4C373435" w:rsidR="00BC3F8C" w:rsidRPr="00346B87" w:rsidRDefault="00BC3F8C" w:rsidP="00BC3F8C">
            <w:pPr>
              <w:jc w:val="center"/>
              <w:rPr>
                <w:rFonts w:ascii="Arial" w:hAnsi="Arial" w:cs="Arial"/>
                <w:sz w:val="19"/>
                <w:szCs w:val="19"/>
              </w:rPr>
            </w:pPr>
            <w:r>
              <w:rPr>
                <w:rFonts w:ascii="Arial" w:hAnsi="Arial" w:cs="Arial"/>
                <w:sz w:val="19"/>
                <w:szCs w:val="19"/>
              </w:rPr>
              <w:t>2606, 259</w:t>
            </w:r>
          </w:p>
        </w:tc>
        <w:tc>
          <w:tcPr>
            <w:tcW w:w="734" w:type="dxa"/>
            <w:tcBorders>
              <w:top w:val="single" w:sz="4" w:space="0" w:color="auto"/>
              <w:bottom w:val="nil"/>
            </w:tcBorders>
            <w:shd w:val="clear" w:color="auto" w:fill="D9D9D9" w:themeFill="background1" w:themeFillShade="D9"/>
          </w:tcPr>
          <w:p w14:paraId="72212684"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1.20</w:t>
            </w:r>
          </w:p>
        </w:tc>
        <w:tc>
          <w:tcPr>
            <w:tcW w:w="614" w:type="dxa"/>
            <w:tcBorders>
              <w:top w:val="single" w:sz="4" w:space="0" w:color="auto"/>
              <w:bottom w:val="nil"/>
            </w:tcBorders>
            <w:shd w:val="clear" w:color="auto" w:fill="D9D9D9" w:themeFill="background1" w:themeFillShade="D9"/>
          </w:tcPr>
          <w:p w14:paraId="7CCF8944"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1.02 to 1.40</w:t>
            </w:r>
          </w:p>
        </w:tc>
        <w:tc>
          <w:tcPr>
            <w:tcW w:w="845" w:type="dxa"/>
            <w:tcBorders>
              <w:top w:val="single" w:sz="4" w:space="0" w:color="auto"/>
              <w:bottom w:val="nil"/>
            </w:tcBorders>
            <w:shd w:val="clear" w:color="auto" w:fill="D9D9D9" w:themeFill="background1" w:themeFillShade="D9"/>
          </w:tcPr>
          <w:p w14:paraId="40D1E486" w14:textId="6A31F59D" w:rsidR="00BC3F8C" w:rsidRPr="00346B87" w:rsidRDefault="00BC3F8C" w:rsidP="00BC3F8C">
            <w:pPr>
              <w:jc w:val="center"/>
              <w:rPr>
                <w:rFonts w:ascii="Arial" w:hAnsi="Arial" w:cs="Arial"/>
                <w:sz w:val="19"/>
                <w:szCs w:val="19"/>
              </w:rPr>
            </w:pPr>
            <w:r>
              <w:rPr>
                <w:rFonts w:ascii="Arial" w:hAnsi="Arial" w:cs="Arial"/>
                <w:sz w:val="19"/>
                <w:szCs w:val="19"/>
              </w:rPr>
              <w:t>888, 127</w:t>
            </w:r>
          </w:p>
        </w:tc>
        <w:tc>
          <w:tcPr>
            <w:tcW w:w="734" w:type="dxa"/>
            <w:tcBorders>
              <w:top w:val="single" w:sz="4" w:space="0" w:color="auto"/>
              <w:bottom w:val="nil"/>
            </w:tcBorders>
            <w:shd w:val="clear" w:color="auto" w:fill="D9D9D9" w:themeFill="background1" w:themeFillShade="D9"/>
          </w:tcPr>
          <w:p w14:paraId="4F38B508" w14:textId="77777777" w:rsidR="00BC3F8C" w:rsidRPr="00346B87" w:rsidRDefault="00BC3F8C" w:rsidP="00BC3F8C">
            <w:pPr>
              <w:jc w:val="center"/>
              <w:rPr>
                <w:rFonts w:ascii="Arial" w:hAnsi="Arial" w:cs="Arial"/>
                <w:sz w:val="19"/>
                <w:szCs w:val="19"/>
              </w:rPr>
            </w:pPr>
            <w:r>
              <w:rPr>
                <w:rFonts w:ascii="Arial" w:hAnsi="Arial" w:cs="Arial"/>
                <w:sz w:val="19"/>
                <w:szCs w:val="19"/>
              </w:rPr>
              <w:t>1.19</w:t>
            </w:r>
          </w:p>
        </w:tc>
        <w:tc>
          <w:tcPr>
            <w:tcW w:w="613" w:type="dxa"/>
            <w:tcBorders>
              <w:top w:val="single" w:sz="4" w:space="0" w:color="auto"/>
              <w:bottom w:val="nil"/>
            </w:tcBorders>
            <w:shd w:val="clear" w:color="auto" w:fill="D9D9D9" w:themeFill="background1" w:themeFillShade="D9"/>
          </w:tcPr>
          <w:p w14:paraId="4D85D144" w14:textId="292F51AD" w:rsidR="00BC3F8C" w:rsidRPr="00346B87" w:rsidRDefault="00BC3F8C" w:rsidP="00BC3F8C">
            <w:pPr>
              <w:jc w:val="center"/>
              <w:rPr>
                <w:rFonts w:ascii="Arial" w:hAnsi="Arial" w:cs="Arial"/>
                <w:sz w:val="19"/>
                <w:szCs w:val="19"/>
              </w:rPr>
            </w:pPr>
            <w:r>
              <w:rPr>
                <w:rFonts w:ascii="Arial" w:hAnsi="Arial" w:cs="Arial"/>
                <w:sz w:val="19"/>
                <w:szCs w:val="19"/>
              </w:rPr>
              <w:t>0.94 to 1.50</w:t>
            </w:r>
          </w:p>
        </w:tc>
        <w:tc>
          <w:tcPr>
            <w:tcW w:w="845" w:type="dxa"/>
            <w:tcBorders>
              <w:top w:val="single" w:sz="4" w:space="0" w:color="auto"/>
              <w:bottom w:val="nil"/>
            </w:tcBorders>
            <w:shd w:val="clear" w:color="auto" w:fill="D9D9D9" w:themeFill="background1" w:themeFillShade="D9"/>
          </w:tcPr>
          <w:p w14:paraId="21BA03FB" w14:textId="51D325FD" w:rsidR="00BC3F8C" w:rsidRPr="00346B87" w:rsidRDefault="00BC3F8C" w:rsidP="00BC3F8C">
            <w:pPr>
              <w:jc w:val="center"/>
              <w:rPr>
                <w:rFonts w:ascii="Arial" w:hAnsi="Arial" w:cs="Arial"/>
                <w:sz w:val="19"/>
                <w:szCs w:val="19"/>
              </w:rPr>
            </w:pPr>
            <w:r>
              <w:rPr>
                <w:rFonts w:ascii="Arial" w:hAnsi="Arial" w:cs="Arial"/>
                <w:sz w:val="19"/>
                <w:szCs w:val="19"/>
              </w:rPr>
              <w:t>398, 56</w:t>
            </w:r>
          </w:p>
        </w:tc>
        <w:tc>
          <w:tcPr>
            <w:tcW w:w="734" w:type="dxa"/>
            <w:tcBorders>
              <w:top w:val="single" w:sz="4" w:space="0" w:color="auto"/>
              <w:bottom w:val="nil"/>
            </w:tcBorders>
            <w:shd w:val="clear" w:color="auto" w:fill="D9D9D9" w:themeFill="background1" w:themeFillShade="D9"/>
          </w:tcPr>
          <w:p w14:paraId="78378BB2" w14:textId="77777777" w:rsidR="00BC3F8C" w:rsidRPr="00346B87" w:rsidRDefault="00BC3F8C" w:rsidP="00BC3F8C">
            <w:pPr>
              <w:jc w:val="center"/>
              <w:rPr>
                <w:rFonts w:ascii="Arial" w:hAnsi="Arial" w:cs="Arial"/>
                <w:sz w:val="19"/>
                <w:szCs w:val="19"/>
              </w:rPr>
            </w:pPr>
            <w:r>
              <w:rPr>
                <w:rFonts w:ascii="Arial" w:hAnsi="Arial" w:cs="Arial"/>
                <w:sz w:val="19"/>
                <w:szCs w:val="19"/>
              </w:rPr>
              <w:t>0.89</w:t>
            </w:r>
          </w:p>
        </w:tc>
        <w:tc>
          <w:tcPr>
            <w:tcW w:w="613" w:type="dxa"/>
            <w:tcBorders>
              <w:top w:val="single" w:sz="4" w:space="0" w:color="auto"/>
              <w:bottom w:val="nil"/>
            </w:tcBorders>
            <w:shd w:val="clear" w:color="auto" w:fill="D9D9D9" w:themeFill="background1" w:themeFillShade="D9"/>
          </w:tcPr>
          <w:p w14:paraId="05F731DD" w14:textId="4A4FA219" w:rsidR="00BC3F8C" w:rsidRPr="00346B87" w:rsidRDefault="00BC3F8C" w:rsidP="00BC3F8C">
            <w:pPr>
              <w:jc w:val="center"/>
              <w:rPr>
                <w:rFonts w:ascii="Arial" w:hAnsi="Arial" w:cs="Arial"/>
                <w:sz w:val="19"/>
                <w:szCs w:val="19"/>
              </w:rPr>
            </w:pPr>
            <w:r>
              <w:rPr>
                <w:rFonts w:ascii="Arial" w:hAnsi="Arial" w:cs="Arial"/>
                <w:sz w:val="19"/>
                <w:szCs w:val="19"/>
              </w:rPr>
              <w:t>0.65 to 1.23</w:t>
            </w:r>
          </w:p>
        </w:tc>
      </w:tr>
      <w:tr w:rsidR="00BC3F8C" w14:paraId="4B571DFA" w14:textId="77777777" w:rsidTr="007D5767">
        <w:tc>
          <w:tcPr>
            <w:tcW w:w="1325" w:type="dxa"/>
            <w:vMerge/>
          </w:tcPr>
          <w:p w14:paraId="06EEDB4E" w14:textId="77777777" w:rsidR="00BC3F8C" w:rsidRPr="00346B87" w:rsidRDefault="00BC3F8C" w:rsidP="00BC3F8C">
            <w:pPr>
              <w:jc w:val="center"/>
              <w:rPr>
                <w:rFonts w:ascii="Arial" w:hAnsi="Arial" w:cs="Arial"/>
                <w:sz w:val="19"/>
                <w:szCs w:val="19"/>
              </w:rPr>
            </w:pPr>
          </w:p>
        </w:tc>
        <w:tc>
          <w:tcPr>
            <w:tcW w:w="1185" w:type="dxa"/>
            <w:tcBorders>
              <w:top w:val="nil"/>
              <w:bottom w:val="single" w:sz="4" w:space="0" w:color="auto"/>
            </w:tcBorders>
          </w:tcPr>
          <w:p w14:paraId="14600133" w14:textId="1074B6CC" w:rsidR="00BC3F8C" w:rsidRPr="00346B87" w:rsidRDefault="00BC3F8C" w:rsidP="00BC3F8C">
            <w:pPr>
              <w:jc w:val="center"/>
              <w:rPr>
                <w:rFonts w:ascii="Arial" w:hAnsi="Arial" w:cs="Arial"/>
                <w:sz w:val="19"/>
                <w:szCs w:val="19"/>
              </w:rPr>
            </w:pPr>
            <w:r w:rsidRPr="00346B87">
              <w:rPr>
                <w:rFonts w:ascii="Arial" w:hAnsi="Arial" w:cs="Arial"/>
                <w:sz w:val="19"/>
                <w:szCs w:val="19"/>
              </w:rPr>
              <w:t>Adjusted</w:t>
            </w:r>
            <w:r>
              <w:rPr>
                <w:rFonts w:ascii="Arial" w:hAnsi="Arial" w:cs="Arial"/>
                <w:sz w:val="19"/>
                <w:szCs w:val="19"/>
              </w:rPr>
              <w:t>**</w:t>
            </w:r>
          </w:p>
        </w:tc>
        <w:tc>
          <w:tcPr>
            <w:tcW w:w="1220" w:type="dxa"/>
            <w:tcBorders>
              <w:top w:val="nil"/>
              <w:bottom w:val="single" w:sz="4" w:space="0" w:color="auto"/>
            </w:tcBorders>
          </w:tcPr>
          <w:p w14:paraId="421ACE67" w14:textId="1B182340" w:rsidR="00BC3F8C" w:rsidRPr="00346B87" w:rsidRDefault="00BC3F8C" w:rsidP="00BC3F8C">
            <w:pPr>
              <w:jc w:val="center"/>
              <w:rPr>
                <w:rFonts w:ascii="Arial" w:hAnsi="Arial" w:cs="Arial"/>
                <w:sz w:val="19"/>
                <w:szCs w:val="19"/>
              </w:rPr>
            </w:pPr>
            <w:r>
              <w:rPr>
                <w:rFonts w:ascii="Arial" w:hAnsi="Arial" w:cs="Arial"/>
                <w:sz w:val="19"/>
                <w:szCs w:val="19"/>
              </w:rPr>
              <w:t>3944, 427</w:t>
            </w:r>
          </w:p>
        </w:tc>
        <w:tc>
          <w:tcPr>
            <w:tcW w:w="908" w:type="dxa"/>
            <w:tcBorders>
              <w:top w:val="nil"/>
              <w:bottom w:val="single" w:sz="4" w:space="0" w:color="auto"/>
            </w:tcBorders>
          </w:tcPr>
          <w:p w14:paraId="196D2D32" w14:textId="77777777" w:rsidR="00BC3F8C" w:rsidRPr="00346B87" w:rsidRDefault="00BC3F8C" w:rsidP="00BC3F8C">
            <w:pPr>
              <w:jc w:val="center"/>
              <w:rPr>
                <w:rFonts w:ascii="Arial" w:hAnsi="Arial" w:cs="Arial"/>
                <w:sz w:val="19"/>
                <w:szCs w:val="19"/>
              </w:rPr>
            </w:pPr>
            <w:r w:rsidRPr="00346B87">
              <w:rPr>
                <w:rFonts w:ascii="Arial" w:hAnsi="Arial" w:cs="Arial"/>
                <w:sz w:val="19"/>
                <w:szCs w:val="19"/>
              </w:rPr>
              <w:t>1.13</w:t>
            </w:r>
          </w:p>
        </w:tc>
        <w:tc>
          <w:tcPr>
            <w:tcW w:w="621" w:type="dxa"/>
            <w:tcBorders>
              <w:top w:val="nil"/>
              <w:bottom w:val="single" w:sz="4" w:space="0" w:color="auto"/>
            </w:tcBorders>
          </w:tcPr>
          <w:p w14:paraId="0C6BA099" w14:textId="39B9FCDC" w:rsidR="00BC3F8C" w:rsidRPr="00346B87" w:rsidRDefault="00BC3F8C" w:rsidP="00BC3F8C">
            <w:pPr>
              <w:jc w:val="center"/>
              <w:rPr>
                <w:rFonts w:ascii="Arial" w:hAnsi="Arial" w:cs="Arial"/>
                <w:sz w:val="19"/>
                <w:szCs w:val="19"/>
              </w:rPr>
            </w:pPr>
            <w:r>
              <w:rPr>
                <w:rFonts w:ascii="Arial" w:hAnsi="Arial" w:cs="Arial"/>
                <w:sz w:val="19"/>
                <w:szCs w:val="19"/>
              </w:rPr>
              <w:t>0.99</w:t>
            </w:r>
            <w:r w:rsidRPr="00346B87">
              <w:rPr>
                <w:rFonts w:ascii="Arial" w:hAnsi="Arial" w:cs="Arial"/>
                <w:sz w:val="19"/>
                <w:szCs w:val="19"/>
              </w:rPr>
              <w:t xml:space="preserve"> to 1.</w:t>
            </w:r>
            <w:r>
              <w:rPr>
                <w:rFonts w:ascii="Arial" w:hAnsi="Arial" w:cs="Arial"/>
                <w:sz w:val="19"/>
                <w:szCs w:val="19"/>
              </w:rPr>
              <w:t>28</w:t>
            </w:r>
          </w:p>
        </w:tc>
        <w:tc>
          <w:tcPr>
            <w:tcW w:w="845" w:type="dxa"/>
            <w:tcBorders>
              <w:top w:val="nil"/>
              <w:bottom w:val="single" w:sz="4" w:space="0" w:color="auto"/>
            </w:tcBorders>
          </w:tcPr>
          <w:p w14:paraId="17FCC15C" w14:textId="2FADA1E8" w:rsidR="00BC3F8C" w:rsidRPr="00346B87" w:rsidRDefault="00BC3F8C" w:rsidP="00BC3F8C">
            <w:pPr>
              <w:jc w:val="center"/>
              <w:rPr>
                <w:rFonts w:ascii="Arial" w:hAnsi="Arial" w:cs="Arial"/>
                <w:sz w:val="19"/>
                <w:szCs w:val="19"/>
              </w:rPr>
            </w:pPr>
            <w:r>
              <w:rPr>
                <w:rFonts w:ascii="Arial" w:hAnsi="Arial" w:cs="Arial"/>
                <w:sz w:val="19"/>
                <w:szCs w:val="19"/>
              </w:rPr>
              <w:t>222, 7</w:t>
            </w:r>
          </w:p>
        </w:tc>
        <w:tc>
          <w:tcPr>
            <w:tcW w:w="646" w:type="dxa"/>
            <w:tcBorders>
              <w:top w:val="nil"/>
              <w:bottom w:val="single" w:sz="4" w:space="0" w:color="auto"/>
            </w:tcBorders>
          </w:tcPr>
          <w:p w14:paraId="5692AD9A" w14:textId="698ADF41" w:rsidR="00BC3F8C" w:rsidRPr="00346B87" w:rsidRDefault="00BC3F8C" w:rsidP="00BC3F8C">
            <w:pPr>
              <w:jc w:val="center"/>
              <w:rPr>
                <w:rFonts w:ascii="Arial" w:hAnsi="Arial" w:cs="Arial"/>
                <w:sz w:val="19"/>
                <w:szCs w:val="19"/>
              </w:rPr>
            </w:pPr>
            <w:r>
              <w:rPr>
                <w:rFonts w:ascii="Arial" w:hAnsi="Arial" w:cs="Arial"/>
                <w:sz w:val="19"/>
                <w:szCs w:val="19"/>
              </w:rPr>
              <w:t>1.04</w:t>
            </w:r>
          </w:p>
        </w:tc>
        <w:tc>
          <w:tcPr>
            <w:tcW w:w="615" w:type="dxa"/>
            <w:tcBorders>
              <w:top w:val="nil"/>
              <w:bottom w:val="single" w:sz="4" w:space="0" w:color="auto"/>
            </w:tcBorders>
          </w:tcPr>
          <w:p w14:paraId="541ADC37" w14:textId="2388FEDE" w:rsidR="00BC3F8C" w:rsidRPr="00346B87" w:rsidRDefault="00BC3F8C" w:rsidP="00BC3F8C">
            <w:pPr>
              <w:jc w:val="center"/>
              <w:rPr>
                <w:rFonts w:ascii="Arial" w:hAnsi="Arial" w:cs="Arial"/>
                <w:sz w:val="19"/>
                <w:szCs w:val="19"/>
              </w:rPr>
            </w:pPr>
            <w:r>
              <w:rPr>
                <w:rFonts w:ascii="Arial" w:hAnsi="Arial" w:cs="Arial"/>
                <w:sz w:val="19"/>
                <w:szCs w:val="19"/>
              </w:rPr>
              <w:t>0.36 to 3.04</w:t>
            </w:r>
          </w:p>
        </w:tc>
        <w:tc>
          <w:tcPr>
            <w:tcW w:w="851" w:type="dxa"/>
            <w:tcBorders>
              <w:top w:val="nil"/>
              <w:bottom w:val="single" w:sz="4" w:space="0" w:color="auto"/>
            </w:tcBorders>
          </w:tcPr>
          <w:p w14:paraId="257EF9B5" w14:textId="20215C43" w:rsidR="00BC3F8C" w:rsidRPr="00346B87" w:rsidRDefault="00BC3F8C" w:rsidP="00BC3F8C">
            <w:pPr>
              <w:jc w:val="center"/>
              <w:rPr>
                <w:rFonts w:ascii="Arial" w:hAnsi="Arial" w:cs="Arial"/>
                <w:sz w:val="19"/>
                <w:szCs w:val="19"/>
              </w:rPr>
            </w:pPr>
            <w:r>
              <w:rPr>
                <w:rFonts w:ascii="Arial" w:hAnsi="Arial" w:cs="Arial"/>
                <w:sz w:val="19"/>
                <w:szCs w:val="19"/>
              </w:rPr>
              <w:t>2497, 251</w:t>
            </w:r>
          </w:p>
        </w:tc>
        <w:tc>
          <w:tcPr>
            <w:tcW w:w="734" w:type="dxa"/>
            <w:tcBorders>
              <w:top w:val="nil"/>
              <w:bottom w:val="single" w:sz="4" w:space="0" w:color="auto"/>
            </w:tcBorders>
          </w:tcPr>
          <w:p w14:paraId="133E526C" w14:textId="033DB041" w:rsidR="00BC3F8C" w:rsidRPr="00346B87" w:rsidRDefault="00BC3F8C" w:rsidP="00BC3F8C">
            <w:pPr>
              <w:jc w:val="center"/>
              <w:rPr>
                <w:rFonts w:ascii="Arial" w:hAnsi="Arial" w:cs="Arial"/>
                <w:b/>
                <w:sz w:val="19"/>
                <w:szCs w:val="19"/>
              </w:rPr>
            </w:pPr>
            <w:r>
              <w:rPr>
                <w:rFonts w:ascii="Arial" w:hAnsi="Arial" w:cs="Arial"/>
                <w:b/>
                <w:sz w:val="19"/>
                <w:szCs w:val="19"/>
              </w:rPr>
              <w:t>1.26</w:t>
            </w:r>
          </w:p>
        </w:tc>
        <w:tc>
          <w:tcPr>
            <w:tcW w:w="614" w:type="dxa"/>
            <w:tcBorders>
              <w:top w:val="nil"/>
              <w:bottom w:val="single" w:sz="4" w:space="0" w:color="auto"/>
            </w:tcBorders>
          </w:tcPr>
          <w:p w14:paraId="58ECBF84" w14:textId="72F3EA72" w:rsidR="00BC3F8C" w:rsidRPr="00346B87" w:rsidRDefault="00BC3F8C" w:rsidP="00BC3F8C">
            <w:pPr>
              <w:jc w:val="center"/>
              <w:rPr>
                <w:rFonts w:ascii="Arial" w:hAnsi="Arial" w:cs="Arial"/>
                <w:b/>
                <w:sz w:val="19"/>
                <w:szCs w:val="19"/>
              </w:rPr>
            </w:pPr>
            <w:r>
              <w:rPr>
                <w:rFonts w:ascii="Arial" w:hAnsi="Arial" w:cs="Arial"/>
                <w:b/>
                <w:sz w:val="19"/>
                <w:szCs w:val="19"/>
              </w:rPr>
              <w:t>1.06 to 1.50</w:t>
            </w:r>
          </w:p>
        </w:tc>
        <w:tc>
          <w:tcPr>
            <w:tcW w:w="845" w:type="dxa"/>
            <w:tcBorders>
              <w:top w:val="nil"/>
              <w:bottom w:val="single" w:sz="4" w:space="0" w:color="auto"/>
            </w:tcBorders>
          </w:tcPr>
          <w:p w14:paraId="0D7C1355" w14:textId="522C907F" w:rsidR="00BC3F8C" w:rsidRPr="00346B87" w:rsidRDefault="00BC3F8C" w:rsidP="00BC3F8C">
            <w:pPr>
              <w:jc w:val="center"/>
              <w:rPr>
                <w:rFonts w:ascii="Arial" w:hAnsi="Arial" w:cs="Arial"/>
                <w:sz w:val="19"/>
                <w:szCs w:val="19"/>
              </w:rPr>
            </w:pPr>
            <w:r>
              <w:rPr>
                <w:rFonts w:ascii="Arial" w:hAnsi="Arial" w:cs="Arial"/>
                <w:sz w:val="19"/>
                <w:szCs w:val="19"/>
              </w:rPr>
              <w:t>839, 115</w:t>
            </w:r>
          </w:p>
        </w:tc>
        <w:tc>
          <w:tcPr>
            <w:tcW w:w="734" w:type="dxa"/>
            <w:tcBorders>
              <w:top w:val="nil"/>
              <w:bottom w:val="single" w:sz="4" w:space="0" w:color="auto"/>
            </w:tcBorders>
          </w:tcPr>
          <w:p w14:paraId="6BFE5854" w14:textId="717FD64D" w:rsidR="00BC3F8C" w:rsidRPr="00346B87" w:rsidRDefault="00BC3F8C" w:rsidP="00BC3F8C">
            <w:pPr>
              <w:jc w:val="center"/>
              <w:rPr>
                <w:rFonts w:ascii="Arial" w:hAnsi="Arial" w:cs="Arial"/>
                <w:sz w:val="19"/>
                <w:szCs w:val="19"/>
              </w:rPr>
            </w:pPr>
            <w:r>
              <w:rPr>
                <w:rFonts w:ascii="Arial" w:hAnsi="Arial" w:cs="Arial"/>
                <w:sz w:val="19"/>
                <w:szCs w:val="19"/>
              </w:rPr>
              <w:t>1.16</w:t>
            </w:r>
          </w:p>
        </w:tc>
        <w:tc>
          <w:tcPr>
            <w:tcW w:w="613" w:type="dxa"/>
            <w:tcBorders>
              <w:top w:val="nil"/>
              <w:bottom w:val="single" w:sz="4" w:space="0" w:color="auto"/>
            </w:tcBorders>
          </w:tcPr>
          <w:p w14:paraId="178F6E0D" w14:textId="1D1454DB" w:rsidR="00BC3F8C" w:rsidRPr="00346B87" w:rsidRDefault="00BC3F8C" w:rsidP="00BC3F8C">
            <w:pPr>
              <w:jc w:val="center"/>
              <w:rPr>
                <w:rFonts w:ascii="Arial" w:hAnsi="Arial" w:cs="Arial"/>
                <w:sz w:val="19"/>
                <w:szCs w:val="19"/>
              </w:rPr>
            </w:pPr>
            <w:r>
              <w:rPr>
                <w:rFonts w:ascii="Arial" w:hAnsi="Arial" w:cs="Arial"/>
                <w:sz w:val="19"/>
                <w:szCs w:val="19"/>
              </w:rPr>
              <w:t>0.89 to 1.50</w:t>
            </w:r>
          </w:p>
        </w:tc>
        <w:tc>
          <w:tcPr>
            <w:tcW w:w="845" w:type="dxa"/>
            <w:tcBorders>
              <w:top w:val="nil"/>
              <w:bottom w:val="single" w:sz="4" w:space="0" w:color="auto"/>
            </w:tcBorders>
          </w:tcPr>
          <w:p w14:paraId="747DB2F9" w14:textId="3623C31D" w:rsidR="00BC3F8C" w:rsidRPr="00346B87" w:rsidRDefault="00BC3F8C" w:rsidP="00BC3F8C">
            <w:pPr>
              <w:jc w:val="center"/>
              <w:rPr>
                <w:rFonts w:ascii="Arial" w:hAnsi="Arial" w:cs="Arial"/>
                <w:sz w:val="19"/>
                <w:szCs w:val="19"/>
              </w:rPr>
            </w:pPr>
            <w:r>
              <w:rPr>
                <w:rFonts w:ascii="Arial" w:hAnsi="Arial" w:cs="Arial"/>
                <w:sz w:val="19"/>
                <w:szCs w:val="19"/>
              </w:rPr>
              <w:t>386, 54</w:t>
            </w:r>
          </w:p>
        </w:tc>
        <w:tc>
          <w:tcPr>
            <w:tcW w:w="734" w:type="dxa"/>
            <w:tcBorders>
              <w:top w:val="nil"/>
              <w:bottom w:val="single" w:sz="4" w:space="0" w:color="auto"/>
            </w:tcBorders>
          </w:tcPr>
          <w:p w14:paraId="1547FAE3" w14:textId="44565A56" w:rsidR="00BC3F8C" w:rsidRPr="00346B87" w:rsidRDefault="00BC3F8C" w:rsidP="00BC3F8C">
            <w:pPr>
              <w:jc w:val="center"/>
              <w:rPr>
                <w:rFonts w:ascii="Arial" w:hAnsi="Arial" w:cs="Arial"/>
                <w:sz w:val="19"/>
                <w:szCs w:val="19"/>
              </w:rPr>
            </w:pPr>
            <w:r>
              <w:rPr>
                <w:rFonts w:ascii="Arial" w:hAnsi="Arial" w:cs="Arial"/>
                <w:sz w:val="19"/>
                <w:szCs w:val="19"/>
              </w:rPr>
              <w:t>0.86</w:t>
            </w:r>
          </w:p>
        </w:tc>
        <w:tc>
          <w:tcPr>
            <w:tcW w:w="613" w:type="dxa"/>
            <w:tcBorders>
              <w:top w:val="nil"/>
              <w:bottom w:val="single" w:sz="4" w:space="0" w:color="auto"/>
            </w:tcBorders>
          </w:tcPr>
          <w:p w14:paraId="057096D5" w14:textId="0E1C44BB" w:rsidR="00BC3F8C" w:rsidRPr="00346B87" w:rsidRDefault="00BC3F8C" w:rsidP="00BC3F8C">
            <w:pPr>
              <w:jc w:val="center"/>
              <w:rPr>
                <w:rFonts w:ascii="Arial" w:hAnsi="Arial" w:cs="Arial"/>
                <w:sz w:val="19"/>
                <w:szCs w:val="19"/>
              </w:rPr>
            </w:pPr>
            <w:r>
              <w:rPr>
                <w:rFonts w:ascii="Arial" w:hAnsi="Arial" w:cs="Arial"/>
                <w:sz w:val="19"/>
                <w:szCs w:val="19"/>
              </w:rPr>
              <w:t>0.61 to 1.22</w:t>
            </w:r>
          </w:p>
        </w:tc>
      </w:tr>
      <w:tr w:rsidR="00BC3F8C" w14:paraId="16E3D109" w14:textId="77777777" w:rsidTr="007D5767">
        <w:tc>
          <w:tcPr>
            <w:tcW w:w="1325" w:type="dxa"/>
            <w:vMerge w:val="restart"/>
          </w:tcPr>
          <w:p w14:paraId="6825ED4A" w14:textId="13AC15E6" w:rsidR="00BC3F8C" w:rsidRPr="00346B87" w:rsidRDefault="00BC3F8C" w:rsidP="00BC3F8C">
            <w:pPr>
              <w:jc w:val="center"/>
              <w:rPr>
                <w:rFonts w:ascii="Arial" w:hAnsi="Arial" w:cs="Arial"/>
                <w:sz w:val="19"/>
                <w:szCs w:val="19"/>
              </w:rPr>
            </w:pPr>
            <w:r w:rsidRPr="00346B87">
              <w:rPr>
                <w:rFonts w:ascii="Arial" w:hAnsi="Arial" w:cs="Arial"/>
                <w:sz w:val="19"/>
                <w:szCs w:val="19"/>
              </w:rPr>
              <w:t xml:space="preserve">Gained ≥3 </w:t>
            </w:r>
            <w:r>
              <w:rPr>
                <w:rFonts w:ascii="Arial" w:hAnsi="Arial" w:cs="Arial"/>
                <w:sz w:val="19"/>
                <w:szCs w:val="19"/>
              </w:rPr>
              <w:t>kg/m</w:t>
            </w:r>
            <w:r w:rsidRPr="00460B14">
              <w:rPr>
                <w:rFonts w:ascii="Arial" w:hAnsi="Arial" w:cs="Arial"/>
                <w:sz w:val="19"/>
                <w:szCs w:val="19"/>
                <w:vertAlign w:val="superscript"/>
              </w:rPr>
              <w:t>2</w:t>
            </w:r>
            <w:r w:rsidRPr="00FF2B41">
              <w:rPr>
                <w:rFonts w:ascii="Arial" w:hAnsi="Arial" w:cs="Arial"/>
                <w:sz w:val="19"/>
                <w:szCs w:val="19"/>
              </w:rPr>
              <w:t xml:space="preserve"> </w:t>
            </w:r>
            <w:r w:rsidRPr="00346B87">
              <w:rPr>
                <w:rFonts w:ascii="Arial" w:hAnsi="Arial" w:cs="Arial"/>
                <w:sz w:val="19"/>
                <w:szCs w:val="19"/>
              </w:rPr>
              <w:t>from previous pregnancy</w:t>
            </w:r>
          </w:p>
        </w:tc>
        <w:tc>
          <w:tcPr>
            <w:tcW w:w="1185" w:type="dxa"/>
            <w:tcBorders>
              <w:top w:val="single" w:sz="4" w:space="0" w:color="auto"/>
              <w:bottom w:val="nil"/>
            </w:tcBorders>
            <w:shd w:val="clear" w:color="auto" w:fill="D9D9D9" w:themeFill="background1" w:themeFillShade="D9"/>
          </w:tcPr>
          <w:p w14:paraId="120D1830" w14:textId="77777777" w:rsidR="00BC3F8C" w:rsidRPr="00346B87" w:rsidRDefault="00BC3F8C" w:rsidP="00BC3F8C">
            <w:pPr>
              <w:jc w:val="center"/>
              <w:rPr>
                <w:rFonts w:ascii="Arial" w:hAnsi="Arial" w:cs="Arial"/>
                <w:sz w:val="19"/>
                <w:szCs w:val="19"/>
              </w:rPr>
            </w:pPr>
            <w:r w:rsidRPr="00346B87">
              <w:rPr>
                <w:rFonts w:ascii="Arial" w:hAnsi="Arial" w:cs="Arial"/>
                <w:sz w:val="19"/>
                <w:szCs w:val="19"/>
              </w:rPr>
              <w:t>Unadjusted</w:t>
            </w:r>
          </w:p>
        </w:tc>
        <w:tc>
          <w:tcPr>
            <w:tcW w:w="1220" w:type="dxa"/>
            <w:tcBorders>
              <w:top w:val="single" w:sz="4" w:space="0" w:color="auto"/>
              <w:bottom w:val="nil"/>
            </w:tcBorders>
            <w:shd w:val="clear" w:color="auto" w:fill="D9D9D9" w:themeFill="background1" w:themeFillShade="D9"/>
          </w:tcPr>
          <w:p w14:paraId="1B6596EC" w14:textId="22440261" w:rsidR="00BC3F8C" w:rsidRPr="00346B87" w:rsidRDefault="00BC3F8C" w:rsidP="00BC3F8C">
            <w:pPr>
              <w:jc w:val="center"/>
              <w:rPr>
                <w:rFonts w:ascii="Arial" w:hAnsi="Arial" w:cs="Arial"/>
                <w:sz w:val="19"/>
                <w:szCs w:val="19"/>
              </w:rPr>
            </w:pPr>
            <w:r>
              <w:rPr>
                <w:rFonts w:ascii="Arial" w:hAnsi="Arial" w:cs="Arial"/>
                <w:sz w:val="19"/>
                <w:szCs w:val="19"/>
              </w:rPr>
              <w:t>2904, 383</w:t>
            </w:r>
          </w:p>
        </w:tc>
        <w:tc>
          <w:tcPr>
            <w:tcW w:w="908" w:type="dxa"/>
            <w:tcBorders>
              <w:top w:val="single" w:sz="4" w:space="0" w:color="auto"/>
              <w:bottom w:val="nil"/>
            </w:tcBorders>
            <w:shd w:val="clear" w:color="auto" w:fill="D9D9D9" w:themeFill="background1" w:themeFillShade="D9"/>
          </w:tcPr>
          <w:p w14:paraId="235B9907"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1.40</w:t>
            </w:r>
          </w:p>
        </w:tc>
        <w:tc>
          <w:tcPr>
            <w:tcW w:w="621" w:type="dxa"/>
            <w:tcBorders>
              <w:top w:val="single" w:sz="4" w:space="0" w:color="auto"/>
              <w:bottom w:val="nil"/>
            </w:tcBorders>
            <w:shd w:val="clear" w:color="auto" w:fill="D9D9D9" w:themeFill="background1" w:themeFillShade="D9"/>
          </w:tcPr>
          <w:p w14:paraId="0C0A6B5A"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1.24 to 1.59</w:t>
            </w:r>
          </w:p>
        </w:tc>
        <w:tc>
          <w:tcPr>
            <w:tcW w:w="845" w:type="dxa"/>
            <w:tcBorders>
              <w:top w:val="single" w:sz="4" w:space="0" w:color="auto"/>
              <w:bottom w:val="nil"/>
            </w:tcBorders>
            <w:shd w:val="clear" w:color="auto" w:fill="D9D9D9" w:themeFill="background1" w:themeFillShade="D9"/>
          </w:tcPr>
          <w:p w14:paraId="06C50BF4" w14:textId="28D84880" w:rsidR="00BC3F8C" w:rsidRPr="00346B87" w:rsidRDefault="00BC3F8C" w:rsidP="00BC3F8C">
            <w:pPr>
              <w:jc w:val="center"/>
              <w:rPr>
                <w:rFonts w:ascii="Arial" w:hAnsi="Arial" w:cs="Arial"/>
                <w:sz w:val="19"/>
                <w:szCs w:val="19"/>
              </w:rPr>
            </w:pPr>
            <w:r>
              <w:rPr>
                <w:rFonts w:ascii="Arial" w:hAnsi="Arial" w:cs="Arial"/>
                <w:sz w:val="19"/>
                <w:szCs w:val="19"/>
              </w:rPr>
              <w:t>111, 9</w:t>
            </w:r>
          </w:p>
        </w:tc>
        <w:tc>
          <w:tcPr>
            <w:tcW w:w="646" w:type="dxa"/>
            <w:tcBorders>
              <w:top w:val="single" w:sz="4" w:space="0" w:color="auto"/>
              <w:bottom w:val="nil"/>
            </w:tcBorders>
            <w:shd w:val="clear" w:color="auto" w:fill="D9D9D9" w:themeFill="background1" w:themeFillShade="D9"/>
          </w:tcPr>
          <w:p w14:paraId="50684237"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2.83</w:t>
            </w:r>
          </w:p>
        </w:tc>
        <w:tc>
          <w:tcPr>
            <w:tcW w:w="615" w:type="dxa"/>
            <w:tcBorders>
              <w:top w:val="single" w:sz="4" w:space="0" w:color="auto"/>
              <w:bottom w:val="nil"/>
            </w:tcBorders>
            <w:shd w:val="clear" w:color="auto" w:fill="D9D9D9" w:themeFill="background1" w:themeFillShade="D9"/>
          </w:tcPr>
          <w:p w14:paraId="4AC1291F" w14:textId="24BC1AC1" w:rsidR="00BC3F8C" w:rsidRPr="00346B87" w:rsidRDefault="00BC3F8C" w:rsidP="00BC3F8C">
            <w:pPr>
              <w:jc w:val="center"/>
              <w:rPr>
                <w:rFonts w:ascii="Arial" w:hAnsi="Arial" w:cs="Arial"/>
                <w:b/>
                <w:sz w:val="19"/>
                <w:szCs w:val="19"/>
              </w:rPr>
            </w:pPr>
            <w:r w:rsidRPr="00346B87">
              <w:rPr>
                <w:rFonts w:ascii="Arial" w:hAnsi="Arial" w:cs="Arial"/>
                <w:b/>
                <w:sz w:val="19"/>
                <w:szCs w:val="19"/>
              </w:rPr>
              <w:t>1.08 to 7.4</w:t>
            </w:r>
            <w:r>
              <w:rPr>
                <w:rFonts w:ascii="Arial" w:hAnsi="Arial" w:cs="Arial"/>
                <w:b/>
                <w:sz w:val="19"/>
                <w:szCs w:val="19"/>
              </w:rPr>
              <w:t>0</w:t>
            </w:r>
          </w:p>
        </w:tc>
        <w:tc>
          <w:tcPr>
            <w:tcW w:w="851" w:type="dxa"/>
            <w:tcBorders>
              <w:top w:val="single" w:sz="4" w:space="0" w:color="auto"/>
              <w:bottom w:val="nil"/>
            </w:tcBorders>
            <w:shd w:val="clear" w:color="auto" w:fill="D9D9D9" w:themeFill="background1" w:themeFillShade="D9"/>
          </w:tcPr>
          <w:p w14:paraId="6F536EBD" w14:textId="0E392042" w:rsidR="00BC3F8C" w:rsidRPr="00346B87" w:rsidRDefault="00BC3F8C" w:rsidP="00BC3F8C">
            <w:pPr>
              <w:jc w:val="center"/>
              <w:rPr>
                <w:rFonts w:ascii="Arial" w:hAnsi="Arial" w:cs="Arial"/>
                <w:sz w:val="19"/>
                <w:szCs w:val="19"/>
              </w:rPr>
            </w:pPr>
            <w:r>
              <w:rPr>
                <w:rFonts w:ascii="Arial" w:hAnsi="Arial" w:cs="Arial"/>
                <w:sz w:val="19"/>
                <w:szCs w:val="19"/>
              </w:rPr>
              <w:t>1439, 163</w:t>
            </w:r>
          </w:p>
        </w:tc>
        <w:tc>
          <w:tcPr>
            <w:tcW w:w="734" w:type="dxa"/>
            <w:tcBorders>
              <w:top w:val="single" w:sz="4" w:space="0" w:color="auto"/>
              <w:bottom w:val="nil"/>
            </w:tcBorders>
            <w:shd w:val="clear" w:color="auto" w:fill="D9D9D9" w:themeFill="background1" w:themeFillShade="D9"/>
          </w:tcPr>
          <w:p w14:paraId="6ECC38C0" w14:textId="77777777" w:rsidR="00BC3F8C" w:rsidRPr="00346B87" w:rsidRDefault="00BC3F8C" w:rsidP="00BC3F8C">
            <w:pPr>
              <w:jc w:val="center"/>
              <w:rPr>
                <w:rFonts w:ascii="Arial" w:hAnsi="Arial" w:cs="Arial"/>
                <w:b/>
                <w:sz w:val="19"/>
                <w:szCs w:val="19"/>
              </w:rPr>
            </w:pPr>
            <w:r w:rsidRPr="00346B87">
              <w:rPr>
                <w:rFonts w:ascii="Arial" w:hAnsi="Arial" w:cs="Arial"/>
                <w:b/>
                <w:sz w:val="19"/>
                <w:szCs w:val="19"/>
              </w:rPr>
              <w:t>1.37</w:t>
            </w:r>
          </w:p>
        </w:tc>
        <w:tc>
          <w:tcPr>
            <w:tcW w:w="614" w:type="dxa"/>
            <w:tcBorders>
              <w:top w:val="single" w:sz="4" w:space="0" w:color="auto"/>
              <w:bottom w:val="nil"/>
            </w:tcBorders>
            <w:shd w:val="clear" w:color="auto" w:fill="D9D9D9" w:themeFill="background1" w:themeFillShade="D9"/>
          </w:tcPr>
          <w:p w14:paraId="2BAA13C3" w14:textId="4E05286C" w:rsidR="00BC3F8C" w:rsidRPr="00346B87" w:rsidRDefault="00BC3F8C" w:rsidP="00BC3F8C">
            <w:pPr>
              <w:jc w:val="center"/>
              <w:rPr>
                <w:rFonts w:ascii="Arial" w:hAnsi="Arial" w:cs="Arial"/>
                <w:b/>
                <w:sz w:val="19"/>
                <w:szCs w:val="19"/>
              </w:rPr>
            </w:pPr>
            <w:r>
              <w:rPr>
                <w:rFonts w:ascii="Arial" w:hAnsi="Arial" w:cs="Arial"/>
                <w:b/>
                <w:sz w:val="19"/>
                <w:szCs w:val="19"/>
              </w:rPr>
              <w:t>1.14 to 1.64</w:t>
            </w:r>
          </w:p>
        </w:tc>
        <w:tc>
          <w:tcPr>
            <w:tcW w:w="845" w:type="dxa"/>
            <w:tcBorders>
              <w:top w:val="single" w:sz="4" w:space="0" w:color="auto"/>
              <w:bottom w:val="nil"/>
            </w:tcBorders>
            <w:shd w:val="clear" w:color="auto" w:fill="D9D9D9" w:themeFill="background1" w:themeFillShade="D9"/>
          </w:tcPr>
          <w:p w14:paraId="36C4FCFA" w14:textId="766C9668" w:rsidR="00BC3F8C" w:rsidRPr="00346B87" w:rsidRDefault="00BC3F8C" w:rsidP="00BC3F8C">
            <w:pPr>
              <w:jc w:val="center"/>
              <w:rPr>
                <w:rFonts w:ascii="Arial" w:hAnsi="Arial" w:cs="Arial"/>
                <w:sz w:val="19"/>
                <w:szCs w:val="19"/>
              </w:rPr>
            </w:pPr>
            <w:r>
              <w:rPr>
                <w:rFonts w:ascii="Arial" w:hAnsi="Arial" w:cs="Arial"/>
                <w:sz w:val="19"/>
                <w:szCs w:val="19"/>
              </w:rPr>
              <w:t>856, 125</w:t>
            </w:r>
          </w:p>
        </w:tc>
        <w:tc>
          <w:tcPr>
            <w:tcW w:w="734" w:type="dxa"/>
            <w:tcBorders>
              <w:top w:val="single" w:sz="4" w:space="0" w:color="auto"/>
              <w:bottom w:val="nil"/>
            </w:tcBorders>
            <w:shd w:val="clear" w:color="auto" w:fill="D9D9D9" w:themeFill="background1" w:themeFillShade="D9"/>
          </w:tcPr>
          <w:p w14:paraId="3E29D431" w14:textId="77777777" w:rsidR="00BC3F8C" w:rsidRPr="00346B87" w:rsidRDefault="00BC3F8C" w:rsidP="00BC3F8C">
            <w:pPr>
              <w:jc w:val="center"/>
              <w:rPr>
                <w:rFonts w:ascii="Arial" w:hAnsi="Arial" w:cs="Arial"/>
                <w:sz w:val="19"/>
                <w:szCs w:val="19"/>
              </w:rPr>
            </w:pPr>
            <w:r>
              <w:rPr>
                <w:rFonts w:ascii="Arial" w:hAnsi="Arial" w:cs="Arial"/>
                <w:sz w:val="19"/>
                <w:szCs w:val="19"/>
              </w:rPr>
              <w:t>1.22</w:t>
            </w:r>
          </w:p>
        </w:tc>
        <w:tc>
          <w:tcPr>
            <w:tcW w:w="613" w:type="dxa"/>
            <w:tcBorders>
              <w:top w:val="single" w:sz="4" w:space="0" w:color="auto"/>
              <w:bottom w:val="nil"/>
            </w:tcBorders>
            <w:shd w:val="clear" w:color="auto" w:fill="D9D9D9" w:themeFill="background1" w:themeFillShade="D9"/>
          </w:tcPr>
          <w:p w14:paraId="65BE3FAE" w14:textId="0A2B2119" w:rsidR="00BC3F8C" w:rsidRPr="00346B87" w:rsidRDefault="00BC3F8C" w:rsidP="00BC3F8C">
            <w:pPr>
              <w:jc w:val="center"/>
              <w:rPr>
                <w:rFonts w:ascii="Arial" w:hAnsi="Arial" w:cs="Arial"/>
                <w:sz w:val="19"/>
                <w:szCs w:val="19"/>
              </w:rPr>
            </w:pPr>
            <w:r>
              <w:rPr>
                <w:rFonts w:ascii="Arial" w:hAnsi="Arial" w:cs="Arial"/>
                <w:sz w:val="19"/>
                <w:szCs w:val="19"/>
              </w:rPr>
              <w:t>0.96 to 1.53</w:t>
            </w:r>
          </w:p>
        </w:tc>
        <w:tc>
          <w:tcPr>
            <w:tcW w:w="845" w:type="dxa"/>
            <w:tcBorders>
              <w:top w:val="single" w:sz="4" w:space="0" w:color="auto"/>
              <w:bottom w:val="nil"/>
            </w:tcBorders>
            <w:shd w:val="clear" w:color="auto" w:fill="D9D9D9" w:themeFill="background1" w:themeFillShade="D9"/>
          </w:tcPr>
          <w:p w14:paraId="4E9DD4EB" w14:textId="0564E8C3" w:rsidR="00BC3F8C" w:rsidRPr="00346B87" w:rsidRDefault="00BC3F8C" w:rsidP="00BC3F8C">
            <w:pPr>
              <w:jc w:val="center"/>
              <w:rPr>
                <w:rFonts w:ascii="Arial" w:hAnsi="Arial" w:cs="Arial"/>
                <w:sz w:val="19"/>
                <w:szCs w:val="19"/>
              </w:rPr>
            </w:pPr>
            <w:r>
              <w:rPr>
                <w:rFonts w:ascii="Arial" w:hAnsi="Arial" w:cs="Arial"/>
                <w:sz w:val="19"/>
                <w:szCs w:val="19"/>
              </w:rPr>
              <w:t>498, 86</w:t>
            </w:r>
          </w:p>
        </w:tc>
        <w:tc>
          <w:tcPr>
            <w:tcW w:w="734" w:type="dxa"/>
            <w:tcBorders>
              <w:top w:val="single" w:sz="4" w:space="0" w:color="auto"/>
              <w:bottom w:val="nil"/>
            </w:tcBorders>
            <w:shd w:val="clear" w:color="auto" w:fill="D9D9D9" w:themeFill="background1" w:themeFillShade="D9"/>
          </w:tcPr>
          <w:p w14:paraId="17FE2BFE" w14:textId="77777777" w:rsidR="00BC3F8C" w:rsidRPr="00346B87" w:rsidRDefault="00BC3F8C" w:rsidP="00BC3F8C">
            <w:pPr>
              <w:jc w:val="center"/>
              <w:rPr>
                <w:rFonts w:ascii="Arial" w:hAnsi="Arial" w:cs="Arial"/>
                <w:sz w:val="19"/>
                <w:szCs w:val="19"/>
              </w:rPr>
            </w:pPr>
            <w:r>
              <w:rPr>
                <w:rFonts w:ascii="Arial" w:hAnsi="Arial" w:cs="Arial"/>
                <w:sz w:val="19"/>
                <w:szCs w:val="19"/>
              </w:rPr>
              <w:t>1.10</w:t>
            </w:r>
          </w:p>
        </w:tc>
        <w:tc>
          <w:tcPr>
            <w:tcW w:w="613" w:type="dxa"/>
            <w:tcBorders>
              <w:top w:val="single" w:sz="4" w:space="0" w:color="auto"/>
              <w:bottom w:val="nil"/>
            </w:tcBorders>
            <w:shd w:val="clear" w:color="auto" w:fill="D9D9D9" w:themeFill="background1" w:themeFillShade="D9"/>
          </w:tcPr>
          <w:p w14:paraId="0CEA62FA" w14:textId="5E9112FB" w:rsidR="00BC3F8C" w:rsidRPr="00346B87" w:rsidRDefault="00BC3F8C" w:rsidP="00BC3F8C">
            <w:pPr>
              <w:jc w:val="center"/>
              <w:rPr>
                <w:rFonts w:ascii="Arial" w:hAnsi="Arial" w:cs="Arial"/>
                <w:sz w:val="19"/>
                <w:szCs w:val="19"/>
              </w:rPr>
            </w:pPr>
            <w:r>
              <w:rPr>
                <w:rFonts w:ascii="Arial" w:hAnsi="Arial" w:cs="Arial"/>
                <w:sz w:val="19"/>
                <w:szCs w:val="19"/>
              </w:rPr>
              <w:t>0.82 to 1.46</w:t>
            </w:r>
          </w:p>
        </w:tc>
      </w:tr>
      <w:tr w:rsidR="00BC3F8C" w14:paraId="1720A0BD" w14:textId="77777777" w:rsidTr="00BC3F8C">
        <w:tc>
          <w:tcPr>
            <w:tcW w:w="1325" w:type="dxa"/>
            <w:vMerge/>
          </w:tcPr>
          <w:p w14:paraId="3CD7134C" w14:textId="77777777" w:rsidR="00BC3F8C" w:rsidRPr="00346B87" w:rsidRDefault="00BC3F8C" w:rsidP="00BC3F8C">
            <w:pPr>
              <w:jc w:val="center"/>
              <w:rPr>
                <w:rFonts w:ascii="Arial" w:hAnsi="Arial" w:cs="Arial"/>
                <w:sz w:val="19"/>
                <w:szCs w:val="19"/>
              </w:rPr>
            </w:pPr>
          </w:p>
        </w:tc>
        <w:tc>
          <w:tcPr>
            <w:tcW w:w="1185" w:type="dxa"/>
            <w:tcBorders>
              <w:top w:val="nil"/>
            </w:tcBorders>
          </w:tcPr>
          <w:p w14:paraId="220C19F6" w14:textId="56536B3F" w:rsidR="00BC3F8C" w:rsidRPr="00346B87" w:rsidRDefault="00BC3F8C" w:rsidP="00BC3F8C">
            <w:pPr>
              <w:jc w:val="center"/>
              <w:rPr>
                <w:rFonts w:ascii="Arial" w:hAnsi="Arial" w:cs="Arial"/>
                <w:sz w:val="19"/>
                <w:szCs w:val="19"/>
              </w:rPr>
            </w:pPr>
            <w:r w:rsidRPr="00346B87">
              <w:rPr>
                <w:rFonts w:ascii="Arial" w:hAnsi="Arial" w:cs="Arial"/>
                <w:sz w:val="19"/>
                <w:szCs w:val="19"/>
              </w:rPr>
              <w:t>Adjusted</w:t>
            </w:r>
            <w:r>
              <w:rPr>
                <w:rFonts w:ascii="Arial" w:hAnsi="Arial" w:cs="Arial"/>
                <w:sz w:val="19"/>
                <w:szCs w:val="19"/>
              </w:rPr>
              <w:t>**</w:t>
            </w:r>
          </w:p>
        </w:tc>
        <w:tc>
          <w:tcPr>
            <w:tcW w:w="1220" w:type="dxa"/>
            <w:tcBorders>
              <w:top w:val="nil"/>
            </w:tcBorders>
          </w:tcPr>
          <w:p w14:paraId="454CB38E" w14:textId="66BB352A" w:rsidR="00BC3F8C" w:rsidRPr="00346B87" w:rsidRDefault="00BC3F8C" w:rsidP="00BC3F8C">
            <w:pPr>
              <w:jc w:val="center"/>
              <w:rPr>
                <w:rFonts w:ascii="Arial" w:hAnsi="Arial" w:cs="Arial"/>
                <w:sz w:val="19"/>
                <w:szCs w:val="19"/>
              </w:rPr>
            </w:pPr>
            <w:r>
              <w:rPr>
                <w:rFonts w:ascii="Arial" w:hAnsi="Arial" w:cs="Arial"/>
                <w:sz w:val="19"/>
                <w:szCs w:val="19"/>
              </w:rPr>
              <w:t>2822, 364</w:t>
            </w:r>
          </w:p>
        </w:tc>
        <w:tc>
          <w:tcPr>
            <w:tcW w:w="908" w:type="dxa"/>
            <w:tcBorders>
              <w:top w:val="nil"/>
            </w:tcBorders>
          </w:tcPr>
          <w:p w14:paraId="2A91297A" w14:textId="02AA6A5F" w:rsidR="00BC3F8C" w:rsidRPr="00346B87" w:rsidRDefault="00BC3F8C" w:rsidP="00BC3F8C">
            <w:pPr>
              <w:jc w:val="center"/>
              <w:rPr>
                <w:rFonts w:ascii="Arial" w:hAnsi="Arial" w:cs="Arial"/>
                <w:b/>
                <w:sz w:val="19"/>
                <w:szCs w:val="19"/>
              </w:rPr>
            </w:pPr>
            <w:r>
              <w:rPr>
                <w:rFonts w:ascii="Arial" w:hAnsi="Arial" w:cs="Arial"/>
                <w:b/>
                <w:sz w:val="19"/>
                <w:szCs w:val="19"/>
              </w:rPr>
              <w:t>1.34</w:t>
            </w:r>
          </w:p>
        </w:tc>
        <w:tc>
          <w:tcPr>
            <w:tcW w:w="621" w:type="dxa"/>
            <w:tcBorders>
              <w:top w:val="nil"/>
            </w:tcBorders>
          </w:tcPr>
          <w:p w14:paraId="1DF0ED76" w14:textId="4F16E6E9" w:rsidR="00BC3F8C" w:rsidRPr="00346B87" w:rsidRDefault="00BC3F8C" w:rsidP="00BC3F8C">
            <w:pPr>
              <w:jc w:val="center"/>
              <w:rPr>
                <w:rFonts w:ascii="Arial" w:hAnsi="Arial" w:cs="Arial"/>
                <w:b/>
                <w:sz w:val="19"/>
                <w:szCs w:val="19"/>
              </w:rPr>
            </w:pPr>
            <w:r>
              <w:rPr>
                <w:rFonts w:ascii="Arial" w:hAnsi="Arial" w:cs="Arial"/>
                <w:b/>
                <w:sz w:val="19"/>
                <w:szCs w:val="19"/>
              </w:rPr>
              <w:t>1.17 to 1.54</w:t>
            </w:r>
          </w:p>
        </w:tc>
        <w:tc>
          <w:tcPr>
            <w:tcW w:w="845" w:type="dxa"/>
            <w:tcBorders>
              <w:top w:val="nil"/>
            </w:tcBorders>
          </w:tcPr>
          <w:p w14:paraId="3ED28DED" w14:textId="79D9E919" w:rsidR="00BC3F8C" w:rsidRPr="00346B87" w:rsidRDefault="00BC3F8C" w:rsidP="00BC3F8C">
            <w:pPr>
              <w:jc w:val="center"/>
              <w:rPr>
                <w:rFonts w:ascii="Arial" w:hAnsi="Arial" w:cs="Arial"/>
                <w:sz w:val="19"/>
                <w:szCs w:val="19"/>
              </w:rPr>
            </w:pPr>
            <w:r>
              <w:rPr>
                <w:rFonts w:ascii="Arial" w:hAnsi="Arial" w:cs="Arial"/>
                <w:sz w:val="19"/>
                <w:szCs w:val="19"/>
              </w:rPr>
              <w:t>104, 6</w:t>
            </w:r>
          </w:p>
        </w:tc>
        <w:tc>
          <w:tcPr>
            <w:tcW w:w="646" w:type="dxa"/>
            <w:tcBorders>
              <w:top w:val="nil"/>
            </w:tcBorders>
          </w:tcPr>
          <w:p w14:paraId="2E9B9092" w14:textId="03E2A55E" w:rsidR="00BC3F8C" w:rsidRPr="00346B87" w:rsidRDefault="00BC3F8C" w:rsidP="00BC3F8C">
            <w:pPr>
              <w:jc w:val="center"/>
              <w:rPr>
                <w:rFonts w:ascii="Arial" w:hAnsi="Arial" w:cs="Arial"/>
                <w:sz w:val="19"/>
                <w:szCs w:val="19"/>
              </w:rPr>
            </w:pPr>
            <w:r>
              <w:rPr>
                <w:rFonts w:ascii="Arial" w:hAnsi="Arial" w:cs="Arial"/>
                <w:sz w:val="19"/>
                <w:szCs w:val="19"/>
              </w:rPr>
              <w:t>2.08</w:t>
            </w:r>
          </w:p>
        </w:tc>
        <w:tc>
          <w:tcPr>
            <w:tcW w:w="615" w:type="dxa"/>
            <w:tcBorders>
              <w:top w:val="nil"/>
            </w:tcBorders>
          </w:tcPr>
          <w:p w14:paraId="2105F1DB" w14:textId="51577181" w:rsidR="00BC3F8C" w:rsidRPr="00346B87" w:rsidRDefault="00BC3F8C" w:rsidP="00BC3F8C">
            <w:pPr>
              <w:jc w:val="center"/>
              <w:rPr>
                <w:rFonts w:ascii="Arial" w:hAnsi="Arial" w:cs="Arial"/>
                <w:sz w:val="19"/>
                <w:szCs w:val="19"/>
              </w:rPr>
            </w:pPr>
            <w:r>
              <w:rPr>
                <w:rFonts w:ascii="Arial" w:hAnsi="Arial" w:cs="Arial"/>
                <w:sz w:val="19"/>
                <w:szCs w:val="19"/>
              </w:rPr>
              <w:t>0.67 to 6.51</w:t>
            </w:r>
          </w:p>
        </w:tc>
        <w:tc>
          <w:tcPr>
            <w:tcW w:w="851" w:type="dxa"/>
            <w:tcBorders>
              <w:top w:val="nil"/>
            </w:tcBorders>
          </w:tcPr>
          <w:p w14:paraId="7C1C169A" w14:textId="11DC156F" w:rsidR="00BC3F8C" w:rsidRPr="00346B87" w:rsidRDefault="00BC3F8C" w:rsidP="00BC3F8C">
            <w:pPr>
              <w:jc w:val="center"/>
              <w:rPr>
                <w:rFonts w:ascii="Arial" w:hAnsi="Arial" w:cs="Arial"/>
                <w:sz w:val="19"/>
                <w:szCs w:val="19"/>
              </w:rPr>
            </w:pPr>
            <w:r>
              <w:rPr>
                <w:rFonts w:ascii="Arial" w:hAnsi="Arial" w:cs="Arial"/>
                <w:sz w:val="19"/>
                <w:szCs w:val="19"/>
              </w:rPr>
              <w:t>1389, 151</w:t>
            </w:r>
          </w:p>
        </w:tc>
        <w:tc>
          <w:tcPr>
            <w:tcW w:w="734" w:type="dxa"/>
            <w:tcBorders>
              <w:top w:val="nil"/>
            </w:tcBorders>
          </w:tcPr>
          <w:p w14:paraId="5C9C0D0D" w14:textId="1C8C0C50" w:rsidR="00BC3F8C" w:rsidRPr="00346B87" w:rsidRDefault="00BC3F8C" w:rsidP="00BC3F8C">
            <w:pPr>
              <w:jc w:val="center"/>
              <w:rPr>
                <w:rFonts w:ascii="Arial" w:hAnsi="Arial" w:cs="Arial"/>
                <w:b/>
                <w:sz w:val="19"/>
                <w:szCs w:val="19"/>
              </w:rPr>
            </w:pPr>
            <w:r w:rsidRPr="00346B87">
              <w:rPr>
                <w:rFonts w:ascii="Arial" w:hAnsi="Arial" w:cs="Arial"/>
                <w:b/>
                <w:sz w:val="19"/>
                <w:szCs w:val="19"/>
              </w:rPr>
              <w:t>1.3</w:t>
            </w:r>
            <w:r>
              <w:rPr>
                <w:rFonts w:ascii="Arial" w:hAnsi="Arial" w:cs="Arial"/>
                <w:b/>
                <w:sz w:val="19"/>
                <w:szCs w:val="19"/>
              </w:rPr>
              <w:t>4</w:t>
            </w:r>
          </w:p>
        </w:tc>
        <w:tc>
          <w:tcPr>
            <w:tcW w:w="614" w:type="dxa"/>
            <w:tcBorders>
              <w:top w:val="nil"/>
            </w:tcBorders>
          </w:tcPr>
          <w:p w14:paraId="69AD9658" w14:textId="7FAE1EA0" w:rsidR="00BC3F8C" w:rsidRPr="00346B87" w:rsidRDefault="00BC3F8C" w:rsidP="00BC3F8C">
            <w:pPr>
              <w:jc w:val="center"/>
              <w:rPr>
                <w:rFonts w:ascii="Arial" w:hAnsi="Arial" w:cs="Arial"/>
                <w:b/>
                <w:sz w:val="19"/>
                <w:szCs w:val="19"/>
              </w:rPr>
            </w:pPr>
            <w:r>
              <w:rPr>
                <w:rFonts w:ascii="Arial" w:hAnsi="Arial" w:cs="Arial"/>
                <w:b/>
                <w:sz w:val="19"/>
                <w:szCs w:val="19"/>
              </w:rPr>
              <w:t>1.09 to 1.65</w:t>
            </w:r>
          </w:p>
        </w:tc>
        <w:tc>
          <w:tcPr>
            <w:tcW w:w="845" w:type="dxa"/>
            <w:tcBorders>
              <w:top w:val="nil"/>
            </w:tcBorders>
          </w:tcPr>
          <w:p w14:paraId="436D9A04" w14:textId="2FF760A7" w:rsidR="00BC3F8C" w:rsidRPr="00346B87" w:rsidRDefault="00BC3F8C" w:rsidP="00BC3F8C">
            <w:pPr>
              <w:jc w:val="center"/>
              <w:rPr>
                <w:rFonts w:ascii="Arial" w:hAnsi="Arial" w:cs="Arial"/>
                <w:sz w:val="19"/>
                <w:szCs w:val="19"/>
              </w:rPr>
            </w:pPr>
            <w:r>
              <w:rPr>
                <w:rFonts w:ascii="Arial" w:hAnsi="Arial" w:cs="Arial"/>
                <w:sz w:val="19"/>
                <w:szCs w:val="19"/>
              </w:rPr>
              <w:t>839, 123</w:t>
            </w:r>
          </w:p>
        </w:tc>
        <w:tc>
          <w:tcPr>
            <w:tcW w:w="734" w:type="dxa"/>
            <w:tcBorders>
              <w:top w:val="nil"/>
            </w:tcBorders>
          </w:tcPr>
          <w:p w14:paraId="5EBA6271" w14:textId="77777777" w:rsidR="00BC3F8C" w:rsidRPr="00346B87" w:rsidRDefault="00BC3F8C" w:rsidP="00BC3F8C">
            <w:pPr>
              <w:jc w:val="center"/>
              <w:rPr>
                <w:rFonts w:ascii="Arial" w:hAnsi="Arial" w:cs="Arial"/>
                <w:b/>
                <w:sz w:val="19"/>
                <w:szCs w:val="19"/>
              </w:rPr>
            </w:pPr>
            <w:r>
              <w:rPr>
                <w:rFonts w:ascii="Arial" w:hAnsi="Arial" w:cs="Arial"/>
                <w:b/>
                <w:sz w:val="19"/>
                <w:szCs w:val="19"/>
              </w:rPr>
              <w:t>1.35</w:t>
            </w:r>
          </w:p>
        </w:tc>
        <w:tc>
          <w:tcPr>
            <w:tcW w:w="613" w:type="dxa"/>
            <w:tcBorders>
              <w:top w:val="nil"/>
            </w:tcBorders>
          </w:tcPr>
          <w:p w14:paraId="2F5F84D5" w14:textId="4A640E70" w:rsidR="00BC3F8C" w:rsidRPr="00346B87" w:rsidRDefault="00BC3F8C" w:rsidP="00BC3F8C">
            <w:pPr>
              <w:jc w:val="center"/>
              <w:rPr>
                <w:rFonts w:ascii="Arial" w:hAnsi="Arial" w:cs="Arial"/>
                <w:b/>
                <w:sz w:val="19"/>
                <w:szCs w:val="19"/>
              </w:rPr>
            </w:pPr>
            <w:r>
              <w:rPr>
                <w:rFonts w:ascii="Arial" w:hAnsi="Arial" w:cs="Arial"/>
                <w:b/>
                <w:sz w:val="19"/>
                <w:szCs w:val="19"/>
              </w:rPr>
              <w:t>1.05 to 1.75</w:t>
            </w:r>
          </w:p>
        </w:tc>
        <w:tc>
          <w:tcPr>
            <w:tcW w:w="845" w:type="dxa"/>
            <w:tcBorders>
              <w:top w:val="nil"/>
            </w:tcBorders>
          </w:tcPr>
          <w:p w14:paraId="7E77BBE9" w14:textId="6BE29D8B" w:rsidR="00BC3F8C" w:rsidRPr="00346B87" w:rsidRDefault="00BC3F8C" w:rsidP="00BC3F8C">
            <w:pPr>
              <w:jc w:val="center"/>
              <w:rPr>
                <w:rFonts w:ascii="Arial" w:hAnsi="Arial" w:cs="Arial"/>
                <w:sz w:val="19"/>
                <w:szCs w:val="19"/>
              </w:rPr>
            </w:pPr>
            <w:r>
              <w:rPr>
                <w:rFonts w:ascii="Arial" w:hAnsi="Arial" w:cs="Arial"/>
                <w:sz w:val="19"/>
                <w:szCs w:val="19"/>
              </w:rPr>
              <w:t>490, 84</w:t>
            </w:r>
          </w:p>
        </w:tc>
        <w:tc>
          <w:tcPr>
            <w:tcW w:w="734" w:type="dxa"/>
            <w:tcBorders>
              <w:top w:val="nil"/>
            </w:tcBorders>
          </w:tcPr>
          <w:p w14:paraId="5270E65C" w14:textId="77777777" w:rsidR="00BC3F8C" w:rsidRPr="00346B87" w:rsidRDefault="00BC3F8C" w:rsidP="00BC3F8C">
            <w:pPr>
              <w:jc w:val="center"/>
              <w:rPr>
                <w:rFonts w:ascii="Arial" w:hAnsi="Arial" w:cs="Arial"/>
                <w:sz w:val="19"/>
                <w:szCs w:val="19"/>
              </w:rPr>
            </w:pPr>
            <w:r>
              <w:rPr>
                <w:rFonts w:ascii="Arial" w:hAnsi="Arial" w:cs="Arial"/>
                <w:sz w:val="19"/>
                <w:szCs w:val="19"/>
              </w:rPr>
              <w:t>1.21</w:t>
            </w:r>
          </w:p>
        </w:tc>
        <w:tc>
          <w:tcPr>
            <w:tcW w:w="613" w:type="dxa"/>
            <w:tcBorders>
              <w:top w:val="nil"/>
            </w:tcBorders>
          </w:tcPr>
          <w:p w14:paraId="5042360E" w14:textId="7EA01E63" w:rsidR="00BC3F8C" w:rsidRPr="00346B87" w:rsidRDefault="00BC3F8C" w:rsidP="00BC3F8C">
            <w:pPr>
              <w:jc w:val="center"/>
              <w:rPr>
                <w:rFonts w:ascii="Arial" w:hAnsi="Arial" w:cs="Arial"/>
                <w:sz w:val="19"/>
                <w:szCs w:val="19"/>
              </w:rPr>
            </w:pPr>
            <w:r>
              <w:rPr>
                <w:rFonts w:ascii="Arial" w:hAnsi="Arial" w:cs="Arial"/>
                <w:sz w:val="19"/>
                <w:szCs w:val="19"/>
              </w:rPr>
              <w:t>0.89 to 1.65</w:t>
            </w:r>
          </w:p>
        </w:tc>
      </w:tr>
    </w:tbl>
    <w:p w14:paraId="350D5A03" w14:textId="77777777" w:rsidR="00BA5880" w:rsidRPr="005C0CD0" w:rsidRDefault="00BA5880" w:rsidP="00BA5880">
      <w:pPr>
        <w:spacing w:after="0"/>
        <w:rPr>
          <w:rFonts w:ascii="Arial" w:hAnsi="Arial" w:cs="Arial"/>
          <w:sz w:val="20"/>
          <w:szCs w:val="20"/>
        </w:rPr>
      </w:pPr>
      <w:r>
        <w:rPr>
          <w:rFonts w:ascii="Arial" w:hAnsi="Arial" w:cs="Arial"/>
          <w:sz w:val="20"/>
          <w:szCs w:val="20"/>
        </w:rPr>
        <w:t>*Generalised linear model with log link and robust variance estimator used to derive RR</w:t>
      </w:r>
    </w:p>
    <w:p w14:paraId="59C32A7B" w14:textId="7C09D780" w:rsidR="00951500" w:rsidRDefault="00BA5880" w:rsidP="00951500">
      <w:pPr>
        <w:spacing w:after="0" w:line="240" w:lineRule="auto"/>
        <w:rPr>
          <w:rFonts w:ascii="Arial" w:hAnsi="Arial" w:cs="Arial"/>
          <w:sz w:val="20"/>
          <w:szCs w:val="20"/>
        </w:rPr>
      </w:pPr>
      <w:r>
        <w:rPr>
          <w:rFonts w:ascii="Arial" w:hAnsi="Arial" w:cs="Arial"/>
          <w:sz w:val="20"/>
          <w:szCs w:val="20"/>
        </w:rPr>
        <w:lastRenderedPageBreak/>
        <w:t>**</w:t>
      </w:r>
      <w:r w:rsidR="00951500">
        <w:rPr>
          <w:rFonts w:ascii="Arial" w:hAnsi="Arial" w:cs="Arial"/>
          <w:sz w:val="20"/>
          <w:szCs w:val="20"/>
        </w:rPr>
        <w:t>Adjusted</w:t>
      </w:r>
      <w:r w:rsidR="00951500" w:rsidRPr="001D789F">
        <w:rPr>
          <w:rFonts w:ascii="Arial" w:hAnsi="Arial" w:cs="Arial"/>
          <w:sz w:val="20"/>
          <w:szCs w:val="20"/>
        </w:rPr>
        <w:t xml:space="preserve"> for: maternal age, ethnicity, highest educational qualification, whether undergone</w:t>
      </w:r>
      <w:r w:rsidR="00951500" w:rsidRPr="00F9208F">
        <w:rPr>
          <w:rFonts w:ascii="Arial" w:hAnsi="Arial" w:cs="Arial"/>
          <w:sz w:val="20"/>
          <w:szCs w:val="20"/>
        </w:rPr>
        <w:t xml:space="preserve"> infertility treatment</w:t>
      </w:r>
      <w:r w:rsidR="00951500">
        <w:rPr>
          <w:rFonts w:ascii="Arial" w:hAnsi="Arial" w:cs="Arial"/>
          <w:sz w:val="20"/>
          <w:szCs w:val="20"/>
        </w:rPr>
        <w:t xml:space="preserve">, smoking status, </w:t>
      </w:r>
      <w:r w:rsidR="00951500" w:rsidRPr="00F9208F">
        <w:rPr>
          <w:rFonts w:ascii="Arial" w:hAnsi="Arial" w:cs="Arial"/>
          <w:sz w:val="20"/>
          <w:szCs w:val="20"/>
        </w:rPr>
        <w:t>employment status</w:t>
      </w:r>
      <w:r w:rsidR="00951500">
        <w:rPr>
          <w:rFonts w:ascii="Arial" w:hAnsi="Arial" w:cs="Arial"/>
          <w:sz w:val="20"/>
          <w:szCs w:val="20"/>
        </w:rPr>
        <w:t>, baseline BMI, gestational diabetes in current pregnancy and inter-pregnancy interval</w:t>
      </w:r>
    </w:p>
    <w:p w14:paraId="6904284C" w14:textId="0B46F679" w:rsidR="009B2A21" w:rsidRPr="009A63DF" w:rsidRDefault="009B2A21">
      <w:pPr>
        <w:rPr>
          <w:rFonts w:ascii="Lucida Sans" w:hAnsi="Lucida Sans"/>
          <w:b/>
          <w:sz w:val="20"/>
          <w:szCs w:val="20"/>
        </w:rPr>
      </w:pPr>
    </w:p>
    <w:sectPr w:rsidR="009B2A21" w:rsidRPr="009A63DF" w:rsidSect="009B2A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430BB" w14:textId="77777777" w:rsidR="00E64916" w:rsidRDefault="00E64916" w:rsidP="003573B4">
      <w:pPr>
        <w:spacing w:after="0" w:line="240" w:lineRule="auto"/>
      </w:pPr>
      <w:r>
        <w:separator/>
      </w:r>
    </w:p>
  </w:endnote>
  <w:endnote w:type="continuationSeparator" w:id="0">
    <w:p w14:paraId="38C72020" w14:textId="77777777" w:rsidR="00E64916" w:rsidRDefault="00E64916" w:rsidP="0035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506755"/>
      <w:docPartObj>
        <w:docPartGallery w:val="Page Numbers (Bottom of Page)"/>
        <w:docPartUnique/>
      </w:docPartObj>
    </w:sdtPr>
    <w:sdtEndPr>
      <w:rPr>
        <w:rFonts w:ascii="Arial" w:hAnsi="Arial" w:cs="Arial"/>
        <w:noProof/>
      </w:rPr>
    </w:sdtEndPr>
    <w:sdtContent>
      <w:p w14:paraId="79A9F2EB" w14:textId="0E8693BD" w:rsidR="00CF087C" w:rsidRPr="003573B4" w:rsidRDefault="00CF087C">
        <w:pPr>
          <w:pStyle w:val="Footer"/>
          <w:jc w:val="right"/>
          <w:rPr>
            <w:rFonts w:ascii="Arial" w:hAnsi="Arial" w:cs="Arial"/>
          </w:rPr>
        </w:pPr>
        <w:r w:rsidRPr="003573B4">
          <w:rPr>
            <w:rFonts w:ascii="Arial" w:hAnsi="Arial" w:cs="Arial"/>
          </w:rPr>
          <w:fldChar w:fldCharType="begin"/>
        </w:r>
        <w:r w:rsidRPr="003573B4">
          <w:rPr>
            <w:rFonts w:ascii="Arial" w:hAnsi="Arial" w:cs="Arial"/>
          </w:rPr>
          <w:instrText xml:space="preserve"> PAGE   \* MERGEFORMAT </w:instrText>
        </w:r>
        <w:r w:rsidRPr="003573B4">
          <w:rPr>
            <w:rFonts w:ascii="Arial" w:hAnsi="Arial" w:cs="Arial"/>
          </w:rPr>
          <w:fldChar w:fldCharType="separate"/>
        </w:r>
        <w:r w:rsidR="003232AC">
          <w:rPr>
            <w:rFonts w:ascii="Arial" w:hAnsi="Arial" w:cs="Arial"/>
            <w:noProof/>
          </w:rPr>
          <w:t>11</w:t>
        </w:r>
        <w:r w:rsidRPr="003573B4">
          <w:rPr>
            <w:rFonts w:ascii="Arial" w:hAnsi="Arial" w:cs="Arial"/>
            <w:noProof/>
          </w:rPr>
          <w:fldChar w:fldCharType="end"/>
        </w:r>
      </w:p>
    </w:sdtContent>
  </w:sdt>
  <w:p w14:paraId="13CD754D" w14:textId="77777777" w:rsidR="00CF087C" w:rsidRDefault="00CF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C1E4" w14:textId="77777777" w:rsidR="00E64916" w:rsidRDefault="00E64916" w:rsidP="003573B4">
      <w:pPr>
        <w:spacing w:after="0" w:line="240" w:lineRule="auto"/>
      </w:pPr>
      <w:r>
        <w:separator/>
      </w:r>
    </w:p>
  </w:footnote>
  <w:footnote w:type="continuationSeparator" w:id="0">
    <w:p w14:paraId="3C969D4B" w14:textId="77777777" w:rsidR="00E64916" w:rsidRDefault="00E64916" w:rsidP="00357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2C1"/>
    <w:multiLevelType w:val="hybridMultilevel"/>
    <w:tmpl w:val="AD8C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10603D"/>
    <w:multiLevelType w:val="hybridMultilevel"/>
    <w:tmpl w:val="A5FA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47A21"/>
    <w:multiLevelType w:val="hybridMultilevel"/>
    <w:tmpl w:val="E356DEC4"/>
    <w:lvl w:ilvl="0" w:tplc="A93617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7717C"/>
    <w:multiLevelType w:val="hybridMultilevel"/>
    <w:tmpl w:val="8BFE1716"/>
    <w:lvl w:ilvl="0" w:tplc="5616DE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A333FB"/>
    <w:multiLevelType w:val="multilevel"/>
    <w:tmpl w:val="F07A13B8"/>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A89617A"/>
    <w:multiLevelType w:val="hybridMultilevel"/>
    <w:tmpl w:val="C4DC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C2B23"/>
    <w:multiLevelType w:val="multilevel"/>
    <w:tmpl w:val="B100F2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_SotonMED2016&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30C88"/>
    <w:rsid w:val="00003B64"/>
    <w:rsid w:val="000134E8"/>
    <w:rsid w:val="000135FD"/>
    <w:rsid w:val="00014B30"/>
    <w:rsid w:val="0001643B"/>
    <w:rsid w:val="00017246"/>
    <w:rsid w:val="00020C57"/>
    <w:rsid w:val="000216B3"/>
    <w:rsid w:val="00031FA2"/>
    <w:rsid w:val="000404CB"/>
    <w:rsid w:val="00043355"/>
    <w:rsid w:val="00051E3E"/>
    <w:rsid w:val="00062DD9"/>
    <w:rsid w:val="00070687"/>
    <w:rsid w:val="00070AF8"/>
    <w:rsid w:val="0007109F"/>
    <w:rsid w:val="00083CF7"/>
    <w:rsid w:val="00096B72"/>
    <w:rsid w:val="00096FBF"/>
    <w:rsid w:val="000A1E80"/>
    <w:rsid w:val="000A493F"/>
    <w:rsid w:val="000A6C82"/>
    <w:rsid w:val="000B207B"/>
    <w:rsid w:val="000B2CBE"/>
    <w:rsid w:val="000C15FE"/>
    <w:rsid w:val="000C3F42"/>
    <w:rsid w:val="000C6288"/>
    <w:rsid w:val="000C6CC9"/>
    <w:rsid w:val="000C72B1"/>
    <w:rsid w:val="000D3B4B"/>
    <w:rsid w:val="000E026A"/>
    <w:rsid w:val="000F150A"/>
    <w:rsid w:val="000F4923"/>
    <w:rsid w:val="001054A6"/>
    <w:rsid w:val="00117D16"/>
    <w:rsid w:val="001212EA"/>
    <w:rsid w:val="001229EF"/>
    <w:rsid w:val="00127406"/>
    <w:rsid w:val="00134810"/>
    <w:rsid w:val="00140919"/>
    <w:rsid w:val="00152EF3"/>
    <w:rsid w:val="00154D29"/>
    <w:rsid w:val="00156923"/>
    <w:rsid w:val="001635CB"/>
    <w:rsid w:val="001740BE"/>
    <w:rsid w:val="00176A6D"/>
    <w:rsid w:val="00180349"/>
    <w:rsid w:val="001929CD"/>
    <w:rsid w:val="00193B0D"/>
    <w:rsid w:val="001950B8"/>
    <w:rsid w:val="001A325C"/>
    <w:rsid w:val="001A46E5"/>
    <w:rsid w:val="001B05A1"/>
    <w:rsid w:val="001B1738"/>
    <w:rsid w:val="001B3F45"/>
    <w:rsid w:val="001B47C0"/>
    <w:rsid w:val="001C23C7"/>
    <w:rsid w:val="001C2C15"/>
    <w:rsid w:val="001C3C94"/>
    <w:rsid w:val="001C79C1"/>
    <w:rsid w:val="001D03FA"/>
    <w:rsid w:val="001D1FB9"/>
    <w:rsid w:val="001D5B71"/>
    <w:rsid w:val="001D612D"/>
    <w:rsid w:val="001D6C31"/>
    <w:rsid w:val="001E6956"/>
    <w:rsid w:val="001E7593"/>
    <w:rsid w:val="001F2EF1"/>
    <w:rsid w:val="001F74EB"/>
    <w:rsid w:val="001F7602"/>
    <w:rsid w:val="00201D3F"/>
    <w:rsid w:val="0020442D"/>
    <w:rsid w:val="00204B5F"/>
    <w:rsid w:val="00207DEB"/>
    <w:rsid w:val="00211937"/>
    <w:rsid w:val="00212223"/>
    <w:rsid w:val="0021541B"/>
    <w:rsid w:val="0022021B"/>
    <w:rsid w:val="0022031D"/>
    <w:rsid w:val="0023006D"/>
    <w:rsid w:val="00232F4F"/>
    <w:rsid w:val="00233349"/>
    <w:rsid w:val="002337EF"/>
    <w:rsid w:val="00235359"/>
    <w:rsid w:val="002357A1"/>
    <w:rsid w:val="00237FCB"/>
    <w:rsid w:val="00240EFF"/>
    <w:rsid w:val="00247D95"/>
    <w:rsid w:val="002540C7"/>
    <w:rsid w:val="00261599"/>
    <w:rsid w:val="00265CD8"/>
    <w:rsid w:val="002742AA"/>
    <w:rsid w:val="00282F92"/>
    <w:rsid w:val="00286DDF"/>
    <w:rsid w:val="00287B45"/>
    <w:rsid w:val="00287B73"/>
    <w:rsid w:val="002A30D9"/>
    <w:rsid w:val="002A5926"/>
    <w:rsid w:val="002B1D80"/>
    <w:rsid w:val="002B1DE3"/>
    <w:rsid w:val="002B23A5"/>
    <w:rsid w:val="002B2755"/>
    <w:rsid w:val="002B79F7"/>
    <w:rsid w:val="002C003C"/>
    <w:rsid w:val="002C11BE"/>
    <w:rsid w:val="002C2F0F"/>
    <w:rsid w:val="002C4017"/>
    <w:rsid w:val="002C6856"/>
    <w:rsid w:val="002D122C"/>
    <w:rsid w:val="002D5F37"/>
    <w:rsid w:val="002E7C96"/>
    <w:rsid w:val="002F1C5C"/>
    <w:rsid w:val="002F2FE9"/>
    <w:rsid w:val="002F45E0"/>
    <w:rsid w:val="003032FB"/>
    <w:rsid w:val="00305A5D"/>
    <w:rsid w:val="00306C38"/>
    <w:rsid w:val="0031062B"/>
    <w:rsid w:val="003232AC"/>
    <w:rsid w:val="00332ACA"/>
    <w:rsid w:val="00332C99"/>
    <w:rsid w:val="003331BD"/>
    <w:rsid w:val="00335F70"/>
    <w:rsid w:val="0033616F"/>
    <w:rsid w:val="00345BCC"/>
    <w:rsid w:val="0035187D"/>
    <w:rsid w:val="00352D43"/>
    <w:rsid w:val="00354777"/>
    <w:rsid w:val="00355C13"/>
    <w:rsid w:val="003573B4"/>
    <w:rsid w:val="00357FBE"/>
    <w:rsid w:val="00363297"/>
    <w:rsid w:val="00363A5D"/>
    <w:rsid w:val="0036484D"/>
    <w:rsid w:val="00367369"/>
    <w:rsid w:val="003676EF"/>
    <w:rsid w:val="003676F9"/>
    <w:rsid w:val="00373B4A"/>
    <w:rsid w:val="00375FA7"/>
    <w:rsid w:val="00382013"/>
    <w:rsid w:val="00383D1C"/>
    <w:rsid w:val="003A2F43"/>
    <w:rsid w:val="003A742E"/>
    <w:rsid w:val="003B7E54"/>
    <w:rsid w:val="003C6972"/>
    <w:rsid w:val="003D169D"/>
    <w:rsid w:val="003D3E1D"/>
    <w:rsid w:val="003D622E"/>
    <w:rsid w:val="003E071C"/>
    <w:rsid w:val="003E34BD"/>
    <w:rsid w:val="003E3DBC"/>
    <w:rsid w:val="003E44D1"/>
    <w:rsid w:val="003F59ED"/>
    <w:rsid w:val="003F79FE"/>
    <w:rsid w:val="0040718D"/>
    <w:rsid w:val="0040778F"/>
    <w:rsid w:val="00407B5A"/>
    <w:rsid w:val="00410AE4"/>
    <w:rsid w:val="0041168F"/>
    <w:rsid w:val="00413D9A"/>
    <w:rsid w:val="004232B7"/>
    <w:rsid w:val="00436488"/>
    <w:rsid w:val="00440DA8"/>
    <w:rsid w:val="00446635"/>
    <w:rsid w:val="004553A6"/>
    <w:rsid w:val="00457CA8"/>
    <w:rsid w:val="00461850"/>
    <w:rsid w:val="0046200C"/>
    <w:rsid w:val="00466F7F"/>
    <w:rsid w:val="004731E0"/>
    <w:rsid w:val="00476DC7"/>
    <w:rsid w:val="00482511"/>
    <w:rsid w:val="00487F6A"/>
    <w:rsid w:val="00491857"/>
    <w:rsid w:val="0049692E"/>
    <w:rsid w:val="004A6070"/>
    <w:rsid w:val="004B1307"/>
    <w:rsid w:val="004B2C41"/>
    <w:rsid w:val="004B2D06"/>
    <w:rsid w:val="004B2FA8"/>
    <w:rsid w:val="004B4940"/>
    <w:rsid w:val="004B7B8B"/>
    <w:rsid w:val="004C1767"/>
    <w:rsid w:val="004C760A"/>
    <w:rsid w:val="004D3A82"/>
    <w:rsid w:val="004D48C1"/>
    <w:rsid w:val="004D52FC"/>
    <w:rsid w:val="004E3BFD"/>
    <w:rsid w:val="004F1AC4"/>
    <w:rsid w:val="004F457E"/>
    <w:rsid w:val="004F4830"/>
    <w:rsid w:val="005032C8"/>
    <w:rsid w:val="005033F2"/>
    <w:rsid w:val="00505EB7"/>
    <w:rsid w:val="00511E3A"/>
    <w:rsid w:val="005128C2"/>
    <w:rsid w:val="005130EC"/>
    <w:rsid w:val="0053073C"/>
    <w:rsid w:val="005311E1"/>
    <w:rsid w:val="00543063"/>
    <w:rsid w:val="00555BEE"/>
    <w:rsid w:val="005600D4"/>
    <w:rsid w:val="005638AB"/>
    <w:rsid w:val="00567765"/>
    <w:rsid w:val="00567934"/>
    <w:rsid w:val="00567C18"/>
    <w:rsid w:val="00573123"/>
    <w:rsid w:val="00581CD3"/>
    <w:rsid w:val="00582797"/>
    <w:rsid w:val="00582D5B"/>
    <w:rsid w:val="005A2061"/>
    <w:rsid w:val="005A2B53"/>
    <w:rsid w:val="005A7914"/>
    <w:rsid w:val="005C2316"/>
    <w:rsid w:val="005D1741"/>
    <w:rsid w:val="005F3A45"/>
    <w:rsid w:val="005F4E54"/>
    <w:rsid w:val="005F5DEE"/>
    <w:rsid w:val="005F7B86"/>
    <w:rsid w:val="0060005D"/>
    <w:rsid w:val="0060297D"/>
    <w:rsid w:val="006125F5"/>
    <w:rsid w:val="00621F6C"/>
    <w:rsid w:val="0062237B"/>
    <w:rsid w:val="006278C7"/>
    <w:rsid w:val="00630084"/>
    <w:rsid w:val="00634EAC"/>
    <w:rsid w:val="00640626"/>
    <w:rsid w:val="00644DB3"/>
    <w:rsid w:val="00652FE0"/>
    <w:rsid w:val="00653C82"/>
    <w:rsid w:val="006559EF"/>
    <w:rsid w:val="006566D8"/>
    <w:rsid w:val="006659FA"/>
    <w:rsid w:val="00666E73"/>
    <w:rsid w:val="00672672"/>
    <w:rsid w:val="0068242F"/>
    <w:rsid w:val="00682825"/>
    <w:rsid w:val="00683992"/>
    <w:rsid w:val="006929E8"/>
    <w:rsid w:val="00693A49"/>
    <w:rsid w:val="00696BA9"/>
    <w:rsid w:val="006B2450"/>
    <w:rsid w:val="006B28AE"/>
    <w:rsid w:val="006B364C"/>
    <w:rsid w:val="006C38AC"/>
    <w:rsid w:val="006D0DA1"/>
    <w:rsid w:val="006D5C47"/>
    <w:rsid w:val="006D6DAA"/>
    <w:rsid w:val="006D713D"/>
    <w:rsid w:val="006E4614"/>
    <w:rsid w:val="006F5D81"/>
    <w:rsid w:val="007051DF"/>
    <w:rsid w:val="007142B1"/>
    <w:rsid w:val="00720E10"/>
    <w:rsid w:val="00722A19"/>
    <w:rsid w:val="00727081"/>
    <w:rsid w:val="007275DF"/>
    <w:rsid w:val="007309BA"/>
    <w:rsid w:val="00730C88"/>
    <w:rsid w:val="00730D10"/>
    <w:rsid w:val="00731E28"/>
    <w:rsid w:val="00734068"/>
    <w:rsid w:val="0074532E"/>
    <w:rsid w:val="0074651E"/>
    <w:rsid w:val="007473E1"/>
    <w:rsid w:val="00747D4C"/>
    <w:rsid w:val="007503BA"/>
    <w:rsid w:val="00752685"/>
    <w:rsid w:val="0075277A"/>
    <w:rsid w:val="00760F98"/>
    <w:rsid w:val="00762037"/>
    <w:rsid w:val="00772787"/>
    <w:rsid w:val="00772878"/>
    <w:rsid w:val="00775B40"/>
    <w:rsid w:val="007B0D68"/>
    <w:rsid w:val="007B3549"/>
    <w:rsid w:val="007B7432"/>
    <w:rsid w:val="007C417E"/>
    <w:rsid w:val="007C53D0"/>
    <w:rsid w:val="007C6AF5"/>
    <w:rsid w:val="007D0B81"/>
    <w:rsid w:val="007D5767"/>
    <w:rsid w:val="007E3AB2"/>
    <w:rsid w:val="007E44E9"/>
    <w:rsid w:val="007E4CB4"/>
    <w:rsid w:val="00800314"/>
    <w:rsid w:val="008023B7"/>
    <w:rsid w:val="00802F79"/>
    <w:rsid w:val="00810CEC"/>
    <w:rsid w:val="008117F6"/>
    <w:rsid w:val="0081223E"/>
    <w:rsid w:val="00813DC5"/>
    <w:rsid w:val="00815341"/>
    <w:rsid w:val="00817275"/>
    <w:rsid w:val="00821523"/>
    <w:rsid w:val="00830D2F"/>
    <w:rsid w:val="00833E39"/>
    <w:rsid w:val="00834EE6"/>
    <w:rsid w:val="0084045E"/>
    <w:rsid w:val="00840BE8"/>
    <w:rsid w:val="00841404"/>
    <w:rsid w:val="00841EC1"/>
    <w:rsid w:val="00842B8A"/>
    <w:rsid w:val="00847E58"/>
    <w:rsid w:val="00851C41"/>
    <w:rsid w:val="00855BD1"/>
    <w:rsid w:val="008562CA"/>
    <w:rsid w:val="0086065D"/>
    <w:rsid w:val="00860818"/>
    <w:rsid w:val="008619C5"/>
    <w:rsid w:val="00867A94"/>
    <w:rsid w:val="00870012"/>
    <w:rsid w:val="00883F66"/>
    <w:rsid w:val="008850F5"/>
    <w:rsid w:val="008961ED"/>
    <w:rsid w:val="00896FC1"/>
    <w:rsid w:val="008A6049"/>
    <w:rsid w:val="008A6912"/>
    <w:rsid w:val="008B1B04"/>
    <w:rsid w:val="008B4DA5"/>
    <w:rsid w:val="008C0FE6"/>
    <w:rsid w:val="008C284E"/>
    <w:rsid w:val="008C4264"/>
    <w:rsid w:val="008D2362"/>
    <w:rsid w:val="008D7D6D"/>
    <w:rsid w:val="008E0254"/>
    <w:rsid w:val="008E6B77"/>
    <w:rsid w:val="008F4CF9"/>
    <w:rsid w:val="00905DB5"/>
    <w:rsid w:val="009065AD"/>
    <w:rsid w:val="00906862"/>
    <w:rsid w:val="00912C15"/>
    <w:rsid w:val="00914E29"/>
    <w:rsid w:val="009222CF"/>
    <w:rsid w:val="009323B7"/>
    <w:rsid w:val="00935D8F"/>
    <w:rsid w:val="00937661"/>
    <w:rsid w:val="009502D1"/>
    <w:rsid w:val="00951500"/>
    <w:rsid w:val="00952F58"/>
    <w:rsid w:val="009531D2"/>
    <w:rsid w:val="00955DA6"/>
    <w:rsid w:val="00961374"/>
    <w:rsid w:val="009702FD"/>
    <w:rsid w:val="0097425A"/>
    <w:rsid w:val="00977CFC"/>
    <w:rsid w:val="00980066"/>
    <w:rsid w:val="00981F1A"/>
    <w:rsid w:val="00982454"/>
    <w:rsid w:val="00987009"/>
    <w:rsid w:val="00993D85"/>
    <w:rsid w:val="0099493D"/>
    <w:rsid w:val="009A0E45"/>
    <w:rsid w:val="009A63DF"/>
    <w:rsid w:val="009A6C15"/>
    <w:rsid w:val="009B1378"/>
    <w:rsid w:val="009B1FF8"/>
    <w:rsid w:val="009B2A21"/>
    <w:rsid w:val="009C0C0E"/>
    <w:rsid w:val="009C2116"/>
    <w:rsid w:val="009C3921"/>
    <w:rsid w:val="009C49BA"/>
    <w:rsid w:val="009C7AC5"/>
    <w:rsid w:val="009D263E"/>
    <w:rsid w:val="009D4D13"/>
    <w:rsid w:val="009D6CA2"/>
    <w:rsid w:val="009E1BFB"/>
    <w:rsid w:val="009E6FB0"/>
    <w:rsid w:val="009F1E34"/>
    <w:rsid w:val="009F604E"/>
    <w:rsid w:val="00A00254"/>
    <w:rsid w:val="00A011AD"/>
    <w:rsid w:val="00A0343D"/>
    <w:rsid w:val="00A16C03"/>
    <w:rsid w:val="00A16CFD"/>
    <w:rsid w:val="00A21588"/>
    <w:rsid w:val="00A2205B"/>
    <w:rsid w:val="00A27F8F"/>
    <w:rsid w:val="00A42370"/>
    <w:rsid w:val="00A44068"/>
    <w:rsid w:val="00A4468A"/>
    <w:rsid w:val="00A45EA7"/>
    <w:rsid w:val="00A53D5C"/>
    <w:rsid w:val="00A54ABC"/>
    <w:rsid w:val="00A61B38"/>
    <w:rsid w:val="00A643F1"/>
    <w:rsid w:val="00A90320"/>
    <w:rsid w:val="00A92418"/>
    <w:rsid w:val="00A952ED"/>
    <w:rsid w:val="00A97CFB"/>
    <w:rsid w:val="00AA1D39"/>
    <w:rsid w:val="00AA2247"/>
    <w:rsid w:val="00AA5DE9"/>
    <w:rsid w:val="00AA6CEB"/>
    <w:rsid w:val="00AB2D35"/>
    <w:rsid w:val="00AB572D"/>
    <w:rsid w:val="00AC6DDB"/>
    <w:rsid w:val="00AD6F18"/>
    <w:rsid w:val="00AE27D2"/>
    <w:rsid w:val="00AE4E68"/>
    <w:rsid w:val="00AF403C"/>
    <w:rsid w:val="00AF4310"/>
    <w:rsid w:val="00AF550F"/>
    <w:rsid w:val="00AF6452"/>
    <w:rsid w:val="00B07DE6"/>
    <w:rsid w:val="00B20D8A"/>
    <w:rsid w:val="00B25380"/>
    <w:rsid w:val="00B25D75"/>
    <w:rsid w:val="00B26319"/>
    <w:rsid w:val="00B549A6"/>
    <w:rsid w:val="00B63A0A"/>
    <w:rsid w:val="00B660BE"/>
    <w:rsid w:val="00B66DF4"/>
    <w:rsid w:val="00B670F3"/>
    <w:rsid w:val="00B67B31"/>
    <w:rsid w:val="00B725A7"/>
    <w:rsid w:val="00B82259"/>
    <w:rsid w:val="00B82B41"/>
    <w:rsid w:val="00B85305"/>
    <w:rsid w:val="00B945F9"/>
    <w:rsid w:val="00B947DE"/>
    <w:rsid w:val="00BA179E"/>
    <w:rsid w:val="00BA49E4"/>
    <w:rsid w:val="00BA53A5"/>
    <w:rsid w:val="00BA5880"/>
    <w:rsid w:val="00BA6AD5"/>
    <w:rsid w:val="00BB2BF3"/>
    <w:rsid w:val="00BC236C"/>
    <w:rsid w:val="00BC3674"/>
    <w:rsid w:val="00BC3F8C"/>
    <w:rsid w:val="00BD4DC1"/>
    <w:rsid w:val="00BE5054"/>
    <w:rsid w:val="00BF5203"/>
    <w:rsid w:val="00C1108A"/>
    <w:rsid w:val="00C12E08"/>
    <w:rsid w:val="00C179FD"/>
    <w:rsid w:val="00C320D0"/>
    <w:rsid w:val="00C3252B"/>
    <w:rsid w:val="00C343B9"/>
    <w:rsid w:val="00C430B5"/>
    <w:rsid w:val="00C4530A"/>
    <w:rsid w:val="00C50820"/>
    <w:rsid w:val="00C64F6C"/>
    <w:rsid w:val="00C65FBF"/>
    <w:rsid w:val="00C71C76"/>
    <w:rsid w:val="00C93D79"/>
    <w:rsid w:val="00CB08D5"/>
    <w:rsid w:val="00CB16D5"/>
    <w:rsid w:val="00CB2171"/>
    <w:rsid w:val="00CC5DEA"/>
    <w:rsid w:val="00CC7EE6"/>
    <w:rsid w:val="00CD3ED7"/>
    <w:rsid w:val="00CD4131"/>
    <w:rsid w:val="00CE3B48"/>
    <w:rsid w:val="00CE7207"/>
    <w:rsid w:val="00CF087C"/>
    <w:rsid w:val="00CF2B19"/>
    <w:rsid w:val="00CF63EF"/>
    <w:rsid w:val="00D12C68"/>
    <w:rsid w:val="00D42500"/>
    <w:rsid w:val="00D55F66"/>
    <w:rsid w:val="00D6187C"/>
    <w:rsid w:val="00D652FB"/>
    <w:rsid w:val="00D6605F"/>
    <w:rsid w:val="00D709CA"/>
    <w:rsid w:val="00D739E1"/>
    <w:rsid w:val="00D7718E"/>
    <w:rsid w:val="00D82049"/>
    <w:rsid w:val="00D92AD0"/>
    <w:rsid w:val="00D94D03"/>
    <w:rsid w:val="00D94F67"/>
    <w:rsid w:val="00D95FF2"/>
    <w:rsid w:val="00DA08B0"/>
    <w:rsid w:val="00DA3D90"/>
    <w:rsid w:val="00DA506D"/>
    <w:rsid w:val="00DB11BA"/>
    <w:rsid w:val="00DB42BF"/>
    <w:rsid w:val="00DC274A"/>
    <w:rsid w:val="00DC4871"/>
    <w:rsid w:val="00DC4E7F"/>
    <w:rsid w:val="00DC5B5C"/>
    <w:rsid w:val="00DE562E"/>
    <w:rsid w:val="00DF616A"/>
    <w:rsid w:val="00DF7AED"/>
    <w:rsid w:val="00E11770"/>
    <w:rsid w:val="00E1344D"/>
    <w:rsid w:val="00E20765"/>
    <w:rsid w:val="00E22B46"/>
    <w:rsid w:val="00E242E0"/>
    <w:rsid w:val="00E26727"/>
    <w:rsid w:val="00E33E5A"/>
    <w:rsid w:val="00E361DC"/>
    <w:rsid w:val="00E36C15"/>
    <w:rsid w:val="00E379BF"/>
    <w:rsid w:val="00E526D0"/>
    <w:rsid w:val="00E64916"/>
    <w:rsid w:val="00E758BA"/>
    <w:rsid w:val="00E87307"/>
    <w:rsid w:val="00E95303"/>
    <w:rsid w:val="00EA6F1E"/>
    <w:rsid w:val="00EA748B"/>
    <w:rsid w:val="00EB1506"/>
    <w:rsid w:val="00EB65C1"/>
    <w:rsid w:val="00EC21C1"/>
    <w:rsid w:val="00EC46FA"/>
    <w:rsid w:val="00EC7161"/>
    <w:rsid w:val="00ED00BD"/>
    <w:rsid w:val="00ED102F"/>
    <w:rsid w:val="00ED6C28"/>
    <w:rsid w:val="00ED794E"/>
    <w:rsid w:val="00EE0463"/>
    <w:rsid w:val="00EE26E5"/>
    <w:rsid w:val="00EE4014"/>
    <w:rsid w:val="00EE7EE3"/>
    <w:rsid w:val="00EF3FFA"/>
    <w:rsid w:val="00EF6646"/>
    <w:rsid w:val="00F0380A"/>
    <w:rsid w:val="00F05BF4"/>
    <w:rsid w:val="00F05CDC"/>
    <w:rsid w:val="00F1046F"/>
    <w:rsid w:val="00F14F65"/>
    <w:rsid w:val="00F17BC8"/>
    <w:rsid w:val="00F23794"/>
    <w:rsid w:val="00F3188A"/>
    <w:rsid w:val="00F3620E"/>
    <w:rsid w:val="00F5096A"/>
    <w:rsid w:val="00F53178"/>
    <w:rsid w:val="00F53AE4"/>
    <w:rsid w:val="00F630F5"/>
    <w:rsid w:val="00F6375B"/>
    <w:rsid w:val="00F806DF"/>
    <w:rsid w:val="00F868F7"/>
    <w:rsid w:val="00F90A1F"/>
    <w:rsid w:val="00F90E12"/>
    <w:rsid w:val="00F918A5"/>
    <w:rsid w:val="00F9207B"/>
    <w:rsid w:val="00FA19E3"/>
    <w:rsid w:val="00FA535E"/>
    <w:rsid w:val="00FB2458"/>
    <w:rsid w:val="00FB7DC8"/>
    <w:rsid w:val="00FD15CB"/>
    <w:rsid w:val="00FD3A10"/>
    <w:rsid w:val="00FD4EA8"/>
    <w:rsid w:val="00FE140A"/>
    <w:rsid w:val="00FE3ECA"/>
    <w:rsid w:val="00FF130D"/>
    <w:rsid w:val="00FF1A42"/>
    <w:rsid w:val="00FF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3E92"/>
  <w15:chartTrackingRefBased/>
  <w15:docId w15:val="{0C5238D4-811D-4D22-8DB5-53BE60E5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88"/>
  </w:style>
  <w:style w:type="paragraph" w:styleId="Heading1">
    <w:name w:val="heading 1"/>
    <w:basedOn w:val="Normal"/>
    <w:link w:val="Heading1Char"/>
    <w:uiPriority w:val="9"/>
    <w:qFormat/>
    <w:rsid w:val="00195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0C88"/>
    <w:pPr>
      <w:spacing w:before="100" w:beforeAutospacing="1" w:after="100" w:afterAutospacing="1" w:line="240" w:lineRule="auto"/>
    </w:pPr>
    <w:rPr>
      <w:rFonts w:ascii="Times New Roman" w:hAnsi="Times New Roman" w:cs="Times New Roman"/>
      <w:sz w:val="24"/>
      <w:szCs w:val="24"/>
      <w:lang w:eastAsia="en-GB"/>
    </w:rPr>
  </w:style>
  <w:style w:type="character" w:styleId="LineNumber">
    <w:name w:val="line number"/>
    <w:basedOn w:val="DefaultParagraphFont"/>
    <w:uiPriority w:val="99"/>
    <w:semiHidden/>
    <w:unhideWhenUsed/>
    <w:rsid w:val="00363A5D"/>
  </w:style>
  <w:style w:type="paragraph" w:customStyle="1" w:styleId="EndNoteBibliographyTitle">
    <w:name w:val="EndNote Bibliography Title"/>
    <w:basedOn w:val="Normal"/>
    <w:link w:val="EndNoteBibliographyTitleChar"/>
    <w:rsid w:val="00233349"/>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233349"/>
    <w:rPr>
      <w:rFonts w:ascii="Arial" w:hAnsi="Arial" w:cs="Arial"/>
      <w:noProof/>
      <w:lang w:val="en-US"/>
    </w:rPr>
  </w:style>
  <w:style w:type="paragraph" w:customStyle="1" w:styleId="EndNoteBibliography">
    <w:name w:val="EndNote Bibliography"/>
    <w:basedOn w:val="Normal"/>
    <w:link w:val="EndNoteBibliographyChar"/>
    <w:rsid w:val="00233349"/>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233349"/>
    <w:rPr>
      <w:rFonts w:ascii="Arial" w:hAnsi="Arial" w:cs="Arial"/>
      <w:noProof/>
      <w:lang w:val="en-US"/>
    </w:rPr>
  </w:style>
  <w:style w:type="paragraph" w:styleId="ListParagraph">
    <w:name w:val="List Paragraph"/>
    <w:basedOn w:val="Normal"/>
    <w:link w:val="ListParagraphChar"/>
    <w:uiPriority w:val="34"/>
    <w:qFormat/>
    <w:rsid w:val="00696BA9"/>
    <w:pPr>
      <w:spacing w:line="240" w:lineRule="auto"/>
      <w:ind w:left="720"/>
      <w:contextualSpacing/>
    </w:pPr>
    <w:rPr>
      <w:sz w:val="21"/>
    </w:rPr>
  </w:style>
  <w:style w:type="character" w:customStyle="1" w:styleId="ListParagraphChar">
    <w:name w:val="List Paragraph Char"/>
    <w:basedOn w:val="DefaultParagraphFont"/>
    <w:link w:val="ListParagraph"/>
    <w:uiPriority w:val="34"/>
    <w:rsid w:val="00696BA9"/>
    <w:rPr>
      <w:sz w:val="21"/>
    </w:rPr>
  </w:style>
  <w:style w:type="character" w:styleId="CommentReference">
    <w:name w:val="annotation reference"/>
    <w:basedOn w:val="DefaultParagraphFont"/>
    <w:uiPriority w:val="99"/>
    <w:semiHidden/>
    <w:unhideWhenUsed/>
    <w:rsid w:val="00EE7EE3"/>
    <w:rPr>
      <w:sz w:val="16"/>
      <w:szCs w:val="16"/>
    </w:rPr>
  </w:style>
  <w:style w:type="paragraph" w:styleId="CommentText">
    <w:name w:val="annotation text"/>
    <w:basedOn w:val="Normal"/>
    <w:link w:val="CommentTextChar"/>
    <w:uiPriority w:val="99"/>
    <w:unhideWhenUsed/>
    <w:rsid w:val="00EE7EE3"/>
    <w:pPr>
      <w:spacing w:line="240" w:lineRule="auto"/>
    </w:pPr>
    <w:rPr>
      <w:sz w:val="20"/>
      <w:szCs w:val="20"/>
    </w:rPr>
  </w:style>
  <w:style w:type="character" w:customStyle="1" w:styleId="CommentTextChar">
    <w:name w:val="Comment Text Char"/>
    <w:basedOn w:val="DefaultParagraphFont"/>
    <w:link w:val="CommentText"/>
    <w:uiPriority w:val="99"/>
    <w:rsid w:val="00EE7EE3"/>
    <w:rPr>
      <w:sz w:val="20"/>
      <w:szCs w:val="20"/>
    </w:rPr>
  </w:style>
  <w:style w:type="paragraph" w:styleId="CommentSubject">
    <w:name w:val="annotation subject"/>
    <w:basedOn w:val="CommentText"/>
    <w:next w:val="CommentText"/>
    <w:link w:val="CommentSubjectChar"/>
    <w:uiPriority w:val="99"/>
    <w:semiHidden/>
    <w:unhideWhenUsed/>
    <w:rsid w:val="00EE7EE3"/>
    <w:rPr>
      <w:b/>
      <w:bCs/>
    </w:rPr>
  </w:style>
  <w:style w:type="character" w:customStyle="1" w:styleId="CommentSubjectChar">
    <w:name w:val="Comment Subject Char"/>
    <w:basedOn w:val="CommentTextChar"/>
    <w:link w:val="CommentSubject"/>
    <w:uiPriority w:val="99"/>
    <w:semiHidden/>
    <w:rsid w:val="00EE7EE3"/>
    <w:rPr>
      <w:b/>
      <w:bCs/>
      <w:sz w:val="20"/>
      <w:szCs w:val="20"/>
    </w:rPr>
  </w:style>
  <w:style w:type="paragraph" w:styleId="BalloonText">
    <w:name w:val="Balloon Text"/>
    <w:basedOn w:val="Normal"/>
    <w:link w:val="BalloonTextChar"/>
    <w:uiPriority w:val="99"/>
    <w:semiHidden/>
    <w:unhideWhenUsed/>
    <w:rsid w:val="00EE7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E3"/>
    <w:rPr>
      <w:rFonts w:ascii="Segoe UI" w:hAnsi="Segoe UI" w:cs="Segoe UI"/>
      <w:sz w:val="18"/>
      <w:szCs w:val="18"/>
    </w:rPr>
  </w:style>
  <w:style w:type="character" w:customStyle="1" w:styleId="Heading1Char">
    <w:name w:val="Heading 1 Char"/>
    <w:basedOn w:val="DefaultParagraphFont"/>
    <w:link w:val="Heading1"/>
    <w:uiPriority w:val="9"/>
    <w:rsid w:val="001950B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1950B8"/>
    <w:rPr>
      <w:color w:val="0000FF"/>
      <w:u w:val="single"/>
    </w:rPr>
  </w:style>
  <w:style w:type="paragraph" w:styleId="Header">
    <w:name w:val="header"/>
    <w:basedOn w:val="Normal"/>
    <w:link w:val="HeaderChar"/>
    <w:uiPriority w:val="99"/>
    <w:unhideWhenUsed/>
    <w:rsid w:val="009B2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21"/>
  </w:style>
  <w:style w:type="paragraph" w:styleId="Footer">
    <w:name w:val="footer"/>
    <w:basedOn w:val="Normal"/>
    <w:link w:val="FooterChar"/>
    <w:uiPriority w:val="99"/>
    <w:unhideWhenUsed/>
    <w:rsid w:val="009B2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21"/>
  </w:style>
  <w:style w:type="table" w:styleId="TableGrid">
    <w:name w:val="Table Grid"/>
    <w:basedOn w:val="TableNormal"/>
    <w:uiPriority w:val="39"/>
    <w:rsid w:val="009B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2A21"/>
    <w:rPr>
      <w:i/>
      <w:iCs/>
    </w:rPr>
  </w:style>
  <w:style w:type="paragraph" w:styleId="Revision">
    <w:name w:val="Revision"/>
    <w:hidden/>
    <w:uiPriority w:val="99"/>
    <w:semiHidden/>
    <w:rsid w:val="000C6CC9"/>
    <w:pPr>
      <w:spacing w:after="0" w:line="240" w:lineRule="auto"/>
    </w:pPr>
  </w:style>
  <w:style w:type="paragraph" w:styleId="PlainText">
    <w:name w:val="Plain Text"/>
    <w:basedOn w:val="Normal"/>
    <w:link w:val="PlainTextChar"/>
    <w:uiPriority w:val="99"/>
    <w:unhideWhenUsed/>
    <w:rsid w:val="00683992"/>
    <w:pPr>
      <w:spacing w:after="0" w:line="240" w:lineRule="auto"/>
    </w:pPr>
    <w:rPr>
      <w:rFonts w:ascii="Calibri" w:hAnsi="Calibri"/>
      <w:sz w:val="21"/>
      <w:szCs w:val="21"/>
    </w:rPr>
  </w:style>
  <w:style w:type="character" w:customStyle="1" w:styleId="PlainTextChar">
    <w:name w:val="Plain Text Char"/>
    <w:basedOn w:val="DefaultParagraphFont"/>
    <w:link w:val="PlainText"/>
    <w:uiPriority w:val="99"/>
    <w:rsid w:val="00683992"/>
    <w:rPr>
      <w:rFonts w:ascii="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47767">
      <w:bodyDiv w:val="1"/>
      <w:marLeft w:val="0"/>
      <w:marRight w:val="0"/>
      <w:marTop w:val="0"/>
      <w:marBottom w:val="0"/>
      <w:divBdr>
        <w:top w:val="none" w:sz="0" w:space="0" w:color="auto"/>
        <w:left w:val="none" w:sz="0" w:space="0" w:color="auto"/>
        <w:bottom w:val="none" w:sz="0" w:space="0" w:color="auto"/>
        <w:right w:val="none" w:sz="0" w:space="0" w:color="auto"/>
      </w:divBdr>
    </w:div>
    <w:div w:id="736975273">
      <w:bodyDiv w:val="1"/>
      <w:marLeft w:val="0"/>
      <w:marRight w:val="0"/>
      <w:marTop w:val="0"/>
      <w:marBottom w:val="0"/>
      <w:divBdr>
        <w:top w:val="none" w:sz="0" w:space="0" w:color="auto"/>
        <w:left w:val="none" w:sz="0" w:space="0" w:color="auto"/>
        <w:bottom w:val="none" w:sz="0" w:space="0" w:color="auto"/>
        <w:right w:val="none" w:sz="0" w:space="0" w:color="auto"/>
      </w:divBdr>
    </w:div>
    <w:div w:id="1197961407">
      <w:bodyDiv w:val="1"/>
      <w:marLeft w:val="0"/>
      <w:marRight w:val="0"/>
      <w:marTop w:val="0"/>
      <w:marBottom w:val="0"/>
      <w:divBdr>
        <w:top w:val="none" w:sz="0" w:space="0" w:color="auto"/>
        <w:left w:val="none" w:sz="0" w:space="0" w:color="auto"/>
        <w:bottom w:val="none" w:sz="0" w:space="0" w:color="auto"/>
        <w:right w:val="none" w:sz="0" w:space="0" w:color="auto"/>
      </w:divBdr>
    </w:div>
    <w:div w:id="1227569587">
      <w:bodyDiv w:val="1"/>
      <w:marLeft w:val="0"/>
      <w:marRight w:val="0"/>
      <w:marTop w:val="0"/>
      <w:marBottom w:val="0"/>
      <w:divBdr>
        <w:top w:val="none" w:sz="0" w:space="0" w:color="auto"/>
        <w:left w:val="none" w:sz="0" w:space="0" w:color="auto"/>
        <w:bottom w:val="none" w:sz="0" w:space="0" w:color="auto"/>
        <w:right w:val="none" w:sz="0" w:space="0" w:color="auto"/>
      </w:divBdr>
    </w:div>
    <w:div w:id="1415324379">
      <w:bodyDiv w:val="1"/>
      <w:marLeft w:val="0"/>
      <w:marRight w:val="0"/>
      <w:marTop w:val="0"/>
      <w:marBottom w:val="0"/>
      <w:divBdr>
        <w:top w:val="none" w:sz="0" w:space="0" w:color="auto"/>
        <w:left w:val="none" w:sz="0" w:space="0" w:color="auto"/>
        <w:bottom w:val="none" w:sz="0" w:space="0" w:color="auto"/>
        <w:right w:val="none" w:sz="0" w:space="0" w:color="auto"/>
      </w:divBdr>
    </w:div>
    <w:div w:id="1741177379">
      <w:bodyDiv w:val="1"/>
      <w:marLeft w:val="0"/>
      <w:marRight w:val="0"/>
      <w:marTop w:val="0"/>
      <w:marBottom w:val="0"/>
      <w:divBdr>
        <w:top w:val="none" w:sz="0" w:space="0" w:color="auto"/>
        <w:left w:val="none" w:sz="0" w:space="0" w:color="auto"/>
        <w:bottom w:val="none" w:sz="0" w:space="0" w:color="auto"/>
        <w:right w:val="none" w:sz="0" w:space="0" w:color="auto"/>
      </w:divBdr>
    </w:div>
    <w:div w:id="20912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iauddeen@soton.ac.uk" TargetMode="External"/><Relationship Id="rId13" Type="http://schemas.openxmlformats.org/officeDocument/2006/relationships/hyperlink" Target="https://www.nhs.uk/conditions/gestational-diabe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Ziauddee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m@regionsjaelland.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jr@soton.ac.uk" TargetMode="External"/><Relationship Id="rId4" Type="http://schemas.openxmlformats.org/officeDocument/2006/relationships/settings" Target="settings.xml"/><Relationship Id="rId9" Type="http://schemas.openxmlformats.org/officeDocument/2006/relationships/hyperlink" Target="mailto:S.A.Wilding@so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02E3-B01B-443A-A417-8533AFFE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12955</Words>
  <Characters>73844</Characters>
  <Application>Microsoft Office Word</Application>
  <DocSecurity>4</DocSecurity>
  <Lines>615</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86626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Ziauddeen N.</dc:creator>
  <cp:keywords/>
  <dc:description/>
  <cp:lastModifiedBy>Alwan N.A.</cp:lastModifiedBy>
  <cp:revision>2</cp:revision>
  <dcterms:created xsi:type="dcterms:W3CDTF">2019-06-12T12:28:00Z</dcterms:created>
  <dcterms:modified xsi:type="dcterms:W3CDTF">2019-06-12T12:28:00Z</dcterms:modified>
</cp:coreProperties>
</file>