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3D8D" w14:textId="6A5261C0" w:rsidR="004A229F" w:rsidRDefault="004A229F" w:rsidP="004A229F">
      <w:pPr>
        <w:rPr>
          <w:rFonts w:ascii="Times New Roman" w:hAnsi="Times New Roman" w:cs="Times New Roman"/>
          <w:b/>
          <w:sz w:val="32"/>
          <w:szCs w:val="32"/>
        </w:rPr>
      </w:pPr>
      <w:r w:rsidRPr="004A229F">
        <w:rPr>
          <w:rFonts w:ascii="Times New Roman" w:hAnsi="Times New Roman" w:cs="Times New Roman"/>
          <w:b/>
          <w:sz w:val="32"/>
          <w:szCs w:val="32"/>
        </w:rPr>
        <w:t>Comparing the sensitivity and specificity of cervical vestibular-evoked myogenic potentials and electrocochleography in the diagnosis of Ménière’s disease</w:t>
      </w:r>
    </w:p>
    <w:p w14:paraId="757D0367" w14:textId="77777777" w:rsidR="004A229F" w:rsidRPr="004A229F" w:rsidRDefault="004A229F" w:rsidP="004A229F">
      <w:pPr>
        <w:rPr>
          <w:rFonts w:ascii="Times New Roman" w:hAnsi="Times New Roman" w:cs="Times New Roman"/>
          <w:b/>
          <w:sz w:val="32"/>
          <w:szCs w:val="32"/>
        </w:rPr>
      </w:pPr>
    </w:p>
    <w:p w14:paraId="0F3325FA" w14:textId="5E360EA5" w:rsidR="004A229F" w:rsidRDefault="004A229F" w:rsidP="004A229F">
      <w:pPr>
        <w:rPr>
          <w:rFonts w:ascii="Times New Roman" w:hAnsi="Times New Roman" w:cs="Times New Roman"/>
          <w:sz w:val="32"/>
          <w:szCs w:val="32"/>
        </w:rPr>
      </w:pPr>
      <w:r w:rsidRPr="004A229F">
        <w:rPr>
          <w:rFonts w:ascii="Times New Roman" w:hAnsi="Times New Roman" w:cs="Times New Roman"/>
          <w:sz w:val="32"/>
          <w:szCs w:val="32"/>
        </w:rPr>
        <w:t>Faten Saeed Obeidat</w:t>
      </w:r>
      <w:r w:rsidR="00593F8D">
        <w:rPr>
          <w:rFonts w:ascii="Times New Roman" w:hAnsi="Times New Roman" w:cs="Times New Roman"/>
          <w:sz w:val="32"/>
          <w:szCs w:val="32"/>
        </w:rPr>
        <w:t xml:space="preserve">, </w:t>
      </w:r>
      <w:r>
        <w:rPr>
          <w:rFonts w:ascii="Times New Roman" w:hAnsi="Times New Roman" w:cs="Times New Roman"/>
          <w:sz w:val="32"/>
          <w:szCs w:val="32"/>
        </w:rPr>
        <w:t>University of Jordan</w:t>
      </w:r>
    </w:p>
    <w:p w14:paraId="030B382B" w14:textId="77777777" w:rsidR="004A229F" w:rsidRDefault="004A229F" w:rsidP="004A229F">
      <w:pPr>
        <w:rPr>
          <w:rFonts w:ascii="Times New Roman" w:hAnsi="Times New Roman" w:cs="Times New Roman"/>
          <w:sz w:val="32"/>
          <w:szCs w:val="32"/>
        </w:rPr>
      </w:pPr>
    </w:p>
    <w:p w14:paraId="0E1E399F" w14:textId="29F4BD36" w:rsidR="004A229F" w:rsidRPr="00593F8D" w:rsidRDefault="004A229F" w:rsidP="004A229F">
      <w:pPr>
        <w:rPr>
          <w:rFonts w:ascii="Times New Roman" w:hAnsi="Times New Roman" w:cs="Times New Roman"/>
          <w:b/>
          <w:sz w:val="32"/>
          <w:szCs w:val="32"/>
        </w:rPr>
      </w:pPr>
      <w:r w:rsidRPr="004A229F">
        <w:rPr>
          <w:rFonts w:ascii="Times New Roman" w:hAnsi="Times New Roman" w:cs="Times New Roman"/>
          <w:sz w:val="32"/>
          <w:szCs w:val="32"/>
        </w:rPr>
        <w:t>Steven Lewis Bell</w:t>
      </w:r>
      <w:r w:rsidR="00593F8D">
        <w:rPr>
          <w:rFonts w:ascii="Times New Roman" w:hAnsi="Times New Roman" w:cs="Times New Roman"/>
          <w:b/>
          <w:sz w:val="32"/>
          <w:szCs w:val="32"/>
        </w:rPr>
        <w:t xml:space="preserve">, </w:t>
      </w:r>
      <w:bookmarkStart w:id="0" w:name="_GoBack"/>
      <w:bookmarkEnd w:id="0"/>
      <w:r w:rsidRPr="004A229F">
        <w:rPr>
          <w:rFonts w:ascii="Times New Roman" w:hAnsi="Times New Roman" w:cs="Times New Roman"/>
          <w:sz w:val="32"/>
          <w:szCs w:val="32"/>
        </w:rPr>
        <w:t>Institute of Sound and Vibration Research, Faculty of Engineering and the Environment, University of Southampton</w:t>
      </w:r>
      <w:r w:rsidRPr="004A229F">
        <w:rPr>
          <w:rFonts w:ascii="Times New Roman" w:hAnsi="Times New Roman" w:cs="Times New Roman"/>
          <w:sz w:val="32"/>
          <w:szCs w:val="32"/>
        </w:rPr>
        <w:br w:type="page"/>
      </w:r>
    </w:p>
    <w:p w14:paraId="54422C56" w14:textId="76A409F0" w:rsidR="009E7B9A" w:rsidRPr="00E429CD" w:rsidRDefault="009E7B9A" w:rsidP="00EF10A6">
      <w:pPr>
        <w:rPr>
          <w:rFonts w:ascii="Times New Roman" w:hAnsi="Times New Roman" w:cs="Times New Roman"/>
          <w:b/>
          <w:sz w:val="32"/>
          <w:szCs w:val="32"/>
        </w:rPr>
      </w:pPr>
      <w:r w:rsidRPr="00E429CD">
        <w:rPr>
          <w:rFonts w:ascii="Times New Roman" w:hAnsi="Times New Roman" w:cs="Times New Roman"/>
          <w:b/>
          <w:sz w:val="32"/>
          <w:szCs w:val="32"/>
        </w:rPr>
        <w:lastRenderedPageBreak/>
        <w:t>A</w:t>
      </w:r>
      <w:r w:rsidR="00EF10A6" w:rsidRPr="00E429CD">
        <w:rPr>
          <w:rFonts w:ascii="Times New Roman" w:hAnsi="Times New Roman" w:cs="Times New Roman"/>
          <w:b/>
          <w:sz w:val="32"/>
          <w:szCs w:val="32"/>
        </w:rPr>
        <w:t xml:space="preserve">bstract </w:t>
      </w:r>
    </w:p>
    <w:p w14:paraId="09ABBACF" w14:textId="00786DF5" w:rsidR="009E7B9A" w:rsidRPr="00E429CD" w:rsidRDefault="009E7B9A" w:rsidP="00003F0B">
      <w:pPr>
        <w:spacing w:line="360" w:lineRule="auto"/>
        <w:jc w:val="both"/>
        <w:rPr>
          <w:rFonts w:ascii="Times New Roman" w:eastAsia="Times New Roman" w:hAnsi="Times New Roman" w:cs="Times New Roman"/>
          <w:lang w:eastAsia="zh-CN"/>
        </w:rPr>
      </w:pPr>
      <w:r w:rsidRPr="00E429CD">
        <w:rPr>
          <w:rFonts w:ascii="Times New Roman" w:hAnsi="Times New Roman" w:cs="Times New Roman"/>
          <w:b/>
          <w:bCs/>
        </w:rPr>
        <w:t>Objective:</w:t>
      </w:r>
      <w:r w:rsidRPr="00E429CD">
        <w:rPr>
          <w:rFonts w:ascii="Times New Roman" w:hAnsi="Times New Roman" w:cs="Times New Roman"/>
        </w:rPr>
        <w:t xml:space="preserve"> </w:t>
      </w:r>
      <w:r w:rsidR="001A1AAE" w:rsidRPr="00E429CD">
        <w:rPr>
          <w:rFonts w:ascii="Times New Roman" w:hAnsi="Times New Roman" w:cs="Times New Roman"/>
        </w:rPr>
        <w:t>T</w:t>
      </w:r>
      <w:r w:rsidRPr="00E429CD">
        <w:rPr>
          <w:rFonts w:ascii="Times New Roman" w:hAnsi="Times New Roman" w:cs="Times New Roman"/>
        </w:rPr>
        <w:t>o</w:t>
      </w:r>
      <w:r w:rsidRPr="00E429CD">
        <w:rPr>
          <w:rFonts w:ascii="Times New Roman" w:eastAsia="Times New Roman" w:hAnsi="Times New Roman" w:cs="Times New Roman"/>
          <w:lang w:eastAsia="zh-CN"/>
        </w:rPr>
        <w:t xml:space="preserve"> </w:t>
      </w:r>
      <w:r w:rsidR="00D43A43" w:rsidRPr="00E429CD">
        <w:rPr>
          <w:rFonts w:ascii="Times New Roman" w:eastAsia="Times New Roman" w:hAnsi="Times New Roman" w:cs="Times New Roman"/>
          <w:lang w:eastAsia="zh-CN"/>
        </w:rPr>
        <w:t xml:space="preserve">compare </w:t>
      </w:r>
      <w:r w:rsidR="00052B02" w:rsidRPr="00E429CD">
        <w:rPr>
          <w:rFonts w:ascii="Times New Roman" w:eastAsia="Times New Roman" w:hAnsi="Times New Roman" w:cs="Times New Roman"/>
          <w:lang w:eastAsia="zh-CN"/>
        </w:rPr>
        <w:t xml:space="preserve">the </w:t>
      </w:r>
      <w:r w:rsidRPr="00E429CD">
        <w:rPr>
          <w:rFonts w:ascii="Times New Roman" w:eastAsia="Times New Roman" w:hAnsi="Times New Roman" w:cs="Times New Roman"/>
          <w:lang w:eastAsia="zh-CN"/>
        </w:rPr>
        <w:t xml:space="preserve">sensitivity and specificity of </w:t>
      </w:r>
      <w:r w:rsidR="00E94E4B" w:rsidRPr="00E429CD">
        <w:rPr>
          <w:rFonts w:ascii="Times New Roman" w:eastAsia="Times New Roman" w:hAnsi="Times New Roman" w:cs="Times New Roman"/>
          <w:lang w:eastAsia="zh-CN"/>
        </w:rPr>
        <w:t xml:space="preserve">objective </w:t>
      </w:r>
      <w:r w:rsidRPr="00E429CD">
        <w:rPr>
          <w:rFonts w:ascii="Times New Roman" w:eastAsia="Times New Roman" w:hAnsi="Times New Roman" w:cs="Times New Roman"/>
          <w:kern w:val="32"/>
        </w:rPr>
        <w:t>cervical vestibular evoked myogenic potential</w:t>
      </w:r>
      <w:r w:rsidRPr="00E429CD">
        <w:rPr>
          <w:rFonts w:ascii="Times New Roman" w:eastAsia="Times New Roman" w:hAnsi="Times New Roman" w:cs="Times New Roman"/>
          <w:lang w:eastAsia="zh-CN"/>
        </w:rPr>
        <w:t xml:space="preserve"> (cVEMP) </w:t>
      </w:r>
      <w:r w:rsidR="00D43A43" w:rsidRPr="00E429CD">
        <w:rPr>
          <w:rFonts w:ascii="Times New Roman" w:eastAsia="Times New Roman" w:hAnsi="Times New Roman" w:cs="Times New Roman"/>
          <w:lang w:eastAsia="zh-CN"/>
        </w:rPr>
        <w:t xml:space="preserve">tuning curves </w:t>
      </w:r>
      <w:r w:rsidRPr="00E429CD">
        <w:rPr>
          <w:rFonts w:ascii="Times New Roman" w:eastAsia="Times New Roman" w:hAnsi="Times New Roman" w:cs="Times New Roman"/>
          <w:lang w:eastAsia="zh-CN"/>
        </w:rPr>
        <w:t xml:space="preserve">and </w:t>
      </w:r>
      <w:r w:rsidRPr="00E429CD">
        <w:rPr>
          <w:rFonts w:ascii="Times New Roman" w:eastAsia="Times New Roman" w:hAnsi="Times New Roman" w:cs="Times New Roman"/>
          <w:kern w:val="32"/>
        </w:rPr>
        <w:t>Electrocochleography</w:t>
      </w:r>
      <w:r w:rsidRPr="00E429CD">
        <w:rPr>
          <w:rFonts w:ascii="Times New Roman" w:eastAsia="Times New Roman" w:hAnsi="Times New Roman" w:cs="Times New Roman"/>
          <w:lang w:eastAsia="zh-CN"/>
        </w:rPr>
        <w:t xml:space="preserve">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w:t>
      </w:r>
      <w:r w:rsidR="00052B02" w:rsidRPr="00E429CD">
        <w:rPr>
          <w:rFonts w:ascii="Times New Roman" w:eastAsia="Times New Roman" w:hAnsi="Times New Roman" w:cs="Times New Roman"/>
          <w:lang w:eastAsia="zh-CN"/>
        </w:rPr>
        <w:t>for</w:t>
      </w:r>
      <w:r w:rsidRPr="00E429CD">
        <w:rPr>
          <w:rFonts w:ascii="Times New Roman" w:eastAsia="Times New Roman" w:hAnsi="Times New Roman" w:cs="Times New Roman"/>
          <w:lang w:eastAsia="zh-CN"/>
        </w:rPr>
        <w:t xml:space="preserve"> the diagnosis of </w:t>
      </w:r>
      <w:r w:rsidR="00EF10A6" w:rsidRPr="00E429CD">
        <w:rPr>
          <w:rFonts w:ascii="Times New Roman" w:eastAsia="Times New Roman" w:hAnsi="Times New Roman" w:cs="Times New Roman"/>
          <w:lang w:eastAsia="zh-CN"/>
        </w:rPr>
        <w:t xml:space="preserve">Ménière’s </w:t>
      </w:r>
      <w:r w:rsidRPr="00E429CD">
        <w:rPr>
          <w:rFonts w:ascii="Times New Roman" w:eastAsia="Times New Roman" w:hAnsi="Times New Roman" w:cs="Times New Roman"/>
          <w:lang w:eastAsia="zh-CN"/>
        </w:rPr>
        <w:t>disease (MD)</w:t>
      </w:r>
      <w:r w:rsidR="00003F0B" w:rsidRPr="00E429CD">
        <w:rPr>
          <w:rFonts w:ascii="Times New Roman" w:eastAsia="Times New Roman" w:hAnsi="Times New Roman" w:cs="Times New Roman"/>
          <w:lang w:eastAsia="zh-CN"/>
        </w:rPr>
        <w:t xml:space="preserve">. </w:t>
      </w:r>
    </w:p>
    <w:p w14:paraId="1C3055F1" w14:textId="4FC66F04" w:rsidR="00EF10A6" w:rsidRPr="00E429CD" w:rsidRDefault="00EF10A6" w:rsidP="0023790F">
      <w:pPr>
        <w:spacing w:line="360" w:lineRule="auto"/>
        <w:jc w:val="both"/>
        <w:rPr>
          <w:rFonts w:ascii="Times New Roman" w:hAnsi="Times New Roman" w:cs="Times New Roman"/>
          <w:bCs/>
        </w:rPr>
      </w:pPr>
      <w:r w:rsidRPr="00E429CD">
        <w:rPr>
          <w:rFonts w:ascii="Times New Roman" w:hAnsi="Times New Roman" w:cs="Times New Roman"/>
          <w:b/>
          <w:bCs/>
        </w:rPr>
        <w:t>Design</w:t>
      </w:r>
      <w:r w:rsidR="009E7B9A" w:rsidRPr="00E429CD">
        <w:rPr>
          <w:rFonts w:ascii="Times New Roman" w:hAnsi="Times New Roman" w:cs="Times New Roman"/>
          <w:b/>
          <w:bCs/>
        </w:rPr>
        <w:t xml:space="preserve">: </w:t>
      </w:r>
      <w:r w:rsidRPr="00E429CD">
        <w:rPr>
          <w:rFonts w:ascii="Times New Roman" w:hAnsi="Times New Roman" w:cs="Times New Roman"/>
          <w:bCs/>
        </w:rPr>
        <w:t xml:space="preserve">Sensitivity and specificity were calculated from 95 % normative ranges of 500 Hz cVEMP threshold and </w:t>
      </w:r>
      <w:r w:rsidR="001026CF" w:rsidRPr="00E429CD">
        <w:rPr>
          <w:rFonts w:ascii="Times New Roman" w:hAnsi="Times New Roman" w:cs="Times New Roman"/>
          <w:bCs/>
        </w:rPr>
        <w:t>ECochG</w:t>
      </w:r>
      <w:r w:rsidRPr="00E429CD">
        <w:rPr>
          <w:rFonts w:ascii="Times New Roman" w:hAnsi="Times New Roman" w:cs="Times New Roman"/>
          <w:bCs/>
        </w:rPr>
        <w:t xml:space="preserve"> SP/AP amplitude ratios. </w:t>
      </w:r>
      <w:r w:rsidRPr="00E429CD">
        <w:rPr>
          <w:rFonts w:ascii="Times New Roman" w:eastAsia="Times New Roman" w:hAnsi="Times New Roman" w:cs="Times New Roman"/>
          <w:lang w:eastAsia="zh-CN"/>
        </w:rPr>
        <w:t>Measures: extra-tympanic</w:t>
      </w:r>
      <w:r w:rsidRPr="00E429CD">
        <w:rPr>
          <w:rFonts w:ascii="Times New Roman" w:hAnsi="Times New Roman" w:cs="Times New Roman"/>
          <w:bCs/>
        </w:rPr>
        <w:t xml:space="preserve"> </w:t>
      </w:r>
      <w:r w:rsidR="001026CF" w:rsidRPr="00E429CD">
        <w:rPr>
          <w:rFonts w:ascii="Times New Roman" w:hAnsi="Times New Roman" w:cs="Times New Roman"/>
          <w:bCs/>
        </w:rPr>
        <w:t>ECochG</w:t>
      </w:r>
      <w:r w:rsidRPr="00E429CD">
        <w:rPr>
          <w:rFonts w:ascii="Times New Roman" w:hAnsi="Times New Roman" w:cs="Times New Roman"/>
          <w:bCs/>
        </w:rPr>
        <w:t xml:space="preserve"> testing to 90 dB nHL clicks and cVEMP threshold tuning curves (250 to 1000 Hz).</w:t>
      </w:r>
    </w:p>
    <w:p w14:paraId="3696AB0D" w14:textId="5A77FC4C" w:rsidR="00EF10A6" w:rsidRPr="00E429CD" w:rsidRDefault="00EF10A6" w:rsidP="0023790F">
      <w:pPr>
        <w:spacing w:line="360" w:lineRule="auto"/>
        <w:jc w:val="both"/>
        <w:rPr>
          <w:rFonts w:ascii="Times New Roman" w:hAnsi="Times New Roman" w:cs="Times New Roman"/>
          <w:bCs/>
        </w:rPr>
      </w:pPr>
      <w:r w:rsidRPr="00E429CD">
        <w:rPr>
          <w:rFonts w:ascii="Times New Roman" w:hAnsi="Times New Roman" w:cs="Times New Roman"/>
          <w:b/>
          <w:bCs/>
        </w:rPr>
        <w:t xml:space="preserve">Study sample: </w:t>
      </w:r>
      <w:r w:rsidR="00052B02" w:rsidRPr="00E429CD">
        <w:rPr>
          <w:rFonts w:ascii="Times New Roman" w:hAnsi="Times New Roman" w:cs="Times New Roman"/>
          <w:bCs/>
        </w:rPr>
        <w:t>We tested</w:t>
      </w:r>
      <w:r w:rsidR="007D0F64" w:rsidRPr="00E429CD">
        <w:rPr>
          <w:rFonts w:ascii="Times New Roman" w:hAnsi="Times New Roman" w:cs="Times New Roman"/>
          <w:bCs/>
        </w:rPr>
        <w:t xml:space="preserve"> </w:t>
      </w:r>
      <w:r w:rsidR="00C81C0B" w:rsidRPr="00E429CD">
        <w:rPr>
          <w:rFonts w:ascii="Times New Roman" w:hAnsi="Times New Roman" w:cs="Times New Roman"/>
          <w:bCs/>
        </w:rPr>
        <w:t xml:space="preserve">15 patients (30 ears) diagnosed with definite </w:t>
      </w:r>
      <w:r w:rsidR="009A6113" w:rsidRPr="00E429CD">
        <w:rPr>
          <w:rFonts w:ascii="Times New Roman" w:hAnsi="Times New Roman" w:cs="Times New Roman"/>
          <w:bCs/>
        </w:rPr>
        <w:t xml:space="preserve">bilateral </w:t>
      </w:r>
      <w:r w:rsidR="00C81C0B" w:rsidRPr="00E429CD">
        <w:rPr>
          <w:rFonts w:ascii="Times New Roman" w:hAnsi="Times New Roman" w:cs="Times New Roman"/>
          <w:bCs/>
        </w:rPr>
        <w:t>MD based on the clinical</w:t>
      </w:r>
      <w:r w:rsidR="00BF59A1" w:rsidRPr="00E429CD">
        <w:rPr>
          <w:rFonts w:ascii="Times New Roman" w:hAnsi="Times New Roman" w:cs="Times New Roman"/>
          <w:bCs/>
        </w:rPr>
        <w:t xml:space="preserve"> criteria </w:t>
      </w:r>
      <w:r w:rsidR="00C81C0B" w:rsidRPr="00E429CD">
        <w:rPr>
          <w:rFonts w:ascii="Times New Roman" w:hAnsi="Times New Roman" w:cs="Times New Roman"/>
          <w:bCs/>
        </w:rPr>
        <w:t>proposed by the</w:t>
      </w:r>
      <w:r w:rsidR="00C81C0B" w:rsidRPr="00E429CD">
        <w:rPr>
          <w:rFonts w:ascii="Times New Roman" w:hAnsi="Times New Roman" w:cs="Times New Roman"/>
          <w:bCs/>
          <w:iCs/>
          <w:spacing w:val="5"/>
        </w:rPr>
        <w:t xml:space="preserve"> </w:t>
      </w:r>
      <w:r w:rsidR="00C81C0B" w:rsidRPr="00E429CD">
        <w:rPr>
          <w:rFonts w:ascii="Times New Roman" w:hAnsi="Times New Roman" w:cs="Times New Roman"/>
          <w:bCs/>
          <w:iCs/>
        </w:rPr>
        <w:t>American Academy of Otolaryngology Head and Neck surgery</w:t>
      </w:r>
      <w:r w:rsidR="00E94E4B" w:rsidRPr="00E429CD">
        <w:rPr>
          <w:rFonts w:ascii="Times New Roman" w:hAnsi="Times New Roman" w:cs="Times New Roman"/>
          <w:bCs/>
        </w:rPr>
        <w:t xml:space="preserve">, </w:t>
      </w:r>
      <w:r w:rsidR="00C81C0B" w:rsidRPr="00E429CD">
        <w:rPr>
          <w:rFonts w:ascii="Times New Roman" w:hAnsi="Times New Roman" w:cs="Times New Roman"/>
          <w:bCs/>
        </w:rPr>
        <w:t>1995</w:t>
      </w:r>
      <w:r w:rsidR="00E94E4B" w:rsidRPr="00E429CD">
        <w:rPr>
          <w:rFonts w:ascii="Times New Roman" w:hAnsi="Times New Roman" w:cs="Times New Roman"/>
          <w:bCs/>
        </w:rPr>
        <w:t xml:space="preserve"> (</w:t>
      </w:r>
      <w:r w:rsidR="007D0F64" w:rsidRPr="00E429CD">
        <w:rPr>
          <w:rFonts w:ascii="Times New Roman" w:hAnsi="Times New Roman" w:cs="Times New Roman"/>
          <w:bCs/>
        </w:rPr>
        <w:t>assumed gold standard</w:t>
      </w:r>
      <w:r w:rsidR="00E94E4B" w:rsidRPr="00E429CD">
        <w:rPr>
          <w:rFonts w:ascii="Times New Roman" w:hAnsi="Times New Roman" w:cs="Times New Roman"/>
          <w:bCs/>
        </w:rPr>
        <w:t>)</w:t>
      </w:r>
      <w:r w:rsidR="00C81C0B" w:rsidRPr="00E429CD">
        <w:rPr>
          <w:rFonts w:ascii="Times New Roman" w:hAnsi="Times New Roman" w:cs="Times New Roman"/>
          <w:bCs/>
        </w:rPr>
        <w:t xml:space="preserve"> and 20 </w:t>
      </w:r>
      <w:r w:rsidR="007D0F64" w:rsidRPr="00E429CD">
        <w:rPr>
          <w:rFonts w:ascii="Times New Roman" w:hAnsi="Times New Roman" w:cs="Times New Roman"/>
          <w:bCs/>
        </w:rPr>
        <w:t>controls</w:t>
      </w:r>
      <w:r w:rsidR="00D43A43" w:rsidRPr="00E429CD">
        <w:rPr>
          <w:rFonts w:ascii="Times New Roman" w:hAnsi="Times New Roman" w:cs="Times New Roman"/>
          <w:bCs/>
        </w:rPr>
        <w:t xml:space="preserve">. </w:t>
      </w:r>
    </w:p>
    <w:p w14:paraId="6EDD76B1" w14:textId="371F5CBF" w:rsidR="00052B02" w:rsidRPr="00E429CD" w:rsidRDefault="009E7B9A">
      <w:pPr>
        <w:spacing w:line="360" w:lineRule="auto"/>
        <w:jc w:val="both"/>
        <w:rPr>
          <w:rFonts w:ascii="Times New Roman" w:hAnsi="Times New Roman" w:cs="Times New Roman"/>
        </w:rPr>
      </w:pPr>
      <w:r w:rsidRPr="00E429CD">
        <w:rPr>
          <w:rFonts w:ascii="Times New Roman" w:hAnsi="Times New Roman" w:cs="Times New Roman"/>
          <w:b/>
          <w:bCs/>
        </w:rPr>
        <w:t>Results:</w:t>
      </w:r>
      <w:r w:rsidRPr="00E429CD">
        <w:rPr>
          <w:rFonts w:ascii="Times New Roman" w:hAnsi="Times New Roman" w:cs="Times New Roman"/>
        </w:rPr>
        <w:t xml:space="preserve"> </w:t>
      </w:r>
      <w:r w:rsidR="00A919BC" w:rsidRPr="00E429CD">
        <w:rPr>
          <w:rFonts w:ascii="Times New Roman" w:hAnsi="Times New Roman" w:cs="Times New Roman"/>
        </w:rPr>
        <w:t xml:space="preserve">500 Hz cVEMP threshold was the most promising parameter to differentiate MD ears from controls. </w:t>
      </w:r>
      <w:r w:rsidR="00415F90" w:rsidRPr="00E429CD">
        <w:rPr>
          <w:rFonts w:ascii="Times New Roman" w:hAnsi="Times New Roman" w:cs="Times New Roman"/>
        </w:rPr>
        <w:t xml:space="preserve">cVEMP and </w:t>
      </w:r>
      <w:r w:rsidR="001026CF" w:rsidRPr="00E429CD">
        <w:rPr>
          <w:rFonts w:ascii="Times New Roman" w:hAnsi="Times New Roman" w:cs="Times New Roman"/>
        </w:rPr>
        <w:t>ECochG</w:t>
      </w:r>
      <w:r w:rsidR="00415F90" w:rsidRPr="00E429CD">
        <w:rPr>
          <w:rFonts w:ascii="Times New Roman" w:hAnsi="Times New Roman" w:cs="Times New Roman"/>
        </w:rPr>
        <w:t xml:space="preserve"> showed high specificity </w:t>
      </w:r>
      <w:r w:rsidR="0041360C" w:rsidRPr="00E429CD">
        <w:rPr>
          <w:rFonts w:ascii="Times New Roman" w:hAnsi="Times New Roman" w:cs="Times New Roman"/>
        </w:rPr>
        <w:t>(</w:t>
      </w:r>
      <w:r w:rsidR="00415F90" w:rsidRPr="00E429CD">
        <w:rPr>
          <w:rFonts w:ascii="Times New Roman" w:hAnsi="Times New Roman" w:cs="Times New Roman"/>
        </w:rPr>
        <w:t>83.3</w:t>
      </w:r>
      <w:r w:rsidR="00EF10A6" w:rsidRPr="00E429CD">
        <w:rPr>
          <w:rFonts w:ascii="Times New Roman" w:hAnsi="Times New Roman" w:cs="Times New Roman"/>
        </w:rPr>
        <w:t xml:space="preserve"> </w:t>
      </w:r>
      <w:r w:rsidR="00415F90" w:rsidRPr="00E429CD">
        <w:rPr>
          <w:rFonts w:ascii="Times New Roman" w:hAnsi="Times New Roman" w:cs="Times New Roman"/>
        </w:rPr>
        <w:t>% and 100</w:t>
      </w:r>
      <w:r w:rsidR="00EF10A6" w:rsidRPr="00E429CD">
        <w:rPr>
          <w:rFonts w:ascii="Times New Roman" w:hAnsi="Times New Roman" w:cs="Times New Roman"/>
        </w:rPr>
        <w:t xml:space="preserve"> </w:t>
      </w:r>
      <w:r w:rsidR="00415F90" w:rsidRPr="00E429CD">
        <w:rPr>
          <w:rFonts w:ascii="Times New Roman" w:hAnsi="Times New Roman" w:cs="Times New Roman"/>
        </w:rPr>
        <w:t>%, respectively</w:t>
      </w:r>
      <w:r w:rsidR="0041360C" w:rsidRPr="00E429CD">
        <w:rPr>
          <w:rFonts w:ascii="Times New Roman" w:hAnsi="Times New Roman" w:cs="Times New Roman"/>
        </w:rPr>
        <w:t>)</w:t>
      </w:r>
      <w:r w:rsidR="006F0790" w:rsidRPr="00E429CD">
        <w:rPr>
          <w:rFonts w:ascii="Times New Roman" w:hAnsi="Times New Roman" w:cs="Times New Roman"/>
        </w:rPr>
        <w:t xml:space="preserve"> and </w:t>
      </w:r>
      <w:r w:rsidR="00415F90" w:rsidRPr="00E429CD">
        <w:rPr>
          <w:rFonts w:ascii="Times New Roman" w:hAnsi="Times New Roman" w:cs="Times New Roman"/>
        </w:rPr>
        <w:t xml:space="preserve">low to moderate sensitivity </w:t>
      </w:r>
      <w:r w:rsidR="0041360C" w:rsidRPr="00E429CD">
        <w:rPr>
          <w:rFonts w:ascii="Times New Roman" w:hAnsi="Times New Roman" w:cs="Times New Roman"/>
        </w:rPr>
        <w:t>(</w:t>
      </w:r>
      <w:r w:rsidR="00415F90" w:rsidRPr="00E429CD">
        <w:rPr>
          <w:rFonts w:ascii="Times New Roman" w:hAnsi="Times New Roman" w:cs="Times New Roman"/>
        </w:rPr>
        <w:t>22.2</w:t>
      </w:r>
      <w:r w:rsidR="00EF10A6" w:rsidRPr="00E429CD">
        <w:rPr>
          <w:rFonts w:ascii="Times New Roman" w:hAnsi="Times New Roman" w:cs="Times New Roman"/>
        </w:rPr>
        <w:t xml:space="preserve"> </w:t>
      </w:r>
      <w:r w:rsidR="00415F90" w:rsidRPr="00E429CD">
        <w:rPr>
          <w:rFonts w:ascii="Times New Roman" w:hAnsi="Times New Roman" w:cs="Times New Roman"/>
        </w:rPr>
        <w:t>% and 71.4</w:t>
      </w:r>
      <w:r w:rsidR="00EF10A6" w:rsidRPr="00E429CD">
        <w:rPr>
          <w:rFonts w:ascii="Times New Roman" w:hAnsi="Times New Roman" w:cs="Times New Roman"/>
        </w:rPr>
        <w:t xml:space="preserve"> </w:t>
      </w:r>
      <w:r w:rsidR="00415F90" w:rsidRPr="00E429CD">
        <w:rPr>
          <w:rFonts w:ascii="Times New Roman" w:hAnsi="Times New Roman" w:cs="Times New Roman"/>
        </w:rPr>
        <w:t>%</w:t>
      </w:r>
      <w:r w:rsidR="0041360C" w:rsidRPr="00E429CD">
        <w:rPr>
          <w:rFonts w:ascii="Times New Roman" w:hAnsi="Times New Roman" w:cs="Times New Roman"/>
        </w:rPr>
        <w:t>)</w:t>
      </w:r>
      <w:r w:rsidR="00E94E4B" w:rsidRPr="00E429CD">
        <w:rPr>
          <w:rFonts w:ascii="Times New Roman" w:hAnsi="Times New Roman" w:cs="Times New Roman"/>
        </w:rPr>
        <w:t xml:space="preserve"> for long term MD</w:t>
      </w:r>
      <w:r w:rsidR="00415F90" w:rsidRPr="00E429CD">
        <w:rPr>
          <w:rFonts w:ascii="Times New Roman" w:hAnsi="Times New Roman" w:cs="Times New Roman"/>
        </w:rPr>
        <w:t xml:space="preserve">. </w:t>
      </w:r>
      <w:r w:rsidR="001026CF" w:rsidRPr="00E429CD">
        <w:rPr>
          <w:rFonts w:ascii="Times New Roman" w:hAnsi="Times New Roman" w:cs="Times New Roman"/>
        </w:rPr>
        <w:t>ECochG</w:t>
      </w:r>
      <w:r w:rsidR="00415F90" w:rsidRPr="00E429CD">
        <w:rPr>
          <w:rFonts w:ascii="Times New Roman" w:hAnsi="Times New Roman" w:cs="Times New Roman"/>
        </w:rPr>
        <w:t xml:space="preserve"> </w:t>
      </w:r>
      <w:r w:rsidR="00E94E4B" w:rsidRPr="00E429CD">
        <w:rPr>
          <w:rFonts w:ascii="Times New Roman" w:hAnsi="Times New Roman" w:cs="Times New Roman"/>
        </w:rPr>
        <w:t>sensitivity increased to</w:t>
      </w:r>
      <w:r w:rsidR="00415F90" w:rsidRPr="00E429CD">
        <w:rPr>
          <w:rFonts w:ascii="Times New Roman" w:hAnsi="Times New Roman" w:cs="Times New Roman"/>
        </w:rPr>
        <w:t xml:space="preserve"> 89</w:t>
      </w:r>
      <w:r w:rsidR="00EF10A6" w:rsidRPr="00E429CD">
        <w:rPr>
          <w:rFonts w:ascii="Times New Roman" w:hAnsi="Times New Roman" w:cs="Times New Roman"/>
        </w:rPr>
        <w:t xml:space="preserve"> </w:t>
      </w:r>
      <w:r w:rsidR="00415F90" w:rsidRPr="00E429CD">
        <w:rPr>
          <w:rFonts w:ascii="Times New Roman" w:hAnsi="Times New Roman" w:cs="Times New Roman"/>
        </w:rPr>
        <w:t xml:space="preserve">% during a symptomatic period, </w:t>
      </w:r>
      <w:r w:rsidR="0041360C" w:rsidRPr="00E429CD">
        <w:rPr>
          <w:rFonts w:ascii="Times New Roman" w:hAnsi="Times New Roman" w:cs="Times New Roman"/>
        </w:rPr>
        <w:t xml:space="preserve">compared to </w:t>
      </w:r>
      <w:r w:rsidR="00052B02" w:rsidRPr="00E429CD">
        <w:rPr>
          <w:rFonts w:ascii="Times New Roman" w:hAnsi="Times New Roman" w:cs="Times New Roman"/>
        </w:rPr>
        <w:t>33</w:t>
      </w:r>
      <w:r w:rsidR="00EF10A6" w:rsidRPr="00E429CD">
        <w:rPr>
          <w:rFonts w:ascii="Times New Roman" w:hAnsi="Times New Roman" w:cs="Times New Roman"/>
        </w:rPr>
        <w:t xml:space="preserve"> </w:t>
      </w:r>
      <w:r w:rsidR="00052B02" w:rsidRPr="00E429CD">
        <w:rPr>
          <w:rFonts w:ascii="Times New Roman" w:hAnsi="Times New Roman" w:cs="Times New Roman"/>
        </w:rPr>
        <w:t xml:space="preserve">% for </w:t>
      </w:r>
      <w:r w:rsidR="00415F90" w:rsidRPr="00E429CD">
        <w:rPr>
          <w:rFonts w:ascii="Times New Roman" w:hAnsi="Times New Roman" w:cs="Times New Roman"/>
        </w:rPr>
        <w:t>cVEMP</w:t>
      </w:r>
      <w:r w:rsidR="00052B02" w:rsidRPr="00E429CD">
        <w:rPr>
          <w:rFonts w:ascii="Times New Roman" w:hAnsi="Times New Roman" w:cs="Times New Roman"/>
        </w:rPr>
        <w:t>.</w:t>
      </w:r>
      <w:r w:rsidR="00415F90" w:rsidRPr="00E429CD">
        <w:rPr>
          <w:rFonts w:ascii="Times New Roman" w:hAnsi="Times New Roman" w:cs="Times New Roman"/>
        </w:rPr>
        <w:t xml:space="preserve"> </w:t>
      </w:r>
      <w:r w:rsidR="00EF10A6" w:rsidRPr="00E429CD">
        <w:rPr>
          <w:rFonts w:ascii="Times New Roman" w:hAnsi="Times New Roman" w:cs="Times New Roman"/>
        </w:rPr>
        <w:t>However,</w:t>
      </w:r>
      <w:r w:rsidR="0041360C" w:rsidRPr="00E429CD">
        <w:rPr>
          <w:rFonts w:ascii="Times New Roman" w:hAnsi="Times New Roman" w:cs="Times New Roman"/>
        </w:rPr>
        <w:t xml:space="preserve"> </w:t>
      </w:r>
      <w:r w:rsidR="001026CF" w:rsidRPr="00E429CD">
        <w:rPr>
          <w:rFonts w:ascii="Times New Roman" w:hAnsi="Times New Roman" w:cs="Times New Roman"/>
        </w:rPr>
        <w:t>ECochG</w:t>
      </w:r>
      <w:r w:rsidR="00415F90" w:rsidRPr="00E429CD">
        <w:rPr>
          <w:rFonts w:ascii="Times New Roman" w:hAnsi="Times New Roman" w:cs="Times New Roman"/>
        </w:rPr>
        <w:t xml:space="preserve"> can be difficult to </w:t>
      </w:r>
      <w:r w:rsidR="00052B02" w:rsidRPr="00E429CD">
        <w:rPr>
          <w:rFonts w:ascii="Times New Roman" w:hAnsi="Times New Roman" w:cs="Times New Roman"/>
        </w:rPr>
        <w:t xml:space="preserve">schedule </w:t>
      </w:r>
      <w:r w:rsidR="00415F90" w:rsidRPr="00E429CD">
        <w:rPr>
          <w:rFonts w:ascii="Times New Roman" w:hAnsi="Times New Roman" w:cs="Times New Roman"/>
        </w:rPr>
        <w:t>during symptomatic period</w:t>
      </w:r>
      <w:r w:rsidR="0041360C" w:rsidRPr="00E429CD">
        <w:rPr>
          <w:rFonts w:ascii="Times New Roman" w:hAnsi="Times New Roman" w:cs="Times New Roman"/>
        </w:rPr>
        <w:t>s</w:t>
      </w:r>
      <w:r w:rsidR="00415F90" w:rsidRPr="00E429CD">
        <w:rPr>
          <w:rFonts w:ascii="Times New Roman" w:hAnsi="Times New Roman" w:cs="Times New Roman"/>
        </w:rPr>
        <w:t xml:space="preserve">. </w:t>
      </w:r>
      <w:r w:rsidR="00A919BC" w:rsidRPr="00E429CD">
        <w:rPr>
          <w:rFonts w:ascii="Times New Roman" w:hAnsi="Times New Roman" w:cs="Times New Roman"/>
        </w:rPr>
        <w:t>Sensitivity</w:t>
      </w:r>
      <w:r w:rsidR="004B0672" w:rsidRPr="00E429CD">
        <w:rPr>
          <w:rFonts w:ascii="Times New Roman" w:hAnsi="Times New Roman" w:cs="Times New Roman"/>
        </w:rPr>
        <w:t xml:space="preserve"> of cVEMP for the diagnosis of MD appears limited. </w:t>
      </w:r>
    </w:p>
    <w:p w14:paraId="69414339" w14:textId="2DB1C82B" w:rsidR="00435742" w:rsidRPr="00E429CD" w:rsidRDefault="009E7B9A" w:rsidP="0023790F">
      <w:pPr>
        <w:spacing w:line="360" w:lineRule="auto"/>
        <w:jc w:val="both"/>
        <w:rPr>
          <w:rFonts w:ascii="Times New Roman" w:hAnsi="Times New Roman" w:cs="Times New Roman"/>
        </w:rPr>
      </w:pPr>
      <w:r w:rsidRPr="00E429CD">
        <w:rPr>
          <w:rFonts w:ascii="Times New Roman" w:hAnsi="Times New Roman" w:cs="Times New Roman"/>
          <w:b/>
          <w:bCs/>
        </w:rPr>
        <w:t>Conclusions:</w:t>
      </w:r>
      <w:r w:rsidRPr="00E429CD">
        <w:rPr>
          <w:rFonts w:ascii="Times New Roman" w:hAnsi="Times New Roman" w:cs="Times New Roman"/>
        </w:rPr>
        <w:t xml:space="preserve"> </w:t>
      </w:r>
      <w:r w:rsidR="001026CF" w:rsidRPr="00E429CD">
        <w:rPr>
          <w:rFonts w:ascii="Times New Roman" w:hAnsi="Times New Roman" w:cs="Times New Roman"/>
        </w:rPr>
        <w:t>ECochG</w:t>
      </w:r>
      <w:r w:rsidR="00435742" w:rsidRPr="00E429CD">
        <w:rPr>
          <w:rFonts w:ascii="Times New Roman" w:hAnsi="Times New Roman" w:cs="Times New Roman"/>
        </w:rPr>
        <w:t xml:space="preserve"> has higher sensitivity than cVEMP in the diagnosis of </w:t>
      </w:r>
      <w:r w:rsidR="00EF10A6" w:rsidRPr="00E429CD">
        <w:rPr>
          <w:rFonts w:ascii="Times New Roman" w:hAnsi="Times New Roman" w:cs="Times New Roman"/>
        </w:rPr>
        <w:t xml:space="preserve">Ménière’s </w:t>
      </w:r>
      <w:r w:rsidR="00435742" w:rsidRPr="00E429CD">
        <w:rPr>
          <w:rFonts w:ascii="Times New Roman" w:hAnsi="Times New Roman" w:cs="Times New Roman"/>
        </w:rPr>
        <w:t xml:space="preserve">patients, but </w:t>
      </w:r>
      <w:r w:rsidR="00415F90" w:rsidRPr="00E429CD">
        <w:rPr>
          <w:rFonts w:ascii="Times New Roman" w:hAnsi="Times New Roman" w:cs="Times New Roman"/>
        </w:rPr>
        <w:t xml:space="preserve">the </w:t>
      </w:r>
      <w:r w:rsidR="001026CF" w:rsidRPr="00E429CD">
        <w:rPr>
          <w:rFonts w:ascii="Times New Roman" w:hAnsi="Times New Roman" w:cs="Times New Roman"/>
        </w:rPr>
        <w:t>ECochG</w:t>
      </w:r>
      <w:r w:rsidR="00415F90" w:rsidRPr="00E429CD">
        <w:rPr>
          <w:rFonts w:ascii="Times New Roman" w:hAnsi="Times New Roman" w:cs="Times New Roman"/>
        </w:rPr>
        <w:t xml:space="preserve"> </w:t>
      </w:r>
      <w:r w:rsidR="00E02B05" w:rsidRPr="00E429CD">
        <w:rPr>
          <w:rFonts w:ascii="Times New Roman" w:hAnsi="Times New Roman" w:cs="Times New Roman"/>
        </w:rPr>
        <w:t>SP/AP amplitude ratio measure</w:t>
      </w:r>
      <w:r w:rsidR="00415F90" w:rsidRPr="00E429CD">
        <w:rPr>
          <w:rFonts w:ascii="Times New Roman" w:hAnsi="Times New Roman" w:cs="Times New Roman"/>
        </w:rPr>
        <w:t xml:space="preserve"> </w:t>
      </w:r>
      <w:r w:rsidR="00A919BC" w:rsidRPr="00E429CD">
        <w:rPr>
          <w:rFonts w:ascii="Times New Roman" w:hAnsi="Times New Roman" w:cs="Times New Roman"/>
        </w:rPr>
        <w:t>is</w:t>
      </w:r>
      <w:r w:rsidR="00052B02" w:rsidRPr="00E429CD">
        <w:rPr>
          <w:rFonts w:ascii="Times New Roman" w:hAnsi="Times New Roman" w:cs="Times New Roman"/>
        </w:rPr>
        <w:t xml:space="preserve"> not perfect</w:t>
      </w:r>
      <w:r w:rsidR="00415F90" w:rsidRPr="00E429CD">
        <w:rPr>
          <w:rFonts w:ascii="Times New Roman" w:hAnsi="Times New Roman" w:cs="Times New Roman"/>
        </w:rPr>
        <w:t xml:space="preserve"> for the diagnosis of MD</w:t>
      </w:r>
      <w:r w:rsidR="00052B02" w:rsidRPr="00E429CD">
        <w:rPr>
          <w:rFonts w:ascii="Times New Roman" w:hAnsi="Times New Roman" w:cs="Times New Roman"/>
        </w:rPr>
        <w:t>.</w:t>
      </w:r>
      <w:r w:rsidR="00415F90" w:rsidRPr="00E429CD">
        <w:rPr>
          <w:rFonts w:ascii="Times New Roman" w:hAnsi="Times New Roman" w:cs="Times New Roman"/>
        </w:rPr>
        <w:t xml:space="preserve"> </w:t>
      </w:r>
    </w:p>
    <w:p w14:paraId="6E03C421" w14:textId="77777777" w:rsidR="00EF10A6" w:rsidRPr="00E429CD" w:rsidRDefault="00EF10A6" w:rsidP="0023790F">
      <w:pPr>
        <w:jc w:val="both"/>
        <w:rPr>
          <w:rFonts w:ascii="Times New Roman" w:hAnsi="Times New Roman" w:cs="Times New Roman"/>
        </w:rPr>
      </w:pPr>
    </w:p>
    <w:p w14:paraId="68D9B792" w14:textId="77777777" w:rsidR="0092692C" w:rsidRPr="00E429CD" w:rsidRDefault="0092692C" w:rsidP="00D32906">
      <w:pPr>
        <w:rPr>
          <w:rFonts w:ascii="Times New Roman" w:hAnsi="Times New Roman" w:cs="Times New Roman"/>
        </w:rPr>
      </w:pPr>
    </w:p>
    <w:p w14:paraId="390134EB" w14:textId="77777777" w:rsidR="0092692C" w:rsidRPr="00E429CD" w:rsidRDefault="0092692C" w:rsidP="00D32906">
      <w:pPr>
        <w:rPr>
          <w:rFonts w:ascii="Times New Roman" w:hAnsi="Times New Roman" w:cs="Times New Roman"/>
        </w:rPr>
      </w:pPr>
    </w:p>
    <w:p w14:paraId="6799077A" w14:textId="77777777" w:rsidR="0092692C" w:rsidRPr="00E429CD" w:rsidRDefault="0092692C" w:rsidP="00D32906">
      <w:pPr>
        <w:rPr>
          <w:rFonts w:ascii="Times New Roman" w:hAnsi="Times New Roman" w:cs="Times New Roman"/>
        </w:rPr>
      </w:pPr>
    </w:p>
    <w:p w14:paraId="415A7BF4" w14:textId="57CD0189" w:rsidR="0092692C" w:rsidRPr="00E429CD" w:rsidRDefault="0092692C" w:rsidP="00D32906">
      <w:pPr>
        <w:rPr>
          <w:rFonts w:ascii="Times New Roman" w:hAnsi="Times New Roman" w:cs="Times New Roman"/>
        </w:rPr>
      </w:pPr>
    </w:p>
    <w:p w14:paraId="6EC0C20D" w14:textId="6364CD65" w:rsidR="00D32906" w:rsidRPr="00E429CD" w:rsidRDefault="00D32906" w:rsidP="00D32906">
      <w:pPr>
        <w:rPr>
          <w:rFonts w:ascii="Times New Roman" w:hAnsi="Times New Roman" w:cs="Times New Roman"/>
        </w:rPr>
      </w:pPr>
    </w:p>
    <w:p w14:paraId="2D288784" w14:textId="2ACEF060" w:rsidR="00EF10A6" w:rsidRPr="00E429CD" w:rsidRDefault="00EF10A6" w:rsidP="00D32906">
      <w:pPr>
        <w:rPr>
          <w:rFonts w:ascii="Times New Roman" w:hAnsi="Times New Roman" w:cs="Times New Roman"/>
        </w:rPr>
      </w:pPr>
    </w:p>
    <w:p w14:paraId="5FE84B4B" w14:textId="77777777" w:rsidR="0064784C" w:rsidRPr="00E429CD" w:rsidRDefault="0064784C" w:rsidP="00D32906">
      <w:pPr>
        <w:rPr>
          <w:rFonts w:ascii="Times New Roman" w:hAnsi="Times New Roman" w:cs="Times New Roman"/>
        </w:rPr>
      </w:pPr>
    </w:p>
    <w:p w14:paraId="77C62521" w14:textId="34F30B09" w:rsidR="00EF10A6" w:rsidRPr="00E429CD" w:rsidRDefault="00EF10A6" w:rsidP="00D32906">
      <w:pPr>
        <w:rPr>
          <w:rFonts w:ascii="Times New Roman" w:hAnsi="Times New Roman" w:cs="Times New Roman"/>
        </w:rPr>
      </w:pPr>
    </w:p>
    <w:p w14:paraId="6AFB1D6D" w14:textId="3F089F90" w:rsidR="00EF10A6" w:rsidRPr="00E429CD" w:rsidRDefault="00EF10A6" w:rsidP="00D32906">
      <w:pPr>
        <w:rPr>
          <w:rFonts w:ascii="Times New Roman" w:hAnsi="Times New Roman" w:cs="Times New Roman"/>
        </w:rPr>
      </w:pPr>
    </w:p>
    <w:p w14:paraId="24798B4F" w14:textId="790E3A3E" w:rsidR="00EF10A6" w:rsidRPr="00E429CD" w:rsidRDefault="00EF10A6" w:rsidP="00D32906">
      <w:pPr>
        <w:rPr>
          <w:rFonts w:ascii="Times New Roman" w:hAnsi="Times New Roman" w:cs="Times New Roman"/>
        </w:rPr>
      </w:pPr>
    </w:p>
    <w:p w14:paraId="2F38CE4B" w14:textId="77777777" w:rsidR="007F1D2F" w:rsidRPr="00E429CD" w:rsidRDefault="007F1D2F" w:rsidP="00D32906">
      <w:pPr>
        <w:rPr>
          <w:rFonts w:ascii="Times New Roman" w:hAnsi="Times New Roman" w:cs="Times New Roman"/>
        </w:rPr>
      </w:pPr>
    </w:p>
    <w:p w14:paraId="568BC5EE" w14:textId="5B9A4151" w:rsidR="00C75A30" w:rsidRPr="00E429CD" w:rsidRDefault="00C75A30" w:rsidP="00EF10A6">
      <w:pPr>
        <w:pStyle w:val="Heading1"/>
        <w:numPr>
          <w:ilvl w:val="0"/>
          <w:numId w:val="4"/>
        </w:numPr>
        <w:spacing w:after="240"/>
        <w:ind w:left="284" w:hanging="284"/>
        <w:rPr>
          <w:rFonts w:ascii="Times New Roman" w:hAnsi="Times New Roman" w:cs="Times New Roman"/>
          <w:color w:val="auto"/>
        </w:rPr>
      </w:pPr>
      <w:bookmarkStart w:id="1" w:name="_Toc494714990"/>
      <w:bookmarkStart w:id="2" w:name="_Toc515840506"/>
      <w:bookmarkStart w:id="3" w:name="_Toc521052267"/>
      <w:r w:rsidRPr="00E429CD">
        <w:rPr>
          <w:rFonts w:ascii="Times New Roman" w:hAnsi="Times New Roman" w:cs="Times New Roman"/>
          <w:color w:val="auto"/>
        </w:rPr>
        <w:lastRenderedPageBreak/>
        <w:t>Introduction</w:t>
      </w:r>
      <w:bookmarkEnd w:id="1"/>
      <w:bookmarkEnd w:id="2"/>
      <w:bookmarkEnd w:id="3"/>
      <w:r w:rsidRPr="00E429CD">
        <w:rPr>
          <w:rFonts w:ascii="Times New Roman" w:hAnsi="Times New Roman" w:cs="Times New Roman"/>
          <w:color w:val="auto"/>
        </w:rPr>
        <w:t xml:space="preserve"> </w:t>
      </w:r>
      <w:bookmarkStart w:id="4" w:name="_Hlk517647535"/>
      <w:r w:rsidRPr="00E429CD">
        <w:rPr>
          <w:rFonts w:ascii="Times New Roman" w:hAnsi="Times New Roman" w:cs="Times New Roman"/>
          <w:color w:val="auto"/>
        </w:rPr>
        <w:t xml:space="preserve"> </w:t>
      </w:r>
    </w:p>
    <w:p w14:paraId="1988DDCB" w14:textId="12DCB682" w:rsidR="00B638DB" w:rsidRPr="00E429CD" w:rsidRDefault="00C07CBA" w:rsidP="00F5636C">
      <w:pPr>
        <w:spacing w:line="360" w:lineRule="auto"/>
        <w:jc w:val="both"/>
        <w:rPr>
          <w:rFonts w:ascii="Times New Roman" w:hAnsi="Times New Roman" w:cs="Times New Roman"/>
        </w:rPr>
      </w:pPr>
      <w:r w:rsidRPr="00E429CD">
        <w:rPr>
          <w:rFonts w:ascii="Times New Roman" w:hAnsi="Times New Roman" w:cs="Times New Roman"/>
        </w:rPr>
        <w:t xml:space="preserve">In 1861, Prosper Ménière described a new disease that affected the inner ear, which was characterised by episodic spells of vertigo lasting several minutes and was associated with tinnitus, ear fullness, and fluctuating hearing loss </w:t>
      </w:r>
      <w:r w:rsidR="00C75A30" w:rsidRPr="00E429CD">
        <w:rPr>
          <w:rFonts w:ascii="Times New Roman" w:hAnsi="Times New Roman" w:cs="Times New Roman"/>
        </w:rPr>
        <w:t>(Stapleton and Mills, 2008</w:t>
      </w:r>
      <w:r w:rsidR="00F73F79" w:rsidRPr="00E429CD">
        <w:rPr>
          <w:rFonts w:ascii="Times New Roman" w:hAnsi="Times New Roman" w:cs="Times New Roman"/>
        </w:rPr>
        <w:t xml:space="preserve">). </w:t>
      </w:r>
      <w:r w:rsidR="00FE16BF" w:rsidRPr="00E429CD">
        <w:rPr>
          <w:rFonts w:ascii="Times New Roman" w:hAnsi="Times New Roman" w:cs="Times New Roman"/>
        </w:rPr>
        <w:t xml:space="preserve">It is believed to be caused by an abnormal accumulation of endolymph fluid </w:t>
      </w:r>
      <w:r w:rsidR="002B7365" w:rsidRPr="00E429CD">
        <w:rPr>
          <w:rFonts w:ascii="Times New Roman" w:hAnsi="Times New Roman" w:cs="Times New Roman"/>
        </w:rPr>
        <w:t xml:space="preserve">termed endolymphatic hydrops (EH) </w:t>
      </w:r>
      <w:r w:rsidR="00EB651A" w:rsidRPr="00E429CD">
        <w:rPr>
          <w:rFonts w:ascii="Times New Roman" w:hAnsi="Times New Roman" w:cs="Times New Roman"/>
        </w:rPr>
        <w:t xml:space="preserve">most often </w:t>
      </w:r>
      <w:r w:rsidR="00FE16BF" w:rsidRPr="00E429CD">
        <w:rPr>
          <w:rFonts w:ascii="Times New Roman" w:hAnsi="Times New Roman" w:cs="Times New Roman"/>
        </w:rPr>
        <w:t xml:space="preserve">in </w:t>
      </w:r>
      <w:r w:rsidR="00EB651A" w:rsidRPr="00E429CD">
        <w:rPr>
          <w:rFonts w:ascii="Times New Roman" w:hAnsi="Times New Roman" w:cs="Times New Roman"/>
        </w:rPr>
        <w:t>the cochlear duct and the sacculus</w:t>
      </w:r>
      <w:r w:rsidR="00EB651A" w:rsidRPr="00E429CD">
        <w:rPr>
          <w:rFonts w:ascii="Times New Roman" w:hAnsi="Times New Roman" w:cs="Times New Roman"/>
          <w:bCs/>
          <w:iCs/>
        </w:rPr>
        <w:t xml:space="preserve"> followed by the</w:t>
      </w:r>
      <w:r w:rsidR="00EB651A" w:rsidRPr="00E429CD">
        <w:rPr>
          <w:rFonts w:ascii="Times New Roman" w:hAnsi="Times New Roman" w:cs="Times New Roman"/>
        </w:rPr>
        <w:t xml:space="preserve"> utricle and the semi-circular canals</w:t>
      </w:r>
      <w:r w:rsidR="00EB651A" w:rsidRPr="00E429CD">
        <w:rPr>
          <w:rFonts w:ascii="Times New Roman" w:hAnsi="Times New Roman" w:cs="Times New Roman"/>
          <w:bCs/>
          <w:iCs/>
        </w:rPr>
        <w:t xml:space="preserve">, respectively </w:t>
      </w:r>
      <w:r w:rsidR="00EB651A" w:rsidRPr="00E429CD">
        <w:rPr>
          <w:rFonts w:ascii="Times New Roman" w:hAnsi="Times New Roman" w:cs="Times New Roman"/>
        </w:rPr>
        <w:t xml:space="preserve">based on </w:t>
      </w:r>
      <w:r w:rsidR="00C35814" w:rsidRPr="00E429CD">
        <w:rPr>
          <w:rFonts w:ascii="Times New Roman" w:hAnsi="Times New Roman" w:cs="Times New Roman"/>
        </w:rPr>
        <w:t xml:space="preserve">evidence from </w:t>
      </w:r>
      <w:r w:rsidR="009C681C" w:rsidRPr="00E429CD">
        <w:rPr>
          <w:rFonts w:ascii="Times New Roman" w:hAnsi="Times New Roman" w:cs="Times New Roman"/>
        </w:rPr>
        <w:t xml:space="preserve">human temporal bones studies </w:t>
      </w:r>
      <w:r w:rsidR="00FE16BF" w:rsidRPr="00E429CD">
        <w:rPr>
          <w:rFonts w:ascii="Times New Roman" w:hAnsi="Times New Roman" w:cs="Times New Roman"/>
        </w:rPr>
        <w:t>(</w:t>
      </w:r>
      <w:r w:rsidR="00FE16BF" w:rsidRPr="00E429CD">
        <w:rPr>
          <w:rFonts w:ascii="Times New Roman" w:hAnsi="Times New Roman" w:cs="Times New Roman"/>
          <w:lang w:val="en"/>
        </w:rPr>
        <w:t xml:space="preserve">Merchant et al., 2005), although </w:t>
      </w:r>
      <w:r w:rsidR="00FE16BF" w:rsidRPr="00E429CD">
        <w:rPr>
          <w:rFonts w:ascii="Times New Roman" w:hAnsi="Times New Roman" w:cs="Times New Roman"/>
        </w:rPr>
        <w:t xml:space="preserve">hydrops </w:t>
      </w:r>
      <w:r w:rsidR="009C681C" w:rsidRPr="00E429CD">
        <w:rPr>
          <w:rFonts w:ascii="Times New Roman" w:hAnsi="Times New Roman" w:cs="Times New Roman"/>
        </w:rPr>
        <w:t>alone</w:t>
      </w:r>
      <w:r w:rsidR="00FE16BF" w:rsidRPr="00E429CD">
        <w:rPr>
          <w:rFonts w:ascii="Times New Roman" w:hAnsi="Times New Roman" w:cs="Times New Roman"/>
        </w:rPr>
        <w:t xml:space="preserve"> does not explain the </w:t>
      </w:r>
      <w:r w:rsidRPr="00E429CD">
        <w:rPr>
          <w:rFonts w:ascii="Times New Roman" w:hAnsi="Times New Roman" w:cs="Times New Roman"/>
        </w:rPr>
        <w:t xml:space="preserve">mechanism underlying </w:t>
      </w:r>
      <w:r w:rsidR="00FE16BF" w:rsidRPr="00E429CD">
        <w:rPr>
          <w:rFonts w:ascii="Times New Roman" w:hAnsi="Times New Roman" w:cs="Times New Roman"/>
        </w:rPr>
        <w:t xml:space="preserve">all </w:t>
      </w:r>
      <w:r w:rsidRPr="00E429CD">
        <w:rPr>
          <w:rFonts w:ascii="Times New Roman" w:hAnsi="Times New Roman" w:cs="Times New Roman"/>
        </w:rPr>
        <w:t xml:space="preserve">the </w:t>
      </w:r>
      <w:r w:rsidR="00B638DB" w:rsidRPr="00E429CD">
        <w:rPr>
          <w:rFonts w:ascii="Times New Roman" w:hAnsi="Times New Roman" w:cs="Times New Roman"/>
        </w:rPr>
        <w:t>clinical</w:t>
      </w:r>
      <w:r w:rsidRPr="00E429CD">
        <w:rPr>
          <w:rFonts w:ascii="Times New Roman" w:hAnsi="Times New Roman" w:cs="Times New Roman"/>
        </w:rPr>
        <w:t xml:space="preserve"> symptoms </w:t>
      </w:r>
      <w:r w:rsidR="009C681C" w:rsidRPr="00E429CD">
        <w:rPr>
          <w:rFonts w:ascii="Times New Roman" w:hAnsi="Times New Roman" w:cs="Times New Roman"/>
        </w:rPr>
        <w:t>of the disease,</w:t>
      </w:r>
      <w:r w:rsidR="009C681C" w:rsidRPr="00E429CD">
        <w:rPr>
          <w:rFonts w:ascii="CNJJC K+ Trebuchet MS" w:hAnsi="CNJJC K+ Trebuchet MS" w:cs="CNJJC K+ Trebuchet MS"/>
          <w:sz w:val="18"/>
          <w:szCs w:val="18"/>
        </w:rPr>
        <w:t xml:space="preserve"> </w:t>
      </w:r>
      <w:r w:rsidR="009C681C" w:rsidRPr="00E429CD">
        <w:rPr>
          <w:rFonts w:ascii="Times New Roman" w:hAnsi="Times New Roman" w:cs="Times New Roman"/>
        </w:rPr>
        <w:t xml:space="preserve">including the progression of hearing loss and the frequency of vertigo attacks </w:t>
      </w:r>
      <w:r w:rsidR="00B638DB" w:rsidRPr="00E429CD">
        <w:rPr>
          <w:rFonts w:ascii="Times New Roman" w:hAnsi="Times New Roman" w:cs="Times New Roman"/>
        </w:rPr>
        <w:t xml:space="preserve">(Rauch </w:t>
      </w:r>
      <w:r w:rsidR="00E473B5" w:rsidRPr="00E429CD">
        <w:rPr>
          <w:rFonts w:ascii="Times New Roman" w:hAnsi="Times New Roman" w:cs="Times New Roman"/>
        </w:rPr>
        <w:t xml:space="preserve">et al., </w:t>
      </w:r>
      <w:r w:rsidR="00B638DB" w:rsidRPr="00E429CD">
        <w:rPr>
          <w:rFonts w:ascii="Times New Roman" w:hAnsi="Times New Roman" w:cs="Times New Roman"/>
        </w:rPr>
        <w:t>1989)</w:t>
      </w:r>
      <w:r w:rsidR="002B7365" w:rsidRPr="00E429CD">
        <w:rPr>
          <w:rFonts w:ascii="Times New Roman" w:hAnsi="Times New Roman" w:cs="Times New Roman"/>
        </w:rPr>
        <w:t>.</w:t>
      </w:r>
      <w:r w:rsidR="00B638DB" w:rsidRPr="00E429CD">
        <w:rPr>
          <w:rFonts w:ascii="Times New Roman" w:hAnsi="Times New Roman" w:cs="Times New Roman"/>
        </w:rPr>
        <w:t xml:space="preserve"> </w:t>
      </w:r>
      <w:r w:rsidR="002B7365" w:rsidRPr="00E429CD">
        <w:rPr>
          <w:rFonts w:ascii="Times New Roman" w:hAnsi="Times New Roman" w:cs="Times New Roman"/>
        </w:rPr>
        <w:t xml:space="preserve">It has been shown that </w:t>
      </w:r>
      <w:r w:rsidR="0012085D" w:rsidRPr="00E429CD">
        <w:rPr>
          <w:rFonts w:ascii="Times New Roman" w:hAnsi="Times New Roman" w:cs="Times New Roman"/>
        </w:rPr>
        <w:t xml:space="preserve">whilst </w:t>
      </w:r>
      <w:r w:rsidR="009C681C" w:rsidRPr="00E429CD">
        <w:rPr>
          <w:rFonts w:ascii="Times New Roman" w:hAnsi="Times New Roman" w:cs="Times New Roman"/>
        </w:rPr>
        <w:t xml:space="preserve">all patients with MD </w:t>
      </w:r>
      <w:r w:rsidR="009C681C" w:rsidRPr="00E429CD">
        <w:rPr>
          <w:rFonts w:ascii="Times New Roman" w:hAnsi="Times New Roman" w:cs="Times New Roman"/>
          <w:lang w:val="en"/>
        </w:rPr>
        <w:t xml:space="preserve">symptoms in life </w:t>
      </w:r>
      <w:r w:rsidR="002B7365" w:rsidRPr="00E429CD">
        <w:rPr>
          <w:rFonts w:ascii="Times New Roman" w:hAnsi="Times New Roman" w:cs="Times New Roman"/>
          <w:lang w:val="en"/>
        </w:rPr>
        <w:t>show</w:t>
      </w:r>
      <w:r w:rsidR="009C681C" w:rsidRPr="00E429CD">
        <w:rPr>
          <w:rFonts w:ascii="Times New Roman" w:hAnsi="Times New Roman" w:cs="Times New Roman"/>
          <w:lang w:val="en"/>
        </w:rPr>
        <w:t xml:space="preserve"> evidence of </w:t>
      </w:r>
      <w:r w:rsidR="002B7365" w:rsidRPr="00E429CD">
        <w:rPr>
          <w:rFonts w:ascii="Times New Roman" w:hAnsi="Times New Roman" w:cs="Times New Roman"/>
        </w:rPr>
        <w:t>EH</w:t>
      </w:r>
      <w:r w:rsidR="009C681C" w:rsidRPr="00E429CD">
        <w:rPr>
          <w:rFonts w:ascii="Times New Roman" w:hAnsi="Times New Roman" w:cs="Times New Roman"/>
        </w:rPr>
        <w:t xml:space="preserve"> in at least one ear post-mortem, there</w:t>
      </w:r>
      <w:r w:rsidR="002B7365" w:rsidRPr="00E429CD">
        <w:rPr>
          <w:rFonts w:ascii="Times New Roman" w:hAnsi="Times New Roman" w:cs="Times New Roman"/>
        </w:rPr>
        <w:t xml:space="preserve"> a</w:t>
      </w:r>
      <w:r w:rsidR="009C681C" w:rsidRPr="00E429CD">
        <w:rPr>
          <w:rFonts w:ascii="Times New Roman" w:hAnsi="Times New Roman" w:cs="Times New Roman"/>
        </w:rPr>
        <w:t xml:space="preserve">re also patients with </w:t>
      </w:r>
      <w:r w:rsidR="002B7365" w:rsidRPr="00E429CD">
        <w:rPr>
          <w:rFonts w:ascii="Times New Roman" w:hAnsi="Times New Roman" w:cs="Times New Roman"/>
        </w:rPr>
        <w:t>EH</w:t>
      </w:r>
      <w:r w:rsidR="009C681C" w:rsidRPr="00E429CD">
        <w:rPr>
          <w:rFonts w:ascii="Times New Roman" w:hAnsi="Times New Roman" w:cs="Times New Roman"/>
        </w:rPr>
        <w:t xml:space="preserve"> without signs or symptoms of MD (Merchant et al., 2005; </w:t>
      </w:r>
      <w:r w:rsidR="009C681C" w:rsidRPr="00E429CD">
        <w:rPr>
          <w:rFonts w:ascii="Times New Roman" w:hAnsi="Times New Roman" w:cs="Times New Roman"/>
          <w:bCs/>
          <w:iCs/>
        </w:rPr>
        <w:t>Rauch et al., 1989</w:t>
      </w:r>
      <w:r w:rsidR="009C681C" w:rsidRPr="00E429CD">
        <w:rPr>
          <w:rFonts w:ascii="Times New Roman" w:hAnsi="Times New Roman" w:cs="Times New Roman"/>
        </w:rPr>
        <w:t xml:space="preserve">). This suggests that pre-existing hydrops is not directly responsible for the </w:t>
      </w:r>
      <w:r w:rsidR="009C681C" w:rsidRPr="00E429CD">
        <w:rPr>
          <w:rFonts w:ascii="Times New Roman" w:hAnsi="Times New Roman" w:cs="Times New Roman"/>
          <w:lang w:val="en"/>
        </w:rPr>
        <w:t>symptoms of MD</w:t>
      </w:r>
      <w:r w:rsidR="009C681C" w:rsidRPr="00E429CD">
        <w:rPr>
          <w:rFonts w:ascii="Times New Roman" w:hAnsi="Times New Roman" w:cs="Times New Roman"/>
        </w:rPr>
        <w:t xml:space="preserve">, but it can merely be an epiphenomenon of the pathophysiological mechanism of the disease (Merchant et al., 2005). </w:t>
      </w:r>
    </w:p>
    <w:p w14:paraId="2CC71103" w14:textId="77777777" w:rsidR="00893FFC" w:rsidRPr="00E429CD" w:rsidRDefault="00893FFC" w:rsidP="00F5636C">
      <w:pPr>
        <w:spacing w:line="360" w:lineRule="auto"/>
        <w:jc w:val="both"/>
        <w:rPr>
          <w:rFonts w:ascii="Times New Roman" w:hAnsi="Times New Roman" w:cs="Times New Roman"/>
          <w:lang w:val="en"/>
        </w:rPr>
      </w:pPr>
    </w:p>
    <w:p w14:paraId="1D128110" w14:textId="3FC64343" w:rsidR="00893FFC" w:rsidRPr="00E429CD" w:rsidRDefault="00C3575A" w:rsidP="00C3575A">
      <w:pPr>
        <w:spacing w:line="360" w:lineRule="auto"/>
        <w:jc w:val="both"/>
        <w:rPr>
          <w:rFonts w:ascii="Times New Roman" w:hAnsi="Times New Roman" w:cs="Times New Roman"/>
        </w:rPr>
      </w:pPr>
      <w:r w:rsidRPr="00E429CD">
        <w:rPr>
          <w:rFonts w:ascii="Times New Roman" w:hAnsi="Times New Roman" w:cs="Times New Roman"/>
        </w:rPr>
        <w:t xml:space="preserve">In 1995, the </w:t>
      </w:r>
      <w:r w:rsidRPr="00E429CD">
        <w:rPr>
          <w:rFonts w:ascii="Times New Roman" w:hAnsi="Times New Roman" w:cs="Times New Roman"/>
          <w:bCs/>
          <w:iCs/>
        </w:rPr>
        <w:t>American Academy of Otolaryngology Head and Neck surgery</w:t>
      </w:r>
      <w:r w:rsidRPr="00E429CD">
        <w:rPr>
          <w:rFonts w:ascii="Times New Roman" w:hAnsi="Times New Roman" w:cs="Times New Roman"/>
        </w:rPr>
        <w:t xml:space="preserve"> (AAO-HNS) developed a set of criteria to help in the diagnosis of MD, which are </w:t>
      </w:r>
      <w:r w:rsidR="002B7365" w:rsidRPr="00E429CD">
        <w:rPr>
          <w:rFonts w:ascii="Times New Roman" w:hAnsi="Times New Roman" w:cs="Times New Roman"/>
        </w:rPr>
        <w:t xml:space="preserve">now </w:t>
      </w:r>
      <w:r w:rsidRPr="00E429CD">
        <w:rPr>
          <w:rFonts w:ascii="Times New Roman" w:hAnsi="Times New Roman" w:cs="Times New Roman"/>
        </w:rPr>
        <w:t>widely used. Based on these criteria, patients are clinically classified as having definite MD if they have had at least two definite episodic spontaneous vertigo attacks for at least 20 minutes, documented hearing loss on at least one occasion, and the presence of tinnitus or ear pressure in the affected ear.</w:t>
      </w:r>
      <w:r w:rsidR="00F5636C" w:rsidRPr="00E429CD">
        <w:rPr>
          <w:rFonts w:ascii="Times New Roman" w:hAnsi="Times New Roman" w:cs="Times New Roman"/>
        </w:rPr>
        <w:t xml:space="preserve"> </w:t>
      </w:r>
      <w:r w:rsidRPr="00E429CD">
        <w:rPr>
          <w:rFonts w:ascii="Times New Roman" w:hAnsi="Times New Roman" w:cs="Times New Roman"/>
          <w:bCs/>
          <w:iCs/>
        </w:rPr>
        <w:t xml:space="preserve">The diagnosis of MD can be difficult, especially if vestibular symptoms occur in isolation, so objective tests are essential in addition to historical information for identification of the disease. </w:t>
      </w:r>
    </w:p>
    <w:p w14:paraId="759A122F" w14:textId="33516C4A" w:rsidR="00EF10A6" w:rsidRPr="00E429CD" w:rsidRDefault="00EF10A6" w:rsidP="00C07CBA">
      <w:pPr>
        <w:spacing w:line="360" w:lineRule="auto"/>
        <w:jc w:val="both"/>
        <w:rPr>
          <w:rFonts w:ascii="Times New Roman" w:hAnsi="Times New Roman" w:cs="Times New Roman"/>
        </w:rPr>
      </w:pPr>
    </w:p>
    <w:p w14:paraId="634A355C" w14:textId="554CB058" w:rsidR="00666F16" w:rsidRPr="00E429CD" w:rsidRDefault="00EB651A" w:rsidP="00C07CBA">
      <w:pPr>
        <w:spacing w:line="360" w:lineRule="auto"/>
        <w:jc w:val="both"/>
        <w:rPr>
          <w:rFonts w:ascii="Times New Roman" w:hAnsi="Times New Roman" w:cs="Times New Roman"/>
          <w:bCs/>
          <w:iCs/>
        </w:rPr>
      </w:pPr>
      <w:r w:rsidRPr="00E429CD">
        <w:rPr>
          <w:rFonts w:ascii="Times New Roman" w:hAnsi="Times New Roman" w:cs="Times New Roman"/>
          <w:bCs/>
          <w:iCs/>
        </w:rPr>
        <w:t>Electrocochleography (</w:t>
      </w:r>
      <w:r w:rsidR="001026CF" w:rsidRPr="00E429CD">
        <w:rPr>
          <w:rFonts w:ascii="Times New Roman" w:hAnsi="Times New Roman" w:cs="Times New Roman"/>
          <w:bCs/>
          <w:iCs/>
        </w:rPr>
        <w:t>ECochG</w:t>
      </w:r>
      <w:r w:rsidRPr="00E429CD">
        <w:rPr>
          <w:rFonts w:ascii="Times New Roman" w:hAnsi="Times New Roman" w:cs="Times New Roman"/>
          <w:bCs/>
          <w:iCs/>
        </w:rPr>
        <w:t>)</w:t>
      </w:r>
      <w:r w:rsidR="00D30C2C" w:rsidRPr="00E429CD">
        <w:rPr>
          <w:rFonts w:ascii="Times New Roman" w:hAnsi="Times New Roman" w:cs="Times New Roman"/>
          <w:bCs/>
          <w:iCs/>
        </w:rPr>
        <w:t xml:space="preserve"> has been widely used as an objective clinical tool for the diagnosis of cochlear hydrops. </w:t>
      </w:r>
      <w:r w:rsidR="00C5028F" w:rsidRPr="00E429CD">
        <w:rPr>
          <w:rFonts w:ascii="Times New Roman" w:hAnsi="Times New Roman" w:cs="Times New Roman"/>
          <w:bCs/>
          <w:iCs/>
        </w:rPr>
        <w:t xml:space="preserve">The </w:t>
      </w:r>
      <w:r w:rsidR="001026CF" w:rsidRPr="00E429CD">
        <w:rPr>
          <w:rFonts w:ascii="Times New Roman" w:hAnsi="Times New Roman" w:cs="Times New Roman"/>
          <w:bCs/>
          <w:iCs/>
        </w:rPr>
        <w:t>ECochG</w:t>
      </w:r>
      <w:r w:rsidR="00666F16" w:rsidRPr="00E429CD">
        <w:rPr>
          <w:rFonts w:ascii="Times New Roman" w:hAnsi="Times New Roman" w:cs="Times New Roman"/>
          <w:bCs/>
          <w:iCs/>
        </w:rPr>
        <w:t xml:space="preserve"> response is composed of three </w:t>
      </w:r>
      <w:r w:rsidR="00240D9F" w:rsidRPr="00E429CD">
        <w:rPr>
          <w:rFonts w:ascii="Times New Roman" w:hAnsi="Times New Roman" w:cs="Times New Roman"/>
          <w:bCs/>
          <w:iCs/>
        </w:rPr>
        <w:t xml:space="preserve">basic </w:t>
      </w:r>
      <w:r w:rsidR="00666F16" w:rsidRPr="00E429CD">
        <w:rPr>
          <w:rFonts w:ascii="Times New Roman" w:hAnsi="Times New Roman" w:cs="Times New Roman"/>
          <w:bCs/>
          <w:iCs/>
        </w:rPr>
        <w:t xml:space="preserve">potentials: </w:t>
      </w:r>
      <w:r w:rsidR="00240D9F" w:rsidRPr="00E429CD">
        <w:rPr>
          <w:rFonts w:ascii="Times New Roman" w:hAnsi="Times New Roman" w:cs="Times New Roman"/>
          <w:bCs/>
          <w:iCs/>
        </w:rPr>
        <w:t xml:space="preserve">the </w:t>
      </w:r>
      <w:r w:rsidR="00666F16" w:rsidRPr="00E429CD">
        <w:rPr>
          <w:rFonts w:ascii="Times New Roman" w:hAnsi="Times New Roman" w:cs="Times New Roman"/>
          <w:bCs/>
          <w:iCs/>
        </w:rPr>
        <w:t xml:space="preserve">action potential (AP), </w:t>
      </w:r>
      <w:r w:rsidR="00240D9F" w:rsidRPr="00E429CD">
        <w:rPr>
          <w:rFonts w:ascii="Times New Roman" w:hAnsi="Times New Roman" w:cs="Times New Roman"/>
          <w:bCs/>
          <w:iCs/>
        </w:rPr>
        <w:t xml:space="preserve">the </w:t>
      </w:r>
      <w:r w:rsidR="00666F16" w:rsidRPr="00E429CD">
        <w:rPr>
          <w:rFonts w:ascii="Times New Roman" w:hAnsi="Times New Roman" w:cs="Times New Roman"/>
          <w:bCs/>
          <w:iCs/>
        </w:rPr>
        <w:t xml:space="preserve">summating potential (SP), and </w:t>
      </w:r>
      <w:r w:rsidR="00240D9F" w:rsidRPr="00E429CD">
        <w:rPr>
          <w:rFonts w:ascii="Times New Roman" w:hAnsi="Times New Roman" w:cs="Times New Roman"/>
          <w:bCs/>
          <w:iCs/>
        </w:rPr>
        <w:t xml:space="preserve">the </w:t>
      </w:r>
      <w:r w:rsidR="00666F16" w:rsidRPr="00E429CD">
        <w:rPr>
          <w:rFonts w:ascii="Times New Roman" w:hAnsi="Times New Roman" w:cs="Times New Roman"/>
          <w:bCs/>
          <w:iCs/>
        </w:rPr>
        <w:t xml:space="preserve">cochlear microphonic (CM) (Ferraro &amp; Durrant, 2006; Wuyts et al., 1997). The AP, which is also </w:t>
      </w:r>
      <w:r w:rsidR="002B7365" w:rsidRPr="00E429CD">
        <w:rPr>
          <w:rFonts w:ascii="Times New Roman" w:hAnsi="Times New Roman" w:cs="Times New Roman"/>
          <w:bCs/>
          <w:iCs/>
        </w:rPr>
        <w:t xml:space="preserve">referred to as </w:t>
      </w:r>
      <w:r w:rsidR="00666F16" w:rsidRPr="00E429CD">
        <w:rPr>
          <w:rFonts w:ascii="Times New Roman" w:hAnsi="Times New Roman" w:cs="Times New Roman"/>
          <w:bCs/>
          <w:iCs/>
        </w:rPr>
        <w:t xml:space="preserve">the whole nerve or compound action potential, is the summation of the action potentials of the spiral ganglion and auditory cochlear nerve. </w:t>
      </w:r>
      <w:r w:rsidR="002B7365" w:rsidRPr="00E429CD">
        <w:rPr>
          <w:rFonts w:ascii="Times New Roman" w:hAnsi="Times New Roman" w:cs="Times New Roman"/>
          <w:bCs/>
          <w:iCs/>
        </w:rPr>
        <w:t xml:space="preserve">The </w:t>
      </w:r>
      <w:r w:rsidR="00666F16" w:rsidRPr="00E429CD">
        <w:rPr>
          <w:rFonts w:ascii="Times New Roman" w:hAnsi="Times New Roman" w:cs="Times New Roman"/>
          <w:bCs/>
          <w:iCs/>
        </w:rPr>
        <w:t xml:space="preserve">CM is an alternating current voltage, which is generated predominantly by the outer hair cells in the cochlea. </w:t>
      </w:r>
      <w:r w:rsidR="002B7365" w:rsidRPr="00E429CD">
        <w:rPr>
          <w:rFonts w:ascii="Times New Roman" w:hAnsi="Times New Roman" w:cs="Times New Roman"/>
          <w:bCs/>
          <w:iCs/>
        </w:rPr>
        <w:t xml:space="preserve">The </w:t>
      </w:r>
      <w:r w:rsidR="00666F16" w:rsidRPr="00E429CD">
        <w:rPr>
          <w:rFonts w:ascii="Times New Roman" w:hAnsi="Times New Roman" w:cs="Times New Roman"/>
          <w:bCs/>
          <w:iCs/>
        </w:rPr>
        <w:t xml:space="preserve">SP is a constant direct current component, which is thought to reflect the displacement of the </w:t>
      </w:r>
      <w:r w:rsidR="00ED1F2C" w:rsidRPr="00E429CD">
        <w:rPr>
          <w:rFonts w:ascii="Times New Roman" w:hAnsi="Times New Roman" w:cs="Times New Roman"/>
          <w:bCs/>
          <w:iCs/>
        </w:rPr>
        <w:t>basilar membrane (</w:t>
      </w:r>
      <w:r w:rsidR="00666F16" w:rsidRPr="00E429CD">
        <w:rPr>
          <w:rFonts w:ascii="Times New Roman" w:hAnsi="Times New Roman" w:cs="Times New Roman"/>
          <w:bCs/>
          <w:iCs/>
        </w:rPr>
        <w:t>BM</w:t>
      </w:r>
      <w:r w:rsidR="00ED1F2C" w:rsidRPr="00E429CD">
        <w:rPr>
          <w:rFonts w:ascii="Times New Roman" w:hAnsi="Times New Roman" w:cs="Times New Roman"/>
          <w:bCs/>
          <w:iCs/>
        </w:rPr>
        <w:t>)</w:t>
      </w:r>
      <w:r w:rsidR="00666F16" w:rsidRPr="00E429CD">
        <w:rPr>
          <w:rFonts w:ascii="Times New Roman" w:hAnsi="Times New Roman" w:cs="Times New Roman"/>
          <w:bCs/>
          <w:iCs/>
        </w:rPr>
        <w:t xml:space="preserve"> toward the scala tympani in response to the asymmetrical vibration of the BM at high intensities (Wuyts et al., 1997). Currently, </w:t>
      </w:r>
      <w:r w:rsidR="002B7365" w:rsidRPr="00E429CD">
        <w:rPr>
          <w:rFonts w:ascii="Times New Roman" w:hAnsi="Times New Roman" w:cs="Times New Roman"/>
          <w:bCs/>
          <w:iCs/>
        </w:rPr>
        <w:t xml:space="preserve">the </w:t>
      </w:r>
      <w:r w:rsidR="00666F16" w:rsidRPr="00E429CD">
        <w:rPr>
          <w:rFonts w:ascii="Times New Roman" w:hAnsi="Times New Roman" w:cs="Times New Roman"/>
          <w:bCs/>
          <w:iCs/>
        </w:rPr>
        <w:t xml:space="preserve">CM is </w:t>
      </w:r>
      <w:r w:rsidR="002B7365" w:rsidRPr="00E429CD">
        <w:rPr>
          <w:rFonts w:ascii="Times New Roman" w:hAnsi="Times New Roman" w:cs="Times New Roman"/>
          <w:bCs/>
          <w:iCs/>
        </w:rPr>
        <w:t xml:space="preserve">thought to be </w:t>
      </w:r>
      <w:r w:rsidR="00666F16" w:rsidRPr="00E429CD">
        <w:rPr>
          <w:rFonts w:ascii="Times New Roman" w:hAnsi="Times New Roman" w:cs="Times New Roman"/>
          <w:bCs/>
          <w:iCs/>
        </w:rPr>
        <w:t>useful in the differential diagnosis of inner ear and auditory nerve diseases</w:t>
      </w:r>
      <w:r w:rsidR="00C5028F" w:rsidRPr="00E429CD">
        <w:rPr>
          <w:rFonts w:ascii="Times New Roman" w:hAnsi="Times New Roman" w:cs="Times New Roman"/>
          <w:bCs/>
          <w:iCs/>
        </w:rPr>
        <w:t>. Typically</w:t>
      </w:r>
      <w:r w:rsidR="00666F16" w:rsidRPr="00E429CD">
        <w:rPr>
          <w:rFonts w:ascii="Times New Roman" w:hAnsi="Times New Roman" w:cs="Times New Roman"/>
          <w:bCs/>
          <w:iCs/>
        </w:rPr>
        <w:t xml:space="preserve"> the </w:t>
      </w:r>
      <w:r w:rsidR="008557D5" w:rsidRPr="00E429CD">
        <w:rPr>
          <w:rFonts w:ascii="Times New Roman" w:hAnsi="Times New Roman" w:cs="Times New Roman"/>
          <w:bCs/>
          <w:iCs/>
        </w:rPr>
        <w:t xml:space="preserve">magnitude of AP is measured </w:t>
      </w:r>
      <w:r w:rsidR="00C5028F" w:rsidRPr="00E429CD">
        <w:rPr>
          <w:rFonts w:ascii="Times New Roman" w:hAnsi="Times New Roman" w:cs="Times New Roman"/>
          <w:bCs/>
          <w:iCs/>
        </w:rPr>
        <w:t>relative</w:t>
      </w:r>
      <w:r w:rsidR="008557D5" w:rsidRPr="00E429CD">
        <w:rPr>
          <w:rFonts w:ascii="Times New Roman" w:hAnsi="Times New Roman" w:cs="Times New Roman"/>
          <w:bCs/>
          <w:iCs/>
        </w:rPr>
        <w:t xml:space="preserve"> to that </w:t>
      </w:r>
      <w:r w:rsidR="00C5028F" w:rsidRPr="00E429CD">
        <w:rPr>
          <w:rFonts w:ascii="Times New Roman" w:hAnsi="Times New Roman" w:cs="Times New Roman"/>
          <w:bCs/>
          <w:iCs/>
        </w:rPr>
        <w:t xml:space="preserve">of </w:t>
      </w:r>
      <w:r w:rsidR="008557D5" w:rsidRPr="00E429CD">
        <w:rPr>
          <w:rFonts w:ascii="Times New Roman" w:hAnsi="Times New Roman" w:cs="Times New Roman"/>
          <w:bCs/>
          <w:iCs/>
        </w:rPr>
        <w:t>SP</w:t>
      </w:r>
      <w:r w:rsidR="00C5028F" w:rsidRPr="00E429CD">
        <w:rPr>
          <w:rFonts w:ascii="Times New Roman" w:hAnsi="Times New Roman" w:cs="Times New Roman"/>
          <w:bCs/>
          <w:iCs/>
        </w:rPr>
        <w:t xml:space="preserve">. SP amplitude </w:t>
      </w:r>
      <w:r w:rsidR="008557D5" w:rsidRPr="00E429CD">
        <w:rPr>
          <w:rFonts w:ascii="Times New Roman" w:hAnsi="Times New Roman" w:cs="Times New Roman"/>
          <w:bCs/>
          <w:iCs/>
        </w:rPr>
        <w:t xml:space="preserve">is thought to increase in ears with hydrops due to the distention of the BM towards </w:t>
      </w:r>
      <w:r w:rsidR="008557D5" w:rsidRPr="00E429CD">
        <w:rPr>
          <w:rFonts w:ascii="Times New Roman" w:hAnsi="Times New Roman" w:cs="Times New Roman"/>
          <w:bCs/>
          <w:iCs/>
        </w:rPr>
        <w:lastRenderedPageBreak/>
        <w:t>the scala tympani</w:t>
      </w:r>
      <w:r w:rsidR="00666F16" w:rsidRPr="00E429CD">
        <w:rPr>
          <w:rFonts w:ascii="Times New Roman" w:hAnsi="Times New Roman" w:cs="Times New Roman"/>
          <w:bCs/>
          <w:iCs/>
        </w:rPr>
        <w:t xml:space="preserve">. </w:t>
      </w:r>
      <w:r w:rsidR="00C5028F" w:rsidRPr="00E429CD">
        <w:rPr>
          <w:rFonts w:ascii="Times New Roman" w:hAnsi="Times New Roman" w:cs="Times New Roman"/>
          <w:bCs/>
          <w:iCs/>
        </w:rPr>
        <w:t>It is thought</w:t>
      </w:r>
      <w:r w:rsidR="00666F16" w:rsidRPr="00E429CD">
        <w:rPr>
          <w:rFonts w:ascii="Times New Roman" w:hAnsi="Times New Roman" w:cs="Times New Roman"/>
          <w:bCs/>
          <w:iCs/>
        </w:rPr>
        <w:t xml:space="preserve"> that elevation of SP amplitude compared with AP amplitude may be a positive indicator of E</w:t>
      </w:r>
      <w:r w:rsidR="00180907" w:rsidRPr="00E429CD">
        <w:rPr>
          <w:rFonts w:ascii="Times New Roman" w:hAnsi="Times New Roman" w:cs="Times New Roman"/>
          <w:bCs/>
          <w:iCs/>
        </w:rPr>
        <w:t>H</w:t>
      </w:r>
      <w:r w:rsidR="00666F16" w:rsidRPr="00E429CD">
        <w:rPr>
          <w:rFonts w:ascii="Times New Roman" w:hAnsi="Times New Roman" w:cs="Times New Roman"/>
          <w:bCs/>
          <w:iCs/>
        </w:rPr>
        <w:t>s in patients</w:t>
      </w:r>
      <w:r w:rsidR="00743473" w:rsidRPr="00E429CD">
        <w:rPr>
          <w:rFonts w:ascii="Times New Roman" w:hAnsi="Times New Roman" w:cs="Times New Roman"/>
          <w:bCs/>
          <w:iCs/>
        </w:rPr>
        <w:t xml:space="preserve"> with suspected MD</w:t>
      </w:r>
      <w:r w:rsidR="00666F16" w:rsidRPr="00E429CD">
        <w:rPr>
          <w:rFonts w:ascii="Times New Roman" w:hAnsi="Times New Roman" w:cs="Times New Roman"/>
          <w:bCs/>
          <w:iCs/>
        </w:rPr>
        <w:t xml:space="preserve">. </w:t>
      </w:r>
      <w:r w:rsidR="00240D9F" w:rsidRPr="00E429CD">
        <w:rPr>
          <w:rFonts w:ascii="Times New Roman" w:hAnsi="Times New Roman" w:cs="Times New Roman"/>
          <w:bCs/>
          <w:iCs/>
        </w:rPr>
        <w:t xml:space="preserve">For details on the history of </w:t>
      </w:r>
      <w:r w:rsidR="001026CF" w:rsidRPr="00E429CD">
        <w:rPr>
          <w:rFonts w:ascii="Times New Roman" w:hAnsi="Times New Roman" w:cs="Times New Roman"/>
          <w:bCs/>
          <w:iCs/>
        </w:rPr>
        <w:t>ECochG</w:t>
      </w:r>
      <w:r w:rsidR="00240D9F" w:rsidRPr="00E429CD">
        <w:rPr>
          <w:rFonts w:ascii="Times New Roman" w:hAnsi="Times New Roman" w:cs="Times New Roman"/>
          <w:bCs/>
          <w:iCs/>
        </w:rPr>
        <w:t xml:space="preserve">, see Eggermont (2017). </w:t>
      </w:r>
    </w:p>
    <w:p w14:paraId="77B39502" w14:textId="77777777" w:rsidR="00666F16" w:rsidRPr="00E429CD" w:rsidRDefault="00666F16" w:rsidP="00C07CBA">
      <w:pPr>
        <w:spacing w:line="360" w:lineRule="auto"/>
        <w:jc w:val="both"/>
        <w:rPr>
          <w:rFonts w:ascii="Times New Roman" w:hAnsi="Times New Roman" w:cs="Times New Roman"/>
          <w:bCs/>
          <w:iCs/>
        </w:rPr>
      </w:pPr>
    </w:p>
    <w:p w14:paraId="55B43137" w14:textId="4D2DAD59" w:rsidR="00D30C2C" w:rsidRPr="00E429CD" w:rsidRDefault="0053270A" w:rsidP="00C07CBA">
      <w:pPr>
        <w:spacing w:line="360" w:lineRule="auto"/>
        <w:jc w:val="both"/>
        <w:rPr>
          <w:rFonts w:ascii="Times New Roman" w:hAnsi="Times New Roman" w:cs="Times New Roman"/>
          <w:bCs/>
          <w:iCs/>
        </w:rPr>
      </w:pPr>
      <w:r w:rsidRPr="00E429CD">
        <w:rPr>
          <w:rFonts w:ascii="Times New Roman" w:hAnsi="Times New Roman" w:cs="Times New Roman"/>
          <w:bCs/>
          <w:iCs/>
        </w:rPr>
        <w:t>The</w:t>
      </w:r>
      <w:r w:rsidR="00D30C2C" w:rsidRPr="00E429CD">
        <w:rPr>
          <w:rFonts w:ascii="Times New Roman" w:hAnsi="Times New Roman" w:cs="Times New Roman"/>
          <w:bCs/>
          <w:iCs/>
        </w:rPr>
        <w:t xml:space="preserve"> clinical utility </w:t>
      </w:r>
      <w:r w:rsidR="00240D9F" w:rsidRPr="00E429CD">
        <w:rPr>
          <w:rFonts w:ascii="Times New Roman" w:hAnsi="Times New Roman" w:cs="Times New Roman"/>
          <w:bCs/>
          <w:iCs/>
        </w:rPr>
        <w:t xml:space="preserve">of </w:t>
      </w:r>
      <w:r w:rsidR="001026CF" w:rsidRPr="00E429CD">
        <w:rPr>
          <w:rFonts w:ascii="Times New Roman" w:hAnsi="Times New Roman" w:cs="Times New Roman"/>
          <w:bCs/>
          <w:iCs/>
        </w:rPr>
        <w:t>ECochG</w:t>
      </w:r>
      <w:r w:rsidR="00240D9F" w:rsidRPr="00E429CD">
        <w:rPr>
          <w:rFonts w:ascii="Times New Roman" w:hAnsi="Times New Roman" w:cs="Times New Roman"/>
          <w:bCs/>
          <w:iCs/>
        </w:rPr>
        <w:t xml:space="preserve"> </w:t>
      </w:r>
      <w:r w:rsidR="00D30C2C" w:rsidRPr="00E429CD">
        <w:rPr>
          <w:rFonts w:ascii="Times New Roman" w:hAnsi="Times New Roman" w:cs="Times New Roman"/>
          <w:bCs/>
          <w:iCs/>
        </w:rPr>
        <w:t xml:space="preserve">remains a subject of debate among researchers because 25 % to 54 % of patients who were considered to have MD based on the AAO-HNS guidelines showed normal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results (Kim et al., 2005). The major debated point in the literature is the establishment of the SP/AP ratio cut-off (Mammarella et al., 2017) to indicate MD.</w:t>
      </w:r>
      <w:r w:rsidRPr="00E429CD">
        <w:rPr>
          <w:rFonts w:ascii="Times New Roman" w:hAnsi="Times New Roman" w:cs="Times New Roman"/>
          <w:bCs/>
          <w:iCs/>
        </w:rPr>
        <w:t xml:space="preserve"> Gibson et al. (</w:t>
      </w:r>
      <w:r w:rsidR="00F434BE" w:rsidRPr="00E429CD">
        <w:rPr>
          <w:rFonts w:ascii="Times New Roman" w:hAnsi="Times New Roman" w:cs="Times New Roman"/>
          <w:bCs/>
          <w:iCs/>
        </w:rPr>
        <w:t>1983</w:t>
      </w:r>
      <w:r w:rsidRPr="00E429CD">
        <w:rPr>
          <w:rFonts w:ascii="Times New Roman" w:hAnsi="Times New Roman" w:cs="Times New Roman"/>
          <w:bCs/>
          <w:iCs/>
        </w:rPr>
        <w:t xml:space="preserve">) </w:t>
      </w:r>
      <w:r w:rsidR="00F434BE" w:rsidRPr="00E429CD">
        <w:rPr>
          <w:rFonts w:ascii="Times New Roman" w:hAnsi="Times New Roman" w:cs="Times New Roman"/>
          <w:bCs/>
          <w:iCs/>
        </w:rPr>
        <w:t>proposed</w:t>
      </w:r>
      <w:r w:rsidRPr="00E429CD">
        <w:rPr>
          <w:rFonts w:ascii="Times New Roman" w:hAnsi="Times New Roman" w:cs="Times New Roman"/>
          <w:bCs/>
          <w:iCs/>
        </w:rPr>
        <w:t xml:space="preserve"> a va</w:t>
      </w:r>
      <w:r w:rsidR="00F434BE" w:rsidRPr="00E429CD">
        <w:rPr>
          <w:rFonts w:ascii="Times New Roman" w:hAnsi="Times New Roman" w:cs="Times New Roman"/>
          <w:bCs/>
          <w:iCs/>
        </w:rPr>
        <w:t xml:space="preserve">lue of 0.29. </w:t>
      </w:r>
      <w:r w:rsidRPr="00E429CD">
        <w:rPr>
          <w:rFonts w:ascii="Times New Roman" w:hAnsi="Times New Roman" w:cs="Times New Roman"/>
          <w:bCs/>
          <w:iCs/>
        </w:rPr>
        <w:t xml:space="preserve">Other </w:t>
      </w:r>
      <w:r w:rsidR="00F434BE" w:rsidRPr="00E429CD">
        <w:rPr>
          <w:rFonts w:ascii="Times New Roman" w:hAnsi="Times New Roman" w:cs="Times New Roman"/>
          <w:bCs/>
          <w:iCs/>
        </w:rPr>
        <w:t xml:space="preserve">authors proposed </w:t>
      </w:r>
      <w:r w:rsidRPr="00E429CD">
        <w:rPr>
          <w:rFonts w:ascii="Times New Roman" w:hAnsi="Times New Roman" w:cs="Times New Roman"/>
          <w:bCs/>
          <w:iCs/>
        </w:rPr>
        <w:t>somewhat higher ratios</w:t>
      </w:r>
      <w:r w:rsidR="00F434BE" w:rsidRPr="00E429CD">
        <w:rPr>
          <w:rFonts w:ascii="Times New Roman" w:hAnsi="Times New Roman" w:cs="Times New Roman"/>
          <w:bCs/>
          <w:iCs/>
        </w:rPr>
        <w:t xml:space="preserve"> as indicative of hydrops</w:t>
      </w:r>
      <w:r w:rsidRPr="00E429CD">
        <w:rPr>
          <w:rFonts w:ascii="Times New Roman" w:hAnsi="Times New Roman" w:cs="Times New Roman"/>
          <w:bCs/>
          <w:iCs/>
        </w:rPr>
        <w:t>, between 0.40 and 0.45 (</w:t>
      </w:r>
      <w:r w:rsidR="00F434BE" w:rsidRPr="00E429CD">
        <w:rPr>
          <w:rFonts w:ascii="Times New Roman" w:hAnsi="Times New Roman" w:cs="Times New Roman"/>
          <w:bCs/>
          <w:iCs/>
        </w:rPr>
        <w:t xml:space="preserve">e.g. </w:t>
      </w:r>
      <w:r w:rsidRPr="00E429CD">
        <w:rPr>
          <w:rFonts w:ascii="Times New Roman" w:hAnsi="Times New Roman" w:cs="Times New Roman"/>
          <w:bCs/>
          <w:iCs/>
        </w:rPr>
        <w:t>Al-Momani et al., 2009; Margolis et al., 1995</w:t>
      </w:r>
      <w:r w:rsidR="00F434BE" w:rsidRPr="00E429CD">
        <w:rPr>
          <w:rFonts w:ascii="Times New Roman" w:hAnsi="Times New Roman" w:cs="Times New Roman"/>
          <w:bCs/>
          <w:iCs/>
        </w:rPr>
        <w:t>; Wuyts et al., 1997</w:t>
      </w:r>
      <w:r w:rsidRPr="00E429CD">
        <w:rPr>
          <w:rFonts w:ascii="Times New Roman" w:hAnsi="Times New Roman" w:cs="Times New Roman"/>
          <w:bCs/>
          <w:iCs/>
        </w:rPr>
        <w:t>).</w:t>
      </w:r>
      <w:r w:rsidR="00F434BE" w:rsidRPr="00E429CD">
        <w:rPr>
          <w:rFonts w:ascii="Times New Roman" w:hAnsi="Times New Roman" w:cs="Times New Roman"/>
          <w:bCs/>
          <w:iCs/>
        </w:rPr>
        <w:t xml:space="preserve"> </w:t>
      </w:r>
      <w:r w:rsidR="00D30C2C" w:rsidRPr="00E429CD">
        <w:rPr>
          <w:rFonts w:ascii="Times New Roman" w:hAnsi="Times New Roman" w:cs="Times New Roman"/>
          <w:bCs/>
          <w:iCs/>
        </w:rPr>
        <w:t xml:space="preserve">It has been speculated that the false negative rates for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result from the transient nature of </w:t>
      </w:r>
      <w:r w:rsidR="00180907" w:rsidRPr="00E429CD">
        <w:rPr>
          <w:rFonts w:ascii="Times New Roman" w:hAnsi="Times New Roman" w:cs="Times New Roman"/>
          <w:bCs/>
          <w:iCs/>
        </w:rPr>
        <w:t>EHs</w:t>
      </w:r>
      <w:r w:rsidR="00D30C2C" w:rsidRPr="00E429CD">
        <w:rPr>
          <w:rFonts w:ascii="Times New Roman" w:hAnsi="Times New Roman" w:cs="Times New Roman"/>
        </w:rPr>
        <w:t xml:space="preserve"> </w:t>
      </w:r>
      <w:r w:rsidR="00D30C2C" w:rsidRPr="00E429CD">
        <w:rPr>
          <w:rFonts w:ascii="Times New Roman" w:hAnsi="Times New Roman" w:cs="Times New Roman"/>
          <w:bCs/>
          <w:iCs/>
        </w:rPr>
        <w:t xml:space="preserve">(Kim et al., 2005). However, Ohashi and others found that an elevated SP/AP ratio of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is maintained over an extended period of time and despite medical and surgical treatment (Ohashi et al., 1991). Thus, </w:t>
      </w:r>
      <w:r w:rsidR="008526D2" w:rsidRPr="00E429CD">
        <w:rPr>
          <w:rFonts w:ascii="Times New Roman" w:hAnsi="Times New Roman" w:cs="Times New Roman"/>
          <w:bCs/>
          <w:iCs/>
        </w:rPr>
        <w:t xml:space="preserve">it appears that the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w:t>
      </w:r>
      <w:r w:rsidR="00C35814" w:rsidRPr="00E429CD">
        <w:rPr>
          <w:rFonts w:ascii="Times New Roman" w:hAnsi="Times New Roman" w:cs="Times New Roman"/>
          <w:bCs/>
          <w:iCs/>
        </w:rPr>
        <w:t>SP/AP ratio only indicates E</w:t>
      </w:r>
      <w:r w:rsidR="00180907" w:rsidRPr="00E429CD">
        <w:rPr>
          <w:rFonts w:ascii="Times New Roman" w:hAnsi="Times New Roman" w:cs="Times New Roman"/>
          <w:bCs/>
          <w:iCs/>
        </w:rPr>
        <w:t>H</w:t>
      </w:r>
      <w:r w:rsidR="00C35814" w:rsidRPr="00E429CD">
        <w:rPr>
          <w:rFonts w:ascii="Times New Roman" w:hAnsi="Times New Roman" w:cs="Times New Roman"/>
          <w:bCs/>
          <w:iCs/>
        </w:rPr>
        <w:t xml:space="preserve">s and it is </w:t>
      </w:r>
      <w:r w:rsidR="00D30C2C" w:rsidRPr="00E429CD">
        <w:rPr>
          <w:rFonts w:ascii="Times New Roman" w:hAnsi="Times New Roman" w:cs="Times New Roman"/>
          <w:bCs/>
          <w:iCs/>
        </w:rPr>
        <w:t>not necessarily correlated with MD symptoms</w:t>
      </w:r>
      <w:r w:rsidR="00C35814" w:rsidRPr="00E429CD">
        <w:rPr>
          <w:rFonts w:ascii="Times New Roman" w:hAnsi="Times New Roman" w:cs="Times New Roman"/>
          <w:bCs/>
          <w:iCs/>
        </w:rPr>
        <w:t xml:space="preserve"> (Gibson, 2017)</w:t>
      </w:r>
      <w:r w:rsidR="00D30C2C" w:rsidRPr="00E429CD">
        <w:rPr>
          <w:rFonts w:ascii="Times New Roman" w:hAnsi="Times New Roman" w:cs="Times New Roman"/>
          <w:bCs/>
          <w:iCs/>
        </w:rPr>
        <w:t xml:space="preserve">. This is consistent with the findings of temporal bone studies that found the presence of hydrops does not necessarily correlate with MD symptoms (Merchant et al., 2005; Rauch et al., 1989). Overall, a number of factors may contribute to the reported low sensitivity of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for MD, including fluctuation of Ménière’s symptoms, lack of standardization regarding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stimulus parameters, recording techniques and interpretation, and distortion of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components due to deterioration of cochlear hair cells in more advanced stages of the disease </w:t>
      </w:r>
      <w:r w:rsidR="00D30C2C" w:rsidRPr="00E429CD">
        <w:rPr>
          <w:rFonts w:ascii="Times New Roman" w:hAnsi="Times New Roman" w:cs="Times New Roman"/>
        </w:rPr>
        <w:t xml:space="preserve">(Ferraro &amp; </w:t>
      </w:r>
      <w:hyperlink r:id="rId7" w:anchor="bib53" w:history="1">
        <w:r w:rsidR="00D30C2C" w:rsidRPr="00E429CD">
          <w:rPr>
            <w:rStyle w:val="Hyperlink"/>
            <w:rFonts w:ascii="Times New Roman" w:hAnsi="Times New Roman" w:cs="Times New Roman"/>
            <w:color w:val="auto"/>
            <w:u w:val="none"/>
          </w:rPr>
          <w:t>Durrant, 2006</w:t>
        </w:r>
      </w:hyperlink>
      <w:r w:rsidR="00D30C2C" w:rsidRPr="00E429CD">
        <w:rPr>
          <w:rFonts w:ascii="Times New Roman" w:hAnsi="Times New Roman" w:cs="Times New Roman"/>
        </w:rPr>
        <w:t>).</w:t>
      </w:r>
      <w:r w:rsidR="00D30C2C" w:rsidRPr="00E429CD">
        <w:rPr>
          <w:rFonts w:ascii="Times New Roman" w:hAnsi="Times New Roman" w:cs="Times New Roman"/>
          <w:bCs/>
          <w:iCs/>
        </w:rPr>
        <w:t xml:space="preserve"> This has limited the clinical utility of </w:t>
      </w:r>
      <w:r w:rsidR="001026CF" w:rsidRPr="00E429CD">
        <w:rPr>
          <w:rFonts w:ascii="Times New Roman" w:hAnsi="Times New Roman" w:cs="Times New Roman"/>
          <w:bCs/>
          <w:iCs/>
        </w:rPr>
        <w:t>ECochG</w:t>
      </w:r>
      <w:r w:rsidR="00D30C2C" w:rsidRPr="00E429CD">
        <w:rPr>
          <w:rFonts w:ascii="Times New Roman" w:hAnsi="Times New Roman" w:cs="Times New Roman"/>
          <w:bCs/>
          <w:iCs/>
        </w:rPr>
        <w:t xml:space="preserve"> in the diagnosis of MD (Lamounier et al., 2014).</w:t>
      </w:r>
    </w:p>
    <w:p w14:paraId="722ED31E" w14:textId="77777777" w:rsidR="00EF10A6" w:rsidRPr="00E429CD" w:rsidRDefault="00EF10A6" w:rsidP="004C7510">
      <w:pPr>
        <w:spacing w:line="360" w:lineRule="auto"/>
        <w:jc w:val="both"/>
        <w:rPr>
          <w:rFonts w:ascii="Times New Roman" w:hAnsi="Times New Roman" w:cs="Times New Roman"/>
          <w:bCs/>
          <w:iCs/>
        </w:rPr>
      </w:pPr>
    </w:p>
    <w:p w14:paraId="495514E5" w14:textId="32DCD829" w:rsidR="00E06D1A" w:rsidRPr="00E429CD" w:rsidRDefault="00D30C2C" w:rsidP="009E1D95">
      <w:pPr>
        <w:spacing w:line="360" w:lineRule="auto"/>
        <w:jc w:val="both"/>
        <w:rPr>
          <w:rFonts w:ascii="Times New Roman" w:hAnsi="Times New Roman" w:cs="Times New Roman"/>
          <w:bCs/>
          <w:iCs/>
        </w:rPr>
      </w:pPr>
      <w:r w:rsidRPr="00E429CD">
        <w:rPr>
          <w:rFonts w:ascii="Times New Roman" w:hAnsi="Times New Roman" w:cs="Times New Roman"/>
          <w:bCs/>
          <w:iCs/>
        </w:rPr>
        <w:t xml:space="preserve">Other measures </w:t>
      </w:r>
      <w:r w:rsidR="008526D2" w:rsidRPr="00E429CD">
        <w:rPr>
          <w:rFonts w:ascii="Times New Roman" w:hAnsi="Times New Roman" w:cs="Times New Roman"/>
          <w:bCs/>
          <w:iCs/>
        </w:rPr>
        <w:t xml:space="preserve">than the SP/AP ratio have been proposed in the literature </w:t>
      </w:r>
      <w:r w:rsidRPr="00E429CD">
        <w:rPr>
          <w:rFonts w:ascii="Times New Roman" w:hAnsi="Times New Roman" w:cs="Times New Roman"/>
          <w:bCs/>
          <w:iCs/>
        </w:rPr>
        <w:t xml:space="preserve">to increase the diagnostic sensitivity of </w:t>
      </w:r>
      <w:r w:rsidR="001026CF" w:rsidRPr="00E429CD">
        <w:rPr>
          <w:rFonts w:ascii="Times New Roman" w:hAnsi="Times New Roman" w:cs="Times New Roman"/>
          <w:bCs/>
          <w:iCs/>
        </w:rPr>
        <w:t>ECochG</w:t>
      </w:r>
      <w:r w:rsidRPr="00E429CD">
        <w:rPr>
          <w:rFonts w:ascii="Times New Roman" w:hAnsi="Times New Roman" w:cs="Times New Roman"/>
          <w:bCs/>
          <w:iCs/>
        </w:rPr>
        <w:t xml:space="preserve"> in detecting cases of MD</w:t>
      </w:r>
      <w:r w:rsidR="00197500" w:rsidRPr="00E429CD">
        <w:rPr>
          <w:rFonts w:ascii="Times New Roman" w:hAnsi="Times New Roman" w:cs="Times New Roman"/>
          <w:bCs/>
          <w:iCs/>
        </w:rPr>
        <w:t xml:space="preserve">. </w:t>
      </w:r>
      <w:r w:rsidRPr="00E429CD">
        <w:rPr>
          <w:rFonts w:ascii="Times New Roman" w:hAnsi="Times New Roman" w:cs="Times New Roman"/>
          <w:bCs/>
          <w:iCs/>
        </w:rPr>
        <w:t xml:space="preserve">Combination of the area under the SP/AP curve and SP/AP amplitude ratios significantly improved the sensitivity to 92 % of extra-tympanic (ET) </w:t>
      </w:r>
      <w:r w:rsidR="001026CF" w:rsidRPr="00E429CD">
        <w:rPr>
          <w:rFonts w:ascii="Times New Roman" w:hAnsi="Times New Roman" w:cs="Times New Roman"/>
          <w:bCs/>
          <w:iCs/>
        </w:rPr>
        <w:t>ECochG</w:t>
      </w:r>
      <w:r w:rsidRPr="00E429CD">
        <w:rPr>
          <w:rFonts w:ascii="Times New Roman" w:hAnsi="Times New Roman" w:cs="Times New Roman"/>
          <w:bCs/>
          <w:iCs/>
        </w:rPr>
        <w:t xml:space="preserve"> in the diagnosis of MD, while maintaining specificity as high as 84 % (Al-Momani et al., 2009). Ferraro &amp; Tibbils (1999) found that the inclusion of the SP/AP area curve measurement resulted in improving the sensitivity of ET </w:t>
      </w:r>
      <w:r w:rsidR="001026CF" w:rsidRPr="00E429CD">
        <w:rPr>
          <w:rFonts w:ascii="Times New Roman" w:hAnsi="Times New Roman" w:cs="Times New Roman"/>
          <w:bCs/>
          <w:iCs/>
        </w:rPr>
        <w:t>ECochG</w:t>
      </w:r>
      <w:r w:rsidRPr="00E429CD">
        <w:rPr>
          <w:rFonts w:ascii="Times New Roman" w:hAnsi="Times New Roman" w:cs="Times New Roman"/>
          <w:bCs/>
          <w:iCs/>
        </w:rPr>
        <w:t xml:space="preserve"> to 90 % in the diagnosis of definite cases of MD. Devaiah et al. (2003) conducted a retrospective study on 138 patients with possible MD undergoing trans-tympanic (TT) </w:t>
      </w:r>
      <w:r w:rsidR="001026CF" w:rsidRPr="00E429CD">
        <w:rPr>
          <w:rFonts w:ascii="Times New Roman" w:hAnsi="Times New Roman" w:cs="Times New Roman"/>
          <w:bCs/>
          <w:iCs/>
        </w:rPr>
        <w:t>ECochG</w:t>
      </w:r>
      <w:r w:rsidRPr="00E429CD">
        <w:rPr>
          <w:rFonts w:ascii="Times New Roman" w:hAnsi="Times New Roman" w:cs="Times New Roman"/>
          <w:bCs/>
          <w:iCs/>
        </w:rPr>
        <w:t xml:space="preserve"> and compared the sensitivity of SP/AP amplitude ratio and SP/AP area curve ratio in the diagnosis of endolymphatic hydrops. They found sensitivities of 50 % and 87.5 % for amplitude ratio and area ratio, respectively. In contrast, a retrospective study on 198 patients with MD showed that the inclusion of the SP/AP area ratio measurement in addition to the conventional SP/AP amplitude ratios</w:t>
      </w:r>
      <w:r w:rsidR="008526D2" w:rsidRPr="00E429CD">
        <w:rPr>
          <w:rFonts w:ascii="Times New Roman" w:hAnsi="Times New Roman" w:cs="Times New Roman"/>
          <w:bCs/>
          <w:iCs/>
        </w:rPr>
        <w:t>,</w:t>
      </w:r>
      <w:r w:rsidR="00B27529" w:rsidRPr="00E429CD">
        <w:rPr>
          <w:rFonts w:ascii="Times New Roman" w:hAnsi="Times New Roman" w:cs="Times New Roman"/>
          <w:bCs/>
          <w:iCs/>
        </w:rPr>
        <w:t xml:space="preserve"> as well as using SP/AP area a</w:t>
      </w:r>
      <w:r w:rsidR="003A5AAB" w:rsidRPr="00E429CD">
        <w:rPr>
          <w:rFonts w:ascii="Times New Roman" w:hAnsi="Times New Roman" w:cs="Times New Roman"/>
          <w:bCs/>
          <w:iCs/>
        </w:rPr>
        <w:t>lone</w:t>
      </w:r>
      <w:r w:rsidR="008526D2" w:rsidRPr="00E429CD">
        <w:rPr>
          <w:rFonts w:ascii="Times New Roman" w:hAnsi="Times New Roman" w:cs="Times New Roman"/>
          <w:bCs/>
          <w:iCs/>
        </w:rPr>
        <w:t>,</w:t>
      </w:r>
      <w:r w:rsidRPr="00E429CD">
        <w:rPr>
          <w:rFonts w:ascii="Times New Roman" w:hAnsi="Times New Roman" w:cs="Times New Roman"/>
          <w:bCs/>
          <w:iCs/>
        </w:rPr>
        <w:t xml:space="preserve"> did not increase the diagnostic sensitivity of TT </w:t>
      </w:r>
      <w:r w:rsidR="001026CF" w:rsidRPr="00E429CD">
        <w:rPr>
          <w:rFonts w:ascii="Times New Roman" w:hAnsi="Times New Roman" w:cs="Times New Roman"/>
          <w:bCs/>
          <w:iCs/>
        </w:rPr>
        <w:t>ECochG</w:t>
      </w:r>
      <w:r w:rsidRPr="00E429CD">
        <w:rPr>
          <w:rFonts w:ascii="Times New Roman" w:hAnsi="Times New Roman" w:cs="Times New Roman"/>
          <w:bCs/>
          <w:iCs/>
        </w:rPr>
        <w:t xml:space="preserve"> in </w:t>
      </w:r>
      <w:r w:rsidRPr="00E429CD">
        <w:rPr>
          <w:rFonts w:ascii="Times New Roman" w:hAnsi="Times New Roman" w:cs="Times New Roman"/>
          <w:bCs/>
          <w:iCs/>
        </w:rPr>
        <w:lastRenderedPageBreak/>
        <w:t xml:space="preserve">identifying MD cases (Baba et al., 2009). The sensitivities for SP/AP amplitude ratio and SP/AP area ratio in patients with definite MD were 57.1 % and 43.9 %, respectively (Baba et al., 2009). These authors attributed the discrepancy in results between their study and previous studies on sensitivity of the SP/AP area ratio (e.g. Al-Momani et al., 2009; Ferraro &amp; Tibbils, 1999) to various methods of measurements, e.g. TT versus ET </w:t>
      </w:r>
      <w:r w:rsidR="001026CF" w:rsidRPr="00E429CD">
        <w:rPr>
          <w:rFonts w:ascii="Times New Roman" w:hAnsi="Times New Roman" w:cs="Times New Roman"/>
          <w:bCs/>
          <w:iCs/>
        </w:rPr>
        <w:t>ECochG</w:t>
      </w:r>
      <w:r w:rsidRPr="00E429CD">
        <w:rPr>
          <w:rFonts w:ascii="Times New Roman" w:hAnsi="Times New Roman" w:cs="Times New Roman"/>
          <w:bCs/>
          <w:iCs/>
        </w:rPr>
        <w:t xml:space="preserve">. Further research is necessary to assess the sensitivity of the inclusion area measurements with ET </w:t>
      </w:r>
      <w:r w:rsidR="001026CF" w:rsidRPr="00E429CD">
        <w:rPr>
          <w:rFonts w:ascii="Times New Roman" w:hAnsi="Times New Roman" w:cs="Times New Roman"/>
          <w:bCs/>
          <w:iCs/>
        </w:rPr>
        <w:t>ECochG</w:t>
      </w:r>
      <w:r w:rsidRPr="00E429CD">
        <w:rPr>
          <w:rFonts w:ascii="Times New Roman" w:hAnsi="Times New Roman" w:cs="Times New Roman"/>
          <w:bCs/>
          <w:iCs/>
        </w:rPr>
        <w:t xml:space="preserve"> in the diagnosis of endolymphatic hydrops. </w:t>
      </w:r>
      <w:r w:rsidR="00B27529" w:rsidRPr="00E429CD">
        <w:rPr>
          <w:rFonts w:ascii="Times New Roman" w:hAnsi="Times New Roman" w:cs="Times New Roman"/>
          <w:bCs/>
          <w:iCs/>
        </w:rPr>
        <w:t>However, m</w:t>
      </w:r>
      <w:r w:rsidR="00C376C5" w:rsidRPr="00E429CD">
        <w:rPr>
          <w:rFonts w:ascii="Times New Roman" w:hAnsi="Times New Roman" w:cs="Times New Roman"/>
          <w:bCs/>
          <w:iCs/>
        </w:rPr>
        <w:t xml:space="preserve">easurement of the area under the SP/AP curve is not easily performed, and it requires specialist software, which is not yet commercially available (Ferraro, 2010; Mammarella et al., 2017). In addition, there is still no consensus among researchers about the most practical method to establish the SP/AP area measurement (Grasel et al., 2017). </w:t>
      </w:r>
    </w:p>
    <w:p w14:paraId="0044C044" w14:textId="77777777" w:rsidR="00B27529" w:rsidRPr="00E429CD" w:rsidRDefault="00B27529" w:rsidP="009E1D95">
      <w:pPr>
        <w:spacing w:line="360" w:lineRule="auto"/>
        <w:jc w:val="both"/>
        <w:rPr>
          <w:rFonts w:ascii="Times New Roman" w:hAnsi="Times New Roman" w:cs="Times New Roman"/>
          <w:bCs/>
          <w:iCs/>
        </w:rPr>
      </w:pPr>
    </w:p>
    <w:p w14:paraId="74CF0C3E" w14:textId="1D1EFA11" w:rsidR="000908DD" w:rsidRPr="00E429CD" w:rsidRDefault="00BD037C" w:rsidP="000908DD">
      <w:pPr>
        <w:spacing w:line="360" w:lineRule="auto"/>
        <w:jc w:val="both"/>
        <w:rPr>
          <w:rFonts w:ascii="Times New Roman" w:hAnsi="Times New Roman" w:cs="Times New Roman"/>
          <w:bCs/>
          <w:iCs/>
        </w:rPr>
      </w:pPr>
      <w:r w:rsidRPr="00E429CD">
        <w:rPr>
          <w:rFonts w:ascii="Times New Roman" w:hAnsi="Times New Roman" w:cs="Times New Roman"/>
          <w:bCs/>
          <w:iCs/>
        </w:rPr>
        <w:t xml:space="preserve">Other researchers have used 1 KHz tone-bursts rather than broadband clicks to improve the sensitivity of </w:t>
      </w:r>
      <w:r w:rsidR="001026CF" w:rsidRPr="00E429CD">
        <w:rPr>
          <w:rFonts w:ascii="Times New Roman" w:hAnsi="Times New Roman" w:cs="Times New Roman"/>
          <w:bCs/>
          <w:iCs/>
        </w:rPr>
        <w:t>ECochG</w:t>
      </w:r>
      <w:r w:rsidRPr="00E429CD">
        <w:rPr>
          <w:rFonts w:ascii="Times New Roman" w:hAnsi="Times New Roman" w:cs="Times New Roman"/>
          <w:bCs/>
          <w:iCs/>
        </w:rPr>
        <w:t xml:space="preserve"> in detecting EHs. </w:t>
      </w:r>
      <w:r w:rsidR="00870073" w:rsidRPr="00E429CD">
        <w:rPr>
          <w:rFonts w:ascii="Times New Roman" w:hAnsi="Times New Roman" w:cs="Times New Roman"/>
          <w:bCs/>
          <w:iCs/>
        </w:rPr>
        <w:t xml:space="preserve">For </w:t>
      </w:r>
      <w:r w:rsidR="00BE6F7C" w:rsidRPr="00E429CD">
        <w:rPr>
          <w:rFonts w:ascii="Times New Roman" w:hAnsi="Times New Roman" w:cs="Times New Roman"/>
          <w:bCs/>
          <w:iCs/>
        </w:rPr>
        <w:t>example,</w:t>
      </w:r>
      <w:r w:rsidR="00870073" w:rsidRPr="00E429CD">
        <w:rPr>
          <w:rFonts w:ascii="Times New Roman" w:hAnsi="Times New Roman" w:cs="Times New Roman"/>
          <w:bCs/>
          <w:iCs/>
        </w:rPr>
        <w:t xml:space="preserve"> </w:t>
      </w:r>
      <w:r w:rsidR="00C376C5" w:rsidRPr="00E429CD">
        <w:rPr>
          <w:rFonts w:ascii="Times New Roman" w:hAnsi="Times New Roman" w:cs="Times New Roman"/>
          <w:bCs/>
          <w:iCs/>
        </w:rPr>
        <w:t>Conlon &amp; Gibson (2000)</w:t>
      </w:r>
      <w:r w:rsidR="00870073" w:rsidRPr="00E429CD">
        <w:rPr>
          <w:rFonts w:ascii="Times New Roman" w:hAnsi="Times New Roman" w:cs="Times New Roman"/>
          <w:bCs/>
          <w:iCs/>
        </w:rPr>
        <w:t xml:space="preserve"> showed that</w:t>
      </w:r>
      <w:r w:rsidR="00C376C5" w:rsidRPr="00E429CD">
        <w:rPr>
          <w:rFonts w:ascii="Times New Roman" w:hAnsi="Times New Roman" w:cs="Times New Roman"/>
          <w:bCs/>
          <w:iCs/>
        </w:rPr>
        <w:t xml:space="preserve"> </w:t>
      </w:r>
      <w:r w:rsidR="00D54B21" w:rsidRPr="00E429CD">
        <w:rPr>
          <w:rFonts w:ascii="Times New Roman" w:hAnsi="Times New Roman" w:cs="Times New Roman"/>
          <w:bCs/>
          <w:iCs/>
        </w:rPr>
        <w:t xml:space="preserve">the diagnostic sensitivity of TT </w:t>
      </w:r>
      <w:r w:rsidR="001026CF" w:rsidRPr="00E429CD">
        <w:rPr>
          <w:rFonts w:ascii="Times New Roman" w:hAnsi="Times New Roman" w:cs="Times New Roman"/>
          <w:bCs/>
          <w:iCs/>
        </w:rPr>
        <w:t>ECochG</w:t>
      </w:r>
      <w:r w:rsidR="00D54B21" w:rsidRPr="00E429CD">
        <w:rPr>
          <w:rFonts w:ascii="Times New Roman" w:hAnsi="Times New Roman" w:cs="Times New Roman"/>
          <w:bCs/>
          <w:iCs/>
        </w:rPr>
        <w:t xml:space="preserve"> increased from 50%</w:t>
      </w:r>
      <w:r w:rsidR="00870073" w:rsidRPr="00E429CD">
        <w:rPr>
          <w:rFonts w:ascii="Times New Roman" w:hAnsi="Times New Roman" w:cs="Times New Roman"/>
          <w:bCs/>
          <w:iCs/>
        </w:rPr>
        <w:t xml:space="preserve"> for clicks</w:t>
      </w:r>
      <w:r w:rsidR="00D54B21" w:rsidRPr="00E429CD">
        <w:rPr>
          <w:rFonts w:ascii="Times New Roman" w:hAnsi="Times New Roman" w:cs="Times New Roman"/>
          <w:bCs/>
          <w:iCs/>
        </w:rPr>
        <w:t xml:space="preserve"> to 85 % </w:t>
      </w:r>
      <w:r w:rsidR="00870073" w:rsidRPr="00E429CD">
        <w:rPr>
          <w:rFonts w:ascii="Times New Roman" w:hAnsi="Times New Roman" w:cs="Times New Roman"/>
          <w:bCs/>
          <w:iCs/>
        </w:rPr>
        <w:t xml:space="preserve">when using a </w:t>
      </w:r>
      <w:r w:rsidR="00D54B21" w:rsidRPr="00E429CD">
        <w:rPr>
          <w:rFonts w:ascii="Times New Roman" w:hAnsi="Times New Roman" w:cs="Times New Roman"/>
          <w:bCs/>
          <w:iCs/>
        </w:rPr>
        <w:t>1 kHz tone-burst stimuli</w:t>
      </w:r>
      <w:r w:rsidRPr="00E429CD">
        <w:rPr>
          <w:rFonts w:ascii="Times New Roman" w:hAnsi="Times New Roman" w:cs="Times New Roman"/>
          <w:bCs/>
          <w:iCs/>
        </w:rPr>
        <w:t xml:space="preserve"> (1 ms rise/fall and 14 ms plateau) </w:t>
      </w:r>
      <w:r w:rsidR="00D54B21" w:rsidRPr="00E429CD">
        <w:rPr>
          <w:rFonts w:ascii="Times New Roman" w:hAnsi="Times New Roman" w:cs="Times New Roman"/>
          <w:bCs/>
          <w:iCs/>
        </w:rPr>
        <w:t xml:space="preserve">to measure </w:t>
      </w:r>
      <w:r w:rsidRPr="00E429CD">
        <w:rPr>
          <w:rFonts w:ascii="Times New Roman" w:hAnsi="Times New Roman" w:cs="Times New Roman"/>
          <w:bCs/>
          <w:iCs/>
        </w:rPr>
        <w:t xml:space="preserve">SP amplitude. </w:t>
      </w:r>
      <w:r w:rsidR="00111A04" w:rsidRPr="00E429CD">
        <w:rPr>
          <w:rFonts w:ascii="Times New Roman" w:hAnsi="Times New Roman" w:cs="Times New Roman"/>
          <w:bCs/>
          <w:iCs/>
        </w:rPr>
        <w:t xml:space="preserve">A tone burst will test a more specific region of the cochlear than a click and it is possible that the 1 kHz frequency is more specific to MD than the range of frequencies tested with a click. </w:t>
      </w:r>
      <w:r w:rsidR="00C376C5" w:rsidRPr="00E429CD">
        <w:rPr>
          <w:rFonts w:ascii="Times New Roman" w:hAnsi="Times New Roman" w:cs="Times New Roman"/>
          <w:bCs/>
          <w:iCs/>
        </w:rPr>
        <w:t xml:space="preserve">Sass et al. (1998) found that the sensitivity of TT </w:t>
      </w:r>
      <w:r w:rsidR="001026CF" w:rsidRPr="00E429CD">
        <w:rPr>
          <w:rFonts w:ascii="Times New Roman" w:hAnsi="Times New Roman" w:cs="Times New Roman"/>
          <w:bCs/>
          <w:iCs/>
        </w:rPr>
        <w:t>ECochG</w:t>
      </w:r>
      <w:r w:rsidR="00C376C5" w:rsidRPr="00E429CD">
        <w:rPr>
          <w:rFonts w:ascii="Times New Roman" w:hAnsi="Times New Roman" w:cs="Times New Roman"/>
          <w:bCs/>
          <w:iCs/>
        </w:rPr>
        <w:t xml:space="preserve"> obtained by using measurements of SP/AP amplitude ratio and SP amplitudes at 1 KHz tone-burst increased from </w:t>
      </w:r>
      <w:r w:rsidR="003A5AAB" w:rsidRPr="00E429CD">
        <w:rPr>
          <w:rFonts w:ascii="Times New Roman" w:hAnsi="Times New Roman" w:cs="Times New Roman"/>
          <w:bCs/>
          <w:iCs/>
        </w:rPr>
        <w:t xml:space="preserve">62% to 82%, without changing specificity. </w:t>
      </w:r>
      <w:r w:rsidR="00FF08F9" w:rsidRPr="00E429CD">
        <w:rPr>
          <w:rFonts w:ascii="Times New Roman" w:hAnsi="Times New Roman" w:cs="Times New Roman"/>
          <w:bCs/>
          <w:iCs/>
        </w:rPr>
        <w:t>As yet few other studies have explored the sensitivity of SP/AP measurements to MD using tone-burst stimuli.</w:t>
      </w:r>
      <w:r w:rsidR="000908DD" w:rsidRPr="00E429CD">
        <w:rPr>
          <w:rFonts w:ascii="Times New Roman" w:hAnsi="Times New Roman" w:cs="Times New Roman"/>
          <w:bCs/>
          <w:iCs/>
        </w:rPr>
        <w:t xml:space="preserve"> </w:t>
      </w:r>
    </w:p>
    <w:p w14:paraId="7640867E" w14:textId="6ECBF5EC" w:rsidR="00893FFC" w:rsidRPr="00E429CD" w:rsidRDefault="00893FFC" w:rsidP="00C07CBA">
      <w:pPr>
        <w:spacing w:line="360" w:lineRule="auto"/>
        <w:jc w:val="both"/>
        <w:rPr>
          <w:rFonts w:ascii="Times New Roman" w:hAnsi="Times New Roman" w:cs="Times New Roman"/>
          <w:bCs/>
          <w:iCs/>
        </w:rPr>
      </w:pPr>
    </w:p>
    <w:p w14:paraId="2517AACC" w14:textId="30A5C68C" w:rsidR="00FD622A" w:rsidRPr="00E429CD" w:rsidRDefault="00FF08F9" w:rsidP="00FD622A">
      <w:pPr>
        <w:spacing w:line="360" w:lineRule="auto"/>
        <w:jc w:val="both"/>
        <w:rPr>
          <w:rFonts w:ascii="Times New Roman" w:hAnsi="Times New Roman" w:cs="Times New Roman"/>
          <w:bCs/>
          <w:iCs/>
        </w:rPr>
      </w:pPr>
      <w:r w:rsidRPr="00E429CD">
        <w:rPr>
          <w:rFonts w:ascii="Times New Roman" w:hAnsi="Times New Roman" w:cs="Times New Roman"/>
          <w:bCs/>
          <w:iCs/>
        </w:rPr>
        <w:t xml:space="preserve">The </w:t>
      </w:r>
      <w:r w:rsidR="00893FFC" w:rsidRPr="00E429CD">
        <w:rPr>
          <w:rFonts w:ascii="Times New Roman" w:hAnsi="Times New Roman" w:cs="Times New Roman"/>
          <w:bCs/>
          <w:iCs/>
        </w:rPr>
        <w:t xml:space="preserve">Cervical </w:t>
      </w:r>
      <w:r w:rsidRPr="00E429CD">
        <w:rPr>
          <w:rFonts w:ascii="Times New Roman" w:hAnsi="Times New Roman" w:cs="Times New Roman"/>
          <w:bCs/>
          <w:iCs/>
        </w:rPr>
        <w:t>V</w:t>
      </w:r>
      <w:r w:rsidR="00AE03F7" w:rsidRPr="00E429CD">
        <w:rPr>
          <w:rFonts w:ascii="Times New Roman" w:hAnsi="Times New Roman" w:cs="Times New Roman"/>
          <w:bCs/>
          <w:iCs/>
        </w:rPr>
        <w:t>esti</w:t>
      </w:r>
      <w:r w:rsidR="00893FFC" w:rsidRPr="00E429CD">
        <w:rPr>
          <w:rFonts w:ascii="Times New Roman" w:hAnsi="Times New Roman" w:cs="Times New Roman"/>
          <w:bCs/>
          <w:iCs/>
        </w:rPr>
        <w:t xml:space="preserve">bular </w:t>
      </w:r>
      <w:r w:rsidRPr="00E429CD">
        <w:rPr>
          <w:rFonts w:ascii="Times New Roman" w:hAnsi="Times New Roman" w:cs="Times New Roman"/>
          <w:bCs/>
          <w:iCs/>
        </w:rPr>
        <w:t>E</w:t>
      </w:r>
      <w:r w:rsidR="00893FFC" w:rsidRPr="00E429CD">
        <w:rPr>
          <w:rFonts w:ascii="Times New Roman" w:hAnsi="Times New Roman" w:cs="Times New Roman"/>
          <w:bCs/>
          <w:iCs/>
        </w:rPr>
        <w:t xml:space="preserve">voked </w:t>
      </w:r>
      <w:r w:rsidRPr="00E429CD">
        <w:rPr>
          <w:rFonts w:ascii="Times New Roman" w:hAnsi="Times New Roman" w:cs="Times New Roman"/>
          <w:bCs/>
          <w:iCs/>
        </w:rPr>
        <w:t>M</w:t>
      </w:r>
      <w:r w:rsidR="00893FFC" w:rsidRPr="00E429CD">
        <w:rPr>
          <w:rFonts w:ascii="Times New Roman" w:hAnsi="Times New Roman" w:cs="Times New Roman"/>
          <w:bCs/>
          <w:iCs/>
        </w:rPr>
        <w:t xml:space="preserve">yogenic </w:t>
      </w:r>
      <w:r w:rsidRPr="00E429CD">
        <w:rPr>
          <w:rFonts w:ascii="Times New Roman" w:hAnsi="Times New Roman" w:cs="Times New Roman"/>
          <w:bCs/>
          <w:iCs/>
        </w:rPr>
        <w:t>P</w:t>
      </w:r>
      <w:r w:rsidR="00893FFC" w:rsidRPr="00E429CD">
        <w:rPr>
          <w:rFonts w:ascii="Times New Roman" w:hAnsi="Times New Roman" w:cs="Times New Roman"/>
          <w:bCs/>
          <w:iCs/>
        </w:rPr>
        <w:t>otential</w:t>
      </w:r>
      <w:r w:rsidR="00AE03F7" w:rsidRPr="00E429CD">
        <w:rPr>
          <w:rFonts w:ascii="Times New Roman" w:hAnsi="Times New Roman" w:cs="Times New Roman"/>
          <w:bCs/>
          <w:iCs/>
        </w:rPr>
        <w:t xml:space="preserve"> (</w:t>
      </w:r>
      <w:r w:rsidR="00893FFC" w:rsidRPr="00E429CD">
        <w:rPr>
          <w:rFonts w:ascii="Times New Roman" w:hAnsi="Times New Roman" w:cs="Times New Roman"/>
          <w:bCs/>
          <w:iCs/>
        </w:rPr>
        <w:t xml:space="preserve">cVEMP) is a </w:t>
      </w:r>
      <w:r w:rsidR="00DB69B9" w:rsidRPr="00E429CD">
        <w:rPr>
          <w:rFonts w:ascii="Times New Roman" w:hAnsi="Times New Roman" w:cs="Times New Roman"/>
          <w:bCs/>
          <w:iCs/>
        </w:rPr>
        <w:t>short-latency electromyographic (EMG) potential elicited by stimulating the ear with high-level air-conducted sound (ACS) (around 95 dBA</w:t>
      </w:r>
      <w:r w:rsidR="002A1A8E" w:rsidRPr="00E429CD">
        <w:rPr>
          <w:rFonts w:ascii="Times New Roman" w:hAnsi="Times New Roman" w:cs="Times New Roman"/>
          <w:bCs/>
          <w:iCs/>
        </w:rPr>
        <w:t xml:space="preserve">: </w:t>
      </w:r>
      <w:r w:rsidR="002A1A8E" w:rsidRPr="00E429CD">
        <w:rPr>
          <w:rFonts w:ascii="Times New Roman" w:hAnsi="Times New Roman" w:cs="Times New Roman"/>
        </w:rPr>
        <w:t>A-weighted sound level</w:t>
      </w:r>
      <w:r w:rsidR="00DB69B9" w:rsidRPr="00E429CD">
        <w:rPr>
          <w:rFonts w:ascii="Times New Roman" w:hAnsi="Times New Roman" w:cs="Times New Roman"/>
          <w:bCs/>
          <w:iCs/>
        </w:rPr>
        <w:t>)</w:t>
      </w:r>
      <w:r w:rsidR="00426410" w:rsidRPr="00E429CD">
        <w:rPr>
          <w:rFonts w:ascii="Times New Roman" w:hAnsi="Times New Roman" w:cs="Times New Roman"/>
          <w:bCs/>
          <w:iCs/>
        </w:rPr>
        <w:t xml:space="preserve">. </w:t>
      </w:r>
      <w:r w:rsidRPr="00E429CD">
        <w:rPr>
          <w:rFonts w:ascii="Times New Roman" w:hAnsi="Times New Roman" w:cs="Times New Roman"/>
          <w:bCs/>
          <w:iCs/>
        </w:rPr>
        <w:t>It can also be elicited with b</w:t>
      </w:r>
      <w:r w:rsidR="00367D24" w:rsidRPr="00E429CD">
        <w:rPr>
          <w:rFonts w:ascii="Times New Roman" w:hAnsi="Times New Roman" w:cs="Times New Roman"/>
          <w:bCs/>
          <w:iCs/>
        </w:rPr>
        <w:t>one-conducted vibration</w:t>
      </w:r>
      <w:r w:rsidR="00DB69B9" w:rsidRPr="00E429CD">
        <w:rPr>
          <w:rFonts w:ascii="Times New Roman" w:hAnsi="Times New Roman" w:cs="Times New Roman"/>
          <w:bCs/>
          <w:iCs/>
        </w:rPr>
        <w:t xml:space="preserve">, forehead taps or electrical stimulation and </w:t>
      </w:r>
      <w:r w:rsidRPr="00E429CD">
        <w:rPr>
          <w:rFonts w:ascii="Times New Roman" w:hAnsi="Times New Roman" w:cs="Times New Roman"/>
          <w:bCs/>
          <w:iCs/>
        </w:rPr>
        <w:t xml:space="preserve">this </w:t>
      </w:r>
      <w:r w:rsidR="00DB69B9" w:rsidRPr="00E429CD">
        <w:rPr>
          <w:rFonts w:ascii="Times New Roman" w:hAnsi="Times New Roman" w:cs="Times New Roman"/>
          <w:bCs/>
          <w:iCs/>
        </w:rPr>
        <w:t xml:space="preserve">can provide diagnostic information about the vestibulocollicreflex pathway (Rosengren et al., 2010). </w:t>
      </w:r>
      <w:r w:rsidR="00474ADE" w:rsidRPr="00E429CD">
        <w:rPr>
          <w:rFonts w:ascii="Times New Roman" w:hAnsi="Times New Roman" w:cs="Times New Roman"/>
          <w:bCs/>
          <w:iCs/>
        </w:rPr>
        <w:t xml:space="preserve">For more details on cVEMP, see </w:t>
      </w:r>
      <w:r w:rsidRPr="00E429CD">
        <w:rPr>
          <w:rFonts w:ascii="Times New Roman" w:hAnsi="Times New Roman" w:cs="Times New Roman"/>
          <w:bCs/>
          <w:iCs/>
        </w:rPr>
        <w:t xml:space="preserve">(Rosengren et al., 2010) or </w:t>
      </w:r>
      <w:r w:rsidR="00474ADE" w:rsidRPr="00E429CD">
        <w:rPr>
          <w:rFonts w:ascii="Times New Roman" w:hAnsi="Times New Roman" w:cs="Times New Roman"/>
          <w:bCs/>
          <w:iCs/>
        </w:rPr>
        <w:t>Obeidat and Bell (</w:t>
      </w:r>
      <w:r w:rsidRPr="00E429CD">
        <w:rPr>
          <w:rFonts w:ascii="Times New Roman" w:hAnsi="Times New Roman" w:cs="Times New Roman"/>
          <w:bCs/>
          <w:iCs/>
        </w:rPr>
        <w:t xml:space="preserve">2019, </w:t>
      </w:r>
      <w:r w:rsidR="00474ADE" w:rsidRPr="00E429CD">
        <w:rPr>
          <w:rFonts w:ascii="Times New Roman" w:hAnsi="Times New Roman" w:cs="Times New Roman"/>
          <w:bCs/>
          <w:iCs/>
        </w:rPr>
        <w:t xml:space="preserve">in </w:t>
      </w:r>
      <w:r w:rsidRPr="00E429CD">
        <w:rPr>
          <w:rFonts w:ascii="Times New Roman" w:hAnsi="Times New Roman" w:cs="Times New Roman"/>
          <w:bCs/>
          <w:iCs/>
        </w:rPr>
        <w:t>press</w:t>
      </w:r>
      <w:r w:rsidR="00474ADE" w:rsidRPr="00E429CD">
        <w:rPr>
          <w:rFonts w:ascii="Times New Roman" w:hAnsi="Times New Roman" w:cs="Times New Roman"/>
          <w:bCs/>
          <w:iCs/>
        </w:rPr>
        <w:t>).</w:t>
      </w:r>
      <w:r w:rsidR="00936DB3" w:rsidRPr="00E429CD">
        <w:rPr>
          <w:rFonts w:ascii="Times New Roman" w:hAnsi="Times New Roman" w:cs="Times New Roman"/>
          <w:bCs/>
          <w:iCs/>
        </w:rPr>
        <w:t xml:space="preserve"> </w:t>
      </w:r>
      <w:r w:rsidR="007854F5" w:rsidRPr="00E429CD">
        <w:rPr>
          <w:rFonts w:ascii="Times New Roman" w:hAnsi="Times New Roman" w:cs="Times New Roman"/>
          <w:bCs/>
          <w:iCs/>
        </w:rPr>
        <w:t>cVEMP responses to AC stimulation are primarily considered to be saccular in origin</w:t>
      </w:r>
      <w:r w:rsidR="007854F5" w:rsidRPr="00E429CD">
        <w:rPr>
          <w:bCs/>
          <w:iCs/>
        </w:rPr>
        <w:t xml:space="preserve"> </w:t>
      </w:r>
      <w:r w:rsidR="007854F5" w:rsidRPr="00E429CD">
        <w:rPr>
          <w:rFonts w:ascii="Times New Roman" w:hAnsi="Times New Roman" w:cs="Times New Roman"/>
          <w:bCs/>
          <w:iCs/>
        </w:rPr>
        <w:t xml:space="preserve">and it has been proposed that cVEMP response frequency will be altered in patients with MD, hence it may be sensitive to EH in the saccule. </w:t>
      </w:r>
      <w:r w:rsidR="00EB79A8" w:rsidRPr="00E429CD">
        <w:rPr>
          <w:rFonts w:ascii="Times New Roman" w:hAnsi="Times New Roman" w:cs="Times New Roman"/>
          <w:bCs/>
          <w:iCs/>
        </w:rPr>
        <w:t xml:space="preserve">Previous studies on healthy subjects found that cVEMP exhibits a frequency-tuning curve with best response (frequency tuning) at 500 Hz (Akin et al., 2003; </w:t>
      </w:r>
      <w:r w:rsidR="00EB79A8" w:rsidRPr="00E429CD">
        <w:rPr>
          <w:rFonts w:ascii="Times New Roman" w:hAnsi="Times New Roman" w:cs="Times New Roman"/>
          <w:bCs/>
          <w:iCs/>
        </w:rPr>
        <w:fldChar w:fldCharType="begin" w:fldLock="1"/>
      </w:r>
      <w:r w:rsidR="00EB79A8" w:rsidRPr="00E429CD">
        <w:rPr>
          <w:rFonts w:ascii="Times New Roman" w:hAnsi="Times New Roman" w:cs="Times New Roman"/>
          <w:bCs/>
          <w:iCs/>
        </w:rPr>
        <w:instrText>ADDIN CSL_CITATION { "citationItems" : [ { "id" : "ITEM-1", "itemData" : { "DOI" : "10.1097/00129492-200405000-00022", "ISBN" : "1531-7129 (Print)\r1531-7129 (Linking)", "ISSN" : "1531-7129", "PMID" : "15129114", "abstract" : "OBJECTIVE: Acoustic stimulation of the saccule gives rise to a vestibulocollic reflex, the output of which can be measured in the neck as inhibition of activity in the ipsilateral sternocleidomastoid muscle. This vestibular evoked myogenic potential has been promoted as a means of assessing integrity of saccular function. In this study, we test the hypothesis that the cochleosaccular hydrops of M\u00e9ni\u00e8re's syndrome leads to alterations in saccular motion that change the dynamics of the vestibular evoked myogenic potential. STUDY DESIGN: Prospective cohort study. SETTING: Large specialty hospital, department of otolaryngology. SUBJECTS: Fourteen normal adult volunteers and 34 consecutive consenting adult patients with unilateral M\u00e9ni\u00e8re's disease by American Academy of Otolaryngology-Head and Neck Surgery diagnostic criteria. INTERVENTIONS: All subjects underwent vestibular evoked myogenic potential testing using ipsilateral broadband click and short tone-burst stimuli at 250, 500, 1,000, 2,000, and 4,000 Hz. MAIN OUTCOME MEASURES: Threshold, amplitude, and latency of vestibular evoked myogenic potential responses in normal and M\u00e9ni\u00e8re's affected and unaffected ears. RESULTS: Vestibular evoked myogenic potential was present in all ears tested. Normal subjects show a frequency-dependent vestibular evoked myogenic potential threshold, with best response (\"frequency tuning\") at 500 Hz. Compared with normal subjects and unaffected ears of M\u00e9ni\u00e8re's subjects, affected M\u00e9ni\u00e8re's ears had significantly increased vestibular evoked myogenic potential thresholds. Affected M\u00e9ni\u00e8re's ears showed threshold shifts at all frequencies and there was less tuning apparent at 500 Hz. Unaffected ears of M\u00e9ni\u00e8re's subjects also showed significantly elevated vestibular evoked myogenic potential thresholds compared with normal subjects. Analyses of vestibular evoked myogenic potential thresholds for effects of age, hearing loss, and audiometric configuration showed no significant differences. CONCLUSIONS: M\u00e9ni\u00e8re's ears display alterations in vestibular evoked myogenic potential threshold and tuning, supporting our hypothesis of altered saccular motion mechanics arising from hydropic distention. Unaffected ears of unilateral M\u00e9ni\u00e8re's subjects show similar changes, though to a lesser degree. This finding may be because of occult saccular hydrops in the asymptomatic ear or binaural interactions in the vestibular evoked myogenic potential otolith-cervical reflex arc.", "author" : [ { "dropping-particle" : "", "family" : "Rauch", "given" : "Steven D", "non-dropping-particle" : "", "parse-names" : false, "suffix" : "" }, { "dropping-particle" : "", "family" : "Zhou", "given" : "Guangwei", "non-dropping-particle" : "", "parse-names" : false, "suffix" : "" }, { "dropping-particle" : "", "family" : "Kujawa", "given" : "Sharon G", "non-dropping-particle" : "", "parse-names" : false, "suffix" : "" }, { "dropping-particle" : "", "family" : "Guinan", "given" : "John J", "non-dropping-particle" : "", "parse-names" : false, "suffix" : "" }, { "dropping-particle" : "", "family" : "Herrmann", "given" : "Barbara S", "non-dropping-particle" : "", "parse-names" : false, "suffix" : "" } ], "container-title" : "Otology &amp; neurotology : official publication of the American Otological Society, American Neurotology Society [and] European Academy of Otology and Neurotology", "id" : "ITEM-1", "issue" : "3", "issued" : { "date-parts" : [ [ "2004" ] ] }, "page" : "333-338", "title" : "Vestibular evoked myogenic potentials show altered tuning in patients with M\u00e9ni\u00e8re's disease.", "type" : "article-journal", "volume" : "25" }, "uris" : [ "http://www.mendeley.com/documents/?uuid=54d50019-2ea7-436c-963e-a4dc66428a85" ] } ], "mendeley" : { "formattedCitation" : "(Rauch et al., 2004)", "manualFormatting" : "Park et al., 2010", "plainTextFormattedCitation" : "(Rauch et al., 2004)", "previouslyFormattedCitation" : "(Rauch et al., 2004)" }, "properties" : { "noteIndex" : 0 }, "schema" : "https://github.com/citation-style-language/schema/raw/master/csl-citation.json" }</w:instrText>
      </w:r>
      <w:r w:rsidR="00EB79A8" w:rsidRPr="00E429CD">
        <w:rPr>
          <w:rFonts w:ascii="Times New Roman" w:hAnsi="Times New Roman" w:cs="Times New Roman"/>
          <w:bCs/>
          <w:iCs/>
        </w:rPr>
        <w:fldChar w:fldCharType="separate"/>
      </w:r>
      <w:r w:rsidR="00EB79A8" w:rsidRPr="00E429CD">
        <w:rPr>
          <w:rFonts w:ascii="Times New Roman" w:hAnsi="Times New Roman" w:cs="Times New Roman"/>
          <w:bCs/>
          <w:iCs/>
        </w:rPr>
        <w:t>Park et al., 2010</w:t>
      </w:r>
      <w:r w:rsidR="00EB79A8" w:rsidRPr="00E429CD">
        <w:rPr>
          <w:rFonts w:ascii="Times New Roman" w:hAnsi="Times New Roman" w:cs="Times New Roman"/>
          <w:bCs/>
          <w:iCs/>
        </w:rPr>
        <w:fldChar w:fldCharType="end"/>
      </w:r>
      <w:r w:rsidR="00EB79A8" w:rsidRPr="00E429CD">
        <w:rPr>
          <w:rFonts w:ascii="Times New Roman" w:hAnsi="Times New Roman" w:cs="Times New Roman"/>
          <w:bCs/>
          <w:iCs/>
        </w:rPr>
        <w:t xml:space="preserve">; </w:t>
      </w:r>
      <w:r w:rsidR="00EB79A8" w:rsidRPr="00E429CD">
        <w:rPr>
          <w:rFonts w:ascii="Times New Roman" w:hAnsi="Times New Roman" w:cs="Times New Roman"/>
          <w:bCs/>
          <w:iCs/>
        </w:rPr>
        <w:fldChar w:fldCharType="begin" w:fldLock="1"/>
      </w:r>
      <w:r w:rsidR="00EB79A8" w:rsidRPr="00E429CD">
        <w:rPr>
          <w:rFonts w:ascii="Times New Roman" w:hAnsi="Times New Roman" w:cs="Times New Roman"/>
          <w:bCs/>
          <w:iCs/>
        </w:rPr>
        <w:instrText>ADDIN CSL_CITATION { "citationItems" : [ { "id" : "ITEM-1", "itemData" : { "DOI" : "10.1097/AUD.0b013e31828fc9f2", "ISSN" : "1538-4667", "PMID" : "23673615", "abstract" : "OBJECTIVES: The purpose of the present investigation was to define for young, middle-aged, and older adults the optimal frequency (cies) to record both the cervical vestibular-evoked myogenic potential (cVEMP) and the ocular vestibular-evoked myogenic potential (oVEMP). Further, this study aimed to describe age-related changes in the tuning of these two vestibular-evoked myogenic potentials.\\n\\nDESIGN: This was a prospective study. Participants were 39 healthy adults (mean age 46.3 \u00b1 15.7 years; range = 22 to 78 years; 15 men) equally divided into 3 age groups of 13 participants each: young adult (18 to 39 years), middle age (40 to 59 years), and old adult (\u226560 years). cVEMPs and oVEMPs were recorded using air-conduction tone bursts at stimulus frequencies of 125, 250, 500, 750, 1000, 1500, and 2000 Hz presented at 127 dB pSPL.\\n\\nRESULTS: There was a significant main effect of age group and frequency on the amplitude of both the cVEMP and the oVEMP. Amplitudes were largest for the Young adult group for the cVEMP and for the young adult and Middle age group for the oVEMP. The largest average peak-to-peak amplitude occurred in response to a 750 Hz tone burst for both responses. No significant differences in mean amplitude of the cVEMP or oVEMP were observed for 500, 750, or 1000 Hz stimuli. There was a significant interaction of age group and frequency for the cVEMP, suggesting a loss of tuning for the old adult group. Compared with the young adult group, the tuning of the cVEMP and oVEMP for the older adjults appeared to shift to a higher frequency.\\n\\nCONCLUSION: There is no sharp tuning in the saccule and utricle. Instead, there is a range of best frequencies that may be used to evoke the cVEMP and oVEMP responses. The results of the present investigation also demonstrate that the optimal stimulus frequency to elicit a VEMP may change with age. Accordingly, 500 Hz may not be the ideal frequency to elicit VEMPs for all age groups. For this reason, in cases where the VEMP response is absent at 500 Hz it is recommended that attempts be made to record the VEMP for tone-burst frequencies of 750 or 1000 Hz.", "author" : [ { "dropping-particle" : "", "family" : "Piker", "given" : "Erin G", "non-dropping-particle" : "", "parse-names" : false, "suffix" : "" }, { "dropping-particle" : "", "family" : "Jacobson", "given" : "Gary P", "non-dropping-particle" : "", "parse-names" : false, "suffix" : "" }, { "dropping-particle" : "", "family" : "Burkard", "given" : "Robert F", "non-dropping-particle" : "", "parse-names" : false, "suffix" : "" }, { "dropping-particle" : "", "family" : "McCaslin", "given" : "Devin L", "non-dropping-particle" : "", "parse-names" : false, "suffix" : "" }, { "dropping-particle" : "", "family" : "Hood", "given" : "Linda J", "non-dropping-particle" : "", "parse-names" : false, "suffix" : "" } ], "container-title" : "Ear and hearing", "id" : "ITEM-1", "issue" : "6", "issued" : { "date-parts" : [ [ "2013" ] ] }, "page" : "e65-73", "title" : "Effects of age on the tuning of the cVEMP and oVEMP.", "type" : "article-journal", "volume" : "34" }, "uris" : [ "http://www.mendeley.com/documents/?uuid=9628ad1a-dca7-4649-ae74-1e460ecde37f" ] } ], "mendeley" : { "formattedCitation" : "(Piker et al., 2013)", "manualFormatting" : "Piker et al., 2013; Timmer et al., 2006)", "plainTextFormattedCitation" : "(Piker et al., 2013)", "previouslyFormattedCitation" : "(Piker et al., 2013)" }, "properties" : { "noteIndex" : 0 }, "schema" : "https://github.com/citation-style-language/schema/raw/master/csl-citation.json" }</w:instrText>
      </w:r>
      <w:r w:rsidR="00EB79A8" w:rsidRPr="00E429CD">
        <w:rPr>
          <w:rFonts w:ascii="Times New Roman" w:hAnsi="Times New Roman" w:cs="Times New Roman"/>
          <w:bCs/>
          <w:iCs/>
        </w:rPr>
        <w:fldChar w:fldCharType="separate"/>
      </w:r>
      <w:r w:rsidR="00EB79A8" w:rsidRPr="00E429CD">
        <w:rPr>
          <w:rFonts w:ascii="Times New Roman" w:hAnsi="Times New Roman" w:cs="Times New Roman"/>
          <w:bCs/>
          <w:iCs/>
        </w:rPr>
        <w:t xml:space="preserve">Piker et al., 2013; Rauch et al., 2004; </w:t>
      </w:r>
      <w:r w:rsidR="00EB79A8" w:rsidRPr="00E429CD">
        <w:rPr>
          <w:rFonts w:ascii="Times New Roman" w:hAnsi="Times New Roman" w:cs="Times New Roman"/>
          <w:bCs/>
          <w:iCs/>
        </w:rPr>
        <w:fldChar w:fldCharType="begin" w:fldLock="1"/>
      </w:r>
      <w:r w:rsidR="00EB79A8" w:rsidRPr="00E429CD">
        <w:rPr>
          <w:rFonts w:ascii="Times New Roman" w:hAnsi="Times New Roman" w:cs="Times New Roman"/>
          <w:bCs/>
          <w:iCs/>
        </w:rPr>
        <w:instrText>ADDIN CSL_CITATION { "citationItems" : [ { "id" : "ITEM-1", "itemData" : { "DOI" : "10.1097/01.mlg.0000205129.78600.27", "ISBN" : "0023-852X (Print)\\r0023-852X (Linking)", "ISSN" : "0023-852X", "PMID" : "16652086", "abstract" : "OBJECTIVE: In this retrospective study, we tested the hypothesis that vestibular evoked myogenic potential (VEMP) thresholds are more often elevated or absent in patients with M\u00e9ni\u00e8re's disease experiencing Tumarkin drop attacks than in other patients with M\u00e9ni\u00e8re's disease. METHODS: Subjects included normal subjects (n = 14) and patients with unilateral M\u00e9ni\u00e8re's disease by AAO-HNS (1995) diagnostic criteria with (n = 12) and without (n = 82) Tumarkin drop attacks at a large specialty hospital otology service. VEMP threshold testing was conducted using 250, 500, and 1,000 Hz tone burst stimuli. RESULTS: VEMP responses were present in at all frequencies in both ears of all normal subjects. In unaffected ears of patients with unilateral M\u00e9ni\u00e8re's disease, VEMPs were undetectable in 13% of measurements attempted. This number rose to 18% in affected ears of patients with unilateral M\u00e9ni\u00e8re's disease and to 41% in Meniere ears with Tumarkin drop attacks. Frequency tuning of the VEMP response in normal subjects showed lowest thresholds at 500 Hz. In Meniere ears, the tuning was altered such that the 500-Hz thresholds were higher than the 1,000-Hz thresholds. There was a gradient of threshold elevation and altered tuning that corresponded to the gradient of worsening disease. CONCLUSION: Our findings support the hypothesis that Tumarkin drop attacks arise from advanced disease involving the saccule and that VEMP may be a clinically valuable metric of disease severity or progression in patients with M\u00e9ni\u00e8re's disease.", "author" : [ { "dropping-particle" : "", "family" : "Timmer", "given" : "Ferdinand C a", "non-dropping-particle" : "", "parse-names" : false, "suffix" : "" }, { "dropping-particle" : "", "family" : "Zhou", "given" : "Guangwei", "non-dropping-particle" : "", "parse-names" : false, "suffix" : "" }, { "dropping-particle" : "", "family" : "Guinan", "given" : "John J", "non-dropping-particle" : "", "parse-names" : false, "suffix" : "" }, { "dropping-particle" : "", "family" : "Kujawa", "given" : "Sharon G", "non-dropping-particle" : "", "parse-names" : false, "suffix" : "" }, { "dropping-particle" : "", "family" : "Herrmann", "given" : "Barbara S", "non-dropping-particle" : "", "parse-names" : false, "suffix" : "" }, { "dropping-particle" : "", "family" : "Rauch", "given" : "Steven D", "non-dropping-particle" : "", "parse-names" : false, "suffix" : "" } ], "container-title" : "The Laryngoscope", "id" : "ITEM-1", "issue" : "5", "issued" : { "date-parts" : [ [ "2006" ] ] }, "page" : "776-779", "title" : "Vestibular evoked myogenic potential (VEMP) in patients with M\u00e9ni\u00e8re's disease with drop attacks.", "type" : "article-journal", "volume" : "116" }, "uris" : [ "http://www.mendeley.com/documents/?uuid=3f43f61d-1381-4702-9b48-1517d8e60f08" ] } ], "mendeley" : { "formattedCitation" : "(Timmer et al., 2006)", "manualFormatting" : "Timmer et al., 2006)", "plainTextFormattedCitation" : "(Timmer et al., 2006)", "previouslyFormattedCitation" : "(Timmer et al., 2006)" }, "properties" : { "noteIndex" : 0 }, "schema" : "https://github.com/citation-style-language/schema/raw/master/csl-citation.json" }</w:instrText>
      </w:r>
      <w:r w:rsidR="00EB79A8" w:rsidRPr="00E429CD">
        <w:rPr>
          <w:rFonts w:ascii="Times New Roman" w:hAnsi="Times New Roman" w:cs="Times New Roman"/>
          <w:bCs/>
          <w:iCs/>
        </w:rPr>
        <w:fldChar w:fldCharType="separate"/>
      </w:r>
      <w:r w:rsidR="00EB79A8" w:rsidRPr="00E429CD">
        <w:rPr>
          <w:rFonts w:ascii="Times New Roman" w:hAnsi="Times New Roman" w:cs="Times New Roman"/>
          <w:bCs/>
          <w:iCs/>
        </w:rPr>
        <w:t>Timmer et al., 2006)</w:t>
      </w:r>
      <w:r w:rsidR="00EB79A8" w:rsidRPr="00E429CD">
        <w:rPr>
          <w:rFonts w:ascii="Times New Roman" w:hAnsi="Times New Roman" w:cs="Times New Roman"/>
          <w:bCs/>
          <w:iCs/>
        </w:rPr>
        <w:fldChar w:fldCharType="end"/>
      </w:r>
      <w:r w:rsidR="00EB79A8" w:rsidRPr="00E429CD">
        <w:rPr>
          <w:rFonts w:ascii="Times New Roman" w:hAnsi="Times New Roman" w:cs="Times New Roman"/>
          <w:bCs/>
          <w:iCs/>
        </w:rPr>
        <w:fldChar w:fldCharType="end"/>
      </w:r>
      <w:r w:rsidR="00EB79A8" w:rsidRPr="00E429CD">
        <w:rPr>
          <w:rFonts w:ascii="Times New Roman" w:hAnsi="Times New Roman" w:cs="Times New Roman"/>
          <w:bCs/>
          <w:iCs/>
        </w:rPr>
        <w:t xml:space="preserve">. Rauch et al. reported that subjects with MD exhibit a different cVEMP tuning pattern from healthy subjects and propose that dilatation of the saccule due to hydrops could raise its resonant frequency, and thus alters VEMP tuning curves. In their study, the affected ear in unilateral MD subjects showed a shift upward from 500 to </w:t>
      </w:r>
      <w:r w:rsidR="00EB79A8" w:rsidRPr="00E429CD">
        <w:rPr>
          <w:rFonts w:ascii="Times New Roman" w:hAnsi="Times New Roman" w:cs="Times New Roman"/>
          <w:bCs/>
          <w:iCs/>
        </w:rPr>
        <w:lastRenderedPageBreak/>
        <w:t>1000 Hz with a rise in the thresholds of all frequencies (Rauch et al., 2004; Timmer et al., 2006).</w:t>
      </w:r>
      <w:r w:rsidR="00840E9B" w:rsidRPr="00E429CD">
        <w:rPr>
          <w:rFonts w:ascii="Times New Roman" w:hAnsi="Times New Roman" w:cs="Times New Roman"/>
          <w:bCs/>
          <w:iCs/>
        </w:rPr>
        <w:t xml:space="preserve"> </w:t>
      </w:r>
      <w:r w:rsidR="00EB79A8" w:rsidRPr="00E429CD">
        <w:rPr>
          <w:rFonts w:ascii="Times New Roman" w:hAnsi="Times New Roman" w:cs="Times New Roman"/>
          <w:bCs/>
          <w:iCs/>
        </w:rPr>
        <w:t xml:space="preserve">The unaffected ear of MD subjects also showed alterations in cVEMP tuning and a threshold shift compared to normal subjects; however, the reason was not identified. They suggested that an altered cVEMP tuning pattern could be a marker of saccular endolymphatic hydrops and hence it is believed that altered tuning in the unaffected ear may indicate early signs of the development of bilateral MD. </w:t>
      </w:r>
    </w:p>
    <w:p w14:paraId="56064CE7" w14:textId="77777777" w:rsidR="008B3D36" w:rsidRPr="00E429CD" w:rsidRDefault="008B3D36" w:rsidP="00FD622A">
      <w:pPr>
        <w:spacing w:line="360" w:lineRule="auto"/>
        <w:jc w:val="both"/>
        <w:rPr>
          <w:rFonts w:ascii="Times New Roman" w:hAnsi="Times New Roman" w:cs="Times New Roman"/>
          <w:bCs/>
          <w:iCs/>
        </w:rPr>
      </w:pPr>
    </w:p>
    <w:p w14:paraId="0804ACD0" w14:textId="1E72686D" w:rsidR="004F5869" w:rsidRPr="00E429CD" w:rsidRDefault="00C5028F" w:rsidP="004F5869">
      <w:pPr>
        <w:spacing w:line="360" w:lineRule="auto"/>
        <w:jc w:val="both"/>
        <w:rPr>
          <w:rFonts w:ascii="Times New Roman" w:hAnsi="Times New Roman" w:cs="Times New Roman"/>
          <w:bCs/>
          <w:iCs/>
        </w:rPr>
      </w:pPr>
      <w:r w:rsidRPr="00E429CD">
        <w:rPr>
          <w:rFonts w:ascii="Times New Roman" w:hAnsi="Times New Roman" w:cs="Times New Roman"/>
          <w:bCs/>
          <w:iCs/>
        </w:rPr>
        <w:t>Studies</w:t>
      </w:r>
      <w:r w:rsidR="004652B7" w:rsidRPr="00E429CD">
        <w:rPr>
          <w:rFonts w:ascii="Times New Roman" w:hAnsi="Times New Roman" w:cs="Times New Roman"/>
          <w:bCs/>
          <w:iCs/>
        </w:rPr>
        <w:t xml:space="preserve"> investigat</w:t>
      </w:r>
      <w:r w:rsidRPr="00E429CD">
        <w:rPr>
          <w:rFonts w:ascii="Times New Roman" w:hAnsi="Times New Roman" w:cs="Times New Roman"/>
          <w:bCs/>
          <w:iCs/>
        </w:rPr>
        <w:t>ing</w:t>
      </w:r>
      <w:r w:rsidR="004652B7" w:rsidRPr="00E429CD">
        <w:rPr>
          <w:rFonts w:ascii="Times New Roman" w:hAnsi="Times New Roman" w:cs="Times New Roman"/>
          <w:bCs/>
          <w:iCs/>
        </w:rPr>
        <w:t xml:space="preserve"> cVEMP in </w:t>
      </w:r>
      <w:r w:rsidR="003D577D" w:rsidRPr="00E429CD">
        <w:rPr>
          <w:rFonts w:ascii="Times New Roman" w:hAnsi="Times New Roman" w:cs="Times New Roman"/>
          <w:bCs/>
          <w:iCs/>
        </w:rPr>
        <w:t>MD</w:t>
      </w:r>
      <w:r w:rsidR="004652B7" w:rsidRPr="00E429CD">
        <w:rPr>
          <w:rFonts w:ascii="Times New Roman" w:hAnsi="Times New Roman" w:cs="Times New Roman"/>
          <w:bCs/>
          <w:iCs/>
        </w:rPr>
        <w:t xml:space="preserve"> have shown </w:t>
      </w:r>
      <w:r w:rsidRPr="00E429CD">
        <w:rPr>
          <w:rFonts w:ascii="Times New Roman" w:hAnsi="Times New Roman" w:cs="Times New Roman"/>
          <w:bCs/>
          <w:iCs/>
        </w:rPr>
        <w:t xml:space="preserve">variable </w:t>
      </w:r>
      <w:r w:rsidR="004652B7" w:rsidRPr="00E429CD">
        <w:rPr>
          <w:rFonts w:ascii="Times New Roman" w:hAnsi="Times New Roman" w:cs="Times New Roman"/>
          <w:bCs/>
          <w:iCs/>
        </w:rPr>
        <w:t>results</w:t>
      </w:r>
      <w:r w:rsidR="004C155D" w:rsidRPr="00E429CD">
        <w:rPr>
          <w:rFonts w:ascii="Times New Roman" w:hAnsi="Times New Roman" w:cs="Times New Roman"/>
          <w:bCs/>
          <w:iCs/>
        </w:rPr>
        <w:t xml:space="preserve">, although VEMP parameters </w:t>
      </w:r>
      <w:r w:rsidR="00B51D69" w:rsidRPr="00E429CD">
        <w:rPr>
          <w:rFonts w:ascii="Times New Roman" w:hAnsi="Times New Roman" w:cs="Times New Roman"/>
          <w:bCs/>
          <w:iCs/>
        </w:rPr>
        <w:t xml:space="preserve">investigated </w:t>
      </w:r>
      <w:r w:rsidR="0045179A" w:rsidRPr="00E429CD">
        <w:rPr>
          <w:rFonts w:ascii="Times New Roman" w:hAnsi="Times New Roman" w:cs="Times New Roman"/>
          <w:bCs/>
          <w:iCs/>
        </w:rPr>
        <w:t>have varied</w:t>
      </w:r>
      <w:r w:rsidR="00B51D69" w:rsidRPr="00E429CD">
        <w:rPr>
          <w:rFonts w:ascii="Times New Roman" w:hAnsi="Times New Roman" w:cs="Times New Roman"/>
          <w:bCs/>
          <w:iCs/>
        </w:rPr>
        <w:t xml:space="preserve"> between studies</w:t>
      </w:r>
      <w:r w:rsidR="004C155D" w:rsidRPr="00E429CD">
        <w:rPr>
          <w:rFonts w:ascii="Times New Roman" w:hAnsi="Times New Roman" w:cs="Times New Roman"/>
          <w:bCs/>
          <w:iCs/>
        </w:rPr>
        <w:t xml:space="preserve">: </w:t>
      </w:r>
      <w:r w:rsidR="00B51D69" w:rsidRPr="00E429CD">
        <w:rPr>
          <w:rFonts w:ascii="Times New Roman" w:hAnsi="Times New Roman" w:cs="Times New Roman"/>
          <w:bCs/>
          <w:iCs/>
        </w:rPr>
        <w:t>s</w:t>
      </w:r>
      <w:r w:rsidR="004C155D" w:rsidRPr="00E429CD">
        <w:rPr>
          <w:rFonts w:ascii="Times New Roman" w:hAnsi="Times New Roman" w:cs="Times New Roman"/>
          <w:bCs/>
          <w:iCs/>
        </w:rPr>
        <w:t xml:space="preserve">ome </w:t>
      </w:r>
      <w:r w:rsidR="000E2DC0" w:rsidRPr="00E429CD">
        <w:rPr>
          <w:rFonts w:ascii="Times New Roman" w:hAnsi="Times New Roman" w:cs="Times New Roman"/>
          <w:bCs/>
          <w:iCs/>
        </w:rPr>
        <w:t>explored</w:t>
      </w:r>
      <w:r w:rsidR="004C155D" w:rsidRPr="00E429CD">
        <w:rPr>
          <w:rFonts w:ascii="Times New Roman" w:hAnsi="Times New Roman" w:cs="Times New Roman"/>
          <w:bCs/>
          <w:iCs/>
        </w:rPr>
        <w:t xml:space="preserve"> an absence of a response in MD affected ears (</w:t>
      </w:r>
      <w:r w:rsidR="004C155D" w:rsidRPr="00E429CD">
        <w:rPr>
          <w:rFonts w:ascii="TimesNewRomanPSMT" w:hAnsi="TimesNewRomanPSMT" w:cs="TimesNewRomanPSMT"/>
        </w:rPr>
        <w:t xml:space="preserve">Akkuzu et al., 2006; </w:t>
      </w:r>
      <w:r w:rsidR="004C155D" w:rsidRPr="00E429CD">
        <w:rPr>
          <w:rFonts w:ascii="Times New Roman" w:hAnsi="Times New Roman" w:cs="Times New Roman"/>
          <w:bCs/>
          <w:iCs/>
        </w:rPr>
        <w:t>de Waele et al., 1999; Egami et al., 2013; Murofushi et al., 2001; Ribeiro et al., 2005)</w:t>
      </w:r>
      <w:r w:rsidR="003D577D" w:rsidRPr="00E429CD">
        <w:rPr>
          <w:rFonts w:ascii="Times New Roman" w:hAnsi="Times New Roman" w:cs="Times New Roman"/>
          <w:bCs/>
          <w:iCs/>
        </w:rPr>
        <w:t xml:space="preserve">, some </w:t>
      </w:r>
      <w:r w:rsidR="00B51D69" w:rsidRPr="00E429CD">
        <w:rPr>
          <w:rFonts w:ascii="Times New Roman" w:hAnsi="Times New Roman" w:cs="Times New Roman"/>
          <w:bCs/>
          <w:iCs/>
        </w:rPr>
        <w:t>explore</w:t>
      </w:r>
      <w:r w:rsidR="000E2DC0" w:rsidRPr="00E429CD">
        <w:rPr>
          <w:rFonts w:ascii="Times New Roman" w:hAnsi="Times New Roman" w:cs="Times New Roman"/>
          <w:bCs/>
          <w:iCs/>
        </w:rPr>
        <w:t>d</w:t>
      </w:r>
      <w:r w:rsidR="003D577D" w:rsidRPr="00E429CD">
        <w:rPr>
          <w:rFonts w:ascii="Times New Roman" w:hAnsi="Times New Roman" w:cs="Times New Roman"/>
          <w:bCs/>
          <w:iCs/>
        </w:rPr>
        <w:t xml:space="preserve"> decreased VEMP amplitude or P1 latency prolongation with MD (</w:t>
      </w:r>
      <w:r w:rsidR="003D577D" w:rsidRPr="00E429CD">
        <w:rPr>
          <w:rFonts w:ascii="TimesNewRomanPSMT" w:hAnsi="TimesNewRomanPSMT" w:cs="TimesNewRomanPSMT"/>
        </w:rPr>
        <w:t xml:space="preserve">Akkuzu et al., 2006; </w:t>
      </w:r>
      <w:r w:rsidR="003D577D" w:rsidRPr="00E429CD">
        <w:rPr>
          <w:rFonts w:ascii="Times New Roman" w:hAnsi="Times New Roman" w:cs="Times New Roman"/>
          <w:bCs/>
          <w:iCs/>
        </w:rPr>
        <w:t>Murofushi et al., 2001; Ribeiro et al., 2005) and some explore</w:t>
      </w:r>
      <w:r w:rsidR="000E2DC0" w:rsidRPr="00E429CD">
        <w:rPr>
          <w:rFonts w:ascii="Times New Roman" w:hAnsi="Times New Roman" w:cs="Times New Roman"/>
          <w:bCs/>
          <w:iCs/>
        </w:rPr>
        <w:t>d</w:t>
      </w:r>
      <w:r w:rsidR="003D577D" w:rsidRPr="00E429CD">
        <w:rPr>
          <w:rFonts w:ascii="Times New Roman" w:hAnsi="Times New Roman" w:cs="Times New Roman"/>
          <w:bCs/>
          <w:iCs/>
        </w:rPr>
        <w:t xml:space="preserve"> abnormal amplitude asymmetry ratio (AR) (</w:t>
      </w:r>
      <w:r w:rsidR="003D577D" w:rsidRPr="00E429CD">
        <w:rPr>
          <w:rFonts w:ascii="TimesNewRomanPSMT" w:hAnsi="TimesNewRomanPSMT" w:cs="TimesNewRomanPSMT"/>
        </w:rPr>
        <w:t xml:space="preserve">Akkuzu et al., 2006; </w:t>
      </w:r>
      <w:r w:rsidR="003D577D" w:rsidRPr="00E429CD">
        <w:rPr>
          <w:rFonts w:ascii="Times New Roman" w:hAnsi="Times New Roman" w:cs="Times New Roman"/>
          <w:bCs/>
          <w:iCs/>
        </w:rPr>
        <w:t>Ribeiro et al., 2005; Young et al., 2002).</w:t>
      </w:r>
      <w:r w:rsidR="00AF1B56" w:rsidRPr="00E429CD">
        <w:rPr>
          <w:rFonts w:ascii="Times New Roman" w:hAnsi="Times New Roman" w:cs="Times New Roman"/>
          <w:bCs/>
          <w:iCs/>
        </w:rPr>
        <w:t xml:space="preserve"> </w:t>
      </w:r>
      <w:r w:rsidR="004C155D" w:rsidRPr="00E429CD">
        <w:rPr>
          <w:rFonts w:ascii="Times New Roman" w:hAnsi="Times New Roman" w:cs="Times New Roman"/>
          <w:bCs/>
          <w:iCs/>
        </w:rPr>
        <w:t>A retrospective study by Jariengprasert et al (2017)</w:t>
      </w:r>
      <w:r w:rsidR="00A20400" w:rsidRPr="00E429CD">
        <w:rPr>
          <w:rFonts w:ascii="Times New Roman" w:hAnsi="Times New Roman" w:cs="Times New Roman"/>
          <w:bCs/>
          <w:iCs/>
        </w:rPr>
        <w:t xml:space="preserve"> on 67 MD patients</w:t>
      </w:r>
      <w:r w:rsidR="004C155D" w:rsidRPr="00E429CD">
        <w:rPr>
          <w:rFonts w:ascii="Times New Roman" w:hAnsi="Times New Roman" w:cs="Times New Roman"/>
          <w:bCs/>
          <w:iCs/>
        </w:rPr>
        <w:t xml:space="preserve"> showed that the sensitivity and specificity of cVEMPs in diagnosing unilateral definite MD in relation to the clinical diagnosis </w:t>
      </w:r>
      <w:r w:rsidR="004C155D" w:rsidRPr="00E429CD">
        <w:rPr>
          <w:rFonts w:ascii="Times New Roman" w:hAnsi="Times New Roman" w:cs="Times New Roman"/>
          <w:bCs/>
          <w:iCs/>
          <w:lang w:val="en"/>
        </w:rPr>
        <w:t>by the AAO-HNS criteria</w:t>
      </w:r>
      <w:r w:rsidR="004C155D" w:rsidRPr="00E429CD">
        <w:rPr>
          <w:rFonts w:ascii="Times New Roman" w:hAnsi="Times New Roman" w:cs="Times New Roman"/>
          <w:bCs/>
          <w:iCs/>
        </w:rPr>
        <w:t xml:space="preserve"> were 62.68% and 96.88%, respectively.</w:t>
      </w:r>
      <w:r w:rsidR="00E677E7" w:rsidRPr="00E429CD">
        <w:rPr>
          <w:rFonts w:ascii="Times New Roman" w:hAnsi="Times New Roman" w:cs="Times New Roman"/>
        </w:rPr>
        <w:t xml:space="preserve"> </w:t>
      </w:r>
      <w:r w:rsidR="000E2DC0" w:rsidRPr="00E429CD">
        <w:rPr>
          <w:rFonts w:ascii="Times New Roman" w:hAnsi="Times New Roman" w:cs="Times New Roman"/>
        </w:rPr>
        <w:t xml:space="preserve">They categorised VEMPs that were absent or had </w:t>
      </w:r>
      <w:r w:rsidR="000E2DC0" w:rsidRPr="00E429CD">
        <w:rPr>
          <w:rFonts w:ascii="Times New Roman" w:hAnsi="Times New Roman" w:cs="Times New Roman"/>
          <w:bCs/>
          <w:iCs/>
        </w:rPr>
        <w:t>abnormal AR as abnormal</w:t>
      </w:r>
      <w:r w:rsidR="00E677E7" w:rsidRPr="00E429CD">
        <w:rPr>
          <w:rFonts w:ascii="Times New Roman" w:hAnsi="Times New Roman" w:cs="Times New Roman"/>
          <w:bCs/>
          <w:iCs/>
        </w:rPr>
        <w:t>.</w:t>
      </w:r>
      <w:r w:rsidR="00B27CD1" w:rsidRPr="00E429CD">
        <w:rPr>
          <w:rFonts w:ascii="Times New Roman" w:hAnsi="Times New Roman" w:cs="Times New Roman"/>
          <w:bCs/>
          <w:iCs/>
        </w:rPr>
        <w:t xml:space="preserve"> </w:t>
      </w:r>
      <w:r w:rsidR="000F0009" w:rsidRPr="00E429CD">
        <w:rPr>
          <w:rFonts w:ascii="Times New Roman" w:hAnsi="Times New Roman" w:cs="Times New Roman"/>
          <w:bCs/>
          <w:iCs/>
        </w:rPr>
        <w:t xml:space="preserve">A retrospective study by </w:t>
      </w:r>
      <w:r w:rsidR="003D577D" w:rsidRPr="00E429CD">
        <w:rPr>
          <w:rFonts w:ascii="Times New Roman" w:hAnsi="Times New Roman" w:cs="Times New Roman"/>
          <w:bCs/>
          <w:iCs/>
        </w:rPr>
        <w:t xml:space="preserve">de Waele et al. </w:t>
      </w:r>
      <w:r w:rsidR="000F0009" w:rsidRPr="00E429CD">
        <w:rPr>
          <w:rFonts w:ascii="Times New Roman" w:hAnsi="Times New Roman" w:cs="Times New Roman"/>
          <w:bCs/>
          <w:iCs/>
        </w:rPr>
        <w:t xml:space="preserve">(1999) on 59 patients with unilateral MD showed that </w:t>
      </w:r>
      <w:r w:rsidR="003D577D" w:rsidRPr="00E429CD">
        <w:rPr>
          <w:rFonts w:ascii="Times New Roman" w:hAnsi="Times New Roman" w:cs="Times New Roman"/>
          <w:bCs/>
          <w:iCs/>
        </w:rPr>
        <w:t xml:space="preserve">AC cVEMP responses to clicks </w:t>
      </w:r>
      <w:r w:rsidR="000E2DC0" w:rsidRPr="00E429CD">
        <w:rPr>
          <w:rFonts w:ascii="Times New Roman" w:hAnsi="Times New Roman" w:cs="Times New Roman"/>
          <w:bCs/>
          <w:iCs/>
        </w:rPr>
        <w:t>wer</w:t>
      </w:r>
      <w:r w:rsidR="003D577D" w:rsidRPr="00E429CD">
        <w:rPr>
          <w:rFonts w:ascii="Times New Roman" w:hAnsi="Times New Roman" w:cs="Times New Roman"/>
          <w:bCs/>
          <w:iCs/>
        </w:rPr>
        <w:t>e absent in 54% of MD affected ears and their absence correspond</w:t>
      </w:r>
      <w:r w:rsidR="000E2DC0" w:rsidRPr="00E429CD">
        <w:rPr>
          <w:rFonts w:ascii="Times New Roman" w:hAnsi="Times New Roman" w:cs="Times New Roman"/>
          <w:bCs/>
          <w:iCs/>
        </w:rPr>
        <w:t>ed</w:t>
      </w:r>
      <w:r w:rsidR="003D577D" w:rsidRPr="00E429CD">
        <w:rPr>
          <w:rFonts w:ascii="Times New Roman" w:hAnsi="Times New Roman" w:cs="Times New Roman"/>
          <w:bCs/>
          <w:iCs/>
        </w:rPr>
        <w:t xml:space="preserve"> with low-frequency hearing loss</w:t>
      </w:r>
      <w:r w:rsidR="000E2DC0" w:rsidRPr="00E429CD">
        <w:rPr>
          <w:rFonts w:ascii="Times New Roman" w:hAnsi="Times New Roman" w:cs="Times New Roman"/>
          <w:bCs/>
          <w:iCs/>
        </w:rPr>
        <w:t xml:space="preserve"> in subjects</w:t>
      </w:r>
      <w:r w:rsidR="000F0009" w:rsidRPr="00E429CD">
        <w:rPr>
          <w:rFonts w:ascii="Times New Roman" w:hAnsi="Times New Roman" w:cs="Times New Roman"/>
          <w:bCs/>
          <w:iCs/>
        </w:rPr>
        <w:t xml:space="preserve">. </w:t>
      </w:r>
      <w:r w:rsidR="000E2DC0" w:rsidRPr="00E429CD">
        <w:rPr>
          <w:rFonts w:ascii="Times New Roman" w:hAnsi="Times New Roman" w:cs="Times New Roman"/>
          <w:bCs/>
          <w:iCs/>
        </w:rPr>
        <w:t xml:space="preserve">Egami et al. (2013) </w:t>
      </w:r>
      <w:r w:rsidR="00564350" w:rsidRPr="00E429CD">
        <w:rPr>
          <w:rFonts w:ascii="Times New Roman" w:hAnsi="Times New Roman" w:cs="Times New Roman"/>
          <w:bCs/>
          <w:iCs/>
        </w:rPr>
        <w:t>stud</w:t>
      </w:r>
      <w:r w:rsidR="000E2DC0" w:rsidRPr="00E429CD">
        <w:rPr>
          <w:rFonts w:ascii="Times New Roman" w:hAnsi="Times New Roman" w:cs="Times New Roman"/>
          <w:bCs/>
          <w:iCs/>
        </w:rPr>
        <w:t>ied</w:t>
      </w:r>
      <w:r w:rsidR="00564350" w:rsidRPr="00E429CD">
        <w:rPr>
          <w:rFonts w:ascii="Times New Roman" w:hAnsi="Times New Roman" w:cs="Times New Roman"/>
          <w:bCs/>
          <w:iCs/>
        </w:rPr>
        <w:t xml:space="preserve"> 114 patients </w:t>
      </w:r>
      <w:r w:rsidR="000E2DC0" w:rsidRPr="00E429CD">
        <w:rPr>
          <w:rFonts w:ascii="Times New Roman" w:hAnsi="Times New Roman" w:cs="Times New Roman"/>
          <w:bCs/>
          <w:iCs/>
        </w:rPr>
        <w:t>with</w:t>
      </w:r>
      <w:r w:rsidR="00564350" w:rsidRPr="00E429CD">
        <w:rPr>
          <w:rFonts w:ascii="Times New Roman" w:hAnsi="Times New Roman" w:cs="Times New Roman"/>
          <w:bCs/>
          <w:iCs/>
        </w:rPr>
        <w:t xml:space="preserve"> unilateral definite MD</w:t>
      </w:r>
      <w:r w:rsidR="000E2DC0" w:rsidRPr="00E429CD">
        <w:rPr>
          <w:rFonts w:ascii="Times New Roman" w:hAnsi="Times New Roman" w:cs="Times New Roman"/>
          <w:bCs/>
          <w:iCs/>
        </w:rPr>
        <w:t xml:space="preserve"> and</w:t>
      </w:r>
      <w:r w:rsidR="00564350" w:rsidRPr="00E429CD">
        <w:rPr>
          <w:rFonts w:ascii="Times New Roman" w:hAnsi="Times New Roman" w:cs="Times New Roman"/>
          <w:bCs/>
          <w:iCs/>
        </w:rPr>
        <w:t xml:space="preserve"> reported </w:t>
      </w:r>
      <w:r w:rsidR="000E2DC0" w:rsidRPr="00E429CD">
        <w:rPr>
          <w:rFonts w:ascii="Times New Roman" w:hAnsi="Times New Roman" w:cs="Times New Roman"/>
          <w:bCs/>
          <w:iCs/>
        </w:rPr>
        <w:t xml:space="preserve">that 26 patients (22.8 %) had absent cVEMPs </w:t>
      </w:r>
      <w:r w:rsidR="004F5869" w:rsidRPr="00E429CD">
        <w:rPr>
          <w:rStyle w:val="below-fold3"/>
          <w:rFonts w:ascii="Times New Roman" w:hAnsi="Times New Roman" w:cs="Times New Roman"/>
          <w:lang w:val="en"/>
        </w:rPr>
        <w:t xml:space="preserve">in response to clicks and short tone burst stimulation </w:t>
      </w:r>
      <w:r w:rsidR="000E2DC0" w:rsidRPr="00E429CD">
        <w:rPr>
          <w:rFonts w:ascii="Times New Roman" w:hAnsi="Times New Roman" w:cs="Times New Roman"/>
          <w:bCs/>
          <w:iCs/>
        </w:rPr>
        <w:t>on the affected side</w:t>
      </w:r>
      <w:r w:rsidR="004F5869" w:rsidRPr="00E429CD">
        <w:rPr>
          <w:rFonts w:ascii="Times New Roman" w:hAnsi="Times New Roman" w:cs="Times New Roman"/>
          <w:bCs/>
          <w:iCs/>
        </w:rPr>
        <w:t xml:space="preserve"> </w:t>
      </w:r>
      <w:r w:rsidR="000E2DC0" w:rsidRPr="00E429CD">
        <w:rPr>
          <w:rFonts w:ascii="Times New Roman" w:hAnsi="Times New Roman" w:cs="Times New Roman"/>
          <w:bCs/>
          <w:iCs/>
        </w:rPr>
        <w:t xml:space="preserve">and </w:t>
      </w:r>
      <w:r w:rsidR="00564350" w:rsidRPr="00E429CD">
        <w:rPr>
          <w:rFonts w:ascii="Times New Roman" w:hAnsi="Times New Roman" w:cs="Times New Roman"/>
          <w:bCs/>
          <w:iCs/>
        </w:rPr>
        <w:t xml:space="preserve">8 patients (7%) had reduced cVEMP </w:t>
      </w:r>
      <w:r w:rsidR="00AF1B56" w:rsidRPr="00E429CD">
        <w:rPr>
          <w:rFonts w:ascii="Times New Roman" w:hAnsi="Times New Roman" w:cs="Times New Roman"/>
          <w:bCs/>
          <w:iCs/>
        </w:rPr>
        <w:t>amplitude</w:t>
      </w:r>
      <w:r w:rsidR="004F5869" w:rsidRPr="00E429CD">
        <w:rPr>
          <w:rFonts w:ascii="Times New Roman" w:hAnsi="Times New Roman" w:cs="Times New Roman"/>
          <w:bCs/>
          <w:iCs/>
        </w:rPr>
        <w:t xml:space="preserve">. Murofushi et al. (2001) </w:t>
      </w:r>
      <w:r w:rsidR="00CA0B13" w:rsidRPr="00E429CD">
        <w:rPr>
          <w:rFonts w:ascii="Times New Roman" w:hAnsi="Times New Roman" w:cs="Times New Roman"/>
          <w:bCs/>
          <w:iCs/>
        </w:rPr>
        <w:t xml:space="preserve">tested 43 unilateral MD cases and </w:t>
      </w:r>
      <w:r w:rsidR="004F5869" w:rsidRPr="00E429CD">
        <w:rPr>
          <w:rFonts w:ascii="Times New Roman" w:hAnsi="Times New Roman" w:cs="Times New Roman"/>
          <w:bCs/>
          <w:iCs/>
        </w:rPr>
        <w:t xml:space="preserve">reported 34.8% with absent click-cVEMP, 16% with reduced amplitude, and 2% with prolonged P1 latency on the affected side. In a study of 32 unilateral definite </w:t>
      </w:r>
      <w:r w:rsidR="001026CF" w:rsidRPr="00E429CD">
        <w:rPr>
          <w:rFonts w:ascii="Times New Roman" w:hAnsi="Times New Roman" w:cs="Times New Roman"/>
          <w:bCs/>
          <w:iCs/>
        </w:rPr>
        <w:t>Ménière’s</w:t>
      </w:r>
      <w:r w:rsidR="004F5869" w:rsidRPr="00E429CD">
        <w:rPr>
          <w:rFonts w:ascii="Times New Roman" w:hAnsi="Times New Roman" w:cs="Times New Roman"/>
          <w:bCs/>
          <w:iCs/>
        </w:rPr>
        <w:t xml:space="preserve"> cases, Jariengprasert et al. (2013) reported that 14 MD patients (43%) had absent VEMP in response to short tone-burst of 500 Hz and </w:t>
      </w:r>
      <w:r w:rsidR="00CA0B13" w:rsidRPr="00E429CD">
        <w:rPr>
          <w:rFonts w:ascii="Times New Roman" w:hAnsi="Times New Roman" w:cs="Times New Roman"/>
          <w:bCs/>
          <w:iCs/>
        </w:rPr>
        <w:t>5</w:t>
      </w:r>
      <w:r w:rsidR="004F5869" w:rsidRPr="00E429CD">
        <w:rPr>
          <w:rFonts w:ascii="Times New Roman" w:hAnsi="Times New Roman" w:cs="Times New Roman"/>
          <w:bCs/>
          <w:iCs/>
        </w:rPr>
        <w:t xml:space="preserve"> (15%) had abnormal AR of VEMP. Kim et al. (2013) studied 41 unilateral </w:t>
      </w:r>
      <w:r w:rsidR="001026CF" w:rsidRPr="00E429CD">
        <w:rPr>
          <w:rFonts w:ascii="Times New Roman" w:hAnsi="Times New Roman" w:cs="Times New Roman"/>
          <w:bCs/>
          <w:iCs/>
        </w:rPr>
        <w:t>Ménière’s</w:t>
      </w:r>
      <w:r w:rsidR="004F5869" w:rsidRPr="00E429CD">
        <w:rPr>
          <w:rFonts w:ascii="Times New Roman" w:hAnsi="Times New Roman" w:cs="Times New Roman"/>
          <w:bCs/>
          <w:iCs/>
        </w:rPr>
        <w:t xml:space="preserve"> cases of whom 14 (34.1%) had abnormal VEMP AR on the affected side. Chen et al. </w:t>
      </w:r>
      <w:r w:rsidR="00CA0B13" w:rsidRPr="00E429CD">
        <w:rPr>
          <w:rFonts w:ascii="Times New Roman" w:hAnsi="Times New Roman" w:cs="Times New Roman"/>
          <w:bCs/>
          <w:iCs/>
        </w:rPr>
        <w:t xml:space="preserve">(2016) studies 30 cases of MD and </w:t>
      </w:r>
      <w:r w:rsidR="004F5869" w:rsidRPr="00E429CD">
        <w:rPr>
          <w:rFonts w:ascii="Times New Roman" w:hAnsi="Times New Roman" w:cs="Times New Roman"/>
          <w:bCs/>
          <w:iCs/>
        </w:rPr>
        <w:t xml:space="preserve">reported 12 of 30 (40%) </w:t>
      </w:r>
      <w:r w:rsidR="00CA0B13" w:rsidRPr="00E429CD">
        <w:rPr>
          <w:rFonts w:ascii="Times New Roman" w:hAnsi="Times New Roman" w:cs="Times New Roman"/>
          <w:bCs/>
          <w:iCs/>
        </w:rPr>
        <w:t xml:space="preserve">had </w:t>
      </w:r>
      <w:r w:rsidR="004F5869" w:rsidRPr="00E429CD">
        <w:rPr>
          <w:rFonts w:ascii="Times New Roman" w:hAnsi="Times New Roman" w:cs="Times New Roman"/>
          <w:bCs/>
          <w:iCs/>
        </w:rPr>
        <w:t xml:space="preserve">absent cVEMP in response to 500 Hz tone-burst stimuli on the affected side. </w:t>
      </w:r>
      <w:r w:rsidR="00AF1B56" w:rsidRPr="00E429CD">
        <w:rPr>
          <w:rFonts w:ascii="Times New Roman" w:hAnsi="Times New Roman" w:cs="Times New Roman"/>
          <w:bCs/>
          <w:iCs/>
        </w:rPr>
        <w:t xml:space="preserve"> </w:t>
      </w:r>
    </w:p>
    <w:p w14:paraId="6E8F4E2D" w14:textId="415BC148" w:rsidR="00DB2B80" w:rsidRPr="00E429CD" w:rsidRDefault="00DB2B80" w:rsidP="00FE7F2B">
      <w:pPr>
        <w:spacing w:line="360" w:lineRule="auto"/>
        <w:jc w:val="both"/>
        <w:rPr>
          <w:rFonts w:ascii="Times New Roman" w:hAnsi="Times New Roman" w:cs="Times New Roman"/>
          <w:bCs/>
          <w:iCs/>
        </w:rPr>
      </w:pPr>
    </w:p>
    <w:p w14:paraId="3842BCCD" w14:textId="49055D2B" w:rsidR="00885139" w:rsidRPr="00E429CD" w:rsidRDefault="00885139" w:rsidP="00C07CBA">
      <w:pPr>
        <w:spacing w:line="360" w:lineRule="auto"/>
        <w:jc w:val="both"/>
        <w:rPr>
          <w:rFonts w:ascii="Times New Roman" w:hAnsi="Times New Roman" w:cs="Times New Roman"/>
        </w:rPr>
      </w:pPr>
      <w:r w:rsidRPr="00E429CD">
        <w:rPr>
          <w:rFonts w:ascii="Times New Roman" w:hAnsi="Times New Roman" w:cs="Times New Roman"/>
          <w:bCs/>
          <w:iCs/>
        </w:rPr>
        <w:t xml:space="preserve">A common issue </w:t>
      </w:r>
      <w:r w:rsidR="00C07CBA" w:rsidRPr="00E429CD">
        <w:rPr>
          <w:rFonts w:ascii="Times New Roman" w:hAnsi="Times New Roman" w:cs="Times New Roman"/>
          <w:bCs/>
          <w:iCs/>
        </w:rPr>
        <w:t>with cVEMP threshold measurements is that the waveforms are analysed subjectively.</w:t>
      </w:r>
      <w:r w:rsidR="001E24B2" w:rsidRPr="00E429CD">
        <w:rPr>
          <w:rFonts w:ascii="Times New Roman" w:hAnsi="Times New Roman" w:cs="Times New Roman"/>
          <w:bCs/>
          <w:iCs/>
        </w:rPr>
        <w:t xml:space="preserve"> In our previous work (Obeidat and Bell, in </w:t>
      </w:r>
      <w:r w:rsidR="00516008" w:rsidRPr="00E429CD">
        <w:rPr>
          <w:rFonts w:ascii="Times New Roman" w:hAnsi="Times New Roman" w:cs="Times New Roman"/>
          <w:bCs/>
          <w:iCs/>
        </w:rPr>
        <w:t>press</w:t>
      </w:r>
      <w:r w:rsidR="001E24B2" w:rsidRPr="00E429CD">
        <w:rPr>
          <w:rFonts w:ascii="Times New Roman" w:hAnsi="Times New Roman" w:cs="Times New Roman"/>
          <w:bCs/>
          <w:iCs/>
        </w:rPr>
        <w:t xml:space="preserve">), there was significant variability between experienced raters in their subjective identification of cVEMP response thresholds, which is consistent with effects seen for ABR threshold </w:t>
      </w:r>
      <w:r w:rsidR="00C376C5" w:rsidRPr="00E429CD">
        <w:rPr>
          <w:rFonts w:ascii="Times New Roman" w:hAnsi="Times New Roman" w:cs="Times New Roman"/>
          <w:bCs/>
          <w:iCs/>
        </w:rPr>
        <w:t>estimation</w:t>
      </w:r>
      <w:r w:rsidR="001E24B2" w:rsidRPr="00E429CD">
        <w:rPr>
          <w:rFonts w:ascii="Times New Roman" w:hAnsi="Times New Roman" w:cs="Times New Roman"/>
          <w:bCs/>
          <w:iCs/>
        </w:rPr>
        <w:t xml:space="preserve"> (Vidler &amp; Parker, 2004). </w:t>
      </w:r>
      <w:r w:rsidR="001E24B2" w:rsidRPr="00E429CD">
        <w:rPr>
          <w:rFonts w:ascii="Times New Roman" w:hAnsi="Times New Roman" w:cs="Times New Roman"/>
        </w:rPr>
        <w:t xml:space="preserve">Hence, </w:t>
      </w:r>
      <w:r w:rsidR="00C07CBA" w:rsidRPr="00E429CD">
        <w:rPr>
          <w:rFonts w:ascii="Times New Roman" w:hAnsi="Times New Roman" w:cs="Times New Roman"/>
        </w:rPr>
        <w:t xml:space="preserve">we </w:t>
      </w:r>
      <w:r w:rsidR="00C07CBA" w:rsidRPr="00E429CD">
        <w:rPr>
          <w:rFonts w:ascii="Times New Roman" w:hAnsi="Times New Roman" w:cs="Times New Roman"/>
          <w:bCs/>
          <w:iCs/>
        </w:rPr>
        <w:t xml:space="preserve">introduce an objective analytical approach using </w:t>
      </w:r>
      <w:r w:rsidRPr="00E429CD">
        <w:rPr>
          <w:rFonts w:ascii="Times New Roman" w:hAnsi="Times New Roman" w:cs="Times New Roman"/>
          <w:bCs/>
          <w:iCs/>
        </w:rPr>
        <w:t>the Hotellings T squared</w:t>
      </w:r>
      <w:r w:rsidR="00C07CBA" w:rsidRPr="00E429CD">
        <w:rPr>
          <w:rFonts w:ascii="Times New Roman" w:hAnsi="Times New Roman" w:cs="Times New Roman"/>
          <w:bCs/>
          <w:iCs/>
        </w:rPr>
        <w:t xml:space="preserve"> </w:t>
      </w:r>
      <w:r w:rsidRPr="00E429CD">
        <w:rPr>
          <w:rFonts w:ascii="Times New Roman" w:hAnsi="Times New Roman" w:cs="Times New Roman"/>
          <w:bCs/>
          <w:iCs/>
        </w:rPr>
        <w:t>(</w:t>
      </w:r>
      <w:r w:rsidR="00C07CBA" w:rsidRPr="00E429CD">
        <w:rPr>
          <w:rFonts w:ascii="Times New Roman" w:hAnsi="Times New Roman" w:cs="Times New Roman"/>
          <w:bCs/>
          <w:iCs/>
        </w:rPr>
        <w:t>HT</w:t>
      </w:r>
      <w:r w:rsidR="00C07CBA" w:rsidRPr="00E429CD">
        <w:rPr>
          <w:rFonts w:ascii="Times New Roman" w:hAnsi="Times New Roman" w:cs="Times New Roman"/>
          <w:bCs/>
          <w:iCs/>
          <w:vertAlign w:val="superscript"/>
        </w:rPr>
        <w:t>2</w:t>
      </w:r>
      <w:r w:rsidRPr="00E429CD">
        <w:rPr>
          <w:rFonts w:ascii="Times New Roman" w:hAnsi="Times New Roman" w:cs="Times New Roman"/>
          <w:bCs/>
          <w:iCs/>
        </w:rPr>
        <w:t>) t</w:t>
      </w:r>
      <w:r w:rsidR="00C07CBA" w:rsidRPr="00E429CD">
        <w:rPr>
          <w:rFonts w:ascii="Times New Roman" w:hAnsi="Times New Roman" w:cs="Times New Roman"/>
          <w:bCs/>
          <w:iCs/>
        </w:rPr>
        <w:t>est for the automated response detection of VEMPs</w:t>
      </w:r>
      <w:r w:rsidR="001E24B2" w:rsidRPr="00E429CD">
        <w:rPr>
          <w:rFonts w:ascii="Times New Roman" w:hAnsi="Times New Roman" w:cs="Times New Roman"/>
          <w:bCs/>
          <w:iCs/>
        </w:rPr>
        <w:t xml:space="preserve"> (Obeidat and Bell, in </w:t>
      </w:r>
      <w:r w:rsidR="00516008" w:rsidRPr="00E429CD">
        <w:rPr>
          <w:rFonts w:ascii="Times New Roman" w:hAnsi="Times New Roman" w:cs="Times New Roman"/>
          <w:bCs/>
          <w:iCs/>
        </w:rPr>
        <w:t>press</w:t>
      </w:r>
      <w:r w:rsidR="001E24B2" w:rsidRPr="00E429CD">
        <w:rPr>
          <w:rFonts w:ascii="Times New Roman" w:hAnsi="Times New Roman" w:cs="Times New Roman"/>
          <w:bCs/>
          <w:iCs/>
        </w:rPr>
        <w:t>).</w:t>
      </w:r>
      <w:r w:rsidR="009E1D95" w:rsidRPr="00E429CD">
        <w:rPr>
          <w:rFonts w:ascii="Times New Roman" w:hAnsi="Times New Roman" w:cs="Times New Roman"/>
          <w:bCs/>
          <w:iCs/>
        </w:rPr>
        <w:t xml:space="preserve"> </w:t>
      </w:r>
      <w:r w:rsidR="009E1D95" w:rsidRPr="00E429CD">
        <w:rPr>
          <w:rFonts w:ascii="Times New Roman" w:hAnsi="Times New Roman" w:cs="Times New Roman"/>
        </w:rPr>
        <w:t>We</w:t>
      </w:r>
      <w:r w:rsidR="00C07CBA" w:rsidRPr="00E429CD">
        <w:rPr>
          <w:rFonts w:ascii="Times New Roman" w:hAnsi="Times New Roman" w:cs="Times New Roman"/>
        </w:rPr>
        <w:t xml:space="preserve"> measured cVEMP tuning curves </w:t>
      </w:r>
      <w:r w:rsidR="00C07CBA" w:rsidRPr="00E429CD">
        <w:rPr>
          <w:rFonts w:ascii="Times New Roman" w:hAnsi="Times New Roman" w:cs="Times New Roman"/>
          <w:bCs/>
        </w:rPr>
        <w:t>from 250 to 1000 Hz</w:t>
      </w:r>
      <w:r w:rsidR="00C07CBA" w:rsidRPr="00E429CD">
        <w:rPr>
          <w:rFonts w:ascii="Times New Roman" w:hAnsi="Times New Roman" w:cs="Times New Roman"/>
        </w:rPr>
        <w:t xml:space="preserve"> using </w:t>
      </w:r>
      <w:r w:rsidRPr="00E429CD">
        <w:rPr>
          <w:rFonts w:ascii="Times New Roman" w:hAnsi="Times New Roman" w:cs="Times New Roman"/>
          <w:bCs/>
          <w:iCs/>
        </w:rPr>
        <w:t>HT</w:t>
      </w:r>
      <w:r w:rsidRPr="00E429CD">
        <w:rPr>
          <w:rFonts w:ascii="Times New Roman" w:hAnsi="Times New Roman" w:cs="Times New Roman"/>
          <w:bCs/>
          <w:iCs/>
          <w:vertAlign w:val="superscript"/>
        </w:rPr>
        <w:t>2</w:t>
      </w:r>
      <w:r w:rsidR="00C07CBA" w:rsidRPr="00E429CD">
        <w:rPr>
          <w:rFonts w:ascii="Times New Roman" w:hAnsi="Times New Roman" w:cs="Times New Roman"/>
        </w:rPr>
        <w:t xml:space="preserve"> </w:t>
      </w:r>
      <w:r w:rsidR="00C07CBA" w:rsidRPr="00E429CD">
        <w:rPr>
          <w:rFonts w:ascii="Times New Roman" w:hAnsi="Times New Roman" w:cs="Times New Roman"/>
        </w:rPr>
        <w:lastRenderedPageBreak/>
        <w:t xml:space="preserve">estimates of threshold </w:t>
      </w:r>
      <w:r w:rsidRPr="00E429CD">
        <w:rPr>
          <w:rFonts w:ascii="Times New Roman" w:hAnsi="Times New Roman" w:cs="Times New Roman"/>
        </w:rPr>
        <w:t>i</w:t>
      </w:r>
      <w:r w:rsidR="00C07CBA" w:rsidRPr="00E429CD">
        <w:rPr>
          <w:rFonts w:ascii="Times New Roman" w:hAnsi="Times New Roman" w:cs="Times New Roman"/>
        </w:rPr>
        <w:t xml:space="preserve">n </w:t>
      </w:r>
      <w:r w:rsidR="00EF10A6" w:rsidRPr="00E429CD">
        <w:rPr>
          <w:rFonts w:ascii="Times New Roman" w:hAnsi="Times New Roman" w:cs="Times New Roman"/>
        </w:rPr>
        <w:t>Ménière’s</w:t>
      </w:r>
      <w:r w:rsidR="006A3BB7" w:rsidRPr="00E429CD">
        <w:rPr>
          <w:rFonts w:ascii="Times New Roman" w:hAnsi="Times New Roman" w:cs="Times New Roman"/>
        </w:rPr>
        <w:t xml:space="preserve"> </w:t>
      </w:r>
      <w:r w:rsidR="00C07CBA" w:rsidRPr="00E429CD">
        <w:rPr>
          <w:rFonts w:ascii="Times New Roman" w:hAnsi="Times New Roman" w:cs="Times New Roman"/>
        </w:rPr>
        <w:t>patients and healthy volunteers. We found that objective estimates of the saccular tuning curve in healthy adults showed cVEMP frequency tuning with</w:t>
      </w:r>
      <w:r w:rsidR="009E1D95" w:rsidRPr="00E429CD">
        <w:rPr>
          <w:rFonts w:ascii="Times New Roman" w:hAnsi="Times New Roman" w:cs="Times New Roman"/>
        </w:rPr>
        <w:t xml:space="preserve"> the</w:t>
      </w:r>
      <w:r w:rsidR="00C07CBA" w:rsidRPr="00E429CD">
        <w:rPr>
          <w:rFonts w:ascii="Times New Roman" w:hAnsi="Times New Roman" w:cs="Times New Roman"/>
        </w:rPr>
        <w:t xml:space="preserve"> </w:t>
      </w:r>
      <w:r w:rsidR="009E1D95" w:rsidRPr="00E429CD">
        <w:rPr>
          <w:rFonts w:ascii="Times New Roman" w:hAnsi="Times New Roman" w:cs="Times New Roman"/>
        </w:rPr>
        <w:t>largest</w:t>
      </w:r>
      <w:r w:rsidR="00C07CBA" w:rsidRPr="00E429CD">
        <w:rPr>
          <w:rFonts w:ascii="Times New Roman" w:hAnsi="Times New Roman" w:cs="Times New Roman"/>
        </w:rPr>
        <w:t xml:space="preserve"> response at 500 Hz on average and in patients with MD the tuning curve was flatter, so 500 Hz </w:t>
      </w:r>
      <w:r w:rsidR="009E1D95" w:rsidRPr="00E429CD">
        <w:rPr>
          <w:rFonts w:ascii="Times New Roman" w:hAnsi="Times New Roman" w:cs="Times New Roman"/>
        </w:rPr>
        <w:t>appears to be</w:t>
      </w:r>
      <w:r w:rsidR="00C07CBA" w:rsidRPr="00E429CD">
        <w:rPr>
          <w:rFonts w:ascii="Times New Roman" w:hAnsi="Times New Roman" w:cs="Times New Roman"/>
        </w:rPr>
        <w:t xml:space="preserve"> the best </w:t>
      </w:r>
      <w:r w:rsidR="009E1D95" w:rsidRPr="00E429CD">
        <w:rPr>
          <w:rFonts w:ascii="Times New Roman" w:hAnsi="Times New Roman" w:cs="Times New Roman"/>
        </w:rPr>
        <w:t xml:space="preserve">test </w:t>
      </w:r>
      <w:r w:rsidR="00C07CBA" w:rsidRPr="00E429CD">
        <w:rPr>
          <w:rFonts w:ascii="Times New Roman" w:hAnsi="Times New Roman" w:cs="Times New Roman"/>
        </w:rPr>
        <w:t xml:space="preserve">frequency that can be used to differentiate normal ears from MD affected ears. </w:t>
      </w:r>
      <w:r w:rsidRPr="00E429CD">
        <w:rPr>
          <w:rFonts w:ascii="Times New Roman" w:hAnsi="Times New Roman" w:cs="Times New Roman"/>
        </w:rPr>
        <w:t xml:space="preserve">The current study is a continuation of the previous work in which the previously described VEMP tuning curves are compared to </w:t>
      </w:r>
      <w:r w:rsidR="001026CF" w:rsidRPr="00E429CD">
        <w:rPr>
          <w:rFonts w:ascii="Times New Roman" w:hAnsi="Times New Roman" w:cs="Times New Roman"/>
        </w:rPr>
        <w:t>ECochG</w:t>
      </w:r>
      <w:r w:rsidRPr="00E429CD">
        <w:rPr>
          <w:rFonts w:ascii="Times New Roman" w:hAnsi="Times New Roman" w:cs="Times New Roman"/>
        </w:rPr>
        <w:t xml:space="preserve"> measurements, which were taken from the same subjects. </w:t>
      </w:r>
    </w:p>
    <w:p w14:paraId="426DAE1E" w14:textId="77777777" w:rsidR="006A3BB7" w:rsidRPr="00E429CD" w:rsidRDefault="006A3BB7" w:rsidP="00C07CBA">
      <w:pPr>
        <w:spacing w:line="360" w:lineRule="auto"/>
        <w:jc w:val="both"/>
        <w:rPr>
          <w:rFonts w:ascii="Times New Roman" w:hAnsi="Times New Roman" w:cs="Times New Roman"/>
          <w:bCs/>
          <w:iCs/>
        </w:rPr>
      </w:pPr>
    </w:p>
    <w:p w14:paraId="3183D090" w14:textId="7B1390B1" w:rsidR="009E1D95" w:rsidRPr="00E429CD" w:rsidRDefault="009E1D95" w:rsidP="009E1D95">
      <w:pPr>
        <w:spacing w:line="360" w:lineRule="auto"/>
        <w:jc w:val="both"/>
        <w:rPr>
          <w:rFonts w:ascii="Times New Roman" w:hAnsi="Times New Roman" w:cs="Times New Roman"/>
          <w:bCs/>
        </w:rPr>
      </w:pPr>
      <w:r w:rsidRPr="00E429CD">
        <w:rPr>
          <w:rFonts w:ascii="Times New Roman" w:hAnsi="Times New Roman" w:cs="Times New Roman"/>
          <w:bCs/>
        </w:rPr>
        <w:t>The diagnostic power of the two objective tests to detect the presence or absence of the disease were measured and results were compared to 95</w:t>
      </w:r>
      <w:r w:rsidR="00C376C5" w:rsidRPr="00E429CD">
        <w:rPr>
          <w:rFonts w:ascii="Times New Roman" w:hAnsi="Times New Roman" w:cs="Times New Roman"/>
          <w:bCs/>
        </w:rPr>
        <w:t xml:space="preserve"> </w:t>
      </w:r>
      <w:r w:rsidRPr="00E429CD">
        <w:rPr>
          <w:rFonts w:ascii="Times New Roman" w:hAnsi="Times New Roman" w:cs="Times New Roman"/>
          <w:bCs/>
        </w:rPr>
        <w:t xml:space="preserve">% normative ranges of cVEMP threshold at 500 Hz tone-burst and </w:t>
      </w:r>
      <w:r w:rsidR="001026CF" w:rsidRPr="00E429CD">
        <w:rPr>
          <w:rFonts w:ascii="Times New Roman" w:hAnsi="Times New Roman" w:cs="Times New Roman"/>
          <w:bCs/>
        </w:rPr>
        <w:t>ECochG</w:t>
      </w:r>
      <w:r w:rsidRPr="00E429CD">
        <w:rPr>
          <w:rFonts w:ascii="Times New Roman" w:hAnsi="Times New Roman" w:cs="Times New Roman"/>
          <w:bCs/>
        </w:rPr>
        <w:t xml:space="preserve"> SP/AP amplitude ratio defined from normative data. </w:t>
      </w:r>
    </w:p>
    <w:p w14:paraId="608D7A61" w14:textId="77777777" w:rsidR="006A3BB7" w:rsidRPr="00E429CD" w:rsidRDefault="006A3BB7" w:rsidP="009E1D95">
      <w:pPr>
        <w:spacing w:line="360" w:lineRule="auto"/>
        <w:jc w:val="both"/>
        <w:rPr>
          <w:rFonts w:ascii="Times New Roman" w:hAnsi="Times New Roman" w:cs="Times New Roman"/>
        </w:rPr>
      </w:pPr>
    </w:p>
    <w:p w14:paraId="2C1965F3" w14:textId="5A8A5EEB" w:rsidR="009E1D95" w:rsidRPr="00E429CD" w:rsidRDefault="009E1D95" w:rsidP="0071438F">
      <w:pPr>
        <w:spacing w:line="360" w:lineRule="auto"/>
        <w:jc w:val="both"/>
        <w:rPr>
          <w:rFonts w:ascii="Times New Roman" w:hAnsi="Times New Roman" w:cs="Times New Roman"/>
        </w:rPr>
      </w:pPr>
      <w:r w:rsidRPr="00E429CD">
        <w:rPr>
          <w:rFonts w:ascii="Times New Roman" w:hAnsi="Times New Roman" w:cs="Times New Roman"/>
        </w:rPr>
        <w:t>Th</w:t>
      </w:r>
      <w:r w:rsidR="00885139" w:rsidRPr="00E429CD">
        <w:rPr>
          <w:rFonts w:ascii="Times New Roman" w:hAnsi="Times New Roman" w:cs="Times New Roman"/>
        </w:rPr>
        <w:t>e current</w:t>
      </w:r>
      <w:r w:rsidRPr="00E429CD">
        <w:rPr>
          <w:rFonts w:ascii="Times New Roman" w:hAnsi="Times New Roman" w:cs="Times New Roman"/>
        </w:rPr>
        <w:t xml:space="preserve"> study aimed to </w:t>
      </w:r>
      <w:r w:rsidRPr="00E429CD">
        <w:rPr>
          <w:rFonts w:ascii="Times New Roman" w:hAnsi="Times New Roman" w:cs="Times New Roman"/>
          <w:bCs/>
          <w:iCs/>
        </w:rPr>
        <w:t xml:space="preserve">evaluate the sensitivity and specificity of cVEMP and </w:t>
      </w:r>
      <w:r w:rsidR="001026CF" w:rsidRPr="00E429CD">
        <w:rPr>
          <w:rFonts w:ascii="Times New Roman" w:hAnsi="Times New Roman" w:cs="Times New Roman"/>
          <w:bCs/>
          <w:iCs/>
        </w:rPr>
        <w:t>ECochG</w:t>
      </w:r>
      <w:r w:rsidRPr="00E429CD">
        <w:rPr>
          <w:rFonts w:ascii="Times New Roman" w:hAnsi="Times New Roman" w:cs="Times New Roman"/>
          <w:bCs/>
          <w:iCs/>
        </w:rPr>
        <w:t xml:space="preserve"> in the diagnosis of MD compared to a clinical diagnosis based on the 1995 AAO-HNS criteria</w:t>
      </w:r>
      <w:r w:rsidR="00885139" w:rsidRPr="00E429CD">
        <w:rPr>
          <w:rFonts w:ascii="Times New Roman" w:hAnsi="Times New Roman" w:cs="Times New Roman"/>
          <w:bCs/>
          <w:iCs/>
        </w:rPr>
        <w:t>, which is here</w:t>
      </w:r>
      <w:r w:rsidRPr="00E429CD">
        <w:rPr>
          <w:rFonts w:ascii="Times New Roman" w:hAnsi="Times New Roman" w:cs="Times New Roman"/>
          <w:bCs/>
          <w:iCs/>
        </w:rPr>
        <w:t xml:space="preserve"> considered </w:t>
      </w:r>
      <w:r w:rsidR="00885139" w:rsidRPr="00E429CD">
        <w:rPr>
          <w:rFonts w:ascii="Times New Roman" w:hAnsi="Times New Roman" w:cs="Times New Roman"/>
          <w:bCs/>
          <w:iCs/>
        </w:rPr>
        <w:t>a</w:t>
      </w:r>
      <w:r w:rsidRPr="00E429CD">
        <w:rPr>
          <w:rFonts w:ascii="Times New Roman" w:hAnsi="Times New Roman" w:cs="Times New Roman"/>
          <w:bCs/>
          <w:iCs/>
        </w:rPr>
        <w:t xml:space="preserve"> gold standard</w:t>
      </w:r>
      <w:bookmarkEnd w:id="4"/>
      <w:r w:rsidR="00885139" w:rsidRPr="00E429CD">
        <w:rPr>
          <w:rFonts w:ascii="Times New Roman" w:hAnsi="Times New Roman" w:cs="Times New Roman"/>
          <w:bCs/>
          <w:iCs/>
        </w:rPr>
        <w:t xml:space="preserve"> for the purpose of the calculation of sensitivity and specificity</w:t>
      </w:r>
      <w:r w:rsidR="00C71FF4" w:rsidRPr="00E429CD">
        <w:rPr>
          <w:rFonts w:ascii="Times New Roman" w:hAnsi="Times New Roman" w:cs="Times New Roman"/>
        </w:rPr>
        <w:t xml:space="preserve">. </w:t>
      </w:r>
    </w:p>
    <w:p w14:paraId="12088CBF" w14:textId="77777777" w:rsidR="00670545" w:rsidRPr="00E429CD" w:rsidRDefault="00670545" w:rsidP="0071438F">
      <w:pPr>
        <w:spacing w:line="360" w:lineRule="auto"/>
        <w:jc w:val="both"/>
        <w:rPr>
          <w:rFonts w:ascii="Times New Roman" w:hAnsi="Times New Roman" w:cs="Times New Roman"/>
        </w:rPr>
      </w:pPr>
    </w:p>
    <w:p w14:paraId="175870A1" w14:textId="6E5F014D" w:rsidR="00C75A30" w:rsidRPr="00E429CD" w:rsidRDefault="00C75A30" w:rsidP="006A3BB7">
      <w:pPr>
        <w:pStyle w:val="Heading1"/>
        <w:numPr>
          <w:ilvl w:val="0"/>
          <w:numId w:val="4"/>
        </w:numPr>
        <w:ind w:left="284" w:hanging="284"/>
        <w:rPr>
          <w:rFonts w:ascii="Times New Roman" w:hAnsi="Times New Roman" w:cs="Times New Roman"/>
          <w:color w:val="auto"/>
        </w:rPr>
      </w:pPr>
      <w:r w:rsidRPr="00E429CD">
        <w:rPr>
          <w:rFonts w:ascii="Times New Roman" w:hAnsi="Times New Roman" w:cs="Times New Roman"/>
          <w:color w:val="auto"/>
        </w:rPr>
        <w:t>Methods</w:t>
      </w:r>
    </w:p>
    <w:p w14:paraId="36E592CD" w14:textId="77777777" w:rsidR="00C75A30" w:rsidRPr="00E429CD" w:rsidRDefault="00C75A30" w:rsidP="0023790F">
      <w:pPr>
        <w:ind w:left="426"/>
        <w:jc w:val="both"/>
        <w:rPr>
          <w:rFonts w:ascii="Times New Roman" w:hAnsi="Times New Roman" w:cs="Times New Roman"/>
        </w:rPr>
      </w:pPr>
    </w:p>
    <w:p w14:paraId="203D92CC" w14:textId="1F80DACA" w:rsidR="00C75A30" w:rsidRPr="00E429CD" w:rsidRDefault="009731E7" w:rsidP="009731E7">
      <w:pPr>
        <w:pStyle w:val="Heading2"/>
        <w:spacing w:after="240"/>
        <w:rPr>
          <w:rFonts w:ascii="Times New Roman" w:hAnsi="Times New Roman" w:cs="Times New Roman"/>
          <w:color w:val="auto"/>
        </w:rPr>
      </w:pPr>
      <w:r w:rsidRPr="00E429CD">
        <w:rPr>
          <w:rFonts w:ascii="Times New Roman" w:hAnsi="Times New Roman" w:cs="Times New Roman"/>
          <w:color w:val="auto"/>
        </w:rPr>
        <w:t xml:space="preserve">2.1 </w:t>
      </w:r>
      <w:r w:rsidR="00C75A30" w:rsidRPr="00E429CD">
        <w:rPr>
          <w:rFonts w:ascii="Times New Roman" w:hAnsi="Times New Roman" w:cs="Times New Roman"/>
          <w:color w:val="auto"/>
        </w:rPr>
        <w:t xml:space="preserve">Study population </w:t>
      </w:r>
    </w:p>
    <w:p w14:paraId="3B277631" w14:textId="669C5414" w:rsidR="00B60F6D" w:rsidRPr="00E429CD" w:rsidRDefault="00B60F6D" w:rsidP="00B60F6D">
      <w:pPr>
        <w:spacing w:line="360" w:lineRule="auto"/>
        <w:jc w:val="both"/>
        <w:rPr>
          <w:rFonts w:ascii="Times New Roman" w:hAnsi="Times New Roman" w:cs="Times New Roman"/>
          <w:bCs/>
          <w:iCs/>
        </w:rPr>
      </w:pPr>
      <w:r w:rsidRPr="00E429CD">
        <w:rPr>
          <w:rFonts w:ascii="Times New Roman" w:hAnsi="Times New Roman" w:cs="Times New Roman"/>
          <w:bCs/>
          <w:iCs/>
        </w:rPr>
        <w:t xml:space="preserve">To obtain normative data of cVEMP recording, responses were </w:t>
      </w:r>
      <w:r w:rsidR="00B602EE" w:rsidRPr="00E429CD">
        <w:rPr>
          <w:rFonts w:ascii="Times New Roman" w:hAnsi="Times New Roman" w:cs="Times New Roman"/>
          <w:bCs/>
          <w:iCs/>
        </w:rPr>
        <w:t>recorded</w:t>
      </w:r>
      <w:r w:rsidRPr="00E429CD">
        <w:rPr>
          <w:rFonts w:ascii="Times New Roman" w:hAnsi="Times New Roman" w:cs="Times New Roman"/>
          <w:bCs/>
          <w:iCs/>
        </w:rPr>
        <w:t xml:space="preserve"> from 20 otologically normal subjects (20 ears), with a mean age of 30 years (range 20-45). Eleven men and nine women participated as normal subjects. </w:t>
      </w:r>
      <w:r w:rsidRPr="00E429CD">
        <w:rPr>
          <w:rFonts w:ascii="Times New Roman" w:hAnsi="Times New Roman" w:cs="Times New Roman"/>
        </w:rPr>
        <w:t xml:space="preserve">In our previous study, responses were recorded from the left SCM muscles on all normal subjects. </w:t>
      </w:r>
    </w:p>
    <w:p w14:paraId="15CAE1C5" w14:textId="4E70ADA4" w:rsidR="00C376C5" w:rsidRPr="00E429CD" w:rsidRDefault="00C376C5" w:rsidP="005155A9">
      <w:pPr>
        <w:spacing w:line="360" w:lineRule="auto"/>
        <w:jc w:val="both"/>
        <w:rPr>
          <w:rFonts w:ascii="Times New Roman" w:hAnsi="Times New Roman" w:cs="Times New Roman"/>
          <w:bCs/>
          <w:iCs/>
        </w:rPr>
      </w:pPr>
    </w:p>
    <w:p w14:paraId="53C258D9" w14:textId="0C7D49E0" w:rsidR="00B60F6D" w:rsidRPr="00E429CD" w:rsidRDefault="00B60F6D" w:rsidP="00B60F6D">
      <w:pPr>
        <w:spacing w:line="360" w:lineRule="auto"/>
        <w:jc w:val="both"/>
        <w:rPr>
          <w:rFonts w:ascii="Times New Roman" w:hAnsi="Times New Roman" w:cs="Times New Roman"/>
          <w:bCs/>
          <w:iCs/>
        </w:rPr>
      </w:pPr>
      <w:r w:rsidRPr="00E429CD">
        <w:rPr>
          <w:rFonts w:ascii="Times New Roman" w:hAnsi="Times New Roman" w:cs="Times New Roman"/>
          <w:bCs/>
          <w:iCs/>
        </w:rPr>
        <w:t xml:space="preserve">Normative data of </w:t>
      </w:r>
      <w:r w:rsidR="001026CF" w:rsidRPr="00E429CD">
        <w:rPr>
          <w:rFonts w:ascii="Times New Roman" w:hAnsi="Times New Roman" w:cs="Times New Roman"/>
          <w:bCs/>
          <w:iCs/>
        </w:rPr>
        <w:t>ECochG</w:t>
      </w:r>
      <w:r w:rsidRPr="00E429CD">
        <w:rPr>
          <w:rFonts w:ascii="Times New Roman" w:hAnsi="Times New Roman" w:cs="Times New Roman"/>
          <w:bCs/>
          <w:iCs/>
        </w:rPr>
        <w:t xml:space="preserve"> were established in 20 normal healthy adults (40 ears), with a mean age of 35 years (range 18-40), of whom 9 were male and 11 were females</w:t>
      </w:r>
      <w:r w:rsidRPr="00E429CD">
        <w:rPr>
          <w:rFonts w:ascii="Times New Roman" w:hAnsi="Times New Roman" w:cs="Times New Roman"/>
        </w:rPr>
        <w:t>, who were staff members of the Middle East Hearing and Balance Centre in Jordan-Amman and their associates.</w:t>
      </w:r>
    </w:p>
    <w:p w14:paraId="6268B6EA" w14:textId="77777777" w:rsidR="006A3BB7" w:rsidRPr="00E429CD" w:rsidRDefault="006A3BB7" w:rsidP="005155A9">
      <w:pPr>
        <w:spacing w:line="360" w:lineRule="auto"/>
        <w:jc w:val="both"/>
        <w:rPr>
          <w:rFonts w:ascii="Times New Roman" w:hAnsi="Times New Roman" w:cs="Times New Roman"/>
        </w:rPr>
      </w:pPr>
    </w:p>
    <w:p w14:paraId="3D85C3A4" w14:textId="1D848CAE" w:rsidR="005155A9" w:rsidRPr="00E429CD" w:rsidRDefault="00E265E0" w:rsidP="0023790F">
      <w:pPr>
        <w:spacing w:line="360" w:lineRule="auto"/>
        <w:jc w:val="both"/>
        <w:rPr>
          <w:rFonts w:ascii="Times New Roman" w:hAnsi="Times New Roman" w:cs="Times New Roman"/>
          <w:iCs/>
        </w:rPr>
      </w:pPr>
      <w:r w:rsidRPr="00E429CD">
        <w:rPr>
          <w:rFonts w:ascii="Times New Roman" w:hAnsi="Times New Roman" w:cs="Times New Roman"/>
          <w:iCs/>
        </w:rPr>
        <w:t xml:space="preserve">All </w:t>
      </w:r>
      <w:r w:rsidR="00D6572F" w:rsidRPr="00E429CD">
        <w:rPr>
          <w:rFonts w:ascii="Times New Roman" w:hAnsi="Times New Roman" w:cs="Times New Roman"/>
          <w:iCs/>
        </w:rPr>
        <w:t xml:space="preserve">normal </w:t>
      </w:r>
      <w:r w:rsidRPr="00E429CD">
        <w:rPr>
          <w:rFonts w:ascii="Times New Roman" w:hAnsi="Times New Roman" w:cs="Times New Roman"/>
          <w:iCs/>
        </w:rPr>
        <w:t>subjects gave informed consent to participate and had pure-tone thresholds of around or better than 20 dB HL</w:t>
      </w:r>
      <w:r w:rsidR="004D3857" w:rsidRPr="00E429CD">
        <w:rPr>
          <w:rFonts w:ascii="Times New Roman" w:hAnsi="Times New Roman" w:cs="Times New Roman"/>
          <w:iCs/>
        </w:rPr>
        <w:t xml:space="preserve"> at frequencies between 250 </w:t>
      </w:r>
      <w:r w:rsidR="002B700B" w:rsidRPr="00E429CD">
        <w:rPr>
          <w:rFonts w:ascii="Times New Roman" w:hAnsi="Times New Roman" w:cs="Times New Roman"/>
          <w:iCs/>
        </w:rPr>
        <w:t xml:space="preserve">Hz </w:t>
      </w:r>
      <w:r w:rsidR="004D3857" w:rsidRPr="00E429CD">
        <w:rPr>
          <w:rFonts w:ascii="Times New Roman" w:hAnsi="Times New Roman" w:cs="Times New Roman"/>
          <w:iCs/>
        </w:rPr>
        <w:t>and 8</w:t>
      </w:r>
      <w:r w:rsidR="002B700B" w:rsidRPr="00E429CD">
        <w:rPr>
          <w:rFonts w:ascii="Times New Roman" w:hAnsi="Times New Roman" w:cs="Times New Roman"/>
          <w:iCs/>
        </w:rPr>
        <w:t xml:space="preserve"> KHz.</w:t>
      </w:r>
    </w:p>
    <w:p w14:paraId="2F8D9CC0" w14:textId="77777777" w:rsidR="006A3BB7" w:rsidRPr="00E429CD" w:rsidRDefault="006A3BB7" w:rsidP="0023790F">
      <w:pPr>
        <w:spacing w:line="360" w:lineRule="auto"/>
        <w:jc w:val="both"/>
        <w:rPr>
          <w:rFonts w:ascii="Times New Roman" w:hAnsi="Times New Roman" w:cs="Times New Roman"/>
          <w:iCs/>
        </w:rPr>
      </w:pPr>
    </w:p>
    <w:p w14:paraId="03C912A4" w14:textId="0A679A5C" w:rsidR="006A3BB7" w:rsidRPr="00E429CD" w:rsidRDefault="008B6621" w:rsidP="00007C02">
      <w:pPr>
        <w:spacing w:line="360" w:lineRule="auto"/>
        <w:jc w:val="both"/>
        <w:rPr>
          <w:rFonts w:ascii="Times New Roman" w:hAnsi="Times New Roman" w:cs="Times New Roman"/>
          <w:bCs/>
          <w:iCs/>
        </w:rPr>
      </w:pPr>
      <w:r w:rsidRPr="00E429CD">
        <w:rPr>
          <w:rFonts w:ascii="Times New Roman" w:hAnsi="Times New Roman" w:cs="Times New Roman"/>
          <w:bCs/>
          <w:iCs/>
          <w:lang w:val="en"/>
        </w:rPr>
        <w:lastRenderedPageBreak/>
        <w:t>The clinical test group with MD consiste</w:t>
      </w:r>
      <w:r w:rsidR="00CA6492" w:rsidRPr="00E429CD">
        <w:rPr>
          <w:rFonts w:ascii="Times New Roman" w:hAnsi="Times New Roman" w:cs="Times New Roman"/>
          <w:bCs/>
          <w:iCs/>
          <w:lang w:val="en"/>
        </w:rPr>
        <w:t>d</w:t>
      </w:r>
      <w:r w:rsidRPr="00E429CD">
        <w:rPr>
          <w:rFonts w:ascii="Times New Roman" w:hAnsi="Times New Roman" w:cs="Times New Roman"/>
          <w:bCs/>
          <w:iCs/>
          <w:lang w:val="en"/>
        </w:rPr>
        <w:t xml:space="preserve"> of</w:t>
      </w:r>
      <w:r w:rsidRPr="00E429CD">
        <w:rPr>
          <w:rFonts w:ascii="Times New Roman" w:hAnsi="Times New Roman" w:cs="Times New Roman"/>
          <w:bCs/>
          <w:iCs/>
        </w:rPr>
        <w:t xml:space="preserve"> 15 patients (nine women and six men), with a mean age of 40 years (range 18-60), who had been diagnosed with</w:t>
      </w:r>
      <w:r w:rsidR="00F36B9E" w:rsidRPr="00E429CD">
        <w:rPr>
          <w:rFonts w:ascii="Times New Roman" w:hAnsi="Times New Roman" w:cs="Times New Roman"/>
          <w:bCs/>
          <w:iCs/>
        </w:rPr>
        <w:t xml:space="preserve"> bilateral</w:t>
      </w:r>
      <w:r w:rsidRPr="00E429CD">
        <w:rPr>
          <w:rFonts w:ascii="Times New Roman" w:hAnsi="Times New Roman" w:cs="Times New Roman"/>
          <w:bCs/>
          <w:iCs/>
        </w:rPr>
        <w:t xml:space="preserve"> definite MD according to the1995 AAO-HNS. Both ears were tested (30 ears). Based on these guidelines, both ears (n=30) of the 15 patients were symptomatic, but</w:t>
      </w:r>
      <w:r w:rsidR="00B60F6D" w:rsidRPr="00E429CD">
        <w:rPr>
          <w:rFonts w:ascii="Times New Roman" w:hAnsi="Times New Roman" w:cs="Times New Roman"/>
          <w:bCs/>
          <w:iCs/>
        </w:rPr>
        <w:t>,</w:t>
      </w:r>
      <w:r w:rsidRPr="00E429CD">
        <w:rPr>
          <w:rFonts w:ascii="Times New Roman" w:hAnsi="Times New Roman" w:cs="Times New Roman"/>
          <w:bCs/>
          <w:iCs/>
        </w:rPr>
        <w:t xml:space="preserve"> unexpectedly</w:t>
      </w:r>
      <w:r w:rsidR="00B60F6D" w:rsidRPr="00E429CD">
        <w:rPr>
          <w:rFonts w:ascii="Times New Roman" w:hAnsi="Times New Roman" w:cs="Times New Roman"/>
          <w:bCs/>
          <w:iCs/>
        </w:rPr>
        <w:t>,</w:t>
      </w:r>
      <w:r w:rsidRPr="00E429CD">
        <w:rPr>
          <w:rFonts w:ascii="Times New Roman" w:hAnsi="Times New Roman" w:cs="Times New Roman"/>
          <w:bCs/>
          <w:iCs/>
        </w:rPr>
        <w:t xml:space="preserve"> left ears were more affected by the disease than the right ears. Testing was conducted at the Middle East Hearing and Balance Centre in Jordan-Amman.</w:t>
      </w:r>
      <w:r w:rsidRPr="00E429CD">
        <w:rPr>
          <w:rFonts w:ascii="Times New Roman" w:eastAsia="Times New Roman" w:hAnsi="Times New Roman" w:cs="Times New Roman"/>
          <w:bCs/>
          <w:lang w:eastAsia="zh-CN"/>
        </w:rPr>
        <w:t xml:space="preserve"> </w:t>
      </w:r>
      <w:r w:rsidRPr="00E429CD">
        <w:rPr>
          <w:rFonts w:ascii="Times New Roman" w:hAnsi="Times New Roman" w:cs="Times New Roman"/>
          <w:bCs/>
          <w:iCs/>
        </w:rPr>
        <w:t xml:space="preserve">As the progression of the disease in each ear was different, left and right </w:t>
      </w:r>
      <w:r w:rsidR="00E52E99" w:rsidRPr="00E429CD">
        <w:rPr>
          <w:rFonts w:ascii="Times New Roman" w:hAnsi="Times New Roman" w:cs="Times New Roman"/>
          <w:bCs/>
          <w:iCs/>
        </w:rPr>
        <w:t xml:space="preserve">MD </w:t>
      </w:r>
      <w:r w:rsidRPr="00E429CD">
        <w:rPr>
          <w:rFonts w:ascii="Times New Roman" w:hAnsi="Times New Roman" w:cs="Times New Roman"/>
          <w:bCs/>
          <w:iCs/>
        </w:rPr>
        <w:t>ears were sub classified into ‘most’ and ‘least’ affected ears respectively according to the severity of the subjective symptoms (ear fullness, tinnitus) and the stage of hearing level</w:t>
      </w:r>
      <w:r w:rsidR="00B177CC" w:rsidRPr="00E429CD">
        <w:rPr>
          <w:rFonts w:ascii="Times New Roman" w:hAnsi="Times New Roman" w:cs="Times New Roman"/>
          <w:bCs/>
          <w:iCs/>
        </w:rPr>
        <w:t xml:space="preserve">. In line with the AAO-HNS guidelines, AC pure tone averages at 0.5, 1, 2, and 3 KHz frequencies were used to classify the stage of the hearing level. </w:t>
      </w:r>
      <w:r w:rsidR="00945C0A" w:rsidRPr="00E429CD">
        <w:rPr>
          <w:rFonts w:ascii="Times New Roman" w:hAnsi="Times New Roman" w:cs="Times New Roman"/>
          <w:bCs/>
          <w:iCs/>
        </w:rPr>
        <w:t xml:space="preserve">The worst audiometric results during the 6 months period prior to treatment was used for stage classification. </w:t>
      </w:r>
      <w:r w:rsidR="00B177CC" w:rsidRPr="00E429CD">
        <w:rPr>
          <w:rFonts w:ascii="Times New Roman" w:hAnsi="Times New Roman" w:cs="Times New Roman"/>
          <w:bCs/>
          <w:iCs/>
        </w:rPr>
        <w:t xml:space="preserve">Based on these guidelines, </w:t>
      </w:r>
      <w:r w:rsidR="006B4442" w:rsidRPr="00E429CD">
        <w:rPr>
          <w:rFonts w:ascii="Times New Roman" w:hAnsi="Times New Roman" w:cs="Times New Roman"/>
          <w:bCs/>
          <w:iCs/>
        </w:rPr>
        <w:t xml:space="preserve">all </w:t>
      </w:r>
      <w:r w:rsidR="00B177CC" w:rsidRPr="00E429CD">
        <w:rPr>
          <w:rFonts w:ascii="Times New Roman" w:hAnsi="Times New Roman" w:cs="Times New Roman"/>
          <w:bCs/>
          <w:iCs/>
        </w:rPr>
        <w:t>left ears were classified as stage 3</w:t>
      </w:r>
      <w:r w:rsidR="00E50500" w:rsidRPr="00E429CD">
        <w:rPr>
          <w:rFonts w:ascii="Times New Roman" w:hAnsi="Times New Roman" w:cs="Times New Roman"/>
          <w:bCs/>
          <w:iCs/>
        </w:rPr>
        <w:t xml:space="preserve"> (four tone average is 50 dB HL)</w:t>
      </w:r>
      <w:r w:rsidR="00B177CC" w:rsidRPr="00E429CD">
        <w:rPr>
          <w:rFonts w:ascii="Times New Roman" w:hAnsi="Times New Roman" w:cs="Times New Roman"/>
          <w:bCs/>
          <w:iCs/>
        </w:rPr>
        <w:t>, while right ears were classified as stage 1 and 2</w:t>
      </w:r>
      <w:r w:rsidR="00E50500" w:rsidRPr="00E429CD">
        <w:rPr>
          <w:rFonts w:ascii="Times New Roman" w:hAnsi="Times New Roman" w:cs="Times New Roman"/>
          <w:bCs/>
          <w:iCs/>
        </w:rPr>
        <w:t xml:space="preserve"> (four tone average is 10 and 35 dB HL</w:t>
      </w:r>
      <w:r w:rsidR="00515DD9" w:rsidRPr="00E429CD">
        <w:rPr>
          <w:rFonts w:ascii="Times New Roman" w:hAnsi="Times New Roman" w:cs="Times New Roman"/>
          <w:bCs/>
          <w:iCs/>
        </w:rPr>
        <w:t>, respectively</w:t>
      </w:r>
      <w:r w:rsidR="00E50500" w:rsidRPr="00E429CD">
        <w:rPr>
          <w:rFonts w:ascii="Times New Roman" w:hAnsi="Times New Roman" w:cs="Times New Roman"/>
          <w:bCs/>
          <w:iCs/>
        </w:rPr>
        <w:t>)</w:t>
      </w:r>
      <w:r w:rsidR="00945C0A" w:rsidRPr="00E429CD">
        <w:rPr>
          <w:rFonts w:ascii="Times New Roman" w:hAnsi="Times New Roman" w:cs="Times New Roman"/>
          <w:bCs/>
          <w:iCs/>
        </w:rPr>
        <w:t xml:space="preserve"> </w:t>
      </w:r>
      <w:r w:rsidRPr="00E429CD">
        <w:rPr>
          <w:rFonts w:ascii="Times New Roman" w:hAnsi="Times New Roman" w:cs="Times New Roman"/>
          <w:bCs/>
          <w:iCs/>
        </w:rPr>
        <w:t>(</w:t>
      </w:r>
      <w:r w:rsidR="005F101A" w:rsidRPr="00E429CD">
        <w:rPr>
          <w:rFonts w:ascii="Times New Roman" w:hAnsi="Times New Roman" w:cs="Times New Roman"/>
          <w:bCs/>
          <w:iCs/>
        </w:rPr>
        <w:t xml:space="preserve">see </w:t>
      </w:r>
      <w:r w:rsidRPr="00E429CD">
        <w:rPr>
          <w:rFonts w:ascii="Times New Roman" w:hAnsi="Times New Roman" w:cs="Times New Roman"/>
          <w:bCs/>
          <w:iCs/>
        </w:rPr>
        <w:t>Obeidat and Bell</w:t>
      </w:r>
      <w:r w:rsidR="005F101A" w:rsidRPr="00E429CD">
        <w:rPr>
          <w:rFonts w:ascii="Times New Roman" w:hAnsi="Times New Roman" w:cs="Times New Roman"/>
          <w:bCs/>
          <w:iCs/>
        </w:rPr>
        <w:t xml:space="preserve"> </w:t>
      </w:r>
      <w:r w:rsidR="00CA6492" w:rsidRPr="00E429CD">
        <w:rPr>
          <w:rFonts w:ascii="Times New Roman" w:hAnsi="Times New Roman" w:cs="Times New Roman"/>
          <w:bCs/>
          <w:iCs/>
        </w:rPr>
        <w:t>[</w:t>
      </w:r>
      <w:r w:rsidRPr="00E429CD">
        <w:rPr>
          <w:rFonts w:ascii="Times New Roman" w:hAnsi="Times New Roman" w:cs="Times New Roman"/>
          <w:bCs/>
          <w:iCs/>
        </w:rPr>
        <w:t xml:space="preserve">in </w:t>
      </w:r>
      <w:r w:rsidR="00B177CC" w:rsidRPr="00E429CD">
        <w:rPr>
          <w:rFonts w:ascii="Times New Roman" w:hAnsi="Times New Roman" w:cs="Times New Roman"/>
          <w:bCs/>
          <w:iCs/>
        </w:rPr>
        <w:t>press</w:t>
      </w:r>
      <w:r w:rsidR="00CA6492" w:rsidRPr="00E429CD">
        <w:rPr>
          <w:rFonts w:ascii="Times New Roman" w:hAnsi="Times New Roman" w:cs="Times New Roman"/>
          <w:bCs/>
          <w:iCs/>
        </w:rPr>
        <w:t>]</w:t>
      </w:r>
      <w:r w:rsidR="005F101A" w:rsidRPr="00E429CD">
        <w:rPr>
          <w:rFonts w:ascii="Times New Roman" w:hAnsi="Times New Roman" w:cs="Times New Roman"/>
          <w:bCs/>
          <w:iCs/>
        </w:rPr>
        <w:t xml:space="preserve"> for more details</w:t>
      </w:r>
      <w:r w:rsidR="007B256A" w:rsidRPr="00E429CD">
        <w:rPr>
          <w:rFonts w:ascii="Times New Roman" w:hAnsi="Times New Roman" w:cs="Times New Roman"/>
          <w:bCs/>
          <w:iCs/>
        </w:rPr>
        <w:t>)</w:t>
      </w:r>
      <w:r w:rsidRPr="00E429CD">
        <w:rPr>
          <w:rFonts w:ascii="Times New Roman" w:hAnsi="Times New Roman" w:cs="Times New Roman"/>
          <w:bCs/>
          <w:iCs/>
        </w:rPr>
        <w:t xml:space="preserve">. Patients who were determined to have middle or external ear pathology, neck/back stiffness or pain, or allergy to alcohol swabs were excluded from the study. In addition, patients who underwent surgical </w:t>
      </w:r>
      <w:r w:rsidR="001E23E8" w:rsidRPr="00E429CD">
        <w:rPr>
          <w:rFonts w:ascii="Times New Roman" w:hAnsi="Times New Roman" w:cs="Times New Roman"/>
          <w:bCs/>
          <w:iCs/>
        </w:rPr>
        <w:t>treatment</w:t>
      </w:r>
      <w:r w:rsidRPr="00E429CD">
        <w:rPr>
          <w:rFonts w:ascii="Times New Roman" w:hAnsi="Times New Roman" w:cs="Times New Roman"/>
          <w:bCs/>
          <w:iCs/>
        </w:rPr>
        <w:t xml:space="preserve"> were also excluded. </w:t>
      </w:r>
      <w:r w:rsidR="000C2B8C" w:rsidRPr="00E429CD">
        <w:rPr>
          <w:rFonts w:ascii="Times New Roman" w:hAnsi="Times New Roman" w:cs="Times New Roman"/>
          <w:bCs/>
          <w:iCs/>
        </w:rPr>
        <w:t>Ethics Committee</w:t>
      </w:r>
      <w:r w:rsidR="00CA6492" w:rsidRPr="00E429CD">
        <w:rPr>
          <w:rFonts w:ascii="Times New Roman" w:hAnsi="Times New Roman" w:cs="Times New Roman"/>
          <w:bCs/>
          <w:iCs/>
        </w:rPr>
        <w:t>s</w:t>
      </w:r>
      <w:r w:rsidR="000C2B8C" w:rsidRPr="00E429CD">
        <w:rPr>
          <w:rFonts w:ascii="Times New Roman" w:hAnsi="Times New Roman" w:cs="Times New Roman"/>
          <w:bCs/>
          <w:iCs/>
        </w:rPr>
        <w:t xml:space="preserve"> </w:t>
      </w:r>
      <w:r w:rsidR="00CA6492" w:rsidRPr="00E429CD">
        <w:rPr>
          <w:rFonts w:ascii="Times New Roman" w:hAnsi="Times New Roman" w:cs="Times New Roman"/>
          <w:bCs/>
          <w:iCs/>
        </w:rPr>
        <w:t>of</w:t>
      </w:r>
      <w:r w:rsidR="000C2B8C" w:rsidRPr="00E429CD">
        <w:rPr>
          <w:rFonts w:ascii="Times New Roman" w:hAnsi="Times New Roman" w:cs="Times New Roman"/>
          <w:bCs/>
          <w:iCs/>
        </w:rPr>
        <w:t xml:space="preserve"> Jordan-Amman </w:t>
      </w:r>
      <w:r w:rsidR="00CA6492" w:rsidRPr="00E429CD">
        <w:rPr>
          <w:rFonts w:ascii="Times New Roman" w:hAnsi="Times New Roman" w:cs="Times New Roman"/>
          <w:bCs/>
          <w:iCs/>
        </w:rPr>
        <w:t xml:space="preserve">Hearing and Balance Centre </w:t>
      </w:r>
      <w:r w:rsidR="000C2B8C" w:rsidRPr="00E429CD">
        <w:rPr>
          <w:rFonts w:ascii="Times New Roman" w:hAnsi="Times New Roman" w:cs="Times New Roman"/>
          <w:bCs/>
          <w:iCs/>
        </w:rPr>
        <w:t>and the University of Southampton approved the experimental protocol for this study</w:t>
      </w:r>
      <w:r w:rsidR="00C75A30" w:rsidRPr="00E429CD">
        <w:rPr>
          <w:rFonts w:ascii="Times New Roman" w:hAnsi="Times New Roman" w:cs="Times New Roman"/>
          <w:bCs/>
          <w:iCs/>
        </w:rPr>
        <w:t>.</w:t>
      </w:r>
      <w:r w:rsidR="0013123D" w:rsidRPr="00E429CD">
        <w:rPr>
          <w:rFonts w:ascii="Times New Roman" w:hAnsi="Times New Roman" w:cs="Times New Roman"/>
          <w:bCs/>
          <w:iCs/>
        </w:rPr>
        <w:t xml:space="preserve"> </w:t>
      </w:r>
    </w:p>
    <w:p w14:paraId="5A165071" w14:textId="7E201860" w:rsidR="00007C02" w:rsidRPr="00E429CD" w:rsidRDefault="00007C02" w:rsidP="00007C02">
      <w:pPr>
        <w:pStyle w:val="Heading2"/>
        <w:numPr>
          <w:ilvl w:val="1"/>
          <w:numId w:val="4"/>
        </w:numPr>
        <w:rPr>
          <w:color w:val="auto"/>
        </w:rPr>
      </w:pPr>
      <w:r w:rsidRPr="00E429CD">
        <w:rPr>
          <w:color w:val="auto"/>
        </w:rPr>
        <w:t xml:space="preserve">cVEMP recording </w:t>
      </w:r>
    </w:p>
    <w:p w14:paraId="1F05B082" w14:textId="5B925B44" w:rsidR="00007C02" w:rsidRPr="00E429CD" w:rsidRDefault="00007C02" w:rsidP="00007C02">
      <w:pPr>
        <w:pStyle w:val="Paragraph"/>
        <w:spacing w:line="360" w:lineRule="auto"/>
        <w:jc w:val="both"/>
        <w:rPr>
          <w:sz w:val="22"/>
          <w:szCs w:val="22"/>
        </w:rPr>
      </w:pPr>
      <w:r w:rsidRPr="00E429CD">
        <w:rPr>
          <w:sz w:val="22"/>
          <w:szCs w:val="22"/>
        </w:rPr>
        <w:t xml:space="preserve">500 Hz 1:2:1 (one cycle rise/fall and two cycles plateau) tone-bursts stimuli were presented using insert earphones (Etymotic ER-3A). The stimulus level was decreased in 3 dB steps </w:t>
      </w:r>
      <w:r w:rsidR="00A43E99" w:rsidRPr="00E429CD">
        <w:rPr>
          <w:sz w:val="22"/>
          <w:szCs w:val="22"/>
        </w:rPr>
        <w:t xml:space="preserve">from 106 to 85 dB LAS (A-weighted sound level with a slow time constant) (125 to 105 LLpK (peak SPL)). We also measured levels in dB LAeq (A weighted equivalent continuous sound level) which gave almost identical results. </w:t>
      </w:r>
      <w:r w:rsidRPr="00E429CD">
        <w:rPr>
          <w:sz w:val="22"/>
          <w:szCs w:val="22"/>
        </w:rPr>
        <w:t>Each recording consisted of 150 repeats of an 8 ms short tone-burst. A repetition rate of 10 Hz was fixed for all measurements, so total duration for each recording was 15 s. The rate of 10 Hz was found to be the optimal trade-off between recording time and response detection for the majority of subjects in our previo</w:t>
      </w:r>
      <w:r w:rsidR="004C0ACC" w:rsidRPr="00E429CD">
        <w:rPr>
          <w:sz w:val="22"/>
          <w:szCs w:val="22"/>
        </w:rPr>
        <w:t>us study (Obeidat and Bell, 2018</w:t>
      </w:r>
      <w:r w:rsidRPr="00E429CD">
        <w:rPr>
          <w:sz w:val="22"/>
          <w:szCs w:val="22"/>
        </w:rPr>
        <w:t xml:space="preserve">). The order of presentation of stimulus intensities was randomised among subjects. </w:t>
      </w:r>
    </w:p>
    <w:p w14:paraId="2E4F270A" w14:textId="77777777" w:rsidR="00D3462A" w:rsidRPr="00E429CD" w:rsidRDefault="00D3462A" w:rsidP="00D3462A">
      <w:pPr>
        <w:rPr>
          <w:lang w:eastAsia="en-GB"/>
        </w:rPr>
      </w:pPr>
    </w:p>
    <w:p w14:paraId="293979A3" w14:textId="77777777" w:rsidR="00D3462A" w:rsidRPr="00E429CD" w:rsidRDefault="00D3462A" w:rsidP="00D3462A">
      <w:pPr>
        <w:spacing w:line="360" w:lineRule="auto"/>
        <w:jc w:val="both"/>
        <w:rPr>
          <w:rFonts w:ascii="Times New Roman" w:hAnsi="Times New Roman" w:cs="Times New Roman"/>
        </w:rPr>
      </w:pPr>
      <w:r w:rsidRPr="00E429CD">
        <w:rPr>
          <w:rFonts w:ascii="Times New Roman" w:hAnsi="Times New Roman" w:cs="Times New Roman"/>
        </w:rPr>
        <w:t xml:space="preserve">The equipment used in this study to deliver the stimuli for cVEMP measurement was Cambridge Electronic Device’s CED 1401 data acquisition system and CED ‘signal’ software (http://ced.co.uk/). A sampling rate (input and output) of 10 KHz was used. The output from the Digital to Analogue Converters (DAC) port was routed through a headphone amplifier (OBH-21) to control the intensity of the stimulus. Amplification of the signals was performed using an isolated amplifier (CED 1902) with a 1-3000 Hz bandpass filter with 1000 times gain. </w:t>
      </w:r>
    </w:p>
    <w:p w14:paraId="19DFCE6C" w14:textId="55F0C390" w:rsidR="00007C02" w:rsidRPr="00E429CD" w:rsidRDefault="00007C02" w:rsidP="00007C02"/>
    <w:p w14:paraId="0F3EA779" w14:textId="734E8982" w:rsidR="00007C02" w:rsidRPr="00E429CD" w:rsidRDefault="00007C02" w:rsidP="0023790F">
      <w:pPr>
        <w:spacing w:line="360" w:lineRule="auto"/>
        <w:jc w:val="both"/>
        <w:rPr>
          <w:rFonts w:ascii="Times New Roman" w:hAnsi="Times New Roman" w:cs="Times New Roman"/>
          <w:bCs/>
          <w:iCs/>
        </w:rPr>
      </w:pPr>
      <w:r w:rsidRPr="00E429CD">
        <w:rPr>
          <w:rFonts w:ascii="Times New Roman" w:hAnsi="Times New Roman" w:cs="Times New Roman"/>
          <w:bCs/>
          <w:iCs/>
        </w:rPr>
        <w:t>VEMPs from the SCM muscle were recorded ipsilaterally while subjects were seated upright on a chair with their chin turned over the contralateral shoulder to tense the SCM muscle. The electromyographic (EMG) activity of the SCM muscle was recorded using surface electrodes placed on the muscle: active on the belly of the ipsilateral SCM muscle, and reference on the upper sternum of the test side. A ground electrode was placed on lower forehead. The impedance of the electrodes was kept below 10 KΩ. The EMG activity of the SCM muscle was visually monitored on an oscilloscope and kept between 80 and 100 mV.</w:t>
      </w:r>
    </w:p>
    <w:p w14:paraId="4DB598D9" w14:textId="1B8B9690" w:rsidR="00C75A30" w:rsidRPr="00E429CD" w:rsidRDefault="00007C02" w:rsidP="00007C02">
      <w:pPr>
        <w:pStyle w:val="Heading2"/>
        <w:rPr>
          <w:color w:val="auto"/>
        </w:rPr>
      </w:pPr>
      <w:r w:rsidRPr="00E429CD">
        <w:rPr>
          <w:color w:val="auto"/>
        </w:rPr>
        <w:t xml:space="preserve">2.3 </w:t>
      </w:r>
      <w:r w:rsidR="001026CF" w:rsidRPr="00E429CD">
        <w:rPr>
          <w:color w:val="auto"/>
        </w:rPr>
        <w:t>ECochG</w:t>
      </w:r>
      <w:r w:rsidR="00C75A30" w:rsidRPr="00E429CD">
        <w:rPr>
          <w:color w:val="auto"/>
        </w:rPr>
        <w:t xml:space="preserve"> recording</w:t>
      </w:r>
    </w:p>
    <w:p w14:paraId="7B9CC50A" w14:textId="629AA5BE" w:rsidR="00EE0A2F" w:rsidRPr="00E429CD" w:rsidRDefault="00EE0A2F" w:rsidP="00EE0A2F">
      <w:pPr>
        <w:spacing w:line="360" w:lineRule="auto"/>
        <w:jc w:val="both"/>
        <w:rPr>
          <w:rFonts w:ascii="Times New Roman" w:hAnsi="Times New Roman" w:cs="Times New Roman"/>
        </w:rPr>
      </w:pPr>
      <w:r w:rsidRPr="00E429CD">
        <w:rPr>
          <w:rFonts w:ascii="Times New Roman" w:hAnsi="Times New Roman" w:cs="Times New Roman"/>
        </w:rPr>
        <w:t xml:space="preserve">The stimulus was a 100 μs broadband click generated using the Vivosonic Integrity™ V500, and delivered at intensity of 120 dB p.e. SPL (90 dB nHL) at a rate of 11.3 times per second. 1000 responses were collected in each run with an alternating polarity (500 rarefaction and 500 </w:t>
      </w:r>
      <w:r w:rsidR="00B60F6D" w:rsidRPr="00E429CD">
        <w:rPr>
          <w:rFonts w:ascii="Times New Roman" w:hAnsi="Times New Roman" w:cs="Times New Roman"/>
        </w:rPr>
        <w:t>condensation</w:t>
      </w:r>
      <w:r w:rsidRPr="00E429CD">
        <w:rPr>
          <w:rFonts w:ascii="Times New Roman" w:hAnsi="Times New Roman" w:cs="Times New Roman"/>
        </w:rPr>
        <w:t xml:space="preserve">), so total duration for each recording was 2 minutes (1000 repeats/11.3 Hz). </w:t>
      </w:r>
      <w:r w:rsidR="00ED3D9C" w:rsidRPr="00E429CD">
        <w:rPr>
          <w:rFonts w:ascii="Times New Roman" w:hAnsi="Times New Roman" w:cs="Times New Roman"/>
        </w:rPr>
        <w:t>S</w:t>
      </w:r>
      <w:r w:rsidRPr="00E429CD">
        <w:rPr>
          <w:rFonts w:ascii="Times New Roman" w:hAnsi="Times New Roman" w:cs="Times New Roman"/>
        </w:rPr>
        <w:t xml:space="preserve">ignals were filtered </w:t>
      </w:r>
      <w:r w:rsidR="00ED3D9C" w:rsidRPr="00E429CD">
        <w:rPr>
          <w:rFonts w:ascii="Times New Roman" w:hAnsi="Times New Roman" w:cs="Times New Roman"/>
        </w:rPr>
        <w:t xml:space="preserve">with </w:t>
      </w:r>
      <w:r w:rsidRPr="00E429CD">
        <w:rPr>
          <w:rFonts w:ascii="Times New Roman" w:hAnsi="Times New Roman" w:cs="Times New Roman"/>
        </w:rPr>
        <w:t>300</w:t>
      </w:r>
      <w:r w:rsidR="006F6CAE" w:rsidRPr="00E429CD">
        <w:rPr>
          <w:rFonts w:ascii="Times New Roman" w:hAnsi="Times New Roman" w:cs="Times New Roman"/>
        </w:rPr>
        <w:t>0</w:t>
      </w:r>
      <w:r w:rsidRPr="00E429CD">
        <w:rPr>
          <w:rFonts w:ascii="Times New Roman" w:hAnsi="Times New Roman" w:cs="Times New Roman"/>
        </w:rPr>
        <w:t xml:space="preserve"> Hz </w:t>
      </w:r>
      <w:r w:rsidR="00ED3D9C" w:rsidRPr="00E429CD">
        <w:rPr>
          <w:rFonts w:ascii="Times New Roman" w:hAnsi="Times New Roman" w:cs="Times New Roman"/>
        </w:rPr>
        <w:t xml:space="preserve">low-pass </w:t>
      </w:r>
      <w:r w:rsidRPr="00E429CD">
        <w:rPr>
          <w:rFonts w:ascii="Times New Roman" w:hAnsi="Times New Roman" w:cs="Times New Roman"/>
        </w:rPr>
        <w:t>and 5 Hz</w:t>
      </w:r>
      <w:r w:rsidR="00ED3D9C" w:rsidRPr="00E429CD">
        <w:rPr>
          <w:rFonts w:ascii="Times New Roman" w:hAnsi="Times New Roman" w:cs="Times New Roman"/>
        </w:rPr>
        <w:t xml:space="preserve"> high-pass filters</w:t>
      </w:r>
      <w:r w:rsidRPr="00E429CD">
        <w:rPr>
          <w:rFonts w:ascii="Times New Roman" w:hAnsi="Times New Roman" w:cs="Times New Roman"/>
        </w:rPr>
        <w:t xml:space="preserve">. A sampling rate of 34 </w:t>
      </w:r>
      <w:r w:rsidR="00ED3D9C" w:rsidRPr="00E429CD">
        <w:rPr>
          <w:rFonts w:ascii="Times New Roman" w:hAnsi="Times New Roman" w:cs="Times New Roman"/>
        </w:rPr>
        <w:t>k</w:t>
      </w:r>
      <w:r w:rsidRPr="00E429CD">
        <w:rPr>
          <w:rFonts w:ascii="Times New Roman" w:hAnsi="Times New Roman" w:cs="Times New Roman"/>
        </w:rPr>
        <w:t xml:space="preserve">Hz was used </w:t>
      </w:r>
      <w:r w:rsidR="00CA6492" w:rsidRPr="00E429CD">
        <w:rPr>
          <w:rFonts w:ascii="Times New Roman" w:hAnsi="Times New Roman" w:cs="Times New Roman"/>
        </w:rPr>
        <w:t>with</w:t>
      </w:r>
      <w:r w:rsidRPr="00E429CD">
        <w:rPr>
          <w:rFonts w:ascii="Times New Roman" w:hAnsi="Times New Roman" w:cs="Times New Roman"/>
        </w:rPr>
        <w:t xml:space="preserve"> 50 </w:t>
      </w:r>
      <w:r w:rsidR="00ED3D9C" w:rsidRPr="00E429CD">
        <w:rPr>
          <w:rFonts w:ascii="Times New Roman" w:hAnsi="Times New Roman" w:cs="Times New Roman"/>
        </w:rPr>
        <w:t>k</w:t>
      </w:r>
      <w:r w:rsidRPr="00E429CD">
        <w:rPr>
          <w:rFonts w:ascii="Times New Roman" w:hAnsi="Times New Roman" w:cs="Times New Roman"/>
        </w:rPr>
        <w:t xml:space="preserve"> </w:t>
      </w:r>
      <w:r w:rsidR="00ED3D9C" w:rsidRPr="00E429CD">
        <w:rPr>
          <w:rFonts w:ascii="Times New Roman" w:hAnsi="Times New Roman" w:cs="Times New Roman"/>
        </w:rPr>
        <w:t>amplification</w:t>
      </w:r>
      <w:r w:rsidRPr="00E429CD">
        <w:rPr>
          <w:rFonts w:ascii="Times New Roman" w:hAnsi="Times New Roman" w:cs="Times New Roman"/>
        </w:rPr>
        <w:t xml:space="preserve">. All subjects had bilateral recordings, and </w:t>
      </w:r>
      <w:r w:rsidR="00ED3D9C" w:rsidRPr="00E429CD">
        <w:rPr>
          <w:rFonts w:ascii="Times New Roman" w:hAnsi="Times New Roman" w:cs="Times New Roman"/>
        </w:rPr>
        <w:t>this</w:t>
      </w:r>
      <w:r w:rsidRPr="00E429CD">
        <w:rPr>
          <w:rFonts w:ascii="Times New Roman" w:hAnsi="Times New Roman" w:cs="Times New Roman"/>
        </w:rPr>
        <w:t xml:space="preserve"> was repeated in </w:t>
      </w:r>
      <w:r w:rsidR="00ED3D9C" w:rsidRPr="00E429CD">
        <w:rPr>
          <w:rFonts w:ascii="Times New Roman" w:hAnsi="Times New Roman" w:cs="Times New Roman"/>
        </w:rPr>
        <w:t>each ear</w:t>
      </w:r>
      <w:r w:rsidRPr="00E429CD">
        <w:rPr>
          <w:rFonts w:ascii="Times New Roman" w:hAnsi="Times New Roman" w:cs="Times New Roman"/>
        </w:rPr>
        <w:t xml:space="preserve">. </w:t>
      </w:r>
      <w:r w:rsidR="0059109D" w:rsidRPr="00E429CD">
        <w:rPr>
          <w:rFonts w:ascii="Times New Roman" w:hAnsi="Times New Roman" w:cs="Times New Roman"/>
        </w:rPr>
        <w:t>Of the repeats,</w:t>
      </w:r>
      <w:r w:rsidR="00083711" w:rsidRPr="00E429CD">
        <w:rPr>
          <w:rFonts w:ascii="Times New Roman" w:hAnsi="Times New Roman" w:cs="Times New Roman"/>
        </w:rPr>
        <w:t xml:space="preserve"> the test run with the largest AP amplitude </w:t>
      </w:r>
      <w:r w:rsidR="00CA6492" w:rsidRPr="00E429CD">
        <w:rPr>
          <w:rFonts w:ascii="Times New Roman" w:hAnsi="Times New Roman" w:cs="Times New Roman"/>
        </w:rPr>
        <w:t>wa</w:t>
      </w:r>
      <w:r w:rsidR="00083711" w:rsidRPr="00E429CD">
        <w:rPr>
          <w:rFonts w:ascii="Times New Roman" w:hAnsi="Times New Roman" w:cs="Times New Roman"/>
        </w:rPr>
        <w:t>s chosen</w:t>
      </w:r>
      <w:r w:rsidR="0059109D" w:rsidRPr="00E429CD">
        <w:rPr>
          <w:rFonts w:ascii="Times New Roman" w:hAnsi="Times New Roman" w:cs="Times New Roman"/>
        </w:rPr>
        <w:t xml:space="preserve"> for analysis</w:t>
      </w:r>
      <w:r w:rsidR="00083711" w:rsidRPr="00E429CD">
        <w:rPr>
          <w:rFonts w:ascii="Times New Roman" w:hAnsi="Times New Roman" w:cs="Times New Roman"/>
        </w:rPr>
        <w:t xml:space="preserve">. </w:t>
      </w:r>
      <w:r w:rsidR="00ED3D9C" w:rsidRPr="00E429CD">
        <w:rPr>
          <w:rFonts w:ascii="Times New Roman" w:hAnsi="Times New Roman" w:cs="Times New Roman"/>
        </w:rPr>
        <w:t>R</w:t>
      </w:r>
      <w:r w:rsidRPr="00E429CD">
        <w:rPr>
          <w:rFonts w:ascii="Times New Roman" w:hAnsi="Times New Roman" w:cs="Times New Roman"/>
        </w:rPr>
        <w:t>ecordings were conducted in a sound-attenuated room.</w:t>
      </w:r>
    </w:p>
    <w:p w14:paraId="628699B5" w14:textId="58901ACB" w:rsidR="00EE0A2F" w:rsidRPr="00E429CD" w:rsidRDefault="001026CF" w:rsidP="00EE0A2F">
      <w:pPr>
        <w:spacing w:line="360" w:lineRule="auto"/>
        <w:jc w:val="both"/>
        <w:rPr>
          <w:rFonts w:ascii="Times New Roman" w:hAnsi="Times New Roman" w:cs="Times New Roman"/>
        </w:rPr>
      </w:pPr>
      <w:r w:rsidRPr="00E429CD">
        <w:rPr>
          <w:rFonts w:ascii="Times New Roman" w:hAnsi="Times New Roman" w:cs="Times New Roman"/>
        </w:rPr>
        <w:t>ECochG</w:t>
      </w:r>
      <w:r w:rsidR="00EE0A2F" w:rsidRPr="00E429CD">
        <w:rPr>
          <w:rFonts w:ascii="Times New Roman" w:hAnsi="Times New Roman" w:cs="Times New Roman"/>
        </w:rPr>
        <w:t xml:space="preserve"> was recorded </w:t>
      </w:r>
      <w:r w:rsidR="00ED3D9C" w:rsidRPr="00E429CD">
        <w:rPr>
          <w:rFonts w:ascii="Times New Roman" w:hAnsi="Times New Roman" w:cs="Times New Roman"/>
        </w:rPr>
        <w:t>using</w:t>
      </w:r>
      <w:r w:rsidR="00EE0A2F" w:rsidRPr="00E429CD">
        <w:rPr>
          <w:rFonts w:ascii="Times New Roman" w:hAnsi="Times New Roman" w:cs="Times New Roman"/>
        </w:rPr>
        <w:t xml:space="preserve"> </w:t>
      </w:r>
      <w:r w:rsidR="00ED3D9C" w:rsidRPr="00E429CD">
        <w:rPr>
          <w:rFonts w:ascii="Times New Roman" w:hAnsi="Times New Roman" w:cs="Times New Roman"/>
        </w:rPr>
        <w:t>an</w:t>
      </w:r>
      <w:r w:rsidR="00EE0A2F" w:rsidRPr="00E429CD">
        <w:rPr>
          <w:rFonts w:ascii="Times New Roman" w:hAnsi="Times New Roman" w:cs="Times New Roman"/>
        </w:rPr>
        <w:t xml:space="preserve"> </w:t>
      </w:r>
      <w:r w:rsidR="00B60F6D" w:rsidRPr="00E429CD">
        <w:rPr>
          <w:rFonts w:ascii="Times New Roman" w:hAnsi="Times New Roman" w:cs="Times New Roman"/>
        </w:rPr>
        <w:t>ET</w:t>
      </w:r>
      <w:r w:rsidR="00EE0A2F" w:rsidRPr="00E429CD">
        <w:rPr>
          <w:rFonts w:ascii="Times New Roman" w:hAnsi="Times New Roman" w:cs="Times New Roman"/>
        </w:rPr>
        <w:t xml:space="preserve"> electrode. After otoscopic examination, the tested ear canal was irrigated with 0.9% saline solution and dried. The </w:t>
      </w:r>
      <w:r w:rsidR="00D32906" w:rsidRPr="00E429CD">
        <w:rPr>
          <w:rFonts w:ascii="Times New Roman" w:hAnsi="Times New Roman" w:cs="Times New Roman"/>
        </w:rPr>
        <w:t>ET</w:t>
      </w:r>
      <w:r w:rsidR="00EE0A2F" w:rsidRPr="00E429CD">
        <w:rPr>
          <w:rFonts w:ascii="Times New Roman" w:hAnsi="Times New Roman" w:cs="Times New Roman"/>
        </w:rPr>
        <w:t xml:space="preserve"> wick electrode (Sanibel) was inserted in the external auditory meatus and placed under otomicroscopy on the </w:t>
      </w:r>
      <w:r w:rsidR="00FD0E3C" w:rsidRPr="00E429CD">
        <w:rPr>
          <w:rFonts w:ascii="Times New Roman" w:hAnsi="Times New Roman" w:cs="Times New Roman"/>
        </w:rPr>
        <w:t>tympanic membrane</w:t>
      </w:r>
      <w:r w:rsidR="00EE0A2F" w:rsidRPr="00E429CD">
        <w:rPr>
          <w:rFonts w:ascii="Times New Roman" w:hAnsi="Times New Roman" w:cs="Times New Roman"/>
        </w:rPr>
        <w:t xml:space="preserve">. The foam rubber tip of the ER-3A insert phone was placed and helped to secure the </w:t>
      </w:r>
      <w:r w:rsidR="00D32906" w:rsidRPr="00E429CD">
        <w:rPr>
          <w:rFonts w:ascii="Times New Roman" w:hAnsi="Times New Roman" w:cs="Times New Roman"/>
        </w:rPr>
        <w:t>ET</w:t>
      </w:r>
      <w:r w:rsidR="00EE0A2F" w:rsidRPr="00E429CD">
        <w:rPr>
          <w:rFonts w:ascii="Times New Roman" w:hAnsi="Times New Roman" w:cs="Times New Roman"/>
        </w:rPr>
        <w:t xml:space="preserve"> wick electrode in place. </w:t>
      </w:r>
      <w:r w:rsidR="00EE0A2F" w:rsidRPr="00E429CD">
        <w:rPr>
          <w:rFonts w:ascii="Times New Roman" w:hAnsi="Times New Roman" w:cs="Times New Roman"/>
          <w:bCs/>
        </w:rPr>
        <w:t xml:space="preserve">Recording of </w:t>
      </w:r>
      <w:r w:rsidRPr="00E429CD">
        <w:rPr>
          <w:rFonts w:ascii="Times New Roman" w:hAnsi="Times New Roman" w:cs="Times New Roman"/>
          <w:bCs/>
        </w:rPr>
        <w:t>ECochG</w:t>
      </w:r>
      <w:r w:rsidR="00EE0A2F" w:rsidRPr="00E429CD">
        <w:rPr>
          <w:rFonts w:ascii="Times New Roman" w:hAnsi="Times New Roman" w:cs="Times New Roman"/>
          <w:bCs/>
        </w:rPr>
        <w:t xml:space="preserve"> was performed using</w:t>
      </w:r>
      <w:r w:rsidR="0059109D" w:rsidRPr="00E429CD">
        <w:rPr>
          <w:rFonts w:ascii="Times New Roman" w:hAnsi="Times New Roman" w:cs="Times New Roman"/>
          <w:bCs/>
        </w:rPr>
        <w:t xml:space="preserve"> the</w:t>
      </w:r>
      <w:r w:rsidR="00EE0A2F" w:rsidRPr="00E429CD">
        <w:rPr>
          <w:rFonts w:ascii="Times New Roman" w:hAnsi="Times New Roman" w:cs="Times New Roman"/>
          <w:bCs/>
        </w:rPr>
        <w:t xml:space="preserve"> </w:t>
      </w:r>
      <w:r w:rsidR="00D32906" w:rsidRPr="00E429CD">
        <w:rPr>
          <w:rFonts w:ascii="Times New Roman" w:hAnsi="Times New Roman" w:cs="Times New Roman"/>
          <w:bCs/>
        </w:rPr>
        <w:t>ET</w:t>
      </w:r>
      <w:r w:rsidR="00ED3D9C" w:rsidRPr="00E429CD">
        <w:rPr>
          <w:rFonts w:ascii="Times New Roman" w:hAnsi="Times New Roman" w:cs="Times New Roman"/>
          <w:bCs/>
        </w:rPr>
        <w:t xml:space="preserve"> wick electrode as </w:t>
      </w:r>
      <w:r w:rsidR="00EE0A2F" w:rsidRPr="00E429CD">
        <w:rPr>
          <w:rFonts w:ascii="Times New Roman" w:hAnsi="Times New Roman" w:cs="Times New Roman"/>
          <w:bCs/>
        </w:rPr>
        <w:t>reference</w:t>
      </w:r>
      <w:r w:rsidR="00ED3D9C" w:rsidRPr="00E429CD">
        <w:rPr>
          <w:rFonts w:ascii="Times New Roman" w:hAnsi="Times New Roman" w:cs="Times New Roman"/>
          <w:bCs/>
        </w:rPr>
        <w:t>.</w:t>
      </w:r>
      <w:r w:rsidR="00EE0A2F" w:rsidRPr="00E429CD">
        <w:rPr>
          <w:rFonts w:ascii="Times New Roman" w:hAnsi="Times New Roman" w:cs="Times New Roman"/>
          <w:bCs/>
        </w:rPr>
        <w:t xml:space="preserve"> </w:t>
      </w:r>
      <w:r w:rsidR="00ED3D9C" w:rsidRPr="00E429CD">
        <w:rPr>
          <w:rFonts w:ascii="Times New Roman" w:hAnsi="Times New Roman" w:cs="Times New Roman"/>
          <w:bCs/>
        </w:rPr>
        <w:t>A</w:t>
      </w:r>
      <w:r w:rsidR="00EE0A2F" w:rsidRPr="00E429CD">
        <w:rPr>
          <w:rFonts w:ascii="Times New Roman" w:hAnsi="Times New Roman" w:cs="Times New Roman"/>
          <w:bCs/>
        </w:rPr>
        <w:t xml:space="preserve">n active </w:t>
      </w:r>
      <w:r w:rsidR="00083711" w:rsidRPr="00E429CD">
        <w:rPr>
          <w:rFonts w:ascii="Times New Roman" w:hAnsi="Times New Roman" w:cs="Times New Roman"/>
          <w:bCs/>
        </w:rPr>
        <w:t>electrode was</w:t>
      </w:r>
      <w:r w:rsidR="00EE0A2F" w:rsidRPr="00E429CD">
        <w:rPr>
          <w:rFonts w:ascii="Times New Roman" w:hAnsi="Times New Roman" w:cs="Times New Roman"/>
          <w:bCs/>
        </w:rPr>
        <w:t xml:space="preserve"> placed on the earlobe of the non-test ear, and the ground (common) electrode was placed on the lower forehead. </w:t>
      </w:r>
      <w:r w:rsidR="00EE0A2F" w:rsidRPr="00E429CD">
        <w:rPr>
          <w:rFonts w:ascii="Times New Roman" w:hAnsi="Times New Roman" w:cs="Times New Roman"/>
          <w:bCs/>
          <w:iCs/>
        </w:rPr>
        <w:t>The impedance of the electrodes was maintained below 5 KΩ.</w:t>
      </w:r>
      <w:r w:rsidR="00EE0A2F" w:rsidRPr="00E429CD">
        <w:rPr>
          <w:rFonts w:ascii="Times New Roman" w:hAnsi="Times New Roman" w:cs="Times New Roman"/>
        </w:rPr>
        <w:t xml:space="preserve"> </w:t>
      </w:r>
    </w:p>
    <w:p w14:paraId="03F5EE86" w14:textId="2B86B5BA" w:rsidR="006A3BB7" w:rsidRPr="00E429CD" w:rsidRDefault="006A3BB7" w:rsidP="00EE0A2F">
      <w:pPr>
        <w:spacing w:line="360" w:lineRule="auto"/>
        <w:jc w:val="both"/>
        <w:rPr>
          <w:rFonts w:ascii="Times New Roman" w:hAnsi="Times New Roman" w:cs="Times New Roman"/>
        </w:rPr>
      </w:pPr>
    </w:p>
    <w:p w14:paraId="69F65B89" w14:textId="77777777" w:rsidR="006A3BB7" w:rsidRPr="00E429CD" w:rsidRDefault="006A3BB7" w:rsidP="00EE0A2F">
      <w:pPr>
        <w:spacing w:line="360" w:lineRule="auto"/>
        <w:jc w:val="both"/>
        <w:rPr>
          <w:rFonts w:ascii="Times New Roman" w:hAnsi="Times New Roman" w:cs="Times New Roman"/>
        </w:rPr>
      </w:pPr>
    </w:p>
    <w:p w14:paraId="3334183A" w14:textId="26FE3D95" w:rsidR="00C75A30" w:rsidRPr="00E429CD" w:rsidRDefault="00AF347D" w:rsidP="009731E7">
      <w:pPr>
        <w:pStyle w:val="Heading2"/>
        <w:spacing w:after="240"/>
        <w:rPr>
          <w:rFonts w:ascii="Times New Roman" w:hAnsi="Times New Roman" w:cs="Times New Roman"/>
          <w:color w:val="auto"/>
        </w:rPr>
      </w:pPr>
      <w:bookmarkStart w:id="5" w:name="_Toc515840512"/>
      <w:bookmarkStart w:id="6" w:name="_Toc521052273"/>
      <w:r w:rsidRPr="00E429CD">
        <w:rPr>
          <w:rFonts w:ascii="Times New Roman" w:hAnsi="Times New Roman" w:cs="Times New Roman"/>
          <w:color w:val="auto"/>
        </w:rPr>
        <w:t>2.</w:t>
      </w:r>
      <w:r w:rsidR="00007C02" w:rsidRPr="00E429CD">
        <w:rPr>
          <w:rFonts w:ascii="Times New Roman" w:hAnsi="Times New Roman" w:cs="Times New Roman"/>
          <w:color w:val="auto"/>
        </w:rPr>
        <w:t>4</w:t>
      </w:r>
      <w:r w:rsidRPr="00E429CD">
        <w:rPr>
          <w:rFonts w:ascii="Times New Roman" w:hAnsi="Times New Roman" w:cs="Times New Roman"/>
          <w:color w:val="auto"/>
        </w:rPr>
        <w:t xml:space="preserve"> </w:t>
      </w:r>
      <w:r w:rsidR="00CF46AA" w:rsidRPr="00E429CD">
        <w:rPr>
          <w:rFonts w:ascii="Times New Roman" w:hAnsi="Times New Roman" w:cs="Times New Roman"/>
          <w:color w:val="auto"/>
        </w:rPr>
        <w:t xml:space="preserve">Response </w:t>
      </w:r>
      <w:r w:rsidR="00C75A30" w:rsidRPr="00E429CD">
        <w:rPr>
          <w:rFonts w:ascii="Times New Roman" w:hAnsi="Times New Roman" w:cs="Times New Roman"/>
          <w:color w:val="auto"/>
        </w:rPr>
        <w:t>analysis</w:t>
      </w:r>
      <w:bookmarkEnd w:id="5"/>
      <w:bookmarkEnd w:id="6"/>
    </w:p>
    <w:p w14:paraId="40E257B5" w14:textId="77777777" w:rsidR="006A3BB7" w:rsidRPr="00E429CD" w:rsidRDefault="006A3BB7" w:rsidP="006A3BB7"/>
    <w:p w14:paraId="447265FE" w14:textId="0DE3E671" w:rsidR="00CF46AA" w:rsidRPr="00E429CD" w:rsidRDefault="00CF46AA" w:rsidP="006A3BB7">
      <w:pPr>
        <w:pStyle w:val="Heading3"/>
        <w:rPr>
          <w:color w:val="auto"/>
        </w:rPr>
      </w:pPr>
      <w:bookmarkStart w:id="7" w:name="_Toc526437647"/>
      <w:r w:rsidRPr="00E429CD">
        <w:rPr>
          <w:color w:val="auto"/>
        </w:rPr>
        <w:t>cVEMP</w:t>
      </w:r>
      <w:bookmarkEnd w:id="7"/>
      <w:r w:rsidRPr="00E429CD">
        <w:rPr>
          <w:color w:val="auto"/>
        </w:rPr>
        <w:t xml:space="preserve"> </w:t>
      </w:r>
    </w:p>
    <w:p w14:paraId="73BF9A6F" w14:textId="5E84B55B" w:rsidR="00CF46AA" w:rsidRPr="00E429CD" w:rsidRDefault="00CF46AA" w:rsidP="00511037">
      <w:pPr>
        <w:spacing w:before="200" w:line="360" w:lineRule="auto"/>
        <w:jc w:val="both"/>
        <w:rPr>
          <w:rFonts w:ascii="Times New Roman" w:hAnsi="Times New Roman" w:cs="Times New Roman"/>
        </w:rPr>
      </w:pPr>
      <w:r w:rsidRPr="00E429CD">
        <w:rPr>
          <w:rFonts w:ascii="Times New Roman" w:hAnsi="Times New Roman" w:cs="Times New Roman"/>
        </w:rPr>
        <w:t xml:space="preserve">The presence of the responses was objectively detected using </w:t>
      </w:r>
      <w:r w:rsidR="006F7007" w:rsidRPr="00E429CD">
        <w:rPr>
          <w:rFonts w:ascii="Times New Roman" w:hAnsi="Times New Roman" w:cs="Times New Roman"/>
        </w:rPr>
        <w:t>a</w:t>
      </w:r>
      <w:r w:rsidR="00895B74" w:rsidRPr="00E429CD">
        <w:rPr>
          <w:rFonts w:ascii="Times New Roman" w:hAnsi="Times New Roman" w:cs="Times New Roman"/>
        </w:rPr>
        <w:t xml:space="preserve"> cut-off p-value</w:t>
      </w:r>
      <w:r w:rsidR="006F7007" w:rsidRPr="00E429CD">
        <w:rPr>
          <w:rFonts w:ascii="Times New Roman" w:hAnsi="Times New Roman" w:cs="Times New Roman"/>
        </w:rPr>
        <w:t xml:space="preserve"> </w:t>
      </w:r>
      <w:r w:rsidR="00D97ACE" w:rsidRPr="00E429CD">
        <w:rPr>
          <w:rFonts w:ascii="Times New Roman" w:hAnsi="Times New Roman" w:cs="Times New Roman"/>
        </w:rPr>
        <w:t xml:space="preserve">of 0.05 </w:t>
      </w:r>
      <w:r w:rsidR="0059109D" w:rsidRPr="00E429CD">
        <w:rPr>
          <w:rFonts w:ascii="Times New Roman" w:hAnsi="Times New Roman" w:cs="Times New Roman"/>
        </w:rPr>
        <w:t>(</w:t>
      </w:r>
      <w:r w:rsidR="0059109D" w:rsidRPr="00E429CD">
        <w:rPr>
          <w:rFonts w:ascii="Times New Roman" w:eastAsia="Times New Roman" w:hAnsi="Times New Roman" w:cs="Times New Roman"/>
          <w:lang w:eastAsia="zh-CN"/>
        </w:rPr>
        <w:t>false positive rate of 5</w:t>
      </w:r>
      <w:r w:rsidR="00B313DD" w:rsidRPr="00E429CD">
        <w:rPr>
          <w:rFonts w:ascii="Times New Roman" w:eastAsia="Times New Roman" w:hAnsi="Times New Roman" w:cs="Times New Roman"/>
          <w:lang w:eastAsia="zh-CN"/>
        </w:rPr>
        <w:t xml:space="preserve"> </w:t>
      </w:r>
      <w:r w:rsidR="0059109D" w:rsidRPr="00E429CD">
        <w:rPr>
          <w:rFonts w:ascii="Times New Roman" w:eastAsia="Times New Roman" w:hAnsi="Times New Roman" w:cs="Times New Roman"/>
          <w:lang w:eastAsia="zh-CN"/>
        </w:rPr>
        <w:t xml:space="preserve">%) </w:t>
      </w:r>
      <w:r w:rsidR="00895B74" w:rsidRPr="00E429CD">
        <w:rPr>
          <w:rFonts w:ascii="Times New Roman" w:hAnsi="Times New Roman" w:cs="Times New Roman"/>
        </w:rPr>
        <w:t>obtained from a one-sample HT</w:t>
      </w:r>
      <w:r w:rsidR="00895B74" w:rsidRPr="00E429CD">
        <w:rPr>
          <w:rFonts w:ascii="Times New Roman" w:hAnsi="Times New Roman" w:cs="Times New Roman"/>
          <w:vertAlign w:val="superscript"/>
        </w:rPr>
        <w:t>2</w:t>
      </w:r>
      <w:r w:rsidR="00895B74" w:rsidRPr="00E429CD">
        <w:rPr>
          <w:rFonts w:ascii="Times New Roman" w:hAnsi="Times New Roman" w:cs="Times New Roman"/>
        </w:rPr>
        <w:t xml:space="preserve"> test on the </w:t>
      </w:r>
      <w:r w:rsidR="0059109D" w:rsidRPr="00E429CD">
        <w:rPr>
          <w:rFonts w:ascii="Times New Roman" w:hAnsi="Times New Roman" w:cs="Times New Roman"/>
        </w:rPr>
        <w:t>array of cVEMP</w:t>
      </w:r>
      <w:r w:rsidR="00895B74" w:rsidRPr="00E429CD">
        <w:rPr>
          <w:rFonts w:ascii="Times New Roman" w:hAnsi="Times New Roman" w:cs="Times New Roman"/>
        </w:rPr>
        <w:t xml:space="preserve"> data</w:t>
      </w:r>
      <w:r w:rsidR="0059109D" w:rsidRPr="00E429CD">
        <w:rPr>
          <w:rFonts w:ascii="Times New Roman" w:hAnsi="Times New Roman" w:cs="Times New Roman"/>
        </w:rPr>
        <w:t xml:space="preserve">. </w:t>
      </w:r>
      <w:r w:rsidR="00050A45" w:rsidRPr="00E429CD">
        <w:rPr>
          <w:rFonts w:ascii="Times New Roman" w:hAnsi="Times New Roman" w:cs="Times New Roman"/>
          <w:lang w:val="en-US"/>
        </w:rPr>
        <w:t>For more detailed of the method see Chesnaye et al. (2018) and</w:t>
      </w:r>
      <w:r w:rsidR="00050A45" w:rsidRPr="00E429CD">
        <w:rPr>
          <w:rFonts w:ascii="Times New Roman" w:hAnsi="Times New Roman" w:cs="Times New Roman"/>
        </w:rPr>
        <w:t xml:space="preserve"> Obeidat </w:t>
      </w:r>
      <w:r w:rsidR="00B313DD" w:rsidRPr="00E429CD">
        <w:rPr>
          <w:rFonts w:ascii="Times New Roman" w:hAnsi="Times New Roman" w:cs="Times New Roman"/>
        </w:rPr>
        <w:t xml:space="preserve">&amp; </w:t>
      </w:r>
      <w:r w:rsidR="00050A45" w:rsidRPr="00E429CD">
        <w:rPr>
          <w:rFonts w:ascii="Times New Roman" w:hAnsi="Times New Roman" w:cs="Times New Roman"/>
        </w:rPr>
        <w:t xml:space="preserve">Bell (in </w:t>
      </w:r>
      <w:r w:rsidR="00516008" w:rsidRPr="00E429CD">
        <w:rPr>
          <w:rFonts w:ascii="Times New Roman" w:hAnsi="Times New Roman" w:cs="Times New Roman"/>
        </w:rPr>
        <w:t>press</w:t>
      </w:r>
      <w:r w:rsidR="00050A45" w:rsidRPr="00E429CD">
        <w:rPr>
          <w:rFonts w:ascii="Times New Roman" w:hAnsi="Times New Roman" w:cs="Times New Roman"/>
        </w:rPr>
        <w:t xml:space="preserve">). </w:t>
      </w:r>
    </w:p>
    <w:p w14:paraId="4F71FE56" w14:textId="77777777" w:rsidR="006A3BB7" w:rsidRPr="00E429CD" w:rsidRDefault="006A3BB7" w:rsidP="00511037">
      <w:pPr>
        <w:spacing w:before="200" w:line="360" w:lineRule="auto"/>
        <w:jc w:val="both"/>
        <w:rPr>
          <w:rFonts w:ascii="Times New Roman" w:eastAsia="Times New Roman" w:hAnsi="Times New Roman" w:cs="Times New Roman"/>
          <w:lang w:eastAsia="zh-CN"/>
        </w:rPr>
      </w:pPr>
    </w:p>
    <w:p w14:paraId="18949A60" w14:textId="3A97AE56" w:rsidR="00CF46AA" w:rsidRPr="00E429CD" w:rsidRDefault="00D32906" w:rsidP="006A3BB7">
      <w:pPr>
        <w:pStyle w:val="Heading3"/>
        <w:rPr>
          <w:color w:val="auto"/>
        </w:rPr>
      </w:pPr>
      <w:bookmarkStart w:id="8" w:name="_Toc526437648"/>
      <w:r w:rsidRPr="00E429CD">
        <w:rPr>
          <w:color w:val="auto"/>
        </w:rPr>
        <w:lastRenderedPageBreak/>
        <w:t>ET</w:t>
      </w:r>
      <w:r w:rsidR="00CF46AA" w:rsidRPr="00E429CD">
        <w:rPr>
          <w:color w:val="auto"/>
        </w:rPr>
        <w:t xml:space="preserve"> </w:t>
      </w:r>
      <w:r w:rsidR="001026CF" w:rsidRPr="00E429CD">
        <w:rPr>
          <w:color w:val="auto"/>
        </w:rPr>
        <w:t>ECochG</w:t>
      </w:r>
      <w:bookmarkEnd w:id="8"/>
    </w:p>
    <w:p w14:paraId="62BDE736" w14:textId="28246433" w:rsidR="006A3BB7" w:rsidRPr="00E429CD" w:rsidRDefault="00CF46AA">
      <w:pPr>
        <w:spacing w:line="360" w:lineRule="auto"/>
        <w:jc w:val="both"/>
        <w:rPr>
          <w:rFonts w:ascii="Times New Roman" w:hAnsi="Times New Roman" w:cs="Times New Roman"/>
          <w:bCs/>
          <w:iCs/>
        </w:rPr>
      </w:pPr>
      <w:r w:rsidRPr="00E429CD">
        <w:rPr>
          <w:rFonts w:ascii="Times New Roman" w:hAnsi="Times New Roman" w:cs="Times New Roman"/>
        </w:rPr>
        <w:t xml:space="preserve">A 10 ms </w:t>
      </w:r>
      <w:r w:rsidR="001026CF" w:rsidRPr="00E429CD">
        <w:rPr>
          <w:rFonts w:ascii="Times New Roman" w:hAnsi="Times New Roman" w:cs="Times New Roman"/>
        </w:rPr>
        <w:t>ECochG</w:t>
      </w:r>
      <w:r w:rsidR="0059109D" w:rsidRPr="00E429CD">
        <w:rPr>
          <w:rFonts w:ascii="Times New Roman" w:hAnsi="Times New Roman" w:cs="Times New Roman"/>
        </w:rPr>
        <w:t xml:space="preserve"> </w:t>
      </w:r>
      <w:r w:rsidRPr="00E429CD">
        <w:rPr>
          <w:rFonts w:ascii="Times New Roman" w:hAnsi="Times New Roman" w:cs="Times New Roman"/>
        </w:rPr>
        <w:t xml:space="preserve">analysis time window was used. </w:t>
      </w:r>
      <w:r w:rsidR="00F81BC9" w:rsidRPr="00E429CD">
        <w:rPr>
          <w:rFonts w:ascii="Times New Roman" w:hAnsi="Times New Roman" w:cs="Times New Roman"/>
        </w:rPr>
        <w:t xml:space="preserve">Two runs were performed for each ear, so the test run with the largest AP amplitude in each ear is chosen for data analysis. </w:t>
      </w:r>
      <w:r w:rsidR="00F3384C" w:rsidRPr="00E429CD">
        <w:rPr>
          <w:rFonts w:ascii="Times New Roman" w:hAnsi="Times New Roman" w:cs="Times New Roman"/>
        </w:rPr>
        <w:t>As shown in Figure 1, t</w:t>
      </w:r>
      <w:r w:rsidRPr="00E429CD">
        <w:rPr>
          <w:rFonts w:ascii="Times New Roman" w:hAnsi="Times New Roman" w:cs="Times New Roman"/>
        </w:rPr>
        <w:t>he stimulus baseline, SP, and AP peak</w:t>
      </w:r>
      <w:r w:rsidR="0059109D" w:rsidRPr="00E429CD">
        <w:rPr>
          <w:rFonts w:ascii="Times New Roman" w:hAnsi="Times New Roman" w:cs="Times New Roman"/>
        </w:rPr>
        <w:t>s</w:t>
      </w:r>
      <w:r w:rsidRPr="00E429CD">
        <w:rPr>
          <w:rFonts w:ascii="Times New Roman" w:hAnsi="Times New Roman" w:cs="Times New Roman"/>
        </w:rPr>
        <w:t xml:space="preserve"> were visually determined, and the SP/AP amplitude ratio was analysed and reported as a percentage. The amplitudes of SP and AP were measured with reference to the stimulus baseline. The SP amplitude was calculated from the stimulus onset (defined as baseline start) to the first peak, while AP amplitude was measured from the onset of the stimulus onset to its first peak in the way described by Ferraro (2000).</w:t>
      </w:r>
      <w:r w:rsidR="0059109D" w:rsidRPr="00E429CD">
        <w:rPr>
          <w:rFonts w:ascii="Times New Roman" w:hAnsi="Times New Roman" w:cs="Times New Roman"/>
        </w:rPr>
        <w:t xml:space="preserve"> </w:t>
      </w:r>
      <w:r w:rsidRPr="00E429CD">
        <w:rPr>
          <w:rFonts w:ascii="Times New Roman" w:hAnsi="Times New Roman" w:cs="Times New Roman"/>
        </w:rPr>
        <w:t xml:space="preserve">The AP latency measured from stimulus onset to the AP peak should be identical to the latency of wave 1 in ABR, </w:t>
      </w:r>
      <w:r w:rsidR="0059109D" w:rsidRPr="00E429CD">
        <w:rPr>
          <w:rFonts w:ascii="Times New Roman" w:hAnsi="Times New Roman" w:cs="Times New Roman"/>
        </w:rPr>
        <w:t xml:space="preserve">with </w:t>
      </w:r>
      <w:r w:rsidRPr="00E429CD">
        <w:rPr>
          <w:rFonts w:ascii="Times New Roman" w:hAnsi="Times New Roman" w:cs="Times New Roman"/>
        </w:rPr>
        <w:t xml:space="preserve">normal range between 1.3 and 1.7 ms (Ferraro, 2000). </w:t>
      </w:r>
      <w:r w:rsidR="00120F51" w:rsidRPr="00E429CD">
        <w:rPr>
          <w:rFonts w:ascii="Times New Roman" w:hAnsi="Times New Roman" w:cs="Times New Roman"/>
        </w:rPr>
        <w:t>Unfortunately t</w:t>
      </w:r>
      <w:r w:rsidRPr="00E429CD">
        <w:rPr>
          <w:rFonts w:ascii="Times New Roman" w:hAnsi="Times New Roman" w:cs="Times New Roman"/>
        </w:rPr>
        <w:t xml:space="preserve">he SP/AP area under the curve ratio measurement </w:t>
      </w:r>
      <w:r w:rsidR="006F7007" w:rsidRPr="00E429CD">
        <w:rPr>
          <w:rFonts w:ascii="Times New Roman" w:hAnsi="Times New Roman" w:cs="Times New Roman"/>
        </w:rPr>
        <w:t xml:space="preserve">was not available on the </w:t>
      </w:r>
      <w:r w:rsidRPr="00E429CD">
        <w:rPr>
          <w:rFonts w:ascii="Times New Roman" w:hAnsi="Times New Roman" w:cs="Times New Roman"/>
        </w:rPr>
        <w:t xml:space="preserve">equipment </w:t>
      </w:r>
      <w:r w:rsidR="006F7007" w:rsidRPr="00E429CD">
        <w:rPr>
          <w:rFonts w:ascii="Times New Roman" w:hAnsi="Times New Roman" w:cs="Times New Roman"/>
        </w:rPr>
        <w:t>used for the study</w:t>
      </w:r>
      <w:r w:rsidRPr="00E429CD">
        <w:rPr>
          <w:rFonts w:ascii="Times New Roman" w:hAnsi="Times New Roman" w:cs="Times New Roman"/>
        </w:rPr>
        <w:t xml:space="preserve">. </w:t>
      </w:r>
      <w:r w:rsidR="0059109D" w:rsidRPr="00E429CD">
        <w:rPr>
          <w:rFonts w:ascii="Times New Roman" w:hAnsi="Times New Roman" w:cs="Times New Roman"/>
          <w:bCs/>
          <w:iCs/>
        </w:rPr>
        <w:t>Hence</w:t>
      </w:r>
      <w:r w:rsidRPr="00E429CD">
        <w:rPr>
          <w:rFonts w:ascii="Times New Roman" w:hAnsi="Times New Roman" w:cs="Times New Roman"/>
          <w:bCs/>
          <w:iCs/>
        </w:rPr>
        <w:t xml:space="preserve"> SP/AP amplitude ratio </w:t>
      </w:r>
      <w:r w:rsidR="006F7007" w:rsidRPr="00E429CD">
        <w:rPr>
          <w:rFonts w:ascii="Times New Roman" w:hAnsi="Times New Roman" w:cs="Times New Roman"/>
          <w:bCs/>
          <w:iCs/>
        </w:rPr>
        <w:t>was the primary</w:t>
      </w:r>
      <w:r w:rsidRPr="00E429CD">
        <w:rPr>
          <w:rFonts w:ascii="Times New Roman" w:hAnsi="Times New Roman" w:cs="Times New Roman"/>
          <w:bCs/>
          <w:iCs/>
        </w:rPr>
        <w:t xml:space="preserve"> </w:t>
      </w:r>
      <w:r w:rsidR="001026CF" w:rsidRPr="00E429CD">
        <w:rPr>
          <w:rFonts w:ascii="Times New Roman" w:hAnsi="Times New Roman" w:cs="Times New Roman"/>
        </w:rPr>
        <w:t>ECochG</w:t>
      </w:r>
      <w:r w:rsidR="0059109D" w:rsidRPr="00E429CD">
        <w:rPr>
          <w:rFonts w:ascii="Times New Roman" w:hAnsi="Times New Roman" w:cs="Times New Roman"/>
        </w:rPr>
        <w:t xml:space="preserve"> </w:t>
      </w:r>
      <w:r w:rsidRPr="00E429CD">
        <w:rPr>
          <w:rFonts w:ascii="Times New Roman" w:hAnsi="Times New Roman" w:cs="Times New Roman"/>
          <w:bCs/>
          <w:iCs/>
        </w:rPr>
        <w:t xml:space="preserve">parameter </w:t>
      </w:r>
      <w:r w:rsidR="0059109D" w:rsidRPr="00E429CD">
        <w:rPr>
          <w:rFonts w:ascii="Times New Roman" w:hAnsi="Times New Roman" w:cs="Times New Roman"/>
          <w:bCs/>
          <w:iCs/>
        </w:rPr>
        <w:t>used in the analysis</w:t>
      </w:r>
      <w:r w:rsidRPr="00E429CD">
        <w:rPr>
          <w:rFonts w:ascii="Times New Roman" w:hAnsi="Times New Roman" w:cs="Times New Roman"/>
          <w:bCs/>
          <w:iCs/>
        </w:rPr>
        <w:t>.</w:t>
      </w:r>
    </w:p>
    <w:p w14:paraId="50E31051" w14:textId="77777777" w:rsidR="00322CE1" w:rsidRPr="00E429CD" w:rsidRDefault="00322CE1">
      <w:pPr>
        <w:spacing w:line="360" w:lineRule="auto"/>
        <w:jc w:val="both"/>
        <w:rPr>
          <w:rFonts w:ascii="Times New Roman" w:hAnsi="Times New Roman" w:cs="Times New Roman"/>
          <w:bCs/>
          <w:iCs/>
        </w:rPr>
      </w:pPr>
    </w:p>
    <w:p w14:paraId="50CF207C" w14:textId="0CF8E888" w:rsidR="00F3384C" w:rsidRPr="00E429CD" w:rsidRDefault="00F3384C">
      <w:pPr>
        <w:spacing w:line="360" w:lineRule="auto"/>
        <w:jc w:val="both"/>
        <w:rPr>
          <w:rFonts w:ascii="Times New Roman" w:hAnsi="Times New Roman" w:cs="Times New Roman"/>
        </w:rPr>
      </w:pPr>
      <w:r w:rsidRPr="00E429CD">
        <w:rPr>
          <w:rFonts w:ascii="Times New Roman" w:hAnsi="Times New Roman" w:cs="Times New Roman"/>
        </w:rPr>
        <w:t>-INSERT FIGURE 1-</w:t>
      </w:r>
    </w:p>
    <w:p w14:paraId="43FD69EB" w14:textId="77777777" w:rsidR="00322CE1" w:rsidRPr="00E429CD" w:rsidRDefault="00322CE1">
      <w:pPr>
        <w:spacing w:line="360" w:lineRule="auto"/>
        <w:jc w:val="both"/>
        <w:rPr>
          <w:rFonts w:ascii="Times New Roman" w:hAnsi="Times New Roman" w:cs="Times New Roman"/>
        </w:rPr>
      </w:pPr>
    </w:p>
    <w:p w14:paraId="3D9C4B50" w14:textId="77151AF1" w:rsidR="006E628A" w:rsidRPr="00E429CD" w:rsidRDefault="00D3462A" w:rsidP="00D3462A">
      <w:pPr>
        <w:pStyle w:val="Heading2"/>
        <w:rPr>
          <w:color w:val="auto"/>
        </w:rPr>
      </w:pPr>
      <w:r w:rsidRPr="00E429CD">
        <w:rPr>
          <w:color w:val="auto"/>
        </w:rPr>
        <w:t xml:space="preserve">2.5 </w:t>
      </w:r>
      <w:r w:rsidR="00917B6E" w:rsidRPr="00E429CD">
        <w:rPr>
          <w:color w:val="auto"/>
        </w:rPr>
        <w:t xml:space="preserve">Sensitivity and specificity </w:t>
      </w:r>
      <w:r w:rsidR="006F7007" w:rsidRPr="00E429CD">
        <w:rPr>
          <w:color w:val="auto"/>
        </w:rPr>
        <w:t>analysis for</w:t>
      </w:r>
      <w:r w:rsidR="00917B6E" w:rsidRPr="00E429CD">
        <w:rPr>
          <w:color w:val="auto"/>
        </w:rPr>
        <w:t xml:space="preserve"> </w:t>
      </w:r>
      <w:r w:rsidR="001026CF" w:rsidRPr="00E429CD">
        <w:rPr>
          <w:color w:val="auto"/>
        </w:rPr>
        <w:t>ECochG</w:t>
      </w:r>
      <w:r w:rsidR="00917B6E" w:rsidRPr="00E429CD">
        <w:rPr>
          <w:color w:val="auto"/>
        </w:rPr>
        <w:t xml:space="preserve"> and cVEMP</w:t>
      </w:r>
    </w:p>
    <w:p w14:paraId="352A8731" w14:textId="40ED2708" w:rsidR="00B942CE" w:rsidRPr="00E429CD" w:rsidRDefault="00B942CE" w:rsidP="00B942CE">
      <w:pPr>
        <w:spacing w:line="360" w:lineRule="auto"/>
        <w:jc w:val="both"/>
        <w:rPr>
          <w:rFonts w:ascii="Times New Roman" w:hAnsi="Times New Roman" w:cs="Times New Roman"/>
        </w:rPr>
      </w:pPr>
      <w:r w:rsidRPr="00E429CD">
        <w:rPr>
          <w:rFonts w:ascii="Times New Roman" w:hAnsi="Times New Roman" w:cs="Times New Roman"/>
        </w:rPr>
        <w:t xml:space="preserve">The diagnostic power of the two objective tests to detect the presence or absence of </w:t>
      </w:r>
      <w:r w:rsidR="00ED46FB" w:rsidRPr="00E429CD">
        <w:rPr>
          <w:rFonts w:ascii="Times New Roman" w:hAnsi="Times New Roman" w:cs="Times New Roman"/>
        </w:rPr>
        <w:t>MD</w:t>
      </w:r>
      <w:r w:rsidRPr="00E429CD">
        <w:rPr>
          <w:rFonts w:ascii="Times New Roman" w:hAnsi="Times New Roman" w:cs="Times New Roman"/>
        </w:rPr>
        <w:t xml:space="preserve"> were </w:t>
      </w:r>
      <w:r w:rsidR="006F7007" w:rsidRPr="00E429CD">
        <w:rPr>
          <w:rFonts w:ascii="Times New Roman" w:hAnsi="Times New Roman" w:cs="Times New Roman"/>
        </w:rPr>
        <w:t>calculated by</w:t>
      </w:r>
      <w:r w:rsidRPr="00E429CD">
        <w:rPr>
          <w:rFonts w:ascii="Times New Roman" w:hAnsi="Times New Roman" w:cs="Times New Roman"/>
        </w:rPr>
        <w:t xml:space="preserve"> </w:t>
      </w:r>
      <w:r w:rsidR="006F7007" w:rsidRPr="00E429CD">
        <w:rPr>
          <w:rFonts w:ascii="Times New Roman" w:hAnsi="Times New Roman" w:cs="Times New Roman"/>
        </w:rPr>
        <w:t>comparing results from the MD group</w:t>
      </w:r>
      <w:r w:rsidRPr="00E429CD">
        <w:rPr>
          <w:rFonts w:ascii="Times New Roman" w:hAnsi="Times New Roman" w:cs="Times New Roman"/>
        </w:rPr>
        <w:t xml:space="preserve"> to </w:t>
      </w:r>
      <w:r w:rsidR="006F7007" w:rsidRPr="00E429CD">
        <w:rPr>
          <w:rFonts w:ascii="Times New Roman" w:hAnsi="Times New Roman" w:cs="Times New Roman"/>
        </w:rPr>
        <w:t xml:space="preserve">the </w:t>
      </w:r>
      <w:r w:rsidRPr="00E429CD">
        <w:rPr>
          <w:rFonts w:ascii="Times New Roman" w:hAnsi="Times New Roman" w:cs="Times New Roman"/>
        </w:rPr>
        <w:t>95</w:t>
      </w:r>
      <w:r w:rsidR="00B313DD" w:rsidRPr="00E429CD">
        <w:rPr>
          <w:rFonts w:ascii="Times New Roman" w:hAnsi="Times New Roman" w:cs="Times New Roman"/>
        </w:rPr>
        <w:t xml:space="preserve"> </w:t>
      </w:r>
      <w:r w:rsidRPr="00E429CD">
        <w:rPr>
          <w:rFonts w:ascii="Times New Roman" w:hAnsi="Times New Roman" w:cs="Times New Roman"/>
        </w:rPr>
        <w:t xml:space="preserve">% normative ranges of cVEMP threshold </w:t>
      </w:r>
      <w:r w:rsidR="00ED46FB" w:rsidRPr="00E429CD">
        <w:rPr>
          <w:rFonts w:ascii="Times New Roman" w:hAnsi="Times New Roman" w:cs="Times New Roman"/>
        </w:rPr>
        <w:t>to</w:t>
      </w:r>
      <w:r w:rsidRPr="00E429CD">
        <w:rPr>
          <w:rFonts w:ascii="Times New Roman" w:hAnsi="Times New Roman" w:cs="Times New Roman"/>
        </w:rPr>
        <w:t xml:space="preserve"> 500 Hz tone-burst</w:t>
      </w:r>
      <w:r w:rsidR="00ED46FB" w:rsidRPr="00E429CD">
        <w:rPr>
          <w:rFonts w:ascii="Times New Roman" w:hAnsi="Times New Roman" w:cs="Times New Roman"/>
        </w:rPr>
        <w:t>s</w:t>
      </w:r>
      <w:r w:rsidRPr="00E429CD">
        <w:rPr>
          <w:rFonts w:ascii="Times New Roman" w:hAnsi="Times New Roman" w:cs="Times New Roman"/>
        </w:rPr>
        <w:t xml:space="preserve"> and </w:t>
      </w:r>
      <w:r w:rsidR="00ED46FB" w:rsidRPr="00E429CD">
        <w:rPr>
          <w:rFonts w:ascii="Times New Roman" w:hAnsi="Times New Roman" w:cs="Times New Roman"/>
        </w:rPr>
        <w:t xml:space="preserve">the </w:t>
      </w:r>
      <w:r w:rsidR="001026CF" w:rsidRPr="00E429CD">
        <w:rPr>
          <w:rFonts w:ascii="Times New Roman" w:hAnsi="Times New Roman" w:cs="Times New Roman"/>
        </w:rPr>
        <w:t>ECochG</w:t>
      </w:r>
      <w:r w:rsidRPr="00E429CD">
        <w:rPr>
          <w:rFonts w:ascii="Times New Roman" w:hAnsi="Times New Roman" w:cs="Times New Roman"/>
        </w:rPr>
        <w:t xml:space="preserve"> SP/AP amplitude ratio defined from normative data. </w:t>
      </w:r>
    </w:p>
    <w:p w14:paraId="7880ADB9" w14:textId="77777777" w:rsidR="006A3BB7" w:rsidRPr="00E429CD" w:rsidRDefault="006A3BB7" w:rsidP="00B942CE">
      <w:pPr>
        <w:spacing w:line="360" w:lineRule="auto"/>
        <w:jc w:val="both"/>
        <w:rPr>
          <w:rFonts w:ascii="Times New Roman" w:hAnsi="Times New Roman" w:cs="Times New Roman"/>
        </w:rPr>
      </w:pPr>
    </w:p>
    <w:p w14:paraId="3B9139CB" w14:textId="2E15EB8B" w:rsidR="00B942CE" w:rsidRPr="00E429CD" w:rsidRDefault="00B942CE">
      <w:pPr>
        <w:spacing w:line="360" w:lineRule="auto"/>
        <w:jc w:val="both"/>
        <w:rPr>
          <w:rFonts w:ascii="Times New Roman" w:hAnsi="Times New Roman" w:cs="Times New Roman"/>
        </w:rPr>
      </w:pPr>
      <w:r w:rsidRPr="00E429CD">
        <w:rPr>
          <w:rFonts w:ascii="Times New Roman" w:hAnsi="Times New Roman" w:cs="Times New Roman"/>
        </w:rPr>
        <w:t xml:space="preserve">Based on the </w:t>
      </w:r>
      <w:r w:rsidR="001026CF" w:rsidRPr="00E429CD">
        <w:rPr>
          <w:rFonts w:ascii="Times New Roman" w:hAnsi="Times New Roman" w:cs="Times New Roman"/>
        </w:rPr>
        <w:t>ECochG</w:t>
      </w:r>
      <w:r w:rsidRPr="00E429CD">
        <w:rPr>
          <w:rFonts w:ascii="Times New Roman" w:hAnsi="Times New Roman" w:cs="Times New Roman"/>
        </w:rPr>
        <w:t xml:space="preserve"> test, patients with any SP/AP amplitude ratio for clicks exceeding the normative data values (or the 95</w:t>
      </w:r>
      <w:r w:rsidR="00B313DD" w:rsidRPr="00E429CD">
        <w:rPr>
          <w:rFonts w:ascii="Times New Roman" w:hAnsi="Times New Roman" w:cs="Times New Roman"/>
        </w:rPr>
        <w:t xml:space="preserve"> </w:t>
      </w:r>
      <w:r w:rsidRPr="00E429CD">
        <w:rPr>
          <w:rFonts w:ascii="Times New Roman" w:hAnsi="Times New Roman" w:cs="Times New Roman"/>
        </w:rPr>
        <w:t>% range of the SP/AP amplitude ratio), were classified as “positive”, while, those with SP/AP amplitude ratio within the 95</w:t>
      </w:r>
      <w:r w:rsidR="00B313DD" w:rsidRPr="00E429CD">
        <w:rPr>
          <w:rFonts w:ascii="Times New Roman" w:hAnsi="Times New Roman" w:cs="Times New Roman"/>
        </w:rPr>
        <w:t xml:space="preserve"> </w:t>
      </w:r>
      <w:r w:rsidRPr="00E429CD">
        <w:rPr>
          <w:rFonts w:ascii="Times New Roman" w:hAnsi="Times New Roman" w:cs="Times New Roman"/>
        </w:rPr>
        <w:t xml:space="preserve">% normative range were classified as “negative”. </w:t>
      </w:r>
      <w:r w:rsidR="000A6C79" w:rsidRPr="00E429CD">
        <w:rPr>
          <w:rFonts w:ascii="Times New Roman" w:hAnsi="Times New Roman" w:cs="Times New Roman"/>
          <w:bCs/>
        </w:rPr>
        <w:t xml:space="preserve">For cVEMP tests, patients were similarly classified as “positive” or “negative” based on threshold: those with cVEMP thresholds for 500 Hz tone-burst greater than the 95 % normative range </w:t>
      </w:r>
      <w:r w:rsidR="000A6C79" w:rsidRPr="00E429CD">
        <w:rPr>
          <w:rFonts w:ascii="Times New Roman" w:hAnsi="Times New Roman" w:cs="Times New Roman"/>
          <w:bCs/>
          <w:iCs/>
        </w:rPr>
        <w:t>(</w:t>
      </w:r>
      <w:r w:rsidR="000A6C79" w:rsidRPr="00E429CD">
        <w:rPr>
          <w:rFonts w:ascii="Times New Roman" w:hAnsi="Times New Roman" w:cs="Times New Roman"/>
          <w:bCs/>
        </w:rPr>
        <w:t xml:space="preserve">mean </w:t>
      </w:r>
      <w:r w:rsidR="00E67BC1" w:rsidRPr="00E429CD">
        <w:rPr>
          <w:rFonts w:ascii="Times New Roman" w:hAnsi="Times New Roman" w:cs="Times New Roman"/>
          <w:bCs/>
        </w:rPr>
        <w:t>+</w:t>
      </w:r>
      <w:r w:rsidR="000A6C79" w:rsidRPr="00E429CD">
        <w:rPr>
          <w:rFonts w:ascii="Times New Roman" w:hAnsi="Times New Roman" w:cs="Times New Roman"/>
          <w:bCs/>
        </w:rPr>
        <w:t xml:space="preserve"> 1.96×SD</w:t>
      </w:r>
      <w:r w:rsidR="00E67BC1" w:rsidRPr="00E429CD">
        <w:rPr>
          <w:rFonts w:ascii="Times New Roman" w:hAnsi="Times New Roman" w:cs="Times New Roman"/>
          <w:bCs/>
        </w:rPr>
        <w:t>, or 102.9 dB LAS</w:t>
      </w:r>
      <w:r w:rsidR="000A6C79" w:rsidRPr="00E429CD">
        <w:rPr>
          <w:rFonts w:ascii="Times New Roman" w:hAnsi="Times New Roman" w:cs="Times New Roman"/>
          <w:bCs/>
          <w:iCs/>
        </w:rPr>
        <w:t xml:space="preserve">) </w:t>
      </w:r>
      <w:r w:rsidR="000A6C79" w:rsidRPr="00E429CD">
        <w:rPr>
          <w:rFonts w:ascii="Times New Roman" w:hAnsi="Times New Roman" w:cs="Times New Roman"/>
          <w:bCs/>
        </w:rPr>
        <w:t xml:space="preserve">and also those with no response at the highest stimulus level used were considered as “positive”. </w:t>
      </w:r>
      <w:r w:rsidR="0059109D" w:rsidRPr="00E429CD">
        <w:rPr>
          <w:rFonts w:ascii="Times New Roman" w:hAnsi="Times New Roman" w:cs="Times New Roman"/>
        </w:rPr>
        <w:t>While, patients with cVEMP thresholds for 500 Hz tone-burst</w:t>
      </w:r>
      <w:r w:rsidRPr="00E429CD">
        <w:rPr>
          <w:rFonts w:ascii="Times New Roman" w:hAnsi="Times New Roman" w:cs="Times New Roman"/>
        </w:rPr>
        <w:t xml:space="preserve"> </w:t>
      </w:r>
      <w:r w:rsidR="000A6C79" w:rsidRPr="00E429CD">
        <w:rPr>
          <w:rFonts w:ascii="Times New Roman" w:hAnsi="Times New Roman" w:cs="Times New Roman"/>
        </w:rPr>
        <w:t xml:space="preserve">within the 95% </w:t>
      </w:r>
      <w:r w:rsidR="0059109D" w:rsidRPr="00E429CD">
        <w:rPr>
          <w:rFonts w:ascii="Times New Roman" w:hAnsi="Times New Roman" w:cs="Times New Roman"/>
        </w:rPr>
        <w:t>normative range</w:t>
      </w:r>
      <w:r w:rsidR="000A6C79" w:rsidRPr="00E429CD">
        <w:rPr>
          <w:rFonts w:ascii="Times New Roman" w:hAnsi="Times New Roman" w:cs="Times New Roman"/>
        </w:rPr>
        <w:t xml:space="preserve"> were classified as “negative”</w:t>
      </w:r>
      <w:r w:rsidRPr="00E429CD">
        <w:rPr>
          <w:rFonts w:ascii="Times New Roman" w:hAnsi="Times New Roman" w:cs="Times New Roman"/>
        </w:rPr>
        <w:t xml:space="preserve">. This </w:t>
      </w:r>
      <w:r w:rsidR="00ED46FB" w:rsidRPr="00E429CD">
        <w:rPr>
          <w:rFonts w:ascii="Times New Roman" w:hAnsi="Times New Roman" w:cs="Times New Roman"/>
        </w:rPr>
        <w:t>was chosen</w:t>
      </w:r>
      <w:r w:rsidRPr="00E429CD">
        <w:rPr>
          <w:rFonts w:ascii="Times New Roman" w:hAnsi="Times New Roman" w:cs="Times New Roman"/>
        </w:rPr>
        <w:t xml:space="preserve"> because threshold appears to be the best measure to use to discriminate the groups, as reported in Obeidat and Bell </w:t>
      </w:r>
      <w:r w:rsidR="0059109D" w:rsidRPr="00E429CD">
        <w:rPr>
          <w:rFonts w:ascii="Times New Roman" w:hAnsi="Times New Roman" w:cs="Times New Roman"/>
        </w:rPr>
        <w:t>(</w:t>
      </w:r>
      <w:r w:rsidRPr="00E429CD">
        <w:rPr>
          <w:rFonts w:ascii="Times New Roman" w:hAnsi="Times New Roman" w:cs="Times New Roman"/>
        </w:rPr>
        <w:t xml:space="preserve">in </w:t>
      </w:r>
      <w:r w:rsidR="00F3384C" w:rsidRPr="00E429CD">
        <w:rPr>
          <w:rFonts w:ascii="Times New Roman" w:hAnsi="Times New Roman" w:cs="Times New Roman"/>
        </w:rPr>
        <w:t>press</w:t>
      </w:r>
      <w:r w:rsidRPr="00E429CD">
        <w:rPr>
          <w:rFonts w:ascii="Times New Roman" w:hAnsi="Times New Roman" w:cs="Times New Roman"/>
        </w:rPr>
        <w:t xml:space="preserve">). </w:t>
      </w:r>
    </w:p>
    <w:p w14:paraId="465D330E" w14:textId="2654CB25" w:rsidR="00B942CE" w:rsidRPr="00E429CD" w:rsidRDefault="00B942CE" w:rsidP="00B942CE">
      <w:pPr>
        <w:spacing w:line="360" w:lineRule="auto"/>
        <w:jc w:val="both"/>
        <w:rPr>
          <w:rFonts w:ascii="Times New Roman" w:hAnsi="Times New Roman" w:cs="Times New Roman"/>
        </w:rPr>
      </w:pPr>
      <w:r w:rsidRPr="00E429CD">
        <w:rPr>
          <w:rFonts w:ascii="Times New Roman" w:hAnsi="Times New Roman" w:cs="Times New Roman"/>
        </w:rPr>
        <w:t xml:space="preserve">Measures taken by the three diagnostic tools were compared: AAO-HNS criteria, </w:t>
      </w:r>
      <w:r w:rsidR="001026CF" w:rsidRPr="00E429CD">
        <w:rPr>
          <w:rFonts w:ascii="Times New Roman" w:hAnsi="Times New Roman" w:cs="Times New Roman"/>
        </w:rPr>
        <w:t>ECochG</w:t>
      </w:r>
      <w:r w:rsidRPr="00E429CD">
        <w:rPr>
          <w:rFonts w:ascii="Times New Roman" w:hAnsi="Times New Roman" w:cs="Times New Roman"/>
        </w:rPr>
        <w:t>, and cVEMP</w:t>
      </w:r>
      <w:r w:rsidR="0059109D" w:rsidRPr="00E429CD">
        <w:rPr>
          <w:rFonts w:ascii="Times New Roman" w:hAnsi="Times New Roman" w:cs="Times New Roman"/>
        </w:rPr>
        <w:t>,</w:t>
      </w:r>
      <w:r w:rsidRPr="00E429CD">
        <w:rPr>
          <w:rFonts w:ascii="Times New Roman" w:hAnsi="Times New Roman" w:cs="Times New Roman"/>
        </w:rPr>
        <w:t xml:space="preserve"> </w:t>
      </w:r>
      <w:r w:rsidR="0059109D" w:rsidRPr="00E429CD">
        <w:rPr>
          <w:rFonts w:ascii="Times New Roman" w:hAnsi="Times New Roman" w:cs="Times New Roman"/>
        </w:rPr>
        <w:t>with the</w:t>
      </w:r>
      <w:r w:rsidRPr="00E429CD">
        <w:rPr>
          <w:rFonts w:ascii="Times New Roman" w:hAnsi="Times New Roman" w:cs="Times New Roman"/>
        </w:rPr>
        <w:t xml:space="preserve"> AAO-HNS criteria </w:t>
      </w:r>
      <w:r w:rsidR="0059109D" w:rsidRPr="00E429CD">
        <w:rPr>
          <w:rFonts w:ascii="Times New Roman" w:hAnsi="Times New Roman" w:cs="Times New Roman"/>
        </w:rPr>
        <w:t xml:space="preserve">considered </w:t>
      </w:r>
      <w:r w:rsidRPr="00E429CD">
        <w:rPr>
          <w:rFonts w:ascii="Times New Roman" w:hAnsi="Times New Roman" w:cs="Times New Roman"/>
        </w:rPr>
        <w:t>as the “gold standard”</w:t>
      </w:r>
      <w:r w:rsidR="0059109D" w:rsidRPr="00E429CD">
        <w:rPr>
          <w:rFonts w:ascii="Times New Roman" w:hAnsi="Times New Roman" w:cs="Times New Roman"/>
        </w:rPr>
        <w:t xml:space="preserve"> for the purpose of sensitivity and specificity analysis</w:t>
      </w:r>
      <w:r w:rsidRPr="00E429CD">
        <w:rPr>
          <w:rFonts w:ascii="Times New Roman" w:hAnsi="Times New Roman" w:cs="Times New Roman"/>
        </w:rPr>
        <w:t xml:space="preserve">. </w:t>
      </w:r>
    </w:p>
    <w:p w14:paraId="55386DEF" w14:textId="77777777" w:rsidR="006A3BB7" w:rsidRPr="00E429CD" w:rsidRDefault="006A3BB7" w:rsidP="00B942CE">
      <w:pPr>
        <w:spacing w:line="360" w:lineRule="auto"/>
        <w:jc w:val="both"/>
        <w:rPr>
          <w:rFonts w:ascii="Times New Roman" w:hAnsi="Times New Roman" w:cs="Times New Roman"/>
        </w:rPr>
      </w:pPr>
    </w:p>
    <w:p w14:paraId="03E95525" w14:textId="55D13BB1" w:rsidR="009D075A" w:rsidRPr="00E429CD" w:rsidRDefault="009D075A" w:rsidP="006A3BB7">
      <w:pPr>
        <w:pStyle w:val="Heading1"/>
        <w:numPr>
          <w:ilvl w:val="0"/>
          <w:numId w:val="4"/>
        </w:numPr>
        <w:spacing w:after="240"/>
        <w:ind w:left="284" w:hanging="284"/>
        <w:rPr>
          <w:rFonts w:ascii="Times New Roman" w:hAnsi="Times New Roman" w:cs="Times New Roman"/>
          <w:color w:val="auto"/>
        </w:rPr>
      </w:pPr>
      <w:bookmarkStart w:id="9" w:name="_Toc515840522"/>
      <w:bookmarkStart w:id="10" w:name="_Toc521401460"/>
      <w:r w:rsidRPr="00E429CD">
        <w:rPr>
          <w:rFonts w:ascii="Times New Roman" w:hAnsi="Times New Roman" w:cs="Times New Roman"/>
          <w:color w:val="auto"/>
        </w:rPr>
        <w:lastRenderedPageBreak/>
        <w:t xml:space="preserve">Results </w:t>
      </w:r>
    </w:p>
    <w:p w14:paraId="56EBCF37" w14:textId="77777777" w:rsidR="006A3BB7" w:rsidRPr="00E429CD" w:rsidRDefault="006A3BB7" w:rsidP="006A3BB7"/>
    <w:p w14:paraId="3E941699" w14:textId="45FC476E" w:rsidR="00976650" w:rsidRPr="00E429CD" w:rsidRDefault="00784C2E" w:rsidP="003D48B0">
      <w:pPr>
        <w:pStyle w:val="Heading2"/>
        <w:numPr>
          <w:ilvl w:val="1"/>
          <w:numId w:val="5"/>
        </w:numPr>
        <w:spacing w:after="240"/>
        <w:rPr>
          <w:rFonts w:ascii="Times New Roman" w:hAnsi="Times New Roman" w:cs="Times New Roman"/>
          <w:color w:val="auto"/>
        </w:rPr>
      </w:pPr>
      <w:bookmarkStart w:id="11" w:name="_Toc526437651"/>
      <w:r w:rsidRPr="00E429CD">
        <w:rPr>
          <w:rFonts w:ascii="Times New Roman" w:hAnsi="Times New Roman" w:cs="Times New Roman"/>
          <w:color w:val="auto"/>
        </w:rPr>
        <w:t>Objective estimate of cVEMP tuning curve</w:t>
      </w:r>
      <w:bookmarkEnd w:id="11"/>
      <w:r w:rsidRPr="00E429CD">
        <w:rPr>
          <w:rFonts w:ascii="Times New Roman" w:hAnsi="Times New Roman" w:cs="Times New Roman"/>
          <w:color w:val="auto"/>
        </w:rPr>
        <w:t xml:space="preserve"> </w:t>
      </w:r>
    </w:p>
    <w:p w14:paraId="638A13FB" w14:textId="1CCA3513" w:rsidR="00A307D2" w:rsidRPr="00E429CD" w:rsidRDefault="00A307D2" w:rsidP="00A307D2">
      <w:pPr>
        <w:spacing w:line="360" w:lineRule="auto"/>
        <w:jc w:val="both"/>
        <w:rPr>
          <w:rFonts w:ascii="Times New Roman" w:eastAsia="Times New Roman" w:hAnsi="Times New Roman" w:cs="Times New Roman"/>
          <w:sz w:val="24"/>
          <w:szCs w:val="24"/>
          <w:lang w:eastAsia="zh-CN"/>
        </w:rPr>
      </w:pPr>
      <w:r w:rsidRPr="00E429CD">
        <w:rPr>
          <w:rFonts w:ascii="Times New Roman" w:hAnsi="Times New Roman" w:cs="Times New Roman"/>
        </w:rPr>
        <w:t xml:space="preserve">Figure </w:t>
      </w:r>
      <w:r w:rsidR="00F3384C" w:rsidRPr="00E429CD">
        <w:rPr>
          <w:rFonts w:ascii="Times New Roman" w:hAnsi="Times New Roman" w:cs="Times New Roman"/>
        </w:rPr>
        <w:t xml:space="preserve">2 </w:t>
      </w:r>
      <w:r w:rsidRPr="00E429CD">
        <w:rPr>
          <w:rFonts w:ascii="Times New Roman" w:hAnsi="Times New Roman" w:cs="Times New Roman"/>
        </w:rPr>
        <w:t>shows the cVEMP thresholds (in dB LAS) for normal subjects’ ears (n=20), and the ‘most’ (n=15) and ‘least’ (n=15) affected ears of bilaterally affected patients with MD, which were objectively detected by the HT</w:t>
      </w:r>
      <w:r w:rsidRPr="00E429CD">
        <w:rPr>
          <w:rFonts w:ascii="Times New Roman" w:hAnsi="Times New Roman" w:cs="Times New Roman"/>
          <w:vertAlign w:val="superscript"/>
        </w:rPr>
        <w:t>2</w:t>
      </w:r>
      <w:r w:rsidRPr="00E429CD">
        <w:rPr>
          <w:rFonts w:ascii="Times New Roman" w:hAnsi="Times New Roman" w:cs="Times New Roman"/>
        </w:rPr>
        <w:t xml:space="preserve"> test for a significance level of α =5 % (150 sweeps) as a function of stimulus frequency. </w:t>
      </w:r>
      <w:r w:rsidR="00976650" w:rsidRPr="00E429CD">
        <w:rPr>
          <w:rFonts w:ascii="Times New Roman" w:hAnsi="Times New Roman" w:cs="Times New Roman"/>
        </w:rPr>
        <w:t xml:space="preserve">The objective estimate of the saccular tuning curve in healthy adults showed cVEMP frequency tuning with the best frequency response at 500 Hz on average. </w:t>
      </w:r>
      <w:r w:rsidR="003D48B0" w:rsidRPr="00E429CD">
        <w:rPr>
          <w:rFonts w:ascii="Times New Roman" w:hAnsi="Times New Roman" w:cs="Times New Roman"/>
        </w:rPr>
        <w:t xml:space="preserve">Across normal subjects, there was some variation in individual thresholds and the pattern of the saccular tuning curve varied a little, but in general it was U shaped with the best frequency response between 375 and 500 Hz, on average. </w:t>
      </w:r>
      <w:r w:rsidR="00976650" w:rsidRPr="00E429CD">
        <w:rPr>
          <w:rFonts w:ascii="Times New Roman" w:hAnsi="Times New Roman" w:cs="Times New Roman"/>
        </w:rPr>
        <w:t>cVEMP tuning curves that were affected by the presence of MD showed flatter tuning t</w:t>
      </w:r>
      <w:r w:rsidR="002456B5" w:rsidRPr="00E429CD">
        <w:rPr>
          <w:rFonts w:ascii="Times New Roman" w:hAnsi="Times New Roman" w:cs="Times New Roman"/>
        </w:rPr>
        <w:t>han those in the control group.</w:t>
      </w:r>
      <w:r w:rsidR="002456B5" w:rsidRPr="00E429CD">
        <w:rPr>
          <w:rFonts w:ascii="Times New Roman" w:hAnsi="Times New Roman" w:cs="Times New Roman"/>
          <w:iCs/>
        </w:rPr>
        <w:t xml:space="preserve"> The</w:t>
      </w:r>
      <w:r w:rsidR="003D48B0" w:rsidRPr="00E429CD">
        <w:rPr>
          <w:rFonts w:ascii="Times New Roman" w:hAnsi="Times New Roman" w:cs="Times New Roman"/>
          <w:iCs/>
        </w:rPr>
        <w:t xml:space="preserve"> largest difference between the groups was seen at 500 Hz. It appears that 500 Hz </w:t>
      </w:r>
      <w:r w:rsidR="00ED46FB" w:rsidRPr="00E429CD">
        <w:rPr>
          <w:rFonts w:ascii="Times New Roman" w:hAnsi="Times New Roman" w:cs="Times New Roman"/>
          <w:iCs/>
        </w:rPr>
        <w:t>is</w:t>
      </w:r>
      <w:r w:rsidR="003D48B0" w:rsidRPr="00E429CD">
        <w:rPr>
          <w:rFonts w:ascii="Times New Roman" w:hAnsi="Times New Roman" w:cs="Times New Roman"/>
          <w:iCs/>
        </w:rPr>
        <w:t xml:space="preserve"> the best frequency to differentiate normal ears from MD affected ears based on threshold alone. </w:t>
      </w:r>
      <w:r w:rsidR="007427A8" w:rsidRPr="00E429CD">
        <w:rPr>
          <w:rFonts w:ascii="Times New Roman" w:hAnsi="Times New Roman" w:cs="Times New Roman"/>
          <w:iCs/>
        </w:rPr>
        <w:t xml:space="preserve">The 95% normative range </w:t>
      </w:r>
      <w:r w:rsidR="005F1475" w:rsidRPr="00E429CD">
        <w:rPr>
          <w:rFonts w:ascii="Times New Roman" w:hAnsi="Times New Roman" w:cs="Times New Roman"/>
          <w:iCs/>
        </w:rPr>
        <w:t>(</w:t>
      </w:r>
      <w:bookmarkStart w:id="12" w:name="OLE_LINK1"/>
      <w:r w:rsidR="005F1475" w:rsidRPr="00E429CD">
        <w:rPr>
          <w:rFonts w:ascii="Times New Roman" w:hAnsi="Times New Roman" w:cs="Times New Roman"/>
        </w:rPr>
        <w:t>mean ± 1.96×SD</w:t>
      </w:r>
      <w:bookmarkEnd w:id="12"/>
      <w:r w:rsidR="005F1475" w:rsidRPr="00E429CD">
        <w:rPr>
          <w:rFonts w:ascii="Times New Roman" w:hAnsi="Times New Roman" w:cs="Times New Roman"/>
          <w:iCs/>
        </w:rPr>
        <w:t xml:space="preserve">) </w:t>
      </w:r>
      <w:r w:rsidR="007427A8" w:rsidRPr="00E429CD">
        <w:rPr>
          <w:rFonts w:ascii="Times New Roman" w:hAnsi="Times New Roman" w:cs="Times New Roman"/>
          <w:iCs/>
        </w:rPr>
        <w:t xml:space="preserve">of cVEMP threshold at 500 Hz tone-burst </w:t>
      </w:r>
      <w:r w:rsidR="005F1475" w:rsidRPr="00E429CD">
        <w:rPr>
          <w:rFonts w:ascii="Times New Roman" w:hAnsi="Times New Roman" w:cs="Times New Roman"/>
          <w:iCs/>
        </w:rPr>
        <w:t>defined from normative data ranged from</w:t>
      </w:r>
      <w:r w:rsidR="007427A8" w:rsidRPr="00E429CD">
        <w:rPr>
          <w:rFonts w:ascii="Times New Roman" w:hAnsi="Times New Roman" w:cs="Times New Roman"/>
          <w:iCs/>
        </w:rPr>
        <w:t xml:space="preserve"> 85 to 102.9 </w:t>
      </w:r>
      <w:r w:rsidR="005F1475" w:rsidRPr="00E429CD">
        <w:rPr>
          <w:rFonts w:ascii="Times New Roman" w:hAnsi="Times New Roman" w:cs="Times New Roman"/>
          <w:iCs/>
        </w:rPr>
        <w:t>(mean 94)</w:t>
      </w:r>
      <w:r w:rsidR="0059109D" w:rsidRPr="00E429CD">
        <w:rPr>
          <w:rFonts w:ascii="Times New Roman" w:hAnsi="Times New Roman" w:cs="Times New Roman"/>
          <w:iCs/>
        </w:rPr>
        <w:t xml:space="preserve"> dB LAS</w:t>
      </w:r>
      <w:r w:rsidR="007427A8" w:rsidRPr="00E429CD">
        <w:rPr>
          <w:rFonts w:ascii="Times New Roman" w:hAnsi="Times New Roman" w:cs="Times New Roman"/>
          <w:iCs/>
        </w:rPr>
        <w:t>.</w:t>
      </w:r>
      <w:r w:rsidRPr="00E429CD">
        <w:rPr>
          <w:rFonts w:ascii="Times New Roman" w:eastAsia="Times New Roman" w:hAnsi="Times New Roman" w:cs="Times New Roman"/>
          <w:sz w:val="24"/>
          <w:szCs w:val="24"/>
          <w:lang w:eastAsia="zh-CN"/>
        </w:rPr>
        <w:t xml:space="preserve"> </w:t>
      </w:r>
    </w:p>
    <w:p w14:paraId="3229C94E" w14:textId="77777777" w:rsidR="006A3BB7" w:rsidRPr="00E429CD" w:rsidRDefault="006A3BB7" w:rsidP="00A307D2">
      <w:pPr>
        <w:spacing w:line="360" w:lineRule="auto"/>
        <w:jc w:val="both"/>
        <w:rPr>
          <w:rFonts w:ascii="Times New Roman" w:hAnsi="Times New Roman" w:cs="Times New Roman"/>
        </w:rPr>
      </w:pPr>
    </w:p>
    <w:p w14:paraId="119ADBFA" w14:textId="1462DADE" w:rsidR="00A307D2" w:rsidRPr="00E429CD" w:rsidRDefault="00CE261B" w:rsidP="00CE261B">
      <w:pPr>
        <w:spacing w:line="360" w:lineRule="auto"/>
        <w:jc w:val="both"/>
        <w:rPr>
          <w:rFonts w:ascii="Times New Roman" w:hAnsi="Times New Roman" w:cs="Times New Roman"/>
          <w:iCs/>
        </w:rPr>
      </w:pPr>
      <w:r w:rsidRPr="00E429CD">
        <w:rPr>
          <w:rFonts w:ascii="Times New Roman" w:hAnsi="Times New Roman" w:cs="Times New Roman"/>
          <w:iCs/>
        </w:rPr>
        <w:t xml:space="preserve">We also </w:t>
      </w:r>
      <w:r w:rsidR="0059109D" w:rsidRPr="00E429CD">
        <w:rPr>
          <w:rFonts w:ascii="Times New Roman" w:hAnsi="Times New Roman" w:cs="Times New Roman"/>
          <w:iCs/>
        </w:rPr>
        <w:t>explored</w:t>
      </w:r>
      <w:r w:rsidRPr="00E429CD">
        <w:rPr>
          <w:rFonts w:ascii="Times New Roman" w:hAnsi="Times New Roman" w:cs="Times New Roman"/>
          <w:iCs/>
        </w:rPr>
        <w:t xml:space="preserve"> how peak-to-peak amplitude of cVEMP as a function of frequency </w:t>
      </w:r>
      <w:r w:rsidR="00A43E99" w:rsidRPr="00E429CD">
        <w:rPr>
          <w:rFonts w:ascii="Times New Roman" w:hAnsi="Times New Roman" w:cs="Times New Roman"/>
          <w:iCs/>
        </w:rPr>
        <w:t>compared between</w:t>
      </w:r>
      <w:r w:rsidRPr="00E429CD">
        <w:rPr>
          <w:rFonts w:ascii="Times New Roman" w:hAnsi="Times New Roman" w:cs="Times New Roman"/>
          <w:iCs/>
        </w:rPr>
        <w:t xml:space="preserve"> normal hearing subjects and patients with MD. </w:t>
      </w:r>
      <w:r w:rsidR="0059109D" w:rsidRPr="00E429CD">
        <w:rPr>
          <w:rFonts w:ascii="Times New Roman" w:hAnsi="Times New Roman" w:cs="Times New Roman"/>
          <w:iCs/>
        </w:rPr>
        <w:t>B</w:t>
      </w:r>
      <w:r w:rsidR="00A307D2" w:rsidRPr="00E429CD">
        <w:rPr>
          <w:rFonts w:ascii="Times New Roman" w:hAnsi="Times New Roman" w:cs="Times New Roman"/>
          <w:iCs/>
        </w:rPr>
        <w:t xml:space="preserve">oth amplitude and threshold measures show cVEMP frequency tuning with the strongest response at 500 Hz. Similarly, both measures show </w:t>
      </w:r>
      <w:r w:rsidR="00D43A85" w:rsidRPr="00E429CD">
        <w:rPr>
          <w:rFonts w:ascii="Times New Roman" w:hAnsi="Times New Roman" w:cs="Times New Roman"/>
          <w:iCs/>
        </w:rPr>
        <w:t>changes in</w:t>
      </w:r>
      <w:r w:rsidR="00A307D2" w:rsidRPr="00E429CD">
        <w:rPr>
          <w:rFonts w:ascii="Times New Roman" w:hAnsi="Times New Roman" w:cs="Times New Roman"/>
          <w:iCs/>
        </w:rPr>
        <w:t xml:space="preserve"> both ears for bilateral MD patients, with more alteration in the most-affected ear. However, cVEMP amplitudes show more variance than threshold measurements, and thus threshold appears to be the best measure to use to discriminate the groups</w:t>
      </w:r>
      <w:r w:rsidRPr="00E429CD">
        <w:rPr>
          <w:rFonts w:ascii="Times New Roman" w:hAnsi="Times New Roman" w:cs="Times New Roman"/>
          <w:iCs/>
        </w:rPr>
        <w:t xml:space="preserve">, as </w:t>
      </w:r>
      <w:r w:rsidRPr="00E429CD">
        <w:rPr>
          <w:rFonts w:ascii="Times New Roman" w:hAnsi="Times New Roman" w:cs="Times New Roman"/>
        </w:rPr>
        <w:t>previously reported in Obeidat and Bell</w:t>
      </w:r>
      <w:r w:rsidR="00D43A85" w:rsidRPr="00E429CD">
        <w:rPr>
          <w:rFonts w:ascii="Times New Roman" w:hAnsi="Times New Roman" w:cs="Times New Roman"/>
        </w:rPr>
        <w:t xml:space="preserve"> (</w:t>
      </w:r>
      <w:r w:rsidRPr="00E429CD">
        <w:rPr>
          <w:rFonts w:ascii="Times New Roman" w:hAnsi="Times New Roman" w:cs="Times New Roman"/>
        </w:rPr>
        <w:t xml:space="preserve">in </w:t>
      </w:r>
      <w:r w:rsidR="000D6D6F" w:rsidRPr="00E429CD">
        <w:rPr>
          <w:rFonts w:ascii="Times New Roman" w:hAnsi="Times New Roman" w:cs="Times New Roman"/>
        </w:rPr>
        <w:t>press</w:t>
      </w:r>
      <w:r w:rsidRPr="00E429CD">
        <w:rPr>
          <w:rFonts w:ascii="Times New Roman" w:hAnsi="Times New Roman" w:cs="Times New Roman"/>
        </w:rPr>
        <w:t xml:space="preserve">). </w:t>
      </w:r>
    </w:p>
    <w:p w14:paraId="7568FCD3" w14:textId="50AAD581" w:rsidR="00D97ACE" w:rsidRPr="00E429CD" w:rsidRDefault="00D97ACE" w:rsidP="00976650">
      <w:pPr>
        <w:spacing w:line="360" w:lineRule="auto"/>
        <w:jc w:val="both"/>
        <w:rPr>
          <w:rFonts w:ascii="Times New Roman" w:hAnsi="Times New Roman" w:cs="Times New Roman"/>
          <w:iCs/>
        </w:rPr>
      </w:pPr>
    </w:p>
    <w:p w14:paraId="22F44A5E" w14:textId="2F733CA2" w:rsidR="00D97ACE" w:rsidRPr="00E429CD" w:rsidRDefault="006A3BB7" w:rsidP="00976650">
      <w:pPr>
        <w:spacing w:line="360" w:lineRule="auto"/>
        <w:jc w:val="both"/>
        <w:rPr>
          <w:rFonts w:ascii="Times New Roman" w:hAnsi="Times New Roman" w:cs="Times New Roman"/>
          <w:iCs/>
        </w:rPr>
      </w:pPr>
      <w:r w:rsidRPr="00E429CD">
        <w:rPr>
          <w:rFonts w:ascii="Times New Roman" w:hAnsi="Times New Roman" w:cs="Times New Roman"/>
          <w:iCs/>
        </w:rPr>
        <w:t xml:space="preserve">-INSERT FIGURE </w:t>
      </w:r>
      <w:r w:rsidR="00F3384C" w:rsidRPr="00E429CD">
        <w:rPr>
          <w:rFonts w:ascii="Times New Roman" w:hAnsi="Times New Roman" w:cs="Times New Roman"/>
          <w:iCs/>
        </w:rPr>
        <w:t>2</w:t>
      </w:r>
      <w:r w:rsidRPr="00E429CD">
        <w:rPr>
          <w:rFonts w:ascii="Times New Roman" w:hAnsi="Times New Roman" w:cs="Times New Roman"/>
          <w:iCs/>
        </w:rPr>
        <w:t>-</w:t>
      </w:r>
    </w:p>
    <w:p w14:paraId="7FB70360" w14:textId="4A8630DD" w:rsidR="00D97ACE" w:rsidRPr="00E429CD" w:rsidRDefault="00D97ACE" w:rsidP="00976650">
      <w:pPr>
        <w:spacing w:line="360" w:lineRule="auto"/>
        <w:jc w:val="both"/>
        <w:rPr>
          <w:rFonts w:ascii="Times New Roman" w:hAnsi="Times New Roman" w:cs="Times New Roman"/>
          <w:iCs/>
        </w:rPr>
      </w:pPr>
    </w:p>
    <w:p w14:paraId="3B51CCD6" w14:textId="4EFDE074" w:rsidR="009D075A" w:rsidRPr="00E429CD" w:rsidRDefault="001026CF" w:rsidP="003D48B0">
      <w:pPr>
        <w:pStyle w:val="Heading2"/>
        <w:numPr>
          <w:ilvl w:val="1"/>
          <w:numId w:val="5"/>
        </w:numPr>
        <w:spacing w:after="240"/>
        <w:rPr>
          <w:rFonts w:ascii="Times New Roman" w:hAnsi="Times New Roman" w:cs="Times New Roman"/>
          <w:color w:val="auto"/>
        </w:rPr>
      </w:pPr>
      <w:r w:rsidRPr="00E429CD">
        <w:rPr>
          <w:rFonts w:ascii="Times New Roman" w:hAnsi="Times New Roman" w:cs="Times New Roman"/>
          <w:color w:val="auto"/>
        </w:rPr>
        <w:t>ECochG</w:t>
      </w:r>
      <w:r w:rsidR="009D075A" w:rsidRPr="00E429CD">
        <w:rPr>
          <w:rFonts w:ascii="Times New Roman" w:hAnsi="Times New Roman" w:cs="Times New Roman"/>
          <w:color w:val="auto"/>
        </w:rPr>
        <w:t xml:space="preserve"> in normal subjects and study group</w:t>
      </w:r>
      <w:bookmarkEnd w:id="9"/>
      <w:bookmarkEnd w:id="10"/>
    </w:p>
    <w:p w14:paraId="17E0B9F0" w14:textId="66496439" w:rsidR="00FC5036" w:rsidRPr="00E429CD" w:rsidRDefault="00B313DD" w:rsidP="00FC5036">
      <w:pPr>
        <w:spacing w:line="360" w:lineRule="auto"/>
        <w:jc w:val="both"/>
        <w:rPr>
          <w:rFonts w:ascii="Times New Roman" w:hAnsi="Times New Roman" w:cs="Times New Roman"/>
        </w:rPr>
      </w:pPr>
      <w:r w:rsidRPr="00E429CD">
        <w:rPr>
          <w:rFonts w:ascii="Times New Roman" w:hAnsi="Times New Roman" w:cs="Times New Roman"/>
        </w:rPr>
        <w:t xml:space="preserve">For the control group (n=20), all 40 ears showed AP and SP. There was no significant difference in the SP/AP amplitude ratio between right and left ear, based on the repeated measures t-test (p&gt;0.05), so data from both ears were combined. Mean SP/AP amplitude ratio was 0.205±0.074 (mean ± SD) for 40 ears. In this study, the variability in the SP/AP amplitude ratio was low, and thus the 95 % cut-off value (mean +1.96×SD) was 0.35. In the clinical test populations, </w:t>
      </w:r>
      <w:r w:rsidR="001026CF" w:rsidRPr="00E429CD">
        <w:rPr>
          <w:rFonts w:ascii="Times New Roman" w:hAnsi="Times New Roman" w:cs="Times New Roman"/>
        </w:rPr>
        <w:t>ECochG</w:t>
      </w:r>
      <w:r w:rsidRPr="00E429CD">
        <w:rPr>
          <w:rFonts w:ascii="Times New Roman" w:hAnsi="Times New Roman" w:cs="Times New Roman"/>
        </w:rPr>
        <w:t xml:space="preserve"> results exceeding the 95 % range </w:t>
      </w:r>
      <w:r w:rsidRPr="00E429CD">
        <w:rPr>
          <w:rFonts w:ascii="Times New Roman" w:hAnsi="Times New Roman" w:cs="Times New Roman"/>
        </w:rPr>
        <w:lastRenderedPageBreak/>
        <w:t xml:space="preserve">of SP/AP amplitude ratio were considered abnormal. For patients with MD (n=30 ears), the SP/AP amplitude ratio for MD affected ears (n=30) was 0.43 (SD=0.166): for ‘most’ affected ears (n=15) it was 0.51 (SD=0.164) and for the ‘least’ affected ears (n=15) was 0.34 (SD=0.121) (Figure </w:t>
      </w:r>
      <w:r w:rsidR="00F3384C" w:rsidRPr="00E429CD">
        <w:rPr>
          <w:rFonts w:ascii="Times New Roman" w:hAnsi="Times New Roman" w:cs="Times New Roman"/>
        </w:rPr>
        <w:t>3</w:t>
      </w:r>
      <w:r w:rsidRPr="00E429CD">
        <w:rPr>
          <w:rFonts w:ascii="Times New Roman" w:hAnsi="Times New Roman" w:cs="Times New Roman"/>
        </w:rPr>
        <w:t xml:space="preserve">). </w:t>
      </w:r>
      <w:r w:rsidR="00FC5036" w:rsidRPr="00E429CD">
        <w:rPr>
          <w:rFonts w:ascii="Times New Roman" w:hAnsi="Times New Roman" w:cs="Times New Roman"/>
        </w:rPr>
        <w:t>An increased value of SP/AP amplitude ratio is consistent with endolymphatic hydrops (MD).</w:t>
      </w:r>
    </w:p>
    <w:p w14:paraId="27519EAE" w14:textId="10BB20FA" w:rsidR="006A3BB7" w:rsidRPr="00E429CD" w:rsidRDefault="006A3BB7" w:rsidP="00FC5036">
      <w:pPr>
        <w:spacing w:line="360" w:lineRule="auto"/>
        <w:jc w:val="both"/>
        <w:rPr>
          <w:rFonts w:ascii="Times New Roman" w:hAnsi="Times New Roman" w:cs="Times New Roman"/>
        </w:rPr>
      </w:pPr>
    </w:p>
    <w:p w14:paraId="117FD5D2" w14:textId="77777777" w:rsidR="00B313DD" w:rsidRPr="00E429CD" w:rsidRDefault="00B313DD" w:rsidP="00B313DD">
      <w:pPr>
        <w:spacing w:line="360" w:lineRule="auto"/>
        <w:jc w:val="both"/>
        <w:rPr>
          <w:rFonts w:ascii="Times New Roman" w:hAnsi="Times New Roman" w:cs="Times New Roman"/>
        </w:rPr>
      </w:pPr>
      <w:r w:rsidRPr="00E429CD">
        <w:rPr>
          <w:rFonts w:ascii="Times New Roman" w:hAnsi="Times New Roman" w:cs="Times New Roman"/>
        </w:rPr>
        <w:t xml:space="preserve">As the majority of the data was normally distributed, a t-test was conducted to find out if there was a significant difference in the SP/AP amplitude ratio between normal and MD affected ears. Independent Samples Tests revealed that normal ears showed significantly lower SP/AP amplitude ratios than MD ‘most’ affected ears t (33) = -7.246, p&lt;0.001, and MD ‘least’ affected ears t (33) =-4.061, p&lt;0.001. A Paired Samples Test within the MD group showed that the MD ‘most’ affected ears had significantly higher SP/AP amplitude ratios in comparison to MD ‘least’ affected ears t (14) =3.495, p &lt;0.001. </w:t>
      </w:r>
    </w:p>
    <w:p w14:paraId="17168633" w14:textId="6578043D" w:rsidR="00FC5036" w:rsidRPr="00E429CD" w:rsidRDefault="00FC5036" w:rsidP="006548DA">
      <w:pPr>
        <w:spacing w:line="360" w:lineRule="auto"/>
        <w:rPr>
          <w:rFonts w:ascii="Times New Roman" w:hAnsi="Times New Roman" w:cs="Times New Roman"/>
        </w:rPr>
      </w:pPr>
    </w:p>
    <w:p w14:paraId="1263A60E" w14:textId="648539FB" w:rsidR="006A3BB7" w:rsidRPr="00E429CD" w:rsidRDefault="006A3BB7" w:rsidP="006548DA">
      <w:pPr>
        <w:spacing w:line="360" w:lineRule="auto"/>
        <w:rPr>
          <w:rFonts w:ascii="Times New Roman" w:hAnsi="Times New Roman" w:cs="Times New Roman"/>
        </w:rPr>
      </w:pPr>
      <w:r w:rsidRPr="00E429CD">
        <w:rPr>
          <w:rFonts w:ascii="Times New Roman" w:hAnsi="Times New Roman" w:cs="Times New Roman"/>
        </w:rPr>
        <w:t xml:space="preserve">-INSERT FIGURE </w:t>
      </w:r>
      <w:r w:rsidR="00F3384C" w:rsidRPr="00E429CD">
        <w:rPr>
          <w:rFonts w:ascii="Times New Roman" w:hAnsi="Times New Roman" w:cs="Times New Roman"/>
        </w:rPr>
        <w:t>3</w:t>
      </w:r>
      <w:r w:rsidRPr="00E429CD">
        <w:rPr>
          <w:rFonts w:ascii="Times New Roman" w:hAnsi="Times New Roman" w:cs="Times New Roman"/>
        </w:rPr>
        <w:t>-</w:t>
      </w:r>
    </w:p>
    <w:p w14:paraId="1D99C946" w14:textId="77777777" w:rsidR="006A3BB7" w:rsidRPr="00E429CD" w:rsidRDefault="006A3BB7" w:rsidP="006548DA">
      <w:pPr>
        <w:spacing w:line="360" w:lineRule="auto"/>
        <w:rPr>
          <w:rFonts w:ascii="Times New Roman" w:hAnsi="Times New Roman" w:cs="Times New Roman"/>
        </w:rPr>
      </w:pPr>
    </w:p>
    <w:p w14:paraId="2B5934BE" w14:textId="3CF87914" w:rsidR="009D075A" w:rsidRPr="00E429CD" w:rsidRDefault="00BE1B86" w:rsidP="007427A8">
      <w:pPr>
        <w:pStyle w:val="Heading2"/>
        <w:numPr>
          <w:ilvl w:val="1"/>
          <w:numId w:val="5"/>
        </w:numPr>
        <w:spacing w:after="240"/>
        <w:rPr>
          <w:rFonts w:ascii="Times New Roman" w:hAnsi="Times New Roman" w:cs="Times New Roman"/>
          <w:color w:val="auto"/>
          <w:lang w:eastAsia="en-GB"/>
        </w:rPr>
      </w:pPr>
      <w:r w:rsidRPr="00E429CD">
        <w:rPr>
          <w:rFonts w:ascii="Times New Roman" w:hAnsi="Times New Roman" w:cs="Times New Roman"/>
          <w:color w:val="auto"/>
          <w:lang w:eastAsia="en-GB"/>
        </w:rPr>
        <w:t xml:space="preserve">Sensitivity and specificity of </w:t>
      </w:r>
      <w:r w:rsidR="001026CF" w:rsidRPr="00E429CD">
        <w:rPr>
          <w:rFonts w:ascii="Times New Roman" w:hAnsi="Times New Roman" w:cs="Times New Roman"/>
          <w:color w:val="auto"/>
          <w:lang w:eastAsia="en-GB"/>
        </w:rPr>
        <w:t>ECochG</w:t>
      </w:r>
      <w:r w:rsidRPr="00E429CD">
        <w:rPr>
          <w:rFonts w:ascii="Times New Roman" w:hAnsi="Times New Roman" w:cs="Times New Roman"/>
          <w:color w:val="auto"/>
          <w:lang w:eastAsia="en-GB"/>
        </w:rPr>
        <w:t xml:space="preserve"> and </w:t>
      </w:r>
      <w:r w:rsidR="000865E5" w:rsidRPr="00E429CD">
        <w:rPr>
          <w:rFonts w:ascii="Times New Roman" w:hAnsi="Times New Roman" w:cs="Times New Roman"/>
          <w:color w:val="auto"/>
          <w:lang w:eastAsia="en-GB"/>
        </w:rPr>
        <w:t>cVEMP</w:t>
      </w:r>
    </w:p>
    <w:p w14:paraId="286E5C97" w14:textId="21CB6F2E" w:rsidR="004362EB" w:rsidRPr="00E429CD" w:rsidRDefault="004362EB" w:rsidP="004362EB">
      <w:pPr>
        <w:spacing w:line="360" w:lineRule="auto"/>
        <w:jc w:val="both"/>
        <w:rPr>
          <w:rFonts w:ascii="Times New Roman" w:hAnsi="Times New Roman" w:cs="Times New Roman"/>
          <w:lang w:eastAsia="en-GB"/>
        </w:rPr>
      </w:pPr>
      <w:r w:rsidRPr="00E429CD">
        <w:rPr>
          <w:rFonts w:ascii="Times New Roman" w:hAnsi="Times New Roman" w:cs="Times New Roman"/>
          <w:lang w:eastAsia="en-GB"/>
        </w:rPr>
        <w:t>Table 1</w:t>
      </w:r>
      <w:r w:rsidR="000865E5" w:rsidRPr="00E429CD">
        <w:rPr>
          <w:rFonts w:ascii="Times New Roman" w:hAnsi="Times New Roman" w:cs="Times New Roman"/>
          <w:lang w:eastAsia="en-GB"/>
        </w:rPr>
        <w:t xml:space="preserve"> shows the</w:t>
      </w:r>
      <w:r w:rsidR="00B313DD" w:rsidRPr="00E429CD">
        <w:rPr>
          <w:rFonts w:ascii="Lucida Sans" w:eastAsia="Times New Roman" w:hAnsi="Lucida Sans" w:cs="Times New Roman"/>
          <w:lang w:eastAsia="zh-CN"/>
        </w:rPr>
        <w:t xml:space="preserve"> </w:t>
      </w:r>
      <w:r w:rsidR="00B313DD" w:rsidRPr="00E429CD">
        <w:rPr>
          <w:rFonts w:ascii="Times New Roman" w:hAnsi="Times New Roman" w:cs="Times New Roman"/>
          <w:lang w:eastAsia="en-GB"/>
        </w:rPr>
        <w:t xml:space="preserve">sensitivity and specificity for the presence and absence of MD in the ‘most’ and ‘least’ affected ears for </w:t>
      </w:r>
      <w:r w:rsidR="001026CF" w:rsidRPr="00E429CD">
        <w:rPr>
          <w:rFonts w:ascii="Times New Roman" w:hAnsi="Times New Roman" w:cs="Times New Roman"/>
          <w:lang w:eastAsia="en-GB"/>
        </w:rPr>
        <w:t>ECochG</w:t>
      </w:r>
      <w:r w:rsidR="00B313DD" w:rsidRPr="00E429CD">
        <w:rPr>
          <w:rFonts w:ascii="Times New Roman" w:hAnsi="Times New Roman" w:cs="Times New Roman"/>
          <w:lang w:eastAsia="en-GB"/>
        </w:rPr>
        <w:t xml:space="preserve"> (SP/AP amplitude ratio) and cVEMP threshold at 500 Hz. For both tests and both ears, the results indicated that the ability of the two objective tests to identify healthy cases was high, with specificity of 83.3 % for cVEMP and 100 % for </w:t>
      </w:r>
      <w:r w:rsidR="001026CF" w:rsidRPr="00E429CD">
        <w:rPr>
          <w:rFonts w:ascii="Times New Roman" w:hAnsi="Times New Roman" w:cs="Times New Roman"/>
          <w:lang w:eastAsia="en-GB"/>
        </w:rPr>
        <w:t>ECochG</w:t>
      </w:r>
      <w:r w:rsidR="00B313DD" w:rsidRPr="00E429CD">
        <w:rPr>
          <w:rFonts w:ascii="Times New Roman" w:hAnsi="Times New Roman" w:cs="Times New Roman"/>
          <w:lang w:eastAsia="en-GB"/>
        </w:rPr>
        <w:t>. However, the ability of the two diagnostic tests in both ears to identify MD cases varied from low to moderate, with sensitivity of 22.2 % and 71.4 %, respectively.</w:t>
      </w:r>
    </w:p>
    <w:p w14:paraId="50B103B0" w14:textId="77777777" w:rsidR="006A3BB7" w:rsidRPr="00E429CD" w:rsidRDefault="006A3BB7" w:rsidP="004362EB">
      <w:pPr>
        <w:spacing w:line="360" w:lineRule="auto"/>
        <w:jc w:val="both"/>
        <w:rPr>
          <w:rFonts w:ascii="Times New Roman" w:hAnsi="Times New Roman" w:cs="Times New Roman"/>
          <w:lang w:eastAsia="en-GB"/>
        </w:rPr>
      </w:pPr>
    </w:p>
    <w:p w14:paraId="28D0DF3E" w14:textId="77777777" w:rsidR="00B313DD" w:rsidRPr="00E429CD" w:rsidRDefault="00B313DD" w:rsidP="00B313DD">
      <w:pPr>
        <w:spacing w:line="360" w:lineRule="auto"/>
        <w:jc w:val="both"/>
        <w:rPr>
          <w:rFonts w:ascii="Times New Roman" w:hAnsi="Times New Roman" w:cs="Times New Roman"/>
          <w:lang w:eastAsia="en-GB"/>
        </w:rPr>
      </w:pPr>
      <w:r w:rsidRPr="00E429CD">
        <w:rPr>
          <w:rFonts w:ascii="Times New Roman" w:hAnsi="Times New Roman" w:cs="Times New Roman"/>
          <w:lang w:eastAsia="en-GB"/>
        </w:rPr>
        <w:t>The agreement between the two diagnostic tests (regarding whether the MD ‘most’ and ‘least’ affected ears were normal or abnormal) was measured by the kappa coefficient. In the Cohen’s kappa (k) test, the agreement of both tests was equal to 0.69 in the MD ‘most’ and 0.58 in the ‘least’ affected ears, indicating a low and moderate agreement between the two tests’ outcomes, based on the guidelines proposed by Landis &amp; Koch (1977).</w:t>
      </w:r>
    </w:p>
    <w:p w14:paraId="0C545B70" w14:textId="77777777" w:rsidR="006A3BB7" w:rsidRPr="00E429CD" w:rsidRDefault="006A3BB7" w:rsidP="006548DA">
      <w:pPr>
        <w:spacing w:line="360" w:lineRule="auto"/>
        <w:jc w:val="both"/>
        <w:rPr>
          <w:rFonts w:ascii="Times New Roman" w:hAnsi="Times New Roman" w:cs="Times New Roman"/>
          <w:lang w:eastAsia="en-GB"/>
        </w:rPr>
      </w:pPr>
    </w:p>
    <w:p w14:paraId="3EA05A80" w14:textId="4685413E" w:rsidR="004362EB" w:rsidRPr="00E429CD" w:rsidRDefault="006A3BB7" w:rsidP="000865E5">
      <w:pPr>
        <w:spacing w:line="360" w:lineRule="auto"/>
        <w:jc w:val="both"/>
        <w:rPr>
          <w:rFonts w:ascii="Times New Roman" w:hAnsi="Times New Roman" w:cs="Times New Roman"/>
          <w:lang w:eastAsia="en-GB"/>
        </w:rPr>
      </w:pPr>
      <w:r w:rsidRPr="00E429CD">
        <w:rPr>
          <w:rFonts w:ascii="Times New Roman" w:hAnsi="Times New Roman" w:cs="Times New Roman"/>
          <w:lang w:eastAsia="en-GB"/>
        </w:rPr>
        <w:t>-INSERT TABLE 1-</w:t>
      </w:r>
    </w:p>
    <w:p w14:paraId="053E10E6" w14:textId="77777777" w:rsidR="006A3BB7" w:rsidRPr="00E429CD" w:rsidRDefault="006A3BB7" w:rsidP="000865E5">
      <w:pPr>
        <w:spacing w:line="360" w:lineRule="auto"/>
        <w:jc w:val="both"/>
        <w:rPr>
          <w:rFonts w:ascii="Times New Roman" w:hAnsi="Times New Roman" w:cs="Times New Roman"/>
          <w:lang w:eastAsia="en-GB"/>
        </w:rPr>
      </w:pPr>
    </w:p>
    <w:p w14:paraId="1664F6DB" w14:textId="76C7968E" w:rsidR="00C81FE4" w:rsidRPr="00E429CD" w:rsidRDefault="00654417" w:rsidP="00654417">
      <w:pPr>
        <w:pStyle w:val="Heading2"/>
        <w:numPr>
          <w:ilvl w:val="1"/>
          <w:numId w:val="5"/>
        </w:numPr>
        <w:spacing w:after="240"/>
        <w:rPr>
          <w:rFonts w:ascii="Times New Roman" w:hAnsi="Times New Roman" w:cs="Times New Roman"/>
          <w:color w:val="auto"/>
        </w:rPr>
      </w:pPr>
      <w:r w:rsidRPr="00E429CD">
        <w:rPr>
          <w:rFonts w:ascii="Times New Roman" w:hAnsi="Times New Roman" w:cs="Times New Roman"/>
          <w:color w:val="auto"/>
        </w:rPr>
        <w:lastRenderedPageBreak/>
        <w:t>Sensitivity analysis for patients with acute symptoms on the day of testing</w:t>
      </w:r>
    </w:p>
    <w:p w14:paraId="5A27EFD6" w14:textId="1D93DE31" w:rsidR="00B313DD" w:rsidRPr="00E429CD" w:rsidRDefault="00654417" w:rsidP="00B313DD">
      <w:pPr>
        <w:spacing w:after="240" w:line="360" w:lineRule="auto"/>
        <w:jc w:val="both"/>
        <w:rPr>
          <w:rFonts w:ascii="Times New Roman" w:hAnsi="Times New Roman" w:cs="Times New Roman"/>
        </w:rPr>
      </w:pPr>
      <w:r w:rsidRPr="00E429CD">
        <w:rPr>
          <w:rFonts w:ascii="Times New Roman" w:hAnsi="Times New Roman" w:cs="Times New Roman"/>
        </w:rPr>
        <w:t xml:space="preserve">The symptomatic status of MD patients was examined and compared to the </w:t>
      </w:r>
      <w:r w:rsidR="001026CF" w:rsidRPr="00E429CD">
        <w:rPr>
          <w:rFonts w:ascii="Times New Roman" w:hAnsi="Times New Roman" w:cs="Times New Roman"/>
        </w:rPr>
        <w:t>ECochG</w:t>
      </w:r>
      <w:r w:rsidRPr="00E429CD">
        <w:rPr>
          <w:rFonts w:ascii="Times New Roman" w:hAnsi="Times New Roman" w:cs="Times New Roman"/>
        </w:rPr>
        <w:t xml:space="preserve"> and cVEMP test </w:t>
      </w:r>
      <w:bookmarkStart w:id="13" w:name="_Hlk515291094"/>
      <w:r w:rsidRPr="00E429CD">
        <w:rPr>
          <w:rFonts w:ascii="Times New Roman" w:hAnsi="Times New Roman" w:cs="Times New Roman"/>
        </w:rPr>
        <w:t>results on the day of recording. Symptoms included vertigo, tinnitus, hearing loss, or ear pressure, and all combinations of these four</w:t>
      </w:r>
      <w:bookmarkEnd w:id="13"/>
      <w:r w:rsidRPr="00E429CD">
        <w:rPr>
          <w:rFonts w:ascii="Times New Roman" w:hAnsi="Times New Roman" w:cs="Times New Roman"/>
        </w:rPr>
        <w:t xml:space="preserve">. </w:t>
      </w:r>
      <w:r w:rsidR="00B313DD" w:rsidRPr="00E429CD">
        <w:rPr>
          <w:rFonts w:ascii="Times New Roman" w:hAnsi="Times New Roman" w:cs="Times New Roman"/>
        </w:rPr>
        <w:t xml:space="preserve">At the time of testing, the 9 ‘most’ affected and 4 ‘least’ affected out of 30 Ménière’s ears were symptomatic; symptoms included combinations of ear fullness, hearing loss, and tinnitus. Of the 9 MD ‘most’ affected ears, 8 ears showed elevated SP/AP amplitude ratio and 3 ears showed absent cVEMP (at 500 Hz), giving sensitivity values of 89 % and 33 % for </w:t>
      </w:r>
      <w:r w:rsidR="001026CF" w:rsidRPr="00E429CD">
        <w:rPr>
          <w:rFonts w:ascii="Times New Roman" w:hAnsi="Times New Roman" w:cs="Times New Roman"/>
        </w:rPr>
        <w:t>ECochG</w:t>
      </w:r>
      <w:r w:rsidR="00B313DD" w:rsidRPr="00E429CD">
        <w:rPr>
          <w:rFonts w:ascii="Times New Roman" w:hAnsi="Times New Roman" w:cs="Times New Roman"/>
        </w:rPr>
        <w:t xml:space="preserve"> and cVEMP, respectively. Of the 4 ‘least’ MD affected ears, one ear showed abnormal </w:t>
      </w:r>
      <w:r w:rsidR="001026CF" w:rsidRPr="00E429CD">
        <w:rPr>
          <w:rFonts w:ascii="Times New Roman" w:hAnsi="Times New Roman" w:cs="Times New Roman"/>
        </w:rPr>
        <w:t>ECochG</w:t>
      </w:r>
      <w:r w:rsidR="00B313DD" w:rsidRPr="00E429CD">
        <w:rPr>
          <w:rFonts w:ascii="Times New Roman" w:hAnsi="Times New Roman" w:cs="Times New Roman"/>
        </w:rPr>
        <w:t xml:space="preserve"> and cVEMP, giving a sensitivity of 25 %. However, the sample of least affected ears is small, so the result for least affected ears should be treated with caution.</w:t>
      </w:r>
    </w:p>
    <w:p w14:paraId="7F87EDFA" w14:textId="71D59961" w:rsidR="006A3BB7" w:rsidRPr="00E429CD" w:rsidRDefault="006A3BB7" w:rsidP="00F00038">
      <w:pPr>
        <w:spacing w:after="240" w:line="360" w:lineRule="auto"/>
        <w:ind w:left="-142"/>
        <w:jc w:val="both"/>
        <w:rPr>
          <w:rFonts w:ascii="Times New Roman" w:hAnsi="Times New Roman" w:cs="Times New Roman"/>
        </w:rPr>
      </w:pPr>
    </w:p>
    <w:p w14:paraId="32D63192" w14:textId="05EFB9F4" w:rsidR="003343EB" w:rsidRPr="00E429CD" w:rsidRDefault="003343EB" w:rsidP="00F00038">
      <w:pPr>
        <w:pStyle w:val="Heading1"/>
        <w:numPr>
          <w:ilvl w:val="0"/>
          <w:numId w:val="4"/>
        </w:numPr>
        <w:ind w:left="426" w:right="804" w:hanging="426"/>
        <w:rPr>
          <w:rFonts w:ascii="Times New Roman" w:hAnsi="Times New Roman" w:cs="Times New Roman"/>
          <w:color w:val="auto"/>
          <w:lang w:eastAsia="en-GB"/>
        </w:rPr>
      </w:pPr>
      <w:bookmarkStart w:id="14" w:name="_Toc494714999"/>
      <w:bookmarkStart w:id="15" w:name="_Toc515840525"/>
      <w:bookmarkStart w:id="16" w:name="_Toc521401463"/>
      <w:r w:rsidRPr="00E429CD">
        <w:rPr>
          <w:rFonts w:ascii="Times New Roman" w:hAnsi="Times New Roman" w:cs="Times New Roman"/>
          <w:color w:val="auto"/>
          <w:lang w:eastAsia="en-GB"/>
        </w:rPr>
        <w:t>Discussion</w:t>
      </w:r>
      <w:bookmarkEnd w:id="14"/>
      <w:bookmarkEnd w:id="15"/>
      <w:bookmarkEnd w:id="16"/>
      <w:r w:rsidRPr="00E429CD">
        <w:rPr>
          <w:rFonts w:ascii="Times New Roman" w:hAnsi="Times New Roman" w:cs="Times New Roman"/>
          <w:color w:val="auto"/>
          <w:lang w:eastAsia="en-GB"/>
        </w:rPr>
        <w:t xml:space="preserve"> </w:t>
      </w:r>
    </w:p>
    <w:p w14:paraId="5E386FD3" w14:textId="7099471E" w:rsidR="003343EB" w:rsidRPr="00E429CD" w:rsidRDefault="00E645D9" w:rsidP="00D61809">
      <w:pPr>
        <w:spacing w:before="20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The </w:t>
      </w:r>
      <w:r w:rsidR="00616064" w:rsidRPr="00E429CD">
        <w:rPr>
          <w:rFonts w:ascii="Times New Roman" w:eastAsia="Times New Roman" w:hAnsi="Times New Roman" w:cs="Times New Roman"/>
          <w:lang w:eastAsia="zh-CN"/>
        </w:rPr>
        <w:t>aim</w:t>
      </w:r>
      <w:r w:rsidR="003343EB" w:rsidRPr="00E429CD">
        <w:rPr>
          <w:rFonts w:ascii="Times New Roman" w:eastAsia="Times New Roman" w:hAnsi="Times New Roman" w:cs="Times New Roman"/>
          <w:lang w:eastAsia="zh-CN"/>
        </w:rPr>
        <w:t xml:space="preserve"> </w:t>
      </w:r>
      <w:r w:rsidRPr="00E429CD">
        <w:rPr>
          <w:rFonts w:ascii="Times New Roman" w:eastAsia="Times New Roman" w:hAnsi="Times New Roman" w:cs="Times New Roman"/>
          <w:lang w:eastAsia="zh-CN"/>
        </w:rPr>
        <w:t xml:space="preserve">of this work </w:t>
      </w:r>
      <w:r w:rsidR="003343EB" w:rsidRPr="00E429CD">
        <w:rPr>
          <w:rFonts w:ascii="Times New Roman" w:eastAsia="Times New Roman" w:hAnsi="Times New Roman" w:cs="Times New Roman"/>
          <w:lang w:eastAsia="zh-CN"/>
        </w:rPr>
        <w:t xml:space="preserve">was to measure </w:t>
      </w:r>
      <w:r w:rsidR="00D61809" w:rsidRPr="00E429CD">
        <w:rPr>
          <w:rFonts w:ascii="Times New Roman" w:eastAsia="Times New Roman" w:hAnsi="Times New Roman" w:cs="Times New Roman"/>
          <w:lang w:eastAsia="zh-CN"/>
        </w:rPr>
        <w:t xml:space="preserve">the diagnostic power of two objective tests (cVEMP and </w:t>
      </w:r>
      <w:r w:rsidR="001026CF" w:rsidRPr="00E429CD">
        <w:rPr>
          <w:rFonts w:ascii="Times New Roman" w:eastAsia="Times New Roman" w:hAnsi="Times New Roman" w:cs="Times New Roman"/>
          <w:lang w:eastAsia="zh-CN"/>
        </w:rPr>
        <w:t>ECochG</w:t>
      </w:r>
      <w:r w:rsidR="00D61809" w:rsidRPr="00E429CD">
        <w:rPr>
          <w:rFonts w:ascii="Times New Roman" w:eastAsia="Times New Roman" w:hAnsi="Times New Roman" w:cs="Times New Roman"/>
          <w:lang w:eastAsia="zh-CN"/>
        </w:rPr>
        <w:t>) in the diagnosis of MD and compare it to a diagnosis based on the AAO-HNS criteria.</w:t>
      </w:r>
    </w:p>
    <w:p w14:paraId="3C811F3F" w14:textId="77777777" w:rsidR="006A3BB7" w:rsidRPr="00E429CD" w:rsidRDefault="006A3BB7" w:rsidP="00D61809">
      <w:pPr>
        <w:spacing w:before="200" w:line="360" w:lineRule="auto"/>
        <w:jc w:val="both"/>
        <w:rPr>
          <w:rFonts w:ascii="Times New Roman" w:eastAsia="Times New Roman" w:hAnsi="Times New Roman" w:cs="Times New Roman"/>
          <w:lang w:eastAsia="zh-CN"/>
        </w:rPr>
      </w:pPr>
    </w:p>
    <w:p w14:paraId="38022CBD" w14:textId="62ED907B" w:rsidR="00855914" w:rsidRPr="00E429CD" w:rsidRDefault="00D61809" w:rsidP="00855914">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The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testing used in this study was </w:t>
      </w:r>
      <w:r w:rsidR="00855914" w:rsidRPr="00E429CD">
        <w:rPr>
          <w:rFonts w:ascii="Times New Roman" w:eastAsia="Times New Roman" w:hAnsi="Times New Roman" w:cs="Times New Roman"/>
          <w:lang w:eastAsia="zh-CN"/>
        </w:rPr>
        <w:t>ET</w:t>
      </w:r>
      <w:r w:rsidRPr="00E429CD">
        <w:rPr>
          <w:rFonts w:ascii="Times New Roman" w:eastAsia="Times New Roman" w:hAnsi="Times New Roman" w:cs="Times New Roman"/>
          <w:lang w:eastAsia="zh-CN"/>
        </w:rPr>
        <w:t xml:space="preserve">, which, based on the literature (Lamounier et al., 2014), is an effective and non-invasive measure used to identify cochlear hydrops. </w:t>
      </w:r>
      <w:r w:rsidR="00855914" w:rsidRPr="00E429CD">
        <w:rPr>
          <w:rFonts w:ascii="Times New Roman" w:eastAsia="Times New Roman" w:hAnsi="Times New Roman" w:cs="Times New Roman"/>
          <w:bCs/>
          <w:iCs/>
          <w:lang w:eastAsia="zh-CN"/>
        </w:rPr>
        <w:t xml:space="preserve">In this research, the only parameter considered was the SP/AP amplitude ratio, because of the simplicity of applying it to the types of equipment that were available. </w:t>
      </w:r>
      <w:r w:rsidR="00855914" w:rsidRPr="00E429CD">
        <w:rPr>
          <w:rFonts w:ascii="Times New Roman" w:eastAsia="Times New Roman" w:hAnsi="Times New Roman" w:cs="Times New Roman"/>
          <w:lang w:eastAsia="zh-CN"/>
        </w:rPr>
        <w:t xml:space="preserve">Normative data for the SP/AP amplitude ratio were established in 20 normal hearing subjects (40 ears) who had no hearing or balance problems. </w:t>
      </w:r>
      <w:r w:rsidR="00FA77BA" w:rsidRPr="00E429CD">
        <w:rPr>
          <w:rFonts w:ascii="Times New Roman" w:eastAsia="Times New Roman" w:hAnsi="Times New Roman" w:cs="Times New Roman"/>
          <w:lang w:eastAsia="zh-CN"/>
        </w:rPr>
        <w:t>We note that there is a difference between the mean age of the control group (30) and the clinical group (40), although effects of age of VEMP tend to be more prominent in older adults</w:t>
      </w:r>
      <w:r w:rsidR="00FF2554" w:rsidRPr="00E429CD">
        <w:rPr>
          <w:rFonts w:ascii="Times New Roman" w:eastAsia="Times New Roman" w:hAnsi="Times New Roman" w:cs="Times New Roman"/>
          <w:lang w:eastAsia="zh-CN"/>
        </w:rPr>
        <w:t>, such as over age 60</w:t>
      </w:r>
      <w:r w:rsidR="0062582B" w:rsidRPr="00E429CD">
        <w:rPr>
          <w:rFonts w:ascii="Times New Roman" w:eastAsia="Times New Roman" w:hAnsi="Times New Roman" w:cs="Times New Roman"/>
          <w:lang w:eastAsia="zh-CN"/>
        </w:rPr>
        <w:t xml:space="preserve"> (Janky and Shepard, 2009)</w:t>
      </w:r>
      <w:r w:rsidR="00FA77BA" w:rsidRPr="00E429CD">
        <w:rPr>
          <w:rFonts w:ascii="Times New Roman" w:eastAsia="Times New Roman" w:hAnsi="Times New Roman" w:cs="Times New Roman"/>
          <w:lang w:eastAsia="zh-CN"/>
        </w:rPr>
        <w:t>.</w:t>
      </w:r>
      <w:r w:rsidR="00356B26" w:rsidRPr="00E429CD">
        <w:rPr>
          <w:rFonts w:ascii="Times New Roman" w:eastAsia="Times New Roman" w:hAnsi="Times New Roman" w:cs="Times New Roman"/>
          <w:lang w:eastAsia="zh-CN"/>
        </w:rPr>
        <w:t xml:space="preserve"> </w:t>
      </w:r>
      <w:r w:rsidR="00855914" w:rsidRPr="00E429CD">
        <w:rPr>
          <w:rFonts w:ascii="Times New Roman" w:eastAsia="Times New Roman" w:hAnsi="Times New Roman" w:cs="Times New Roman"/>
          <w:lang w:eastAsia="zh-CN"/>
        </w:rPr>
        <w:t xml:space="preserve">The variability in the SP/AP amplitude ratio was low among the healthy subjects; thus, the 95 % cut-off value of the ET electrode was 0.35. This finding was consistent with the data reported in Grasel et al. (2017) and Pou et al. (1996). Other previous studies found somewhat higher ratios, between 0.40 and 0.45 (Al-Momani et al., 2009; Margolis et al., 1995). This difference in SP/AP ratio cut-off values between studies probably results from differences in the method to determine baseline, as well as the AP and SP peaks in </w:t>
      </w:r>
      <w:r w:rsidR="001026CF" w:rsidRPr="00E429CD">
        <w:rPr>
          <w:rFonts w:ascii="Times New Roman" w:eastAsia="Times New Roman" w:hAnsi="Times New Roman" w:cs="Times New Roman"/>
          <w:lang w:eastAsia="zh-CN"/>
        </w:rPr>
        <w:t>ECochG</w:t>
      </w:r>
      <w:r w:rsidR="00855914" w:rsidRPr="00E429CD">
        <w:rPr>
          <w:rFonts w:ascii="Times New Roman" w:eastAsia="Times New Roman" w:hAnsi="Times New Roman" w:cs="Times New Roman"/>
          <w:lang w:eastAsia="zh-CN"/>
        </w:rPr>
        <w:t xml:space="preserve"> data. Roland and Roth (1997) compared the SP/AP amplitude ratios calculated from the same </w:t>
      </w:r>
      <w:r w:rsidR="001026CF" w:rsidRPr="00E429CD">
        <w:rPr>
          <w:rFonts w:ascii="Times New Roman" w:eastAsia="Times New Roman" w:hAnsi="Times New Roman" w:cs="Times New Roman"/>
          <w:lang w:eastAsia="zh-CN"/>
        </w:rPr>
        <w:t>ECochG</w:t>
      </w:r>
      <w:r w:rsidR="00855914" w:rsidRPr="00E429CD">
        <w:rPr>
          <w:rFonts w:ascii="Times New Roman" w:eastAsia="Times New Roman" w:hAnsi="Times New Roman" w:cs="Times New Roman"/>
          <w:lang w:eastAsia="zh-CN"/>
        </w:rPr>
        <w:t xml:space="preserve"> tracings by 10 audiologists. The inter-interpreter difference between SP/AP amplitude ratios was found to be significant. Thus, </w:t>
      </w:r>
      <w:r w:rsidR="001026CF" w:rsidRPr="00E429CD">
        <w:rPr>
          <w:rFonts w:ascii="Times New Roman" w:eastAsia="Times New Roman" w:hAnsi="Times New Roman" w:cs="Times New Roman"/>
          <w:lang w:eastAsia="zh-CN"/>
        </w:rPr>
        <w:t>ECochG</w:t>
      </w:r>
      <w:r w:rsidR="00855914" w:rsidRPr="00E429CD">
        <w:rPr>
          <w:rFonts w:ascii="Times New Roman" w:eastAsia="Times New Roman" w:hAnsi="Times New Roman" w:cs="Times New Roman"/>
          <w:lang w:eastAsia="zh-CN"/>
        </w:rPr>
        <w:t xml:space="preserve"> is vulnerable to subjective bias, which cannot be completely avoided, although an area for future research may be to apply objective (statistical) measures to </w:t>
      </w:r>
      <w:r w:rsidR="001026CF" w:rsidRPr="00E429CD">
        <w:rPr>
          <w:rFonts w:ascii="Times New Roman" w:eastAsia="Times New Roman" w:hAnsi="Times New Roman" w:cs="Times New Roman"/>
          <w:lang w:eastAsia="zh-CN"/>
        </w:rPr>
        <w:t>ECochG</w:t>
      </w:r>
      <w:r w:rsidR="00855914" w:rsidRPr="00E429CD">
        <w:rPr>
          <w:rFonts w:ascii="Times New Roman" w:eastAsia="Times New Roman" w:hAnsi="Times New Roman" w:cs="Times New Roman"/>
          <w:lang w:eastAsia="zh-CN"/>
        </w:rPr>
        <w:t xml:space="preserve">. </w:t>
      </w:r>
    </w:p>
    <w:p w14:paraId="7AF025C6" w14:textId="77777777" w:rsidR="00855914" w:rsidRPr="00E429CD" w:rsidRDefault="00855914" w:rsidP="00855914">
      <w:pPr>
        <w:spacing w:before="200" w:after="0" w:line="360" w:lineRule="auto"/>
        <w:jc w:val="both"/>
        <w:rPr>
          <w:rFonts w:ascii="Times New Roman" w:eastAsia="Times New Roman" w:hAnsi="Times New Roman" w:cs="Times New Roman"/>
          <w:lang w:eastAsia="zh-CN"/>
        </w:rPr>
      </w:pPr>
    </w:p>
    <w:p w14:paraId="467B1FF5" w14:textId="0E7857B9" w:rsidR="00855914" w:rsidRPr="00E429CD" w:rsidRDefault="00855914" w:rsidP="00855914">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Patients with MD showed a significant increase in the SP/AP amplitude ratio compared with the control subjects, and the increases were highest in the MD most affected ears. It is widely accepted that the elevation in SP amplitude relative to AP amplitude is a positive indicator of endolymphatic hydrops in patients with suspected MD, consistent with the notion that SP is enlarged in ears with hydrops due to the distention of the basilar membrane toward the scala tympani (Ferraro &amp; Tibbils, 1999).</w:t>
      </w:r>
    </w:p>
    <w:p w14:paraId="23298468" w14:textId="57AE3CFE" w:rsidR="006A3BB7" w:rsidRPr="00E429CD" w:rsidRDefault="006A3BB7" w:rsidP="00C95D6B">
      <w:pPr>
        <w:spacing w:before="200" w:line="360" w:lineRule="auto"/>
        <w:jc w:val="both"/>
        <w:rPr>
          <w:rFonts w:ascii="Times New Roman" w:eastAsia="Times New Roman" w:hAnsi="Times New Roman" w:cs="Times New Roman"/>
          <w:lang w:eastAsia="zh-CN"/>
        </w:rPr>
      </w:pPr>
    </w:p>
    <w:p w14:paraId="0DD47169" w14:textId="6CA36A9B" w:rsidR="00855914" w:rsidRPr="00E429CD" w:rsidRDefault="00855914" w:rsidP="00855914">
      <w:pPr>
        <w:spacing w:before="200" w:line="360" w:lineRule="auto"/>
        <w:jc w:val="both"/>
        <w:rPr>
          <w:rFonts w:ascii="Times New Roman" w:eastAsia="Times New Roman" w:hAnsi="Times New Roman" w:cs="Times New Roman"/>
          <w:bCs/>
          <w:iCs/>
          <w:lang w:eastAsia="zh-CN"/>
        </w:rPr>
      </w:pPr>
      <w:r w:rsidRPr="00E429CD">
        <w:rPr>
          <w:rFonts w:ascii="Times New Roman" w:eastAsia="Times New Roman" w:hAnsi="Times New Roman" w:cs="Times New Roman"/>
          <w:lang w:eastAsia="zh-CN"/>
        </w:rPr>
        <w:t xml:space="preserve">In the identified MD cases, both cVEMP and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showed high specificity of 83.3 % and 100 %, respectively, and low to moderate sensitivity at 22.2 % and 71.4 %, respectively. This result is consistent with previous findings in the literature, indicating a good ability for cVEMP and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to correctly rule out the disease (</w:t>
      </w:r>
      <w:r w:rsidRPr="00E429CD">
        <w:rPr>
          <w:rFonts w:ascii="Times New Roman" w:eastAsia="Times New Roman" w:hAnsi="Times New Roman" w:cs="Times New Roman"/>
          <w:bCs/>
          <w:lang w:eastAsia="zh-CN"/>
        </w:rPr>
        <w:t xml:space="preserve">Lamounier et al., 2017). </w:t>
      </w:r>
      <w:r w:rsidRPr="00E429CD">
        <w:rPr>
          <w:rFonts w:ascii="Times New Roman" w:eastAsia="Times New Roman" w:hAnsi="Times New Roman" w:cs="Times New Roman"/>
          <w:bCs/>
          <w:iCs/>
          <w:lang w:eastAsia="zh-CN"/>
        </w:rPr>
        <w:t xml:space="preserve">The sensitivity of cVEMP in the most and least affected ears was 29 % and 22.2 %, respectively. This </w:t>
      </w:r>
      <w:r w:rsidRPr="00E429CD">
        <w:rPr>
          <w:rFonts w:ascii="Times New Roman" w:eastAsia="Times New Roman" w:hAnsi="Times New Roman" w:cs="Times New Roman"/>
          <w:bCs/>
          <w:lang w:eastAsia="zh-CN"/>
        </w:rPr>
        <w:t xml:space="preserve">was lower than that found in previous studies, which ranged between 40 % and 63.6 % (de Waele et al., 1999; Lamounier et al., 2017; Young et al., 2003), although they did not use objective methods to define thresholds. </w:t>
      </w:r>
      <w:r w:rsidRPr="00E429CD">
        <w:rPr>
          <w:rFonts w:ascii="Times New Roman" w:eastAsia="Times New Roman" w:hAnsi="Times New Roman" w:cs="Times New Roman"/>
          <w:bCs/>
          <w:iCs/>
          <w:lang w:eastAsia="zh-CN"/>
        </w:rPr>
        <w:t xml:space="preserve">The sensitivity of </w:t>
      </w:r>
      <w:r w:rsidR="001026CF" w:rsidRPr="00E429CD">
        <w:rPr>
          <w:rFonts w:ascii="Times New Roman" w:eastAsia="Times New Roman" w:hAnsi="Times New Roman" w:cs="Times New Roman"/>
          <w:bCs/>
          <w:iCs/>
          <w:lang w:eastAsia="zh-CN"/>
        </w:rPr>
        <w:t>ECochG</w:t>
      </w:r>
      <w:r w:rsidRPr="00E429CD">
        <w:rPr>
          <w:rFonts w:ascii="Times New Roman" w:eastAsia="Times New Roman" w:hAnsi="Times New Roman" w:cs="Times New Roman"/>
          <w:bCs/>
          <w:iCs/>
          <w:lang w:eastAsia="zh-CN"/>
        </w:rPr>
        <w:t xml:space="preserve"> was 71.4 % in the most affected ears and 33 % in the least affected ears. Previous findings ranged between 57 % and 71 % (Lamounier et al., 2017)</w:t>
      </w:r>
      <w:r w:rsidR="00263BC5" w:rsidRPr="00E429CD">
        <w:rPr>
          <w:rFonts w:ascii="Times New Roman" w:eastAsia="Times New Roman" w:hAnsi="Times New Roman" w:cs="Times New Roman"/>
          <w:bCs/>
          <w:iCs/>
          <w:lang w:eastAsia="zh-CN"/>
        </w:rPr>
        <w:t>, so we are in the upper range that has been reported previously</w:t>
      </w:r>
      <w:r w:rsidR="00C95D6B" w:rsidRPr="00E429CD">
        <w:rPr>
          <w:rFonts w:ascii="Times New Roman" w:eastAsia="Times New Roman" w:hAnsi="Times New Roman" w:cs="Times New Roman"/>
          <w:bCs/>
          <w:iCs/>
          <w:lang w:eastAsia="zh-CN"/>
        </w:rPr>
        <w:t xml:space="preserve">. </w:t>
      </w:r>
      <w:r w:rsidRPr="00E429CD">
        <w:rPr>
          <w:rFonts w:ascii="Times New Roman" w:eastAsia="Times New Roman" w:hAnsi="Times New Roman" w:cs="Times New Roman"/>
          <w:bCs/>
          <w:iCs/>
          <w:lang w:eastAsia="zh-CN"/>
        </w:rPr>
        <w:t xml:space="preserve">The threshold of SP/AP amplitude ratio used to define abnormality varies in the literature, which leads to variation in the sensitivity and specificity of the </w:t>
      </w:r>
      <w:r w:rsidR="001026CF" w:rsidRPr="00E429CD">
        <w:rPr>
          <w:rFonts w:ascii="Times New Roman" w:eastAsia="Times New Roman" w:hAnsi="Times New Roman" w:cs="Times New Roman"/>
          <w:bCs/>
          <w:iCs/>
          <w:lang w:eastAsia="zh-CN"/>
        </w:rPr>
        <w:t>ECochG</w:t>
      </w:r>
      <w:r w:rsidRPr="00E429CD">
        <w:rPr>
          <w:rFonts w:ascii="Times New Roman" w:eastAsia="Times New Roman" w:hAnsi="Times New Roman" w:cs="Times New Roman"/>
          <w:bCs/>
          <w:iCs/>
          <w:lang w:eastAsia="zh-CN"/>
        </w:rPr>
        <w:t xml:space="preserve"> test in the diagnosis of MD. When the cut-off value of the abnormal SP/AP ratio is increased, the specificity of </w:t>
      </w:r>
      <w:r w:rsidR="001026CF" w:rsidRPr="00E429CD">
        <w:rPr>
          <w:rFonts w:ascii="Times New Roman" w:eastAsia="Times New Roman" w:hAnsi="Times New Roman" w:cs="Times New Roman"/>
          <w:bCs/>
          <w:iCs/>
          <w:lang w:eastAsia="zh-CN"/>
        </w:rPr>
        <w:t>ECochG</w:t>
      </w:r>
      <w:r w:rsidRPr="00E429CD">
        <w:rPr>
          <w:rFonts w:ascii="Times New Roman" w:eastAsia="Times New Roman" w:hAnsi="Times New Roman" w:cs="Times New Roman"/>
          <w:bCs/>
          <w:iCs/>
          <w:lang w:eastAsia="zh-CN"/>
        </w:rPr>
        <w:t xml:space="preserve"> in identifying endolymphatic hydrops is improved at the cost of sensitivity. When the SP/AP ratios are decreased, the reverse occurs (Kim et al., 2005). In this work, the cut-off limit for a defined MD was a little lower than in other studies. In this study, 4 of 15 Ménière’s ears (the ‘most’ affected) in patients who were considered to have definite MD based on the AAO-HNS criteria showed normal SP/AP amplitude ratios in the </w:t>
      </w:r>
      <w:r w:rsidR="001026CF" w:rsidRPr="00E429CD">
        <w:rPr>
          <w:rFonts w:ascii="Times New Roman" w:eastAsia="Times New Roman" w:hAnsi="Times New Roman" w:cs="Times New Roman"/>
          <w:bCs/>
          <w:iCs/>
          <w:lang w:eastAsia="zh-CN"/>
        </w:rPr>
        <w:t>ECochG</w:t>
      </w:r>
      <w:r w:rsidRPr="00E429CD">
        <w:rPr>
          <w:rFonts w:ascii="Times New Roman" w:eastAsia="Times New Roman" w:hAnsi="Times New Roman" w:cs="Times New Roman"/>
          <w:bCs/>
          <w:iCs/>
          <w:lang w:eastAsia="zh-CN"/>
        </w:rPr>
        <w:t xml:space="preserve"> test (28.6 % false negative rate), resulting in a sensitivity of 71.4 %. </w:t>
      </w:r>
    </w:p>
    <w:p w14:paraId="3598F728" w14:textId="08C799DF" w:rsidR="006A3BB7" w:rsidRPr="00E429CD" w:rsidRDefault="006A3BB7" w:rsidP="00C95D6B">
      <w:pPr>
        <w:spacing w:before="200" w:after="0" w:line="360" w:lineRule="auto"/>
        <w:jc w:val="both"/>
        <w:rPr>
          <w:rFonts w:ascii="Times New Roman" w:eastAsia="Times New Roman" w:hAnsi="Times New Roman" w:cs="Times New Roman"/>
          <w:lang w:eastAsia="zh-CN"/>
        </w:rPr>
      </w:pPr>
    </w:p>
    <w:p w14:paraId="6C66B150" w14:textId="12F059EB" w:rsidR="00855914" w:rsidRPr="00E429CD" w:rsidRDefault="00855914" w:rsidP="00C95D6B">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In previous work, different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and cVEMP sensitivities have been reported based on the stage of the disease. For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an elevated SP/AP ratio has been found to be maintained for a long time and even in the asymptomatic period (i.e. the time between attacks) and despite successful treatment (Kim et al., 2005; Ohashi et al., 1991). For cVEMP, the measurements vary based on the stage of MD. Although responses may disappear or remain altered during the 24 h of a Ménière’s attack, they may return to normal after 48 h or with medical intervention, if the hair cells of the saccule remain undamaged (Kuo et al., 2005). In the present study, none of the patients was tested during the first 24 h of a Ménière’s attack, but some patients were in the symptomatic period, experiencing vertigo, tinnitus, </w:t>
      </w:r>
      <w:r w:rsidRPr="00E429CD">
        <w:rPr>
          <w:rFonts w:ascii="Times New Roman" w:eastAsia="Times New Roman" w:hAnsi="Times New Roman" w:cs="Times New Roman"/>
          <w:lang w:eastAsia="zh-CN"/>
        </w:rPr>
        <w:lastRenderedPageBreak/>
        <w:t xml:space="preserve">ear pressure, hearing loss, or combinations of these four symptoms. This finding could explain the low sensitivity of cVEMP in the diagnosis of MD, even in the most affected ears, in contrast to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which had the higher sensitivity of 71 % in the most affected ears. In general, this finding is consistent with the concept that cVEMP testing has increased sensitivity to MD in the acute phase of the disease. Compared to the least affected ears, the sensitivity of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in the most affected ears was higher, consistent with a longer duration of the disease. This is also consistent with Kim et al. (2005), who found that ears with longer disease duration and/or more severe symptoms showed a more elevated SP/AP ratio.</w:t>
      </w:r>
    </w:p>
    <w:p w14:paraId="33A338FA" w14:textId="1CFEAAEB" w:rsidR="006A3BB7" w:rsidRPr="00E429CD" w:rsidRDefault="006A3BB7" w:rsidP="00C95D6B">
      <w:pPr>
        <w:spacing w:before="200" w:after="0" w:line="360" w:lineRule="auto"/>
        <w:jc w:val="both"/>
        <w:rPr>
          <w:rFonts w:ascii="Times New Roman" w:eastAsia="Times New Roman" w:hAnsi="Times New Roman" w:cs="Times New Roman"/>
          <w:lang w:eastAsia="zh-CN"/>
        </w:rPr>
      </w:pPr>
    </w:p>
    <w:p w14:paraId="4D3F1BA3" w14:textId="2CC51DE7" w:rsidR="00C95D6B" w:rsidRPr="00E429CD" w:rsidRDefault="00855914" w:rsidP="00081725">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Although cVEMP has lower sensitivity than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for MD, especially in the most affected ears, it has the significant advantage that the saccule is not affected by cochlear dysfunction, and hence can be performed in patients with significant hearing loss. For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a hearing loss greater than 40–50 dB HL reduces the amplitude of SP and AP due to cochlear hair cell damage and/or fewer cochlear hair cells and nerve fibres, resulting in distortion of the SP/AP amplitude ratio (Ferraro, 2010). Thus,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is best performed in the primary stage of the disease before the hearing loss has progressed. In the present study, no patients had severe deterioration in hearing function. Although the ears that were the most affected by MD were classified as stage 3 (41-70 dB HL), there was no distortion in SP and AP components. Thus, the amplitude ratio could still be measured precisely. </w:t>
      </w:r>
      <w:r w:rsidR="00362225" w:rsidRPr="00E429CD">
        <w:rPr>
          <w:rFonts w:ascii="Times New Roman" w:eastAsia="Times New Roman" w:hAnsi="Times New Roman" w:cs="Times New Roman"/>
          <w:lang w:eastAsia="zh-CN"/>
        </w:rPr>
        <w:t>T</w:t>
      </w:r>
      <w:r w:rsidR="00081725" w:rsidRPr="00E429CD">
        <w:rPr>
          <w:rFonts w:ascii="Times New Roman" w:eastAsia="Times New Roman" w:hAnsi="Times New Roman" w:cs="Times New Roman"/>
          <w:lang w:eastAsia="zh-CN"/>
        </w:rPr>
        <w:t>he potential disadvantages of VEMP testing include high test levels in patients with tinnitus (</w:t>
      </w:r>
      <w:r w:rsidR="00362225" w:rsidRPr="00E429CD">
        <w:rPr>
          <w:rFonts w:ascii="Times New Roman" w:eastAsia="Times New Roman" w:hAnsi="Times New Roman" w:cs="Times New Roman"/>
          <w:lang w:eastAsia="zh-CN"/>
        </w:rPr>
        <w:t xml:space="preserve">the </w:t>
      </w:r>
      <w:r w:rsidR="00081725" w:rsidRPr="00E429CD">
        <w:rPr>
          <w:rFonts w:ascii="Times New Roman" w:eastAsia="Times New Roman" w:hAnsi="Times New Roman" w:cs="Times New Roman"/>
          <w:lang w:eastAsia="zh-CN"/>
        </w:rPr>
        <w:t>stimulus levels used in this study were limited compared to other studies</w:t>
      </w:r>
      <w:r w:rsidR="00362225" w:rsidRPr="00E429CD">
        <w:rPr>
          <w:rFonts w:ascii="Times New Roman" w:eastAsia="Times New Roman" w:hAnsi="Times New Roman" w:cs="Times New Roman"/>
          <w:lang w:eastAsia="zh-CN"/>
        </w:rPr>
        <w:t xml:space="preserve"> due to safety concerns</w:t>
      </w:r>
      <w:r w:rsidR="00081725" w:rsidRPr="00E429CD">
        <w:rPr>
          <w:rFonts w:ascii="Times New Roman" w:eastAsia="Times New Roman" w:hAnsi="Times New Roman" w:cs="Times New Roman"/>
          <w:lang w:eastAsia="zh-CN"/>
        </w:rPr>
        <w:t>) and a long test duration</w:t>
      </w:r>
      <w:r w:rsidR="00263BC5" w:rsidRPr="00E429CD">
        <w:rPr>
          <w:rFonts w:ascii="Times New Roman" w:eastAsia="Times New Roman" w:hAnsi="Times New Roman" w:cs="Times New Roman"/>
          <w:lang w:eastAsia="zh-CN"/>
        </w:rPr>
        <w:t xml:space="preserve">. </w:t>
      </w:r>
    </w:p>
    <w:p w14:paraId="5EAACAEC" w14:textId="03A52382" w:rsidR="006A3BB7" w:rsidRPr="00E429CD" w:rsidRDefault="006A3BB7" w:rsidP="00081725">
      <w:pPr>
        <w:spacing w:before="200" w:after="0" w:line="360" w:lineRule="auto"/>
        <w:jc w:val="both"/>
        <w:rPr>
          <w:rFonts w:ascii="Times New Roman" w:eastAsia="Times New Roman" w:hAnsi="Times New Roman" w:cs="Times New Roman"/>
          <w:lang w:eastAsia="zh-CN"/>
        </w:rPr>
      </w:pPr>
    </w:p>
    <w:p w14:paraId="7AEF5E90" w14:textId="6E90944E" w:rsidR="00855914" w:rsidRPr="00E429CD" w:rsidRDefault="00855914" w:rsidP="00855914">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The relationship between cVEMP and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test results and the symptomatic status of patients with MD at the time of testing were examined. The sensitivity of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was as high as 89 % in the most affected ears during a symptomatic period, which was higher than the percentage shown in the cVEMP test (33 %). Thus, when patients are symptomatic,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is more sensitive to MD. However, it could be difficult to schedule patients for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testing during the symptomatic period, as patients typically feel sick, fatigued and have poor concentration during this period. </w:t>
      </w:r>
      <w:r w:rsidR="0030706B" w:rsidRPr="00E429CD">
        <w:rPr>
          <w:rFonts w:ascii="Times New Roman" w:eastAsia="Times New Roman" w:hAnsi="Times New Roman" w:cs="Times New Roman"/>
          <w:lang w:eastAsia="zh-CN"/>
        </w:rPr>
        <w:t xml:space="preserve">From our data, </w:t>
      </w:r>
      <w:r w:rsidRPr="00E429CD">
        <w:rPr>
          <w:rFonts w:ascii="Times New Roman" w:eastAsia="Times New Roman" w:hAnsi="Times New Roman" w:cs="Times New Roman"/>
          <w:lang w:eastAsia="zh-CN"/>
        </w:rPr>
        <w:t xml:space="preserve">the clinical utility of cVEMP for the diagnosis of MD appears limited. The sensitivity of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was increased in patients who had symptoms of MD on the day of testing, including a combination of ear fullness, hearing loss, and tinnitus. This finding was consistent with that of Ferraro et al. (1985), who found abnormal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results in over 90 % of patients who were suffering ear pressure and hearing loss on the day of recording. These authors considered the presence of the clinical symptoms of ear pressure and hearing loss as the strongest predictor of positive </w:t>
      </w:r>
      <w:r w:rsidR="001026CF" w:rsidRPr="00E429CD">
        <w:rPr>
          <w:rFonts w:ascii="Times New Roman" w:eastAsia="Times New Roman" w:hAnsi="Times New Roman" w:cs="Times New Roman"/>
          <w:lang w:eastAsia="zh-CN"/>
        </w:rPr>
        <w:t>ECochG</w:t>
      </w:r>
      <w:r w:rsidRPr="00E429CD">
        <w:rPr>
          <w:rFonts w:ascii="Times New Roman" w:eastAsia="Times New Roman" w:hAnsi="Times New Roman" w:cs="Times New Roman"/>
          <w:lang w:eastAsia="zh-CN"/>
        </w:rPr>
        <w:t xml:space="preserve"> outcomes (Ferraro et al., 1985). </w:t>
      </w:r>
    </w:p>
    <w:p w14:paraId="62A3E94F" w14:textId="23E036D3" w:rsidR="006A3BB7" w:rsidRPr="00E429CD" w:rsidRDefault="006A3BB7" w:rsidP="0030706B">
      <w:pPr>
        <w:spacing w:before="200" w:after="0" w:line="360" w:lineRule="auto"/>
        <w:jc w:val="both"/>
        <w:rPr>
          <w:rFonts w:ascii="Times New Roman" w:eastAsia="Times New Roman" w:hAnsi="Times New Roman" w:cs="Times New Roman"/>
          <w:lang w:eastAsia="zh-CN"/>
        </w:rPr>
      </w:pPr>
    </w:p>
    <w:p w14:paraId="520BD093" w14:textId="77777777" w:rsidR="00855914" w:rsidRPr="00E429CD" w:rsidRDefault="00855914" w:rsidP="00855914">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The agreement between the two diagnostic tests, which was measured by Cohen’s kappa, was moderate for the ‘most’ affected ear and low for the ‘least’ affected ear, based on the guidelines proposed by Landis and Koch (1977). Although due to the low number of least affected ears in the MD group, this result should be treated with some caution. The agreement between the two tests was not expected to be perfect, because they evaluated different vestibular structures in the inner ear, which was suggested by Lamounier et al. (2017). </w:t>
      </w:r>
    </w:p>
    <w:p w14:paraId="2F3E14EA" w14:textId="556DD5F5" w:rsidR="006A3BB7" w:rsidRPr="00E429CD" w:rsidRDefault="006A3BB7" w:rsidP="00081725">
      <w:pPr>
        <w:spacing w:before="200" w:after="0" w:line="360" w:lineRule="auto"/>
        <w:jc w:val="both"/>
        <w:rPr>
          <w:rFonts w:ascii="Times New Roman" w:eastAsia="Times New Roman" w:hAnsi="Times New Roman" w:cs="Times New Roman"/>
          <w:lang w:eastAsia="zh-CN"/>
        </w:rPr>
      </w:pPr>
    </w:p>
    <w:p w14:paraId="768BECA1" w14:textId="64F6733A" w:rsidR="00855914" w:rsidRPr="00E429CD" w:rsidRDefault="00C95D6B" w:rsidP="00855914">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The present study has some limitations. </w:t>
      </w:r>
      <w:r w:rsidR="00855914" w:rsidRPr="00E429CD">
        <w:rPr>
          <w:rFonts w:ascii="Times New Roman" w:eastAsia="Times New Roman" w:hAnsi="Times New Roman" w:cs="Times New Roman"/>
          <w:lang w:eastAsia="zh-CN"/>
        </w:rPr>
        <w:t xml:space="preserve">First, the generalisability of the results would be improved if a greater number of patients with the same duration of the disease were recruited. Second, SP/AP area ratio could not be measured because it was not available in the equipment used for the ET </w:t>
      </w:r>
      <w:r w:rsidR="001026CF" w:rsidRPr="00E429CD">
        <w:rPr>
          <w:rFonts w:ascii="Times New Roman" w:eastAsia="Times New Roman" w:hAnsi="Times New Roman" w:cs="Times New Roman"/>
          <w:lang w:eastAsia="zh-CN"/>
        </w:rPr>
        <w:t>ECochG</w:t>
      </w:r>
      <w:r w:rsidR="00855914" w:rsidRPr="00E429CD">
        <w:rPr>
          <w:rFonts w:ascii="Times New Roman" w:eastAsia="Times New Roman" w:hAnsi="Times New Roman" w:cs="Times New Roman"/>
          <w:lang w:eastAsia="zh-CN"/>
        </w:rPr>
        <w:t xml:space="preserve"> recording. Thus, further research should be conducted to assess the sensitivity of the inclusion area ratio of SP/AP</w:t>
      </w:r>
      <w:r w:rsidR="005078DA" w:rsidRPr="00E429CD">
        <w:rPr>
          <w:rFonts w:ascii="Times New Roman" w:eastAsia="Times New Roman" w:hAnsi="Times New Roman" w:cs="Times New Roman"/>
          <w:lang w:eastAsia="zh-CN"/>
        </w:rPr>
        <w:t xml:space="preserve"> and </w:t>
      </w:r>
      <w:r w:rsidR="005078DA" w:rsidRPr="00E429CD">
        <w:rPr>
          <w:rFonts w:ascii="Times New Roman" w:hAnsi="Times New Roman" w:cs="Times New Roman"/>
          <w:bCs/>
          <w:iCs/>
        </w:rPr>
        <w:t>the tone-burst elicited SP</w:t>
      </w:r>
      <w:r w:rsidR="00855914" w:rsidRPr="00E429CD">
        <w:rPr>
          <w:rFonts w:ascii="Times New Roman" w:eastAsia="Times New Roman" w:hAnsi="Times New Roman" w:cs="Times New Roman"/>
          <w:lang w:eastAsia="zh-CN"/>
        </w:rPr>
        <w:t xml:space="preserve"> in MD with ET </w:t>
      </w:r>
      <w:r w:rsidR="001026CF" w:rsidRPr="00E429CD">
        <w:rPr>
          <w:rFonts w:ascii="Times New Roman" w:eastAsia="Times New Roman" w:hAnsi="Times New Roman" w:cs="Times New Roman"/>
          <w:lang w:eastAsia="zh-CN"/>
        </w:rPr>
        <w:t>ECochG</w:t>
      </w:r>
      <w:r w:rsidR="00855914" w:rsidRPr="00E429CD">
        <w:rPr>
          <w:rFonts w:ascii="Times New Roman" w:eastAsia="Times New Roman" w:hAnsi="Times New Roman" w:cs="Times New Roman"/>
          <w:lang w:eastAsia="zh-CN"/>
        </w:rPr>
        <w:t xml:space="preserve"> and to compare them with the objective VEMP tuning curve over a prolonged period in patients with definite MD. </w:t>
      </w:r>
    </w:p>
    <w:p w14:paraId="4B497845" w14:textId="12FF85B6" w:rsidR="006A3BB7" w:rsidRPr="00E429CD" w:rsidRDefault="006A3BB7" w:rsidP="00C95D6B">
      <w:pPr>
        <w:spacing w:before="200" w:after="0" w:line="360" w:lineRule="auto"/>
        <w:jc w:val="both"/>
        <w:rPr>
          <w:rFonts w:ascii="Times New Roman" w:eastAsia="Times New Roman" w:hAnsi="Times New Roman" w:cs="Times New Roman"/>
          <w:lang w:eastAsia="zh-CN"/>
        </w:rPr>
      </w:pPr>
    </w:p>
    <w:p w14:paraId="518D03D4" w14:textId="659FBA43" w:rsidR="00C95D6B" w:rsidRPr="00E429CD" w:rsidRDefault="00081725" w:rsidP="00081725">
      <w:pPr>
        <w:pStyle w:val="Heading1"/>
        <w:rPr>
          <w:rFonts w:ascii="Times New Roman" w:hAnsi="Times New Roman" w:cs="Times New Roman"/>
          <w:color w:val="auto"/>
          <w:lang w:eastAsia="zh-CN"/>
        </w:rPr>
      </w:pPr>
      <w:bookmarkStart w:id="17" w:name="_Toc494715000"/>
      <w:bookmarkStart w:id="18" w:name="_Toc515840526"/>
      <w:bookmarkStart w:id="19" w:name="_Toc526437664"/>
      <w:r w:rsidRPr="00E429CD">
        <w:rPr>
          <w:rFonts w:ascii="Times New Roman" w:hAnsi="Times New Roman" w:cs="Times New Roman"/>
          <w:color w:val="auto"/>
          <w:lang w:eastAsia="zh-CN"/>
        </w:rPr>
        <w:t>5</w:t>
      </w:r>
      <w:r w:rsidR="00F00038" w:rsidRPr="00E429CD">
        <w:rPr>
          <w:rFonts w:ascii="Times New Roman" w:hAnsi="Times New Roman" w:cs="Times New Roman"/>
          <w:color w:val="auto"/>
          <w:lang w:eastAsia="zh-CN"/>
        </w:rPr>
        <w:t>.</w:t>
      </w:r>
      <w:r w:rsidRPr="00E429CD">
        <w:rPr>
          <w:rFonts w:ascii="Times New Roman" w:hAnsi="Times New Roman" w:cs="Times New Roman"/>
          <w:color w:val="auto"/>
          <w:lang w:eastAsia="zh-CN"/>
        </w:rPr>
        <w:t xml:space="preserve"> </w:t>
      </w:r>
      <w:r w:rsidR="00C95D6B" w:rsidRPr="00E429CD">
        <w:rPr>
          <w:rFonts w:ascii="Times New Roman" w:hAnsi="Times New Roman" w:cs="Times New Roman"/>
          <w:color w:val="auto"/>
          <w:lang w:eastAsia="zh-CN"/>
        </w:rPr>
        <w:t>Conclusion</w:t>
      </w:r>
      <w:bookmarkEnd w:id="17"/>
      <w:bookmarkEnd w:id="18"/>
      <w:r w:rsidR="00C95D6B" w:rsidRPr="00E429CD">
        <w:rPr>
          <w:rFonts w:ascii="Times New Roman" w:hAnsi="Times New Roman" w:cs="Times New Roman"/>
          <w:color w:val="auto"/>
          <w:lang w:eastAsia="zh-CN"/>
        </w:rPr>
        <w:t>s</w:t>
      </w:r>
      <w:bookmarkEnd w:id="19"/>
    </w:p>
    <w:p w14:paraId="5F36E015" w14:textId="176A9D5B" w:rsidR="0065600C" w:rsidRPr="00E429CD" w:rsidRDefault="00081725" w:rsidP="008C0535">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The</w:t>
      </w:r>
      <w:r w:rsidR="00C95D6B" w:rsidRPr="00E429CD">
        <w:rPr>
          <w:rFonts w:ascii="Times New Roman" w:eastAsia="Times New Roman" w:hAnsi="Times New Roman" w:cs="Times New Roman"/>
          <w:lang w:eastAsia="zh-CN"/>
        </w:rPr>
        <w:t xml:space="preserve"> measurement of VEMP tuning curves </w:t>
      </w:r>
      <w:r w:rsidR="0012134B" w:rsidRPr="00E429CD">
        <w:rPr>
          <w:rFonts w:ascii="Times New Roman" w:eastAsia="Times New Roman" w:hAnsi="Times New Roman" w:cs="Times New Roman"/>
          <w:lang w:eastAsia="zh-CN"/>
        </w:rPr>
        <w:t xml:space="preserve">using objective analytic measures to define threshold </w:t>
      </w:r>
      <w:r w:rsidR="00C95D6B" w:rsidRPr="00E429CD">
        <w:rPr>
          <w:rFonts w:ascii="Times New Roman" w:eastAsia="Times New Roman" w:hAnsi="Times New Roman" w:cs="Times New Roman"/>
          <w:lang w:eastAsia="zh-CN"/>
        </w:rPr>
        <w:t xml:space="preserve">is not very sensitive </w:t>
      </w:r>
      <w:r w:rsidR="0012134B" w:rsidRPr="00E429CD">
        <w:rPr>
          <w:rFonts w:ascii="Times New Roman" w:eastAsia="Times New Roman" w:hAnsi="Times New Roman" w:cs="Times New Roman"/>
          <w:lang w:eastAsia="zh-CN"/>
        </w:rPr>
        <w:t xml:space="preserve">to MD </w:t>
      </w:r>
      <w:r w:rsidR="00C95D6B" w:rsidRPr="00E429CD">
        <w:rPr>
          <w:rFonts w:ascii="Times New Roman" w:eastAsia="Times New Roman" w:hAnsi="Times New Roman" w:cs="Times New Roman"/>
          <w:lang w:eastAsia="zh-CN"/>
        </w:rPr>
        <w:t xml:space="preserve">in patients with long-term </w:t>
      </w:r>
      <w:r w:rsidR="0012134B" w:rsidRPr="00E429CD">
        <w:rPr>
          <w:rFonts w:ascii="Times New Roman" w:eastAsia="Times New Roman" w:hAnsi="Times New Roman" w:cs="Times New Roman"/>
          <w:lang w:eastAsia="zh-CN"/>
        </w:rPr>
        <w:t xml:space="preserve">disease. VEMP sensitivity may increase in the acute phase, but even then does not appear high. </w:t>
      </w:r>
      <w:r w:rsidR="00C95D6B" w:rsidRPr="00E429CD">
        <w:rPr>
          <w:rFonts w:ascii="Times New Roman" w:eastAsia="Times New Roman" w:hAnsi="Times New Roman" w:cs="Times New Roman"/>
          <w:lang w:eastAsia="zh-CN"/>
        </w:rPr>
        <w:t xml:space="preserve">Furthermore, noise exposure and test duration are concerns in VEMP testing. The </w:t>
      </w:r>
      <w:r w:rsidR="001026CF" w:rsidRPr="00E429CD">
        <w:rPr>
          <w:rFonts w:ascii="Times New Roman" w:eastAsia="Times New Roman" w:hAnsi="Times New Roman" w:cs="Times New Roman"/>
          <w:lang w:eastAsia="zh-CN"/>
        </w:rPr>
        <w:t>ECochG</w:t>
      </w:r>
      <w:r w:rsidR="00C95D6B" w:rsidRPr="00E429CD">
        <w:rPr>
          <w:rFonts w:ascii="Times New Roman" w:eastAsia="Times New Roman" w:hAnsi="Times New Roman" w:cs="Times New Roman"/>
          <w:lang w:eastAsia="zh-CN"/>
        </w:rPr>
        <w:t xml:space="preserve"> SP/AP amplitude ratio measures </w:t>
      </w:r>
      <w:r w:rsidR="00B5390C" w:rsidRPr="00E429CD">
        <w:rPr>
          <w:rFonts w:ascii="Times New Roman" w:eastAsia="Times New Roman" w:hAnsi="Times New Roman" w:cs="Times New Roman"/>
          <w:lang w:eastAsia="zh-CN"/>
        </w:rPr>
        <w:t xml:space="preserve">gives high, but not perfect, sensitivity </w:t>
      </w:r>
      <w:r w:rsidR="00C95D6B" w:rsidRPr="00E429CD">
        <w:rPr>
          <w:rFonts w:ascii="Times New Roman" w:eastAsia="Times New Roman" w:hAnsi="Times New Roman" w:cs="Times New Roman"/>
          <w:lang w:eastAsia="zh-CN"/>
        </w:rPr>
        <w:t>for the diagnosis of MD</w:t>
      </w:r>
      <w:r w:rsidR="00B5390C" w:rsidRPr="00E429CD">
        <w:rPr>
          <w:rFonts w:ascii="Times New Roman" w:eastAsia="Times New Roman" w:hAnsi="Times New Roman" w:cs="Times New Roman"/>
          <w:lang w:eastAsia="zh-CN"/>
        </w:rPr>
        <w:t xml:space="preserve">. </w:t>
      </w:r>
      <w:r w:rsidR="0012134B" w:rsidRPr="00E429CD">
        <w:rPr>
          <w:rFonts w:ascii="Times New Roman" w:eastAsia="Times New Roman" w:hAnsi="Times New Roman" w:cs="Times New Roman"/>
          <w:lang w:eastAsia="zh-CN"/>
        </w:rPr>
        <w:t xml:space="preserve">Both </w:t>
      </w:r>
      <w:r w:rsidR="001026CF" w:rsidRPr="00E429CD">
        <w:rPr>
          <w:rFonts w:ascii="Times New Roman" w:eastAsia="Times New Roman" w:hAnsi="Times New Roman" w:cs="Times New Roman"/>
          <w:lang w:eastAsia="zh-CN"/>
        </w:rPr>
        <w:t>ECochG</w:t>
      </w:r>
      <w:r w:rsidR="0012134B" w:rsidRPr="00E429CD">
        <w:rPr>
          <w:rFonts w:ascii="Times New Roman" w:eastAsia="Times New Roman" w:hAnsi="Times New Roman" w:cs="Times New Roman"/>
          <w:lang w:eastAsia="zh-CN"/>
        </w:rPr>
        <w:t xml:space="preserve"> and VEMP testing show fair specificity for MD.</w:t>
      </w:r>
    </w:p>
    <w:p w14:paraId="702376AF" w14:textId="10B726C6" w:rsidR="00933A94" w:rsidRPr="00E429CD" w:rsidRDefault="00933A94" w:rsidP="008C0535">
      <w:pPr>
        <w:spacing w:before="200" w:after="0" w:line="360" w:lineRule="auto"/>
        <w:jc w:val="both"/>
        <w:rPr>
          <w:rFonts w:ascii="Times New Roman" w:eastAsia="Times New Roman" w:hAnsi="Times New Roman" w:cs="Times New Roman"/>
          <w:lang w:eastAsia="zh-CN"/>
        </w:rPr>
      </w:pPr>
    </w:p>
    <w:p w14:paraId="58F1064E" w14:textId="730038F6" w:rsidR="00933A94" w:rsidRPr="00E429CD" w:rsidRDefault="00933A94" w:rsidP="00933A94">
      <w:pPr>
        <w:spacing w:before="200" w:after="0" w:line="360" w:lineRule="auto"/>
        <w:jc w:val="both"/>
        <w:rPr>
          <w:rFonts w:ascii="Times New Roman" w:eastAsia="Times New Roman" w:hAnsi="Times New Roman" w:cs="Times New Roman"/>
          <w:b/>
          <w:bCs/>
          <w:sz w:val="24"/>
          <w:szCs w:val="24"/>
          <w:lang w:eastAsia="zh-CN"/>
        </w:rPr>
      </w:pPr>
      <w:r w:rsidRPr="00E429CD">
        <w:rPr>
          <w:rFonts w:ascii="Times New Roman" w:eastAsia="Times New Roman" w:hAnsi="Times New Roman" w:cs="Times New Roman"/>
          <w:b/>
          <w:bCs/>
          <w:sz w:val="24"/>
          <w:szCs w:val="24"/>
          <w:lang w:eastAsia="zh-CN"/>
        </w:rPr>
        <w:t>Acknowledgments</w:t>
      </w:r>
    </w:p>
    <w:p w14:paraId="5305DB9E" w14:textId="23652313" w:rsidR="00933A94" w:rsidRPr="00E429CD" w:rsidRDefault="00933A94" w:rsidP="00933A94">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 xml:space="preserve">The authors would like to thank </w:t>
      </w:r>
      <w:r w:rsidR="006A3BB6" w:rsidRPr="00E429CD">
        <w:rPr>
          <w:rFonts w:ascii="Times New Roman" w:eastAsia="Times New Roman" w:hAnsi="Times New Roman" w:cs="Times New Roman"/>
          <w:lang w:eastAsia="zh-CN"/>
        </w:rPr>
        <w:t xml:space="preserve">Anas Mansieh from Jordan for helping with clinical measurements. The authors </w:t>
      </w:r>
      <w:r w:rsidR="006A3BB6" w:rsidRPr="00E429CD">
        <w:t>w</w:t>
      </w:r>
      <w:r w:rsidR="006A3BB6" w:rsidRPr="00E429CD">
        <w:rPr>
          <w:rFonts w:ascii="Times New Roman" w:hAnsi="Times New Roman" w:cs="Times New Roman"/>
        </w:rPr>
        <w:t xml:space="preserve">ould also like to thank </w:t>
      </w:r>
      <w:r w:rsidRPr="00E429CD">
        <w:rPr>
          <w:rFonts w:ascii="Times New Roman" w:eastAsia="Times New Roman" w:hAnsi="Times New Roman" w:cs="Times New Roman"/>
          <w:lang w:eastAsia="zh-CN"/>
        </w:rPr>
        <w:t>Dr Mohammad Al-Masri from the Middle East Hearing and Balance Centre in Jordan-Amman for helping in recruiting patients in this study.</w:t>
      </w:r>
      <w:r w:rsidR="0035510C" w:rsidRPr="00E429CD">
        <w:rPr>
          <w:rFonts w:ascii="Times New Roman" w:eastAsia="Times New Roman" w:hAnsi="Times New Roman" w:cs="Times New Roman"/>
          <w:lang w:eastAsia="zh-CN"/>
        </w:rPr>
        <w:t xml:space="preserve"> </w:t>
      </w:r>
    </w:p>
    <w:p w14:paraId="79FF42A0" w14:textId="77777777" w:rsidR="006A3BB6" w:rsidRPr="00E429CD" w:rsidRDefault="006A3BB6" w:rsidP="00933A94">
      <w:pPr>
        <w:spacing w:before="200" w:after="0" w:line="360" w:lineRule="auto"/>
        <w:jc w:val="both"/>
        <w:rPr>
          <w:rFonts w:ascii="Times New Roman" w:eastAsia="Times New Roman" w:hAnsi="Times New Roman" w:cs="Times New Roman"/>
          <w:lang w:eastAsia="zh-CN"/>
        </w:rPr>
      </w:pPr>
    </w:p>
    <w:p w14:paraId="2BDD02F8" w14:textId="77777777" w:rsidR="000D6173" w:rsidRPr="00E429CD" w:rsidRDefault="000D6173" w:rsidP="000D6173">
      <w:pPr>
        <w:spacing w:before="200" w:after="0" w:line="360" w:lineRule="auto"/>
        <w:jc w:val="both"/>
        <w:rPr>
          <w:rFonts w:ascii="Times New Roman" w:eastAsia="Times New Roman" w:hAnsi="Times New Roman" w:cs="Times New Roman"/>
          <w:b/>
          <w:sz w:val="24"/>
          <w:szCs w:val="24"/>
          <w:lang w:eastAsia="zh-CN"/>
        </w:rPr>
      </w:pPr>
      <w:r w:rsidRPr="00E429CD">
        <w:rPr>
          <w:rFonts w:ascii="Times New Roman" w:eastAsia="Times New Roman" w:hAnsi="Times New Roman" w:cs="Times New Roman"/>
          <w:b/>
          <w:sz w:val="24"/>
          <w:szCs w:val="24"/>
          <w:lang w:eastAsia="zh-CN"/>
        </w:rPr>
        <w:t>Declarations of interest</w:t>
      </w:r>
    </w:p>
    <w:p w14:paraId="294C29D3" w14:textId="698F6CA5" w:rsidR="007E195E" w:rsidRPr="00E429CD" w:rsidRDefault="006A3072" w:rsidP="007E195E">
      <w:pPr>
        <w:spacing w:before="200" w:after="0" w:line="360" w:lineRule="auto"/>
        <w:jc w:val="both"/>
        <w:rPr>
          <w:rFonts w:ascii="Times New Roman" w:eastAsia="Times New Roman" w:hAnsi="Times New Roman" w:cs="Times New Roman"/>
          <w:lang w:eastAsia="zh-CN"/>
        </w:rPr>
      </w:pPr>
      <w:r w:rsidRPr="00E429CD">
        <w:rPr>
          <w:rFonts w:ascii="Times New Roman" w:eastAsia="Times New Roman" w:hAnsi="Times New Roman" w:cs="Times New Roman"/>
          <w:lang w:eastAsia="zh-CN"/>
        </w:rPr>
        <w:t>None</w:t>
      </w:r>
    </w:p>
    <w:p w14:paraId="1022C3B6" w14:textId="5967F5B1" w:rsidR="00B5230C" w:rsidRPr="00E429CD" w:rsidRDefault="001A7404" w:rsidP="00DA0D18">
      <w:pPr>
        <w:rPr>
          <w:rFonts w:ascii="Times New Roman" w:hAnsi="Times New Roman" w:cs="Times New Roman"/>
          <w:b/>
          <w:sz w:val="32"/>
          <w:szCs w:val="32"/>
        </w:rPr>
      </w:pPr>
      <w:r w:rsidRPr="00E429CD">
        <w:rPr>
          <w:rFonts w:ascii="Times New Roman" w:hAnsi="Times New Roman" w:cs="Times New Roman"/>
          <w:b/>
          <w:sz w:val="32"/>
          <w:szCs w:val="32"/>
        </w:rPr>
        <w:lastRenderedPageBreak/>
        <w:t>References</w:t>
      </w:r>
    </w:p>
    <w:p w14:paraId="7844288B" w14:textId="485FB53E" w:rsidR="00FB3C66" w:rsidRPr="00E429CD" w:rsidRDefault="00FB3C66"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Akin, F. W., Murnane, O. D., &amp; Proffitt, T. M. (2003). The effects of click and tone-burst stimulus parameters on the vestibular evoked myogenic potential (VEMP). Journal of the American Academy of Audiology, 14(9), 500–509; quiz 534–535. </w:t>
      </w:r>
      <w:hyperlink r:id="rId8" w:history="1">
        <w:r w:rsidRPr="00E429CD">
          <w:rPr>
            <w:rStyle w:val="Hyperlink"/>
            <w:rFonts w:ascii="Times New Roman" w:hAnsi="Times New Roman" w:cs="Times New Roman"/>
            <w:color w:val="auto"/>
          </w:rPr>
          <w:t>https://doi.org/10.3766/jaaa.14.9.5</w:t>
        </w:r>
      </w:hyperlink>
    </w:p>
    <w:p w14:paraId="1AB8D5B4" w14:textId="77777777" w:rsidR="00FB3C66" w:rsidRPr="00E429CD" w:rsidRDefault="00FB3C66" w:rsidP="00DA0D18">
      <w:pPr>
        <w:spacing w:line="360" w:lineRule="auto"/>
        <w:jc w:val="both"/>
        <w:rPr>
          <w:rStyle w:val="Hyperlink"/>
          <w:rFonts w:ascii="Times New Roman" w:hAnsi="Times New Roman" w:cs="Times New Roman"/>
          <w:color w:val="auto"/>
        </w:rPr>
      </w:pPr>
    </w:p>
    <w:p w14:paraId="69D4604B" w14:textId="3A513A4A" w:rsidR="00FB3C66" w:rsidRPr="00E429CD" w:rsidRDefault="00FB3C66" w:rsidP="00FB3C66">
      <w:pPr>
        <w:spacing w:line="360" w:lineRule="auto"/>
        <w:jc w:val="both"/>
        <w:rPr>
          <w:rFonts w:ascii="Times New Roman" w:hAnsi="Times New Roman" w:cs="Times New Roman"/>
        </w:rPr>
      </w:pPr>
      <w:r w:rsidRPr="00E429CD">
        <w:rPr>
          <w:rFonts w:ascii="Times New Roman" w:hAnsi="Times New Roman" w:cs="Times New Roman"/>
        </w:rPr>
        <w:t xml:space="preserve">Akkuzu, G., Akkuzu, B., &amp; Ozluoglu, L. N. (2006). Vestibular evoked myogenic potentials in benign paroxysmal positional vertigo and </w:t>
      </w:r>
      <w:r w:rsidR="001026CF" w:rsidRPr="00E429CD">
        <w:rPr>
          <w:rFonts w:ascii="Times New Roman" w:hAnsi="Times New Roman" w:cs="Times New Roman"/>
        </w:rPr>
        <w:t>Ménière’s</w:t>
      </w:r>
      <w:r w:rsidRPr="00E429CD">
        <w:rPr>
          <w:rFonts w:ascii="Times New Roman" w:hAnsi="Times New Roman" w:cs="Times New Roman"/>
        </w:rPr>
        <w:t xml:space="preserve"> disease. </w:t>
      </w:r>
      <w:r w:rsidRPr="00E429CD">
        <w:rPr>
          <w:rFonts w:ascii="Times New Roman" w:hAnsi="Times New Roman" w:cs="Times New Roman"/>
          <w:i/>
          <w:iCs/>
        </w:rPr>
        <w:t>European Archives of Oto-Rhino-Laryngology and Head &amp; Neck</w:t>
      </w:r>
      <w:r w:rsidRPr="00E429CD">
        <w:rPr>
          <w:rFonts w:ascii="Times New Roman" w:hAnsi="Times New Roman" w:cs="Times New Roman"/>
        </w:rPr>
        <w:t xml:space="preserve">, </w:t>
      </w:r>
      <w:r w:rsidRPr="00E429CD">
        <w:rPr>
          <w:rFonts w:ascii="Times New Roman" w:hAnsi="Times New Roman" w:cs="Times New Roman"/>
          <w:i/>
          <w:iCs/>
        </w:rPr>
        <w:t>263</w:t>
      </w:r>
      <w:r w:rsidRPr="00E429CD">
        <w:rPr>
          <w:rFonts w:ascii="Times New Roman" w:hAnsi="Times New Roman" w:cs="Times New Roman"/>
        </w:rPr>
        <w:t xml:space="preserve">(6), 510-517. </w:t>
      </w:r>
      <w:hyperlink r:id="rId9" w:history="1">
        <w:r w:rsidRPr="00E429CD">
          <w:rPr>
            <w:rStyle w:val="Hyperlink"/>
            <w:rFonts w:ascii="Times New Roman" w:hAnsi="Times New Roman" w:cs="Times New Roman"/>
            <w:color w:val="auto"/>
          </w:rPr>
          <w:t>https://link.springer.com/article/10.1007/s00405-005-0002-x</w:t>
        </w:r>
      </w:hyperlink>
    </w:p>
    <w:p w14:paraId="7C37DB32" w14:textId="77777777" w:rsidR="00FB3C66" w:rsidRPr="00E429CD" w:rsidRDefault="00FB3C66" w:rsidP="00FB3C66">
      <w:pPr>
        <w:spacing w:line="360" w:lineRule="auto"/>
        <w:jc w:val="both"/>
        <w:rPr>
          <w:rFonts w:ascii="Times New Roman" w:hAnsi="Times New Roman" w:cs="Times New Roman"/>
        </w:rPr>
      </w:pPr>
    </w:p>
    <w:p w14:paraId="137F0A92" w14:textId="77777777" w:rsidR="00FB3C66" w:rsidRPr="00E429CD" w:rsidRDefault="00FB3C66"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Al-momani, M. O., Ferraro, J. a, Gajewski, B. J., &amp; Ator, G. (2009). Improved sensitivity of electrocochleography in the diagnosis of Ménière’s disease. International Journal of Audiology, 48(11), 811–819. </w:t>
      </w:r>
      <w:hyperlink r:id="rId10" w:history="1">
        <w:r w:rsidRPr="00E429CD">
          <w:rPr>
            <w:rStyle w:val="Hyperlink"/>
            <w:rFonts w:ascii="Times New Roman" w:hAnsi="Times New Roman" w:cs="Times New Roman"/>
            <w:color w:val="auto"/>
          </w:rPr>
          <w:t>https://doi.org/10.3109/14992020903019338</w:t>
        </w:r>
      </w:hyperlink>
    </w:p>
    <w:p w14:paraId="43662EFF" w14:textId="77777777" w:rsidR="006A3BB7" w:rsidRPr="00E429CD" w:rsidRDefault="006A3BB7" w:rsidP="00DA0D18">
      <w:pPr>
        <w:spacing w:line="360" w:lineRule="auto"/>
        <w:jc w:val="both"/>
        <w:rPr>
          <w:rFonts w:ascii="Times New Roman" w:hAnsi="Times New Roman" w:cs="Times New Roman"/>
        </w:rPr>
      </w:pPr>
    </w:p>
    <w:p w14:paraId="42899883" w14:textId="097A94B7" w:rsidR="00696C85" w:rsidRPr="00E429CD" w:rsidRDefault="00696C85"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Baba, A., Takasaki, K., Tanaka, F., Tsukasaki, N., Kumagami, H., &amp; Takahashi, H. (2009). Amplitude and area ratios of summating potential/action potential (SP/AP) in </w:t>
      </w:r>
      <w:r w:rsidR="001026CF" w:rsidRPr="00E429CD">
        <w:rPr>
          <w:rFonts w:ascii="Times New Roman" w:hAnsi="Times New Roman" w:cs="Times New Roman"/>
        </w:rPr>
        <w:t>Ménière’s</w:t>
      </w:r>
      <w:r w:rsidRPr="00E429CD">
        <w:rPr>
          <w:rFonts w:ascii="Times New Roman" w:hAnsi="Times New Roman" w:cs="Times New Roman"/>
        </w:rPr>
        <w:t xml:space="preserve"> disease. Acta oto-laryngologica, 129(1), 25-29. </w:t>
      </w:r>
      <w:hyperlink r:id="rId11" w:history="1">
        <w:r w:rsidRPr="00E429CD">
          <w:rPr>
            <w:rStyle w:val="Hyperlink"/>
            <w:rFonts w:ascii="Times New Roman" w:hAnsi="Times New Roman" w:cs="Times New Roman"/>
            <w:color w:val="auto"/>
          </w:rPr>
          <w:t>https://doi.org/10.1080/00016480701724888</w:t>
        </w:r>
      </w:hyperlink>
    </w:p>
    <w:p w14:paraId="30C138EE" w14:textId="5DB784D3" w:rsidR="00FB3C66" w:rsidRPr="00E429CD" w:rsidRDefault="00FB3C66" w:rsidP="00DA0D18">
      <w:pPr>
        <w:spacing w:line="360" w:lineRule="auto"/>
        <w:jc w:val="both"/>
        <w:rPr>
          <w:rFonts w:ascii="Times New Roman" w:hAnsi="Times New Roman" w:cs="Times New Roman"/>
        </w:rPr>
      </w:pPr>
    </w:p>
    <w:p w14:paraId="7FB1D853" w14:textId="2D531D11" w:rsidR="00FB3C66" w:rsidRPr="00E429CD" w:rsidRDefault="00FB3C66" w:rsidP="00FB3C66">
      <w:pPr>
        <w:spacing w:line="360" w:lineRule="auto"/>
        <w:jc w:val="both"/>
        <w:rPr>
          <w:rFonts w:ascii="Times New Roman" w:hAnsi="Times New Roman" w:cs="Times New Roman"/>
        </w:rPr>
      </w:pPr>
      <w:r w:rsidRPr="00E429CD">
        <w:rPr>
          <w:rFonts w:ascii="Times New Roman" w:hAnsi="Times New Roman" w:cs="Times New Roman"/>
        </w:rPr>
        <w:t xml:space="preserve">Chen, L., Xu, H., Wang, W. Q., Zhang, Q. Q., Lv, Q. Y., &amp; Song, X. C. (2016). Evaluation of the otolith function using c/oVEMPs in patients with Ménière’s disease. </w:t>
      </w:r>
      <w:r w:rsidRPr="00E429CD">
        <w:rPr>
          <w:rFonts w:ascii="Times New Roman" w:hAnsi="Times New Roman" w:cs="Times New Roman"/>
          <w:i/>
          <w:iCs/>
        </w:rPr>
        <w:t>Journal of Otolaryngology-Head &amp; Neck Surgery</w:t>
      </w:r>
      <w:r w:rsidRPr="00E429CD">
        <w:rPr>
          <w:rFonts w:ascii="Times New Roman" w:hAnsi="Times New Roman" w:cs="Times New Roman"/>
        </w:rPr>
        <w:t xml:space="preserve">, </w:t>
      </w:r>
      <w:r w:rsidRPr="00E429CD">
        <w:rPr>
          <w:rFonts w:ascii="Times New Roman" w:hAnsi="Times New Roman" w:cs="Times New Roman"/>
          <w:i/>
          <w:iCs/>
        </w:rPr>
        <w:t>45</w:t>
      </w:r>
      <w:r w:rsidRPr="00E429CD">
        <w:rPr>
          <w:rFonts w:ascii="Times New Roman" w:hAnsi="Times New Roman" w:cs="Times New Roman"/>
        </w:rPr>
        <w:t>(1), 39.</w:t>
      </w:r>
      <w:r w:rsidRPr="00E429CD">
        <w:rPr>
          <w:rFonts w:ascii="Times New Roman" w:hAnsi="Times New Roman" w:cs="Times New Roman"/>
          <w:lang w:val="en"/>
        </w:rPr>
        <w:t xml:space="preserve"> </w:t>
      </w:r>
      <w:hyperlink r:id="rId12" w:history="1">
        <w:r w:rsidRPr="00E429CD">
          <w:rPr>
            <w:rStyle w:val="Hyperlink"/>
            <w:rFonts w:ascii="Times New Roman" w:hAnsi="Times New Roman" w:cs="Times New Roman"/>
            <w:color w:val="auto"/>
            <w:lang w:val="en"/>
          </w:rPr>
          <w:t>https://doi.org/10.1186/s40463-016-0152-4</w:t>
        </w:r>
      </w:hyperlink>
    </w:p>
    <w:p w14:paraId="688ED90F" w14:textId="77777777" w:rsidR="00FB3C66" w:rsidRPr="00E429CD" w:rsidRDefault="00FB3C66" w:rsidP="00FB3C66">
      <w:pPr>
        <w:spacing w:line="360" w:lineRule="auto"/>
        <w:jc w:val="both"/>
        <w:rPr>
          <w:rFonts w:ascii="Times New Roman" w:hAnsi="Times New Roman" w:cs="Times New Roman"/>
        </w:rPr>
      </w:pPr>
    </w:p>
    <w:p w14:paraId="64C4EE7F" w14:textId="2E8B56DE" w:rsidR="00FB3C66" w:rsidRPr="00E429CD" w:rsidRDefault="00FB3C66"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Chesnaye, M. A., Bell, S. L., Harte, J. M., &amp; Simpson, D. M. (2018). Objective measures for detecting the auditory brainstem response: comparisons of specificity, sensitivity and detection time. </w:t>
      </w:r>
      <w:r w:rsidRPr="00E429CD">
        <w:rPr>
          <w:rFonts w:ascii="Times New Roman" w:hAnsi="Times New Roman" w:cs="Times New Roman"/>
          <w:i/>
          <w:iCs/>
        </w:rPr>
        <w:t>International journal of audiology</w:t>
      </w:r>
      <w:r w:rsidRPr="00E429CD">
        <w:rPr>
          <w:rFonts w:ascii="Times New Roman" w:hAnsi="Times New Roman" w:cs="Times New Roman"/>
        </w:rPr>
        <w:t xml:space="preserve">, </w:t>
      </w:r>
      <w:r w:rsidRPr="00E429CD">
        <w:rPr>
          <w:rFonts w:ascii="Times New Roman" w:hAnsi="Times New Roman" w:cs="Times New Roman"/>
          <w:i/>
          <w:iCs/>
        </w:rPr>
        <w:t>57</w:t>
      </w:r>
      <w:r w:rsidRPr="00E429CD">
        <w:rPr>
          <w:rFonts w:ascii="Times New Roman" w:hAnsi="Times New Roman" w:cs="Times New Roman"/>
        </w:rPr>
        <w:t xml:space="preserve">(6), 468-478. </w:t>
      </w:r>
      <w:hyperlink r:id="rId13" w:history="1">
        <w:r w:rsidRPr="00E429CD">
          <w:rPr>
            <w:rStyle w:val="Hyperlink"/>
            <w:rFonts w:ascii="Times New Roman" w:hAnsi="Times New Roman" w:cs="Times New Roman"/>
            <w:color w:val="auto"/>
          </w:rPr>
          <w:t>https://doi.org/10.1080/14992027.2018.1447697</w:t>
        </w:r>
      </w:hyperlink>
    </w:p>
    <w:p w14:paraId="32905273" w14:textId="77777777" w:rsidR="00FB3C66" w:rsidRPr="00E429CD" w:rsidRDefault="00FB3C66" w:rsidP="00DA0D18">
      <w:pPr>
        <w:spacing w:line="360" w:lineRule="auto"/>
        <w:jc w:val="both"/>
        <w:rPr>
          <w:rStyle w:val="Hyperlink"/>
          <w:rFonts w:ascii="Times New Roman" w:hAnsi="Times New Roman" w:cs="Times New Roman"/>
          <w:color w:val="auto"/>
        </w:rPr>
      </w:pPr>
    </w:p>
    <w:p w14:paraId="71FE7233" w14:textId="4D19FA8F" w:rsidR="00FB3C66" w:rsidRPr="00E429CD" w:rsidRDefault="00FB3C66" w:rsidP="00FB3C66">
      <w:pPr>
        <w:spacing w:line="360" w:lineRule="auto"/>
        <w:jc w:val="both"/>
        <w:rPr>
          <w:rFonts w:ascii="Times New Roman" w:hAnsi="Times New Roman" w:cs="Times New Roman"/>
        </w:rPr>
      </w:pPr>
      <w:r w:rsidRPr="00E429CD">
        <w:rPr>
          <w:rFonts w:ascii="Times New Roman" w:hAnsi="Times New Roman" w:cs="Times New Roman"/>
        </w:rPr>
        <w:t xml:space="preserve">Committee on Hearing and Equilibrium. (1995). Committee on Hearing and Equilibrium guidelines for the diagnosis and evaluation of therapy in </w:t>
      </w:r>
      <w:r w:rsidR="001026CF" w:rsidRPr="00E429CD">
        <w:rPr>
          <w:rFonts w:ascii="Times New Roman" w:hAnsi="Times New Roman" w:cs="Times New Roman"/>
        </w:rPr>
        <w:t>Ménière’s</w:t>
      </w:r>
      <w:r w:rsidRPr="00E429CD">
        <w:rPr>
          <w:rFonts w:ascii="Times New Roman" w:hAnsi="Times New Roman" w:cs="Times New Roman"/>
        </w:rPr>
        <w:t xml:space="preserve"> disease. </w:t>
      </w:r>
      <w:r w:rsidRPr="00E429CD">
        <w:rPr>
          <w:rFonts w:ascii="Times New Roman" w:hAnsi="Times New Roman" w:cs="Times New Roman"/>
          <w:i/>
          <w:iCs/>
        </w:rPr>
        <w:t>Otolaryngology–Head and Neck Surgery</w:t>
      </w:r>
      <w:r w:rsidRPr="00E429CD">
        <w:rPr>
          <w:rFonts w:ascii="Times New Roman" w:hAnsi="Times New Roman" w:cs="Times New Roman"/>
        </w:rPr>
        <w:t xml:space="preserve">, </w:t>
      </w:r>
      <w:r w:rsidRPr="00E429CD">
        <w:rPr>
          <w:rFonts w:ascii="Times New Roman" w:hAnsi="Times New Roman" w:cs="Times New Roman"/>
          <w:i/>
          <w:iCs/>
        </w:rPr>
        <w:t>113</w:t>
      </w:r>
      <w:r w:rsidRPr="00E429CD">
        <w:rPr>
          <w:rFonts w:ascii="Times New Roman" w:hAnsi="Times New Roman" w:cs="Times New Roman"/>
        </w:rPr>
        <w:t xml:space="preserve">(3), 181-185. </w:t>
      </w:r>
      <w:hyperlink r:id="rId14" w:history="1">
        <w:r w:rsidRPr="00E429CD">
          <w:rPr>
            <w:rStyle w:val="Hyperlink"/>
            <w:rFonts w:ascii="Times New Roman" w:hAnsi="Times New Roman" w:cs="Times New Roman"/>
            <w:color w:val="auto"/>
            <w:lang w:val="en"/>
          </w:rPr>
          <w:t>https://doi.org/10.1016/S0194-5998(95)70102-8</w:t>
        </w:r>
      </w:hyperlink>
    </w:p>
    <w:p w14:paraId="29E6E206" w14:textId="77777777" w:rsidR="00FB3C66" w:rsidRPr="00E429CD" w:rsidRDefault="00FB3C66" w:rsidP="00FB3C66">
      <w:pPr>
        <w:spacing w:line="360" w:lineRule="auto"/>
        <w:jc w:val="both"/>
        <w:rPr>
          <w:rFonts w:ascii="Times New Roman" w:hAnsi="Times New Roman" w:cs="Times New Roman"/>
          <w:u w:val="single"/>
        </w:rPr>
      </w:pPr>
    </w:p>
    <w:p w14:paraId="496FF63A" w14:textId="3AB6A729" w:rsidR="00FB3C66" w:rsidRPr="00E429CD" w:rsidRDefault="00FB3C66"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lastRenderedPageBreak/>
        <w:t xml:space="preserve">Conlon, BJ, Gibson, WP. (2000) Electrocochleography in the diagnosis of </w:t>
      </w:r>
      <w:r w:rsidR="001026CF" w:rsidRPr="00E429CD">
        <w:rPr>
          <w:rFonts w:ascii="Times New Roman" w:hAnsi="Times New Roman" w:cs="Times New Roman"/>
        </w:rPr>
        <w:t>Ménière’s</w:t>
      </w:r>
      <w:r w:rsidRPr="00E429CD">
        <w:rPr>
          <w:rFonts w:ascii="Times New Roman" w:hAnsi="Times New Roman" w:cs="Times New Roman"/>
        </w:rPr>
        <w:t xml:space="preserve"> disease. Acta Otolaryngol; 120:480–3.</w:t>
      </w:r>
      <w:r w:rsidRPr="00E429CD">
        <w:t xml:space="preserve"> </w:t>
      </w:r>
      <w:hyperlink r:id="rId15" w:history="1">
        <w:r w:rsidRPr="00E429CD">
          <w:rPr>
            <w:rStyle w:val="Hyperlink"/>
            <w:rFonts w:ascii="Times New Roman" w:hAnsi="Times New Roman" w:cs="Times New Roman"/>
            <w:color w:val="auto"/>
          </w:rPr>
          <w:t>https://doi.org/10.1080/000164800750045965</w:t>
        </w:r>
      </w:hyperlink>
    </w:p>
    <w:p w14:paraId="385915B5" w14:textId="77777777" w:rsidR="00FB3C66" w:rsidRPr="00E429CD" w:rsidRDefault="00FB3C66" w:rsidP="00DA0D18">
      <w:pPr>
        <w:spacing w:line="360" w:lineRule="auto"/>
        <w:jc w:val="both"/>
        <w:rPr>
          <w:rStyle w:val="Hyperlink"/>
          <w:color w:val="auto"/>
          <w:u w:val="none"/>
        </w:rPr>
      </w:pPr>
    </w:p>
    <w:p w14:paraId="6212C928" w14:textId="68369A7C" w:rsidR="00FB3C66" w:rsidRPr="00E429CD" w:rsidRDefault="00FB3C66" w:rsidP="00FB3C66">
      <w:pPr>
        <w:spacing w:line="360" w:lineRule="auto"/>
        <w:jc w:val="both"/>
        <w:rPr>
          <w:rFonts w:ascii="Times New Roman" w:hAnsi="Times New Roman" w:cs="Times New Roman"/>
        </w:rPr>
      </w:pPr>
      <w:r w:rsidRPr="00E429CD">
        <w:rPr>
          <w:rFonts w:ascii="Times New Roman" w:hAnsi="Times New Roman" w:cs="Times New Roman"/>
        </w:rPr>
        <w:t xml:space="preserve">Devaiah, A. K., Dawson, K. L., Ferraro, J. a, &amp; Ator, G. a. (2003). Utility of area curve ratio electrocochleography in early Meniere disease. </w:t>
      </w:r>
      <w:r w:rsidRPr="00E429CD">
        <w:rPr>
          <w:rFonts w:ascii="Times New Roman" w:hAnsi="Times New Roman" w:cs="Times New Roman"/>
          <w:i/>
          <w:iCs/>
        </w:rPr>
        <w:t>Archives of Otolaryngology--Head &amp;Neck Surgery</w:t>
      </w:r>
      <w:r w:rsidRPr="00E429CD">
        <w:rPr>
          <w:rFonts w:ascii="Times New Roman" w:hAnsi="Times New Roman" w:cs="Times New Roman"/>
        </w:rPr>
        <w:t xml:space="preserve">, </w:t>
      </w:r>
      <w:r w:rsidRPr="00E429CD">
        <w:rPr>
          <w:rFonts w:ascii="Times New Roman" w:hAnsi="Times New Roman" w:cs="Times New Roman"/>
          <w:i/>
          <w:iCs/>
        </w:rPr>
        <w:t>129</w:t>
      </w:r>
      <w:r w:rsidRPr="00E429CD">
        <w:rPr>
          <w:rFonts w:ascii="Times New Roman" w:hAnsi="Times New Roman" w:cs="Times New Roman"/>
        </w:rPr>
        <w:t xml:space="preserve">(5), 547–551. </w:t>
      </w:r>
      <w:r w:rsidRPr="00E429CD">
        <w:rPr>
          <w:rFonts w:ascii="Times New Roman" w:hAnsi="Times New Roman" w:cs="Times New Roman"/>
          <w:lang w:val="en"/>
        </w:rPr>
        <w:t xml:space="preserve">DOI: </w:t>
      </w:r>
      <w:hyperlink r:id="rId16" w:tgtFrame="_blank" w:history="1">
        <w:r w:rsidRPr="00E429CD">
          <w:rPr>
            <w:rStyle w:val="Hyperlink"/>
            <w:rFonts w:ascii="Times New Roman" w:hAnsi="Times New Roman" w:cs="Times New Roman"/>
            <w:color w:val="auto"/>
            <w:lang w:val="en"/>
          </w:rPr>
          <w:t>10.1001/archotol.129.5.547</w:t>
        </w:r>
      </w:hyperlink>
    </w:p>
    <w:p w14:paraId="29852029" w14:textId="77777777" w:rsidR="00DA0D18" w:rsidRPr="00E429CD" w:rsidRDefault="00DA0D18" w:rsidP="00DA0D18">
      <w:pPr>
        <w:spacing w:line="360" w:lineRule="auto"/>
        <w:jc w:val="both"/>
        <w:rPr>
          <w:rFonts w:ascii="Times New Roman" w:hAnsi="Times New Roman" w:cs="Times New Roman"/>
          <w:u w:val="single"/>
        </w:rPr>
      </w:pPr>
    </w:p>
    <w:p w14:paraId="3741552C" w14:textId="1EA1342C"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t xml:space="preserve">de Waele, C., Huy, P. T., Diard, J. P., Freyss, G., &amp; Vidal, P. P. (1999). Saccular dysfunction in </w:t>
      </w:r>
      <w:r w:rsidR="00EF10A6" w:rsidRPr="00E429CD">
        <w:rPr>
          <w:rFonts w:ascii="Times New Roman" w:hAnsi="Times New Roman" w:cs="Times New Roman"/>
        </w:rPr>
        <w:t>Ménière’s</w:t>
      </w:r>
      <w:r w:rsidRPr="00E429CD">
        <w:rPr>
          <w:rFonts w:ascii="Times New Roman" w:hAnsi="Times New Roman" w:cs="Times New Roman"/>
        </w:rPr>
        <w:t>disease. The American Journal of Otology. (PMID: 10100527)</w:t>
      </w:r>
    </w:p>
    <w:p w14:paraId="6127C0CA" w14:textId="67772E72" w:rsidR="00FB3C66" w:rsidRPr="00E429CD" w:rsidRDefault="00FB3C66" w:rsidP="00225311">
      <w:pPr>
        <w:spacing w:line="360" w:lineRule="auto"/>
        <w:jc w:val="both"/>
        <w:rPr>
          <w:rFonts w:ascii="Times New Roman" w:hAnsi="Times New Roman" w:cs="Times New Roman"/>
        </w:rPr>
      </w:pPr>
    </w:p>
    <w:p w14:paraId="4D1BF51A" w14:textId="4D43D0CE" w:rsidR="00FB3C66" w:rsidRPr="00E429CD" w:rsidRDefault="00FB3C66" w:rsidP="00FB3C66">
      <w:pPr>
        <w:spacing w:line="360" w:lineRule="auto"/>
        <w:jc w:val="both"/>
        <w:rPr>
          <w:rFonts w:ascii="Times New Roman" w:hAnsi="Times New Roman" w:cs="Times New Roman"/>
          <w:lang w:val="en"/>
        </w:rPr>
      </w:pPr>
      <w:r w:rsidRPr="00E429CD">
        <w:rPr>
          <w:rFonts w:ascii="Times New Roman" w:hAnsi="Times New Roman" w:cs="Times New Roman"/>
        </w:rPr>
        <w:t xml:space="preserve">Egami, N., Ushio, M., Yamasoba, T., Yamaguchi, T., Murofushi, T., &amp; Iwasaki, S. (2013). The diagnostic value of vestibular evoked myogenic potentials in patients with </w:t>
      </w:r>
      <w:r w:rsidR="001026CF" w:rsidRPr="00E429CD">
        <w:rPr>
          <w:rFonts w:ascii="Times New Roman" w:hAnsi="Times New Roman" w:cs="Times New Roman"/>
        </w:rPr>
        <w:t>Ménière’s</w:t>
      </w:r>
      <w:r w:rsidRPr="00E429CD">
        <w:rPr>
          <w:rFonts w:ascii="Times New Roman" w:hAnsi="Times New Roman" w:cs="Times New Roman"/>
        </w:rPr>
        <w:t xml:space="preserve"> disease. </w:t>
      </w:r>
      <w:r w:rsidRPr="00E429CD">
        <w:rPr>
          <w:rFonts w:ascii="Times New Roman" w:hAnsi="Times New Roman" w:cs="Times New Roman"/>
          <w:i/>
          <w:iCs/>
        </w:rPr>
        <w:t>Journal of Vestibular Research</w:t>
      </w:r>
      <w:r w:rsidRPr="00E429CD">
        <w:rPr>
          <w:rFonts w:ascii="Times New Roman" w:hAnsi="Times New Roman" w:cs="Times New Roman"/>
        </w:rPr>
        <w:t xml:space="preserve">, </w:t>
      </w:r>
      <w:r w:rsidRPr="00E429CD">
        <w:rPr>
          <w:rFonts w:ascii="Times New Roman" w:hAnsi="Times New Roman" w:cs="Times New Roman"/>
          <w:i/>
          <w:iCs/>
        </w:rPr>
        <w:t>23</w:t>
      </w:r>
      <w:r w:rsidRPr="00E429CD">
        <w:rPr>
          <w:rFonts w:ascii="Times New Roman" w:hAnsi="Times New Roman" w:cs="Times New Roman"/>
        </w:rPr>
        <w:t>(4, 5), 249-257.</w:t>
      </w:r>
      <w:r w:rsidRPr="00E429CD">
        <w:rPr>
          <w:rFonts w:ascii="Times New Roman" w:hAnsi="Times New Roman" w:cs="Times New Roman"/>
          <w:b/>
          <w:bCs/>
          <w:lang w:val="en"/>
        </w:rPr>
        <w:t xml:space="preserve"> </w:t>
      </w:r>
      <w:r w:rsidRPr="00E429CD">
        <w:rPr>
          <w:rFonts w:ascii="Times New Roman" w:hAnsi="Times New Roman" w:cs="Times New Roman"/>
          <w:bCs/>
          <w:lang w:val="en"/>
        </w:rPr>
        <w:t>doi</w:t>
      </w:r>
      <w:r w:rsidRPr="00E429CD">
        <w:rPr>
          <w:rFonts w:ascii="Times New Roman" w:hAnsi="Times New Roman" w:cs="Times New Roman"/>
          <w:b/>
          <w:bCs/>
          <w:lang w:val="en"/>
        </w:rPr>
        <w:t xml:space="preserve">: </w:t>
      </w:r>
      <w:r w:rsidRPr="00E429CD">
        <w:rPr>
          <w:rFonts w:ascii="Times New Roman" w:hAnsi="Times New Roman" w:cs="Times New Roman"/>
          <w:lang w:val="en"/>
        </w:rPr>
        <w:t>10.3233/VES-130484</w:t>
      </w:r>
    </w:p>
    <w:p w14:paraId="07FEB103" w14:textId="77777777" w:rsidR="00FB3C66" w:rsidRPr="00E429CD" w:rsidRDefault="00FB3C66" w:rsidP="00FB3C66">
      <w:pPr>
        <w:spacing w:line="360" w:lineRule="auto"/>
        <w:jc w:val="both"/>
        <w:rPr>
          <w:rFonts w:ascii="Times New Roman" w:hAnsi="Times New Roman" w:cs="Times New Roman"/>
          <w:lang w:val="en"/>
        </w:rPr>
      </w:pPr>
    </w:p>
    <w:p w14:paraId="4496B99E" w14:textId="77777777" w:rsidR="00FB3C66" w:rsidRPr="00E429CD" w:rsidRDefault="00FB3C66" w:rsidP="00225311">
      <w:pPr>
        <w:spacing w:line="360" w:lineRule="auto"/>
        <w:jc w:val="both"/>
        <w:rPr>
          <w:rFonts w:ascii="Times New Roman" w:hAnsi="Times New Roman" w:cs="Times New Roman"/>
        </w:rPr>
      </w:pPr>
      <w:r w:rsidRPr="00E429CD">
        <w:rPr>
          <w:rFonts w:ascii="Times New Roman" w:hAnsi="Times New Roman" w:cs="Times New Roman"/>
        </w:rPr>
        <w:t xml:space="preserve">Eggermont, J. J. (2017). Ups and downs in 75 years of electrocochleography. </w:t>
      </w:r>
      <w:r w:rsidRPr="00E429CD">
        <w:rPr>
          <w:rFonts w:ascii="Times New Roman" w:hAnsi="Times New Roman" w:cs="Times New Roman"/>
          <w:i/>
          <w:iCs/>
        </w:rPr>
        <w:t>Frontiers in systems neuroscience</w:t>
      </w:r>
      <w:r w:rsidRPr="00E429CD">
        <w:rPr>
          <w:rFonts w:ascii="Times New Roman" w:hAnsi="Times New Roman" w:cs="Times New Roman"/>
        </w:rPr>
        <w:t xml:space="preserve">, </w:t>
      </w:r>
      <w:r w:rsidRPr="00E429CD">
        <w:rPr>
          <w:rFonts w:ascii="Times New Roman" w:hAnsi="Times New Roman" w:cs="Times New Roman"/>
          <w:i/>
          <w:iCs/>
        </w:rPr>
        <w:t>11</w:t>
      </w:r>
      <w:r w:rsidRPr="00E429CD">
        <w:rPr>
          <w:rFonts w:ascii="Times New Roman" w:hAnsi="Times New Roman" w:cs="Times New Roman"/>
        </w:rPr>
        <w:t>, 2.</w:t>
      </w:r>
      <w:r w:rsidRPr="00E429CD">
        <w:rPr>
          <w:rFonts w:ascii="MuseoSans" w:hAnsi="MuseoSans" w:cs="Helvetica"/>
          <w:sz w:val="23"/>
          <w:szCs w:val="23"/>
          <w:lang w:val="en"/>
        </w:rPr>
        <w:t xml:space="preserve"> </w:t>
      </w:r>
      <w:hyperlink r:id="rId17" w:history="1">
        <w:r w:rsidRPr="00E429CD">
          <w:rPr>
            <w:rStyle w:val="Hyperlink"/>
            <w:rFonts w:ascii="Times New Roman" w:hAnsi="Times New Roman" w:cs="Times New Roman"/>
            <w:color w:val="auto"/>
            <w:lang w:val="en"/>
          </w:rPr>
          <w:t>https://doi.org/10.3389/fnsys.2017.00002</w:t>
        </w:r>
      </w:hyperlink>
    </w:p>
    <w:p w14:paraId="62BF1FEA" w14:textId="2FA16766" w:rsidR="00F77B59" w:rsidRPr="00E429CD" w:rsidRDefault="00F77B59" w:rsidP="00DA0D18">
      <w:pPr>
        <w:spacing w:line="360" w:lineRule="auto"/>
        <w:jc w:val="both"/>
        <w:rPr>
          <w:rFonts w:ascii="Times New Roman" w:hAnsi="Times New Roman" w:cs="Times New Roman"/>
        </w:rPr>
      </w:pPr>
    </w:p>
    <w:p w14:paraId="59383663" w14:textId="4FED1319" w:rsidR="00F77B59" w:rsidRPr="00E429CD" w:rsidRDefault="00F77B59" w:rsidP="00F77B59">
      <w:pPr>
        <w:spacing w:line="360" w:lineRule="auto"/>
        <w:jc w:val="both"/>
        <w:rPr>
          <w:rFonts w:ascii="Times New Roman" w:hAnsi="Times New Roman" w:cs="Times New Roman"/>
        </w:rPr>
      </w:pPr>
      <w:r w:rsidRPr="00E429CD">
        <w:rPr>
          <w:rFonts w:ascii="Times New Roman" w:hAnsi="Times New Roman" w:cs="Times New Roman"/>
        </w:rPr>
        <w:t xml:space="preserve">Ferraro, J. A. (2000). Clinical electrocochleography: overview of theories, techniques and applications. </w:t>
      </w:r>
      <w:r w:rsidRPr="00E429CD">
        <w:rPr>
          <w:rFonts w:ascii="Times New Roman" w:hAnsi="Times New Roman" w:cs="Times New Roman"/>
          <w:i/>
          <w:iCs/>
        </w:rPr>
        <w:t>Audiology Online</w:t>
      </w:r>
      <w:r w:rsidRPr="00E429CD">
        <w:rPr>
          <w:rFonts w:ascii="Times New Roman" w:hAnsi="Times New Roman" w:cs="Times New Roman"/>
        </w:rPr>
        <w:t>.</w:t>
      </w:r>
    </w:p>
    <w:p w14:paraId="5502914E" w14:textId="77777777" w:rsidR="00F77B59" w:rsidRPr="00E429CD" w:rsidRDefault="00F77B59" w:rsidP="00F77B59">
      <w:pPr>
        <w:spacing w:line="360" w:lineRule="auto"/>
        <w:jc w:val="both"/>
        <w:rPr>
          <w:rFonts w:ascii="Times New Roman" w:hAnsi="Times New Roman" w:cs="Times New Roman"/>
        </w:rPr>
      </w:pPr>
    </w:p>
    <w:p w14:paraId="5C8B60C2" w14:textId="3355A292" w:rsidR="00F77B59" w:rsidRPr="00E429CD" w:rsidRDefault="00F77B59"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Ferraro, J. A. (2010). Electrocochleography: a review of recording approaches, clinical applications, and new findings in adults and children. Journal of the American Academy of Audiology, 21(3), 145-152. </w:t>
      </w:r>
      <w:hyperlink r:id="rId18" w:history="1">
        <w:r w:rsidRPr="00E429CD">
          <w:rPr>
            <w:rStyle w:val="Hyperlink"/>
            <w:rFonts w:ascii="Times New Roman" w:hAnsi="Times New Roman" w:cs="Times New Roman"/>
            <w:color w:val="auto"/>
          </w:rPr>
          <w:t>https://doi.org/10.3766/jaaa.21.3.2</w:t>
        </w:r>
      </w:hyperlink>
    </w:p>
    <w:p w14:paraId="774A8FC8" w14:textId="77777777" w:rsidR="00F77B59" w:rsidRPr="00E429CD" w:rsidRDefault="00F77B59" w:rsidP="00DA0D18">
      <w:pPr>
        <w:spacing w:line="360" w:lineRule="auto"/>
        <w:jc w:val="both"/>
        <w:rPr>
          <w:rStyle w:val="Hyperlink"/>
          <w:rFonts w:ascii="Times New Roman" w:hAnsi="Times New Roman" w:cs="Times New Roman"/>
          <w:color w:val="auto"/>
        </w:rPr>
      </w:pPr>
    </w:p>
    <w:p w14:paraId="6A0BE8C9" w14:textId="57AA5A7B" w:rsidR="00F77B59" w:rsidRPr="00E429CD" w:rsidRDefault="00F77B59" w:rsidP="00BA58A6">
      <w:pPr>
        <w:spacing w:line="360" w:lineRule="auto"/>
        <w:jc w:val="both"/>
        <w:rPr>
          <w:rStyle w:val="Hyperlink"/>
          <w:color w:val="auto"/>
          <w:u w:val="none"/>
        </w:rPr>
      </w:pPr>
      <w:r w:rsidRPr="00E429CD">
        <w:rPr>
          <w:rFonts w:ascii="Times New Roman" w:hAnsi="Times New Roman" w:cs="Times New Roman"/>
        </w:rPr>
        <w:t xml:space="preserve">Ferraro, J. A., &amp; Durrant, J. D. (2006). Electrocochleography in the evaluation of patients with Ménière’s disease/endolymphatic hydrops. </w:t>
      </w:r>
      <w:r w:rsidRPr="00E429CD">
        <w:rPr>
          <w:rFonts w:ascii="Times New Roman" w:hAnsi="Times New Roman" w:cs="Times New Roman"/>
          <w:i/>
          <w:iCs/>
        </w:rPr>
        <w:t>Journal of the American Academy of Audiology</w:t>
      </w:r>
      <w:r w:rsidRPr="00E429CD">
        <w:rPr>
          <w:rFonts w:ascii="Times New Roman" w:hAnsi="Times New Roman" w:cs="Times New Roman"/>
        </w:rPr>
        <w:t xml:space="preserve">, </w:t>
      </w:r>
      <w:r w:rsidRPr="00E429CD">
        <w:rPr>
          <w:rFonts w:ascii="Times New Roman" w:hAnsi="Times New Roman" w:cs="Times New Roman"/>
          <w:i/>
          <w:iCs/>
        </w:rPr>
        <w:t>17</w:t>
      </w:r>
      <w:r w:rsidRPr="00E429CD">
        <w:rPr>
          <w:rFonts w:ascii="Times New Roman" w:hAnsi="Times New Roman" w:cs="Times New Roman"/>
        </w:rPr>
        <w:t>(1), 45-</w:t>
      </w:r>
      <w:r w:rsidRPr="00E429CD">
        <w:rPr>
          <w:rFonts w:asciiTheme="majorBidi" w:hAnsiTheme="majorBidi" w:cstheme="majorBidi"/>
        </w:rPr>
        <w:t>68.</w:t>
      </w:r>
      <w:r w:rsidR="00BA58A6" w:rsidRPr="00E429CD">
        <w:rPr>
          <w:rFonts w:asciiTheme="majorBidi" w:hAnsiTheme="majorBidi" w:cstheme="majorBidi"/>
          <w:lang w:val="en"/>
        </w:rPr>
        <w:t xml:space="preserve"> </w:t>
      </w:r>
      <w:hyperlink r:id="rId19" w:history="1">
        <w:r w:rsidR="00BA58A6" w:rsidRPr="00E429CD">
          <w:rPr>
            <w:rStyle w:val="Hyperlink"/>
            <w:rFonts w:asciiTheme="majorBidi" w:hAnsiTheme="majorBidi" w:cstheme="majorBidi"/>
            <w:color w:val="auto"/>
          </w:rPr>
          <w:t>https://doi.org/10.3766/jaaa.17.1.6</w:t>
        </w:r>
      </w:hyperlink>
      <w:r w:rsidR="00BA58A6" w:rsidRPr="00E429CD">
        <w:rPr>
          <w:rStyle w:val="Hyperlink"/>
          <w:rFonts w:ascii="Times New Roman" w:hAnsi="Times New Roman" w:cs="Times New Roman"/>
          <w:color w:val="auto"/>
          <w:lang w:val="en"/>
        </w:rPr>
        <w:t xml:space="preserve"> </w:t>
      </w:r>
    </w:p>
    <w:p w14:paraId="7EC6A711" w14:textId="77777777" w:rsidR="00F77B59" w:rsidRPr="00E429CD" w:rsidRDefault="00F77B59" w:rsidP="00FB3C66">
      <w:pPr>
        <w:spacing w:line="360" w:lineRule="auto"/>
        <w:jc w:val="both"/>
        <w:rPr>
          <w:rFonts w:ascii="Times New Roman" w:hAnsi="Times New Roman" w:cs="Times New Roman"/>
        </w:rPr>
      </w:pPr>
    </w:p>
    <w:p w14:paraId="65EE5FF4" w14:textId="14BA15EB" w:rsidR="00F77B59" w:rsidRPr="00E429CD" w:rsidRDefault="00F77B59"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lastRenderedPageBreak/>
        <w:t>Ferraro, J. A., &amp; Tibbils, R. P. (1999). SP/AP area ratio in the diagnosis of Ménière’s disease. American journal of audiology, 8(1), 21-28.</w:t>
      </w:r>
      <w:r w:rsidRPr="00E429CD">
        <w:rPr>
          <w:rFonts w:ascii="Times New Roman" w:hAnsi="Times New Roman" w:cs="Times New Roman"/>
          <w:sz w:val="21"/>
          <w:szCs w:val="21"/>
        </w:rPr>
        <w:t xml:space="preserve"> </w:t>
      </w:r>
      <w:hyperlink r:id="rId20" w:history="1">
        <w:r w:rsidRPr="00E429CD">
          <w:rPr>
            <w:rStyle w:val="Hyperlink"/>
            <w:rFonts w:ascii="Times New Roman" w:hAnsi="Times New Roman" w:cs="Times New Roman"/>
            <w:color w:val="auto"/>
          </w:rPr>
          <w:t>https://doi.org/10.1044/1059-0889(1999/001)</w:t>
        </w:r>
      </w:hyperlink>
    </w:p>
    <w:p w14:paraId="41E79C42" w14:textId="77777777" w:rsidR="00E838B3" w:rsidRPr="00E429CD" w:rsidRDefault="00E838B3" w:rsidP="00DA0D18">
      <w:pPr>
        <w:spacing w:line="360" w:lineRule="auto"/>
        <w:jc w:val="both"/>
        <w:rPr>
          <w:rFonts w:ascii="Times New Roman" w:hAnsi="Times New Roman" w:cs="Times New Roman"/>
        </w:rPr>
      </w:pPr>
    </w:p>
    <w:p w14:paraId="04E3F3ED" w14:textId="77777777" w:rsidR="00F77B59" w:rsidRPr="00E429CD" w:rsidRDefault="00F77B59" w:rsidP="00DA0D18">
      <w:pPr>
        <w:spacing w:line="360" w:lineRule="auto"/>
        <w:jc w:val="both"/>
        <w:rPr>
          <w:rFonts w:ascii="Times New Roman" w:hAnsi="Times New Roman" w:cs="Times New Roman"/>
        </w:rPr>
      </w:pPr>
      <w:r w:rsidRPr="00E429CD">
        <w:rPr>
          <w:rFonts w:ascii="Times New Roman" w:hAnsi="Times New Roman" w:cs="Times New Roman"/>
        </w:rPr>
        <w:t>Ferraro, J. A., Arenberg, I. K., &amp; Hassanein, R. S. (1985). Electrocochleography and symptoms of inner ear dysfunction. Archives of Otolaryngology, 111(2), 71-74.</w:t>
      </w:r>
      <w:r w:rsidRPr="00E429CD">
        <w:rPr>
          <w:rStyle w:val="Hyperlink"/>
          <w:rFonts w:ascii="Times New Roman" w:hAnsi="Times New Roman" w:cs="Times New Roman"/>
          <w:color w:val="auto"/>
          <w:sz w:val="21"/>
          <w:szCs w:val="21"/>
        </w:rPr>
        <w:t xml:space="preserve"> </w:t>
      </w:r>
      <w:r w:rsidRPr="00E429CD">
        <w:rPr>
          <w:rFonts w:ascii="Times New Roman" w:hAnsi="Times New Roman" w:cs="Times New Roman"/>
        </w:rPr>
        <w:t>DOI:10.1001/archotol.1985.00800040035001</w:t>
      </w:r>
    </w:p>
    <w:p w14:paraId="57A49B02" w14:textId="4B79185C" w:rsidR="00AA40F5" w:rsidRPr="00E429CD" w:rsidRDefault="00AA40F5" w:rsidP="00DA0D18">
      <w:pPr>
        <w:spacing w:line="360" w:lineRule="auto"/>
        <w:jc w:val="both"/>
        <w:rPr>
          <w:rFonts w:ascii="Times New Roman" w:hAnsi="Times New Roman" w:cs="Times New Roman"/>
        </w:rPr>
      </w:pPr>
    </w:p>
    <w:p w14:paraId="63FCC920" w14:textId="766A05CA" w:rsidR="00AA40F5" w:rsidRPr="00E429CD" w:rsidRDefault="00AA40F5" w:rsidP="00DA0D18">
      <w:pPr>
        <w:spacing w:line="360" w:lineRule="auto"/>
        <w:jc w:val="both"/>
        <w:rPr>
          <w:rFonts w:ascii="Times New Roman" w:hAnsi="Times New Roman" w:cs="Times New Roman"/>
        </w:rPr>
      </w:pPr>
      <w:r w:rsidRPr="00E429CD">
        <w:rPr>
          <w:rFonts w:ascii="Times New Roman" w:hAnsi="Times New Roman" w:cs="Times New Roman"/>
        </w:rPr>
        <w:t xml:space="preserve">Gibson, W. P. (2017). The Clinical Uses of Electrocochleography. </w:t>
      </w:r>
      <w:r w:rsidRPr="00E429CD">
        <w:rPr>
          <w:rFonts w:ascii="Times New Roman" w:hAnsi="Times New Roman" w:cs="Times New Roman"/>
          <w:i/>
          <w:iCs/>
        </w:rPr>
        <w:t>Frontiers in neuroscience</w:t>
      </w:r>
      <w:r w:rsidRPr="00E429CD">
        <w:rPr>
          <w:rFonts w:ascii="Times New Roman" w:hAnsi="Times New Roman" w:cs="Times New Roman"/>
        </w:rPr>
        <w:t xml:space="preserve">, </w:t>
      </w:r>
      <w:r w:rsidRPr="00E429CD">
        <w:rPr>
          <w:rFonts w:ascii="Times New Roman" w:hAnsi="Times New Roman" w:cs="Times New Roman"/>
          <w:i/>
          <w:iCs/>
        </w:rPr>
        <w:t>11</w:t>
      </w:r>
      <w:r w:rsidRPr="00E429CD">
        <w:rPr>
          <w:rFonts w:ascii="Times New Roman" w:hAnsi="Times New Roman" w:cs="Times New Roman"/>
        </w:rPr>
        <w:t>, 274.</w:t>
      </w:r>
    </w:p>
    <w:p w14:paraId="1FC126E9" w14:textId="192C9298" w:rsidR="00DA0D18" w:rsidRPr="00E429CD" w:rsidRDefault="00A41035" w:rsidP="00AA40F5">
      <w:pPr>
        <w:spacing w:line="360" w:lineRule="auto"/>
        <w:jc w:val="both"/>
        <w:rPr>
          <w:rFonts w:ascii="Times New Roman" w:hAnsi="Times New Roman" w:cs="Times New Roman"/>
        </w:rPr>
      </w:pPr>
      <w:hyperlink r:id="rId21" w:history="1">
        <w:r w:rsidR="00AA40F5" w:rsidRPr="00E429CD">
          <w:rPr>
            <w:rStyle w:val="Hyperlink"/>
            <w:rFonts w:ascii="Times New Roman" w:hAnsi="Times New Roman" w:cs="Times New Roman"/>
            <w:color w:val="auto"/>
            <w:lang w:val="en"/>
          </w:rPr>
          <w:t>https://doi.org/10.3389/fnins.2017.00274</w:t>
        </w:r>
      </w:hyperlink>
    </w:p>
    <w:p w14:paraId="083C7238" w14:textId="269D08E7" w:rsidR="005315CE" w:rsidRPr="00E429CD" w:rsidRDefault="005315CE" w:rsidP="00DA0D18">
      <w:pPr>
        <w:spacing w:line="360" w:lineRule="auto"/>
        <w:jc w:val="both"/>
        <w:rPr>
          <w:rStyle w:val="Hyperlink"/>
          <w:rFonts w:ascii="Times New Roman" w:hAnsi="Times New Roman" w:cs="Times New Roman"/>
          <w:color w:val="auto"/>
        </w:rPr>
      </w:pPr>
    </w:p>
    <w:p w14:paraId="4C179D67" w14:textId="66AD4E4D" w:rsidR="005315CE" w:rsidRPr="00E429CD" w:rsidRDefault="005315CE" w:rsidP="005315CE">
      <w:pPr>
        <w:spacing w:line="360" w:lineRule="auto"/>
        <w:jc w:val="both"/>
        <w:rPr>
          <w:rStyle w:val="Hyperlink"/>
          <w:rFonts w:ascii="Times New Roman" w:hAnsi="Times New Roman" w:cs="Times New Roman"/>
          <w:color w:val="auto"/>
          <w:lang w:val="en"/>
        </w:rPr>
      </w:pPr>
      <w:r w:rsidRPr="00E429CD">
        <w:rPr>
          <w:rFonts w:ascii="Times New Roman" w:hAnsi="Times New Roman" w:cs="Times New Roman"/>
        </w:rPr>
        <w:t xml:space="preserve">Gibson, W. P. R., Prasher, D. K., &amp; Kilkenny, G. P. G. (1983). Diagnostic significance of transtympanic electrocochleography in </w:t>
      </w:r>
      <w:r w:rsidR="001026CF" w:rsidRPr="00E429CD">
        <w:rPr>
          <w:rFonts w:ascii="Times New Roman" w:hAnsi="Times New Roman" w:cs="Times New Roman"/>
        </w:rPr>
        <w:t>Ménière’s</w:t>
      </w:r>
      <w:r w:rsidRPr="00E429CD">
        <w:rPr>
          <w:rFonts w:ascii="Times New Roman" w:hAnsi="Times New Roman" w:cs="Times New Roman"/>
        </w:rPr>
        <w:t xml:space="preserve"> disease. </w:t>
      </w:r>
      <w:r w:rsidRPr="00E429CD">
        <w:rPr>
          <w:rFonts w:ascii="Times New Roman" w:hAnsi="Times New Roman" w:cs="Times New Roman"/>
          <w:i/>
          <w:iCs/>
        </w:rPr>
        <w:t>Annals of Otology, Rhinology &amp; Laryngology</w:t>
      </w:r>
      <w:r w:rsidRPr="00E429CD">
        <w:rPr>
          <w:rFonts w:ascii="Times New Roman" w:hAnsi="Times New Roman" w:cs="Times New Roman"/>
        </w:rPr>
        <w:t xml:space="preserve">, </w:t>
      </w:r>
      <w:r w:rsidRPr="00E429CD">
        <w:rPr>
          <w:rFonts w:ascii="Times New Roman" w:hAnsi="Times New Roman" w:cs="Times New Roman"/>
          <w:i/>
          <w:iCs/>
        </w:rPr>
        <w:t>92</w:t>
      </w:r>
      <w:r w:rsidRPr="00E429CD">
        <w:rPr>
          <w:rFonts w:ascii="Times New Roman" w:hAnsi="Times New Roman" w:cs="Times New Roman"/>
        </w:rPr>
        <w:t xml:space="preserve">(2), 155-159. </w:t>
      </w:r>
      <w:hyperlink r:id="rId22" w:history="1">
        <w:r w:rsidRPr="00E429CD">
          <w:rPr>
            <w:rStyle w:val="Hyperlink"/>
            <w:rFonts w:ascii="Times New Roman" w:hAnsi="Times New Roman" w:cs="Times New Roman"/>
            <w:color w:val="auto"/>
            <w:lang w:val="en"/>
          </w:rPr>
          <w:t>https://doi.org/10.1177/000348948309200212</w:t>
        </w:r>
      </w:hyperlink>
    </w:p>
    <w:p w14:paraId="21A1BB9D" w14:textId="77777777" w:rsidR="00E838B3" w:rsidRPr="00E429CD" w:rsidRDefault="00E838B3" w:rsidP="005315CE">
      <w:pPr>
        <w:spacing w:line="360" w:lineRule="auto"/>
        <w:jc w:val="both"/>
        <w:rPr>
          <w:rFonts w:ascii="Times New Roman" w:hAnsi="Times New Roman" w:cs="Times New Roman"/>
          <w:u w:val="single"/>
        </w:rPr>
      </w:pPr>
    </w:p>
    <w:p w14:paraId="11B4B19D" w14:textId="77777777" w:rsidR="00E838B3" w:rsidRPr="00E429CD" w:rsidRDefault="00E838B3" w:rsidP="00E838B3">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Grasel, S. S., de Oliveira Beck, R. M., Loureiro, R. S. C., Rossi, A. C., de Almeida, E. R., &amp; Ferraro, J. (2017). Normative data for ET electrocochleography measures. Journal of Otology, 12(2), 68-73. </w:t>
      </w:r>
      <w:hyperlink r:id="rId23" w:history="1">
        <w:r w:rsidRPr="00E429CD">
          <w:rPr>
            <w:rStyle w:val="Hyperlink"/>
            <w:rFonts w:ascii="Times New Roman" w:hAnsi="Times New Roman" w:cs="Times New Roman"/>
            <w:color w:val="auto"/>
          </w:rPr>
          <w:t>https://doi.org/10.1016/j.joto.2017.04.005</w:t>
        </w:r>
      </w:hyperlink>
    </w:p>
    <w:p w14:paraId="726CCBFE" w14:textId="43364DD2" w:rsidR="007B332F" w:rsidRPr="00E429CD" w:rsidRDefault="007B332F" w:rsidP="00DA0D18">
      <w:pPr>
        <w:spacing w:line="360" w:lineRule="auto"/>
        <w:jc w:val="both"/>
        <w:rPr>
          <w:rFonts w:ascii="Times New Roman" w:hAnsi="Times New Roman" w:cs="Times New Roman"/>
          <w:u w:val="single"/>
        </w:rPr>
      </w:pPr>
    </w:p>
    <w:p w14:paraId="6C1DF575" w14:textId="5EFE2687" w:rsidR="00696C85" w:rsidRPr="00E429CD" w:rsidRDefault="00696C85" w:rsidP="00DA0D18">
      <w:pPr>
        <w:spacing w:line="360" w:lineRule="auto"/>
        <w:jc w:val="both"/>
        <w:rPr>
          <w:rFonts w:ascii="Times New Roman" w:hAnsi="Times New Roman" w:cs="Times New Roman"/>
          <w:u w:val="single"/>
        </w:rPr>
      </w:pPr>
      <w:r w:rsidRPr="00E429CD">
        <w:rPr>
          <w:rFonts w:ascii="Times New Roman" w:hAnsi="Times New Roman" w:cs="Times New Roman"/>
        </w:rPr>
        <w:t xml:space="preserve">Kim, H. H., Kumar, A., Battista, R. a., &amp; Wiet, R. J. (2005). Electrocochleography in patients with </w:t>
      </w:r>
      <w:r w:rsidR="00EF10A6" w:rsidRPr="00E429CD">
        <w:rPr>
          <w:rFonts w:ascii="Times New Roman" w:hAnsi="Times New Roman" w:cs="Times New Roman"/>
        </w:rPr>
        <w:t>Ménière’s</w:t>
      </w:r>
      <w:r w:rsidR="00DA0D18" w:rsidRPr="00E429CD">
        <w:rPr>
          <w:rFonts w:ascii="Times New Roman" w:hAnsi="Times New Roman" w:cs="Times New Roman"/>
        </w:rPr>
        <w:t xml:space="preserve"> </w:t>
      </w:r>
      <w:r w:rsidRPr="00E429CD">
        <w:rPr>
          <w:rFonts w:ascii="Times New Roman" w:hAnsi="Times New Roman" w:cs="Times New Roman"/>
        </w:rPr>
        <w:t>disease. American Journal of Otolaryngology - Head and Neck Medicine</w:t>
      </w:r>
      <w:r w:rsidR="00DA0D18" w:rsidRPr="00E429CD">
        <w:rPr>
          <w:rFonts w:ascii="Times New Roman" w:hAnsi="Times New Roman" w:cs="Times New Roman"/>
        </w:rPr>
        <w:t xml:space="preserve"> </w:t>
      </w:r>
      <w:r w:rsidRPr="00E429CD">
        <w:rPr>
          <w:rFonts w:ascii="Times New Roman" w:hAnsi="Times New Roman" w:cs="Times New Roman"/>
        </w:rPr>
        <w:t>and Surgery, 26(2), 128–131.</w:t>
      </w:r>
      <w:r w:rsidRPr="00E429CD">
        <w:rPr>
          <w:rFonts w:ascii="Times New Roman" w:hAnsi="Times New Roman" w:cs="Times New Roman"/>
          <w:u w:val="single"/>
        </w:rPr>
        <w:t>http://doi.org/10.1016/j.amjoto.2004.11.005</w:t>
      </w:r>
    </w:p>
    <w:p w14:paraId="5718F144" w14:textId="77777777" w:rsidR="007E5FA4" w:rsidRPr="00E429CD" w:rsidRDefault="007E5FA4" w:rsidP="00DA0D18">
      <w:pPr>
        <w:spacing w:line="360" w:lineRule="auto"/>
        <w:jc w:val="both"/>
        <w:rPr>
          <w:rFonts w:ascii="Times New Roman" w:hAnsi="Times New Roman" w:cs="Times New Roman"/>
          <w:u w:val="single"/>
        </w:rPr>
      </w:pPr>
    </w:p>
    <w:p w14:paraId="3DF7F9AA" w14:textId="7D54C64D" w:rsidR="007E5FA4" w:rsidRPr="00E429CD" w:rsidRDefault="007E5FA4" w:rsidP="00E838B3">
      <w:pPr>
        <w:spacing w:line="360" w:lineRule="auto"/>
        <w:jc w:val="both"/>
        <w:rPr>
          <w:rFonts w:ascii="Times New Roman" w:hAnsi="Times New Roman" w:cs="Times New Roman"/>
        </w:rPr>
      </w:pPr>
      <w:r w:rsidRPr="00E429CD">
        <w:rPr>
          <w:rFonts w:ascii="Times New Roman" w:hAnsi="Times New Roman" w:cs="Times New Roman"/>
        </w:rPr>
        <w:t xml:space="preserve">Kim, M. B., Choi, J., Park, G. Y., Cho, Y. S., Hong, S. H., &amp; Chung, W. H. (2013). Clinical value of vestibular evoked myogenic potential in assessing the stage and predicting the hearing results in </w:t>
      </w:r>
      <w:r w:rsidR="001026CF" w:rsidRPr="00E429CD">
        <w:rPr>
          <w:rFonts w:ascii="Times New Roman" w:hAnsi="Times New Roman" w:cs="Times New Roman"/>
        </w:rPr>
        <w:t>Ménière’s</w:t>
      </w:r>
      <w:r w:rsidRPr="00E429CD">
        <w:rPr>
          <w:rFonts w:ascii="Times New Roman" w:hAnsi="Times New Roman" w:cs="Times New Roman"/>
        </w:rPr>
        <w:t xml:space="preserve"> disease. </w:t>
      </w:r>
      <w:r w:rsidRPr="00E429CD">
        <w:rPr>
          <w:rFonts w:ascii="Times New Roman" w:hAnsi="Times New Roman" w:cs="Times New Roman"/>
          <w:i/>
          <w:iCs/>
        </w:rPr>
        <w:t>Clinical and experimental otorhinolaryngology</w:t>
      </w:r>
      <w:r w:rsidRPr="00E429CD">
        <w:rPr>
          <w:rFonts w:ascii="Times New Roman" w:hAnsi="Times New Roman" w:cs="Times New Roman"/>
        </w:rPr>
        <w:t xml:space="preserve">, </w:t>
      </w:r>
      <w:r w:rsidRPr="00E429CD">
        <w:rPr>
          <w:rFonts w:ascii="Times New Roman" w:hAnsi="Times New Roman" w:cs="Times New Roman"/>
          <w:i/>
          <w:iCs/>
        </w:rPr>
        <w:t>6</w:t>
      </w:r>
      <w:r w:rsidRPr="00E429CD">
        <w:rPr>
          <w:rFonts w:ascii="Times New Roman" w:hAnsi="Times New Roman" w:cs="Times New Roman"/>
        </w:rPr>
        <w:t>(2), 57.</w:t>
      </w:r>
      <w:r w:rsidRPr="00E429CD">
        <w:rPr>
          <w:rFonts w:ascii="Times New Roman" w:hAnsi="Times New Roman" w:cs="Times New Roman"/>
          <w:lang w:val="en"/>
        </w:rPr>
        <w:t xml:space="preserve"> </w:t>
      </w:r>
      <w:hyperlink r:id="rId24" w:history="1">
        <w:r w:rsidR="00E838B3" w:rsidRPr="00E429CD">
          <w:rPr>
            <w:rStyle w:val="Hyperlink"/>
            <w:rFonts w:asciiTheme="majorBidi" w:hAnsiTheme="majorBidi" w:cstheme="majorBidi"/>
            <w:color w:val="auto"/>
          </w:rPr>
          <w:t>https://doi.org/10.3342/ceo.2013.6.2.57</w:t>
        </w:r>
      </w:hyperlink>
    </w:p>
    <w:p w14:paraId="48C2C378" w14:textId="77777777" w:rsidR="00DA0D18" w:rsidRPr="00E429CD" w:rsidRDefault="00DA0D18" w:rsidP="00DA0D18">
      <w:pPr>
        <w:spacing w:line="360" w:lineRule="auto"/>
        <w:jc w:val="both"/>
        <w:rPr>
          <w:rFonts w:ascii="Times New Roman" w:hAnsi="Times New Roman" w:cs="Times New Roman"/>
          <w:u w:val="single"/>
        </w:rPr>
      </w:pPr>
    </w:p>
    <w:p w14:paraId="545E7F97" w14:textId="37FE4107" w:rsidR="00696C85" w:rsidRPr="00E429CD" w:rsidRDefault="00696C85"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lastRenderedPageBreak/>
        <w:t>Kuo, S. W., Yang, T. H., &amp; Young, Y. H. (2005). Changes in vestibular evoked myogenic potentials after Meniere attacks. Annals of Otology, Rhinology and Laryngology, 114(9), 717–721</w:t>
      </w:r>
      <w:r w:rsidR="004A04CA" w:rsidRPr="00E429CD">
        <w:rPr>
          <w:rFonts w:ascii="Times New Roman" w:hAnsi="Times New Roman" w:cs="Times New Roman"/>
        </w:rPr>
        <w:t xml:space="preserve">. </w:t>
      </w:r>
      <w:hyperlink r:id="rId25" w:history="1">
        <w:r w:rsidR="004A04CA" w:rsidRPr="00E429CD">
          <w:rPr>
            <w:rStyle w:val="Hyperlink"/>
            <w:rFonts w:ascii="Times New Roman" w:hAnsi="Times New Roman" w:cs="Times New Roman"/>
            <w:color w:val="auto"/>
          </w:rPr>
          <w:t>https://doi.org/10.1177/000348940511400911</w:t>
        </w:r>
      </w:hyperlink>
    </w:p>
    <w:p w14:paraId="30117380" w14:textId="77777777" w:rsidR="007E5FA4" w:rsidRPr="00E429CD" w:rsidRDefault="007E5FA4" w:rsidP="00DA0D18">
      <w:pPr>
        <w:spacing w:line="360" w:lineRule="auto"/>
        <w:jc w:val="both"/>
        <w:rPr>
          <w:rStyle w:val="Hyperlink"/>
          <w:rFonts w:ascii="Times New Roman" w:hAnsi="Times New Roman" w:cs="Times New Roman"/>
          <w:color w:val="auto"/>
        </w:rPr>
      </w:pPr>
    </w:p>
    <w:p w14:paraId="11F05CD7" w14:textId="7794EFC4" w:rsidR="00FB3C66" w:rsidRPr="00E429CD" w:rsidRDefault="00FB3C66" w:rsidP="00F122E6">
      <w:pPr>
        <w:kinsoku w:val="0"/>
        <w:overflowPunct w:val="0"/>
        <w:spacing w:after="80" w:line="360" w:lineRule="auto"/>
        <w:ind w:right="238"/>
        <w:jc w:val="both"/>
        <w:rPr>
          <w:rStyle w:val="Hyperlink"/>
          <w:rFonts w:ascii="Times New Roman" w:eastAsia="SimSun" w:hAnsi="Times New Roman" w:cs="Times New Roman"/>
          <w:color w:val="auto"/>
          <w:lang w:val="en"/>
        </w:rPr>
      </w:pPr>
      <w:r w:rsidRPr="00E429CD">
        <w:rPr>
          <w:rFonts w:ascii="Times New Roman" w:eastAsia="SimSun" w:hAnsi="Times New Roman" w:cs="Times New Roman"/>
        </w:rPr>
        <w:t xml:space="preserve">Janky, K. L., &amp; Shepard, N. (2009). Vestibular evoked myogenic potential (VEMP) testing: normative threshold response curves and effects of age. </w:t>
      </w:r>
      <w:r w:rsidRPr="00E429CD">
        <w:rPr>
          <w:rFonts w:ascii="Times New Roman" w:eastAsia="SimSun" w:hAnsi="Times New Roman" w:cs="Times New Roman"/>
          <w:i/>
          <w:iCs/>
        </w:rPr>
        <w:t>Journal of the American Academy of Audiology</w:t>
      </w:r>
      <w:r w:rsidRPr="00E429CD">
        <w:rPr>
          <w:rFonts w:ascii="Times New Roman" w:eastAsia="SimSun" w:hAnsi="Times New Roman" w:cs="Times New Roman"/>
        </w:rPr>
        <w:t xml:space="preserve">, </w:t>
      </w:r>
      <w:r w:rsidRPr="00E429CD">
        <w:rPr>
          <w:rFonts w:ascii="Times New Roman" w:eastAsia="SimSun" w:hAnsi="Times New Roman" w:cs="Times New Roman"/>
          <w:i/>
          <w:iCs/>
        </w:rPr>
        <w:t>20</w:t>
      </w:r>
      <w:r w:rsidRPr="00E429CD">
        <w:rPr>
          <w:rFonts w:ascii="Times New Roman" w:eastAsia="SimSun" w:hAnsi="Times New Roman" w:cs="Times New Roman"/>
        </w:rPr>
        <w:t xml:space="preserve">(8), 514–522. </w:t>
      </w:r>
      <w:hyperlink r:id="rId26" w:history="1">
        <w:r w:rsidRPr="00E429CD">
          <w:rPr>
            <w:rStyle w:val="Hyperlink"/>
            <w:rFonts w:ascii="Times New Roman" w:eastAsia="SimSun" w:hAnsi="Times New Roman" w:cs="Times New Roman"/>
            <w:color w:val="auto"/>
            <w:lang w:val="en"/>
          </w:rPr>
          <w:t>https://doi.org/10.3766/jaaa.20.8.6</w:t>
        </w:r>
      </w:hyperlink>
    </w:p>
    <w:p w14:paraId="27BF193B" w14:textId="77777777" w:rsidR="00FB3C66" w:rsidRPr="00E429CD" w:rsidRDefault="00FB3C66" w:rsidP="00F122E6">
      <w:pPr>
        <w:kinsoku w:val="0"/>
        <w:overflowPunct w:val="0"/>
        <w:spacing w:after="80" w:line="360" w:lineRule="auto"/>
        <w:ind w:right="238"/>
        <w:jc w:val="both"/>
        <w:rPr>
          <w:rStyle w:val="Hyperlink"/>
          <w:rFonts w:ascii="Times New Roman" w:eastAsia="SimSun" w:hAnsi="Times New Roman" w:cs="Times New Roman"/>
          <w:color w:val="auto"/>
          <w:lang w:val="en"/>
        </w:rPr>
      </w:pPr>
    </w:p>
    <w:p w14:paraId="4D26546F" w14:textId="33EDB783" w:rsidR="00FB3C66" w:rsidRPr="00E429CD" w:rsidRDefault="00FB3C66" w:rsidP="0011640B">
      <w:pPr>
        <w:spacing w:line="360" w:lineRule="auto"/>
        <w:jc w:val="both"/>
        <w:rPr>
          <w:rFonts w:ascii="Times New Roman" w:hAnsi="Times New Roman" w:cs="Times New Roman"/>
        </w:rPr>
      </w:pPr>
      <w:r w:rsidRPr="00E429CD">
        <w:rPr>
          <w:rFonts w:ascii="Times New Roman" w:hAnsi="Times New Roman" w:cs="Times New Roman"/>
        </w:rPr>
        <w:t xml:space="preserve">Jariengprasert, C., Ruencharoen, S., Reddy, N. V., &amp; Tiensuwan, M. (2017). The Sensitivity and Specificity of Vestibular Evoked Myogenic Potential (VEMP) in the Diagnosis of Definite Ménière’s Disease Patients. </w:t>
      </w:r>
      <w:r w:rsidRPr="00E429CD">
        <w:rPr>
          <w:rFonts w:ascii="Times New Roman" w:hAnsi="Times New Roman" w:cs="Times New Roman"/>
          <w:i/>
          <w:iCs/>
        </w:rPr>
        <w:t>J Otolaryng Head Neck Surg</w:t>
      </w:r>
      <w:r w:rsidRPr="00E429CD">
        <w:rPr>
          <w:rFonts w:ascii="Times New Roman" w:hAnsi="Times New Roman" w:cs="Times New Roman"/>
        </w:rPr>
        <w:t xml:space="preserve">, </w:t>
      </w:r>
      <w:r w:rsidRPr="00E429CD">
        <w:rPr>
          <w:rFonts w:ascii="Times New Roman" w:hAnsi="Times New Roman" w:cs="Times New Roman"/>
          <w:i/>
          <w:iCs/>
        </w:rPr>
        <w:t>3</w:t>
      </w:r>
      <w:r w:rsidRPr="00E429CD">
        <w:rPr>
          <w:rFonts w:ascii="Times New Roman" w:hAnsi="Times New Roman" w:cs="Times New Roman"/>
        </w:rPr>
        <w:t xml:space="preserve">(009). </w:t>
      </w:r>
      <w:hyperlink r:id="rId27" w:history="1">
        <w:r w:rsidRPr="00E429CD">
          <w:rPr>
            <w:rStyle w:val="Hyperlink"/>
            <w:rFonts w:ascii="Times New Roman" w:hAnsi="Times New Roman" w:cs="Times New Roman"/>
            <w:color w:val="auto"/>
          </w:rPr>
          <w:t>http://www.clinicsinsurgery.com/full-text/cis-v2-id1476.php</w:t>
        </w:r>
      </w:hyperlink>
    </w:p>
    <w:p w14:paraId="29D1B4BC" w14:textId="77777777" w:rsidR="00FB3C66" w:rsidRPr="00E429CD" w:rsidRDefault="00FB3C66" w:rsidP="00FB3C66">
      <w:pPr>
        <w:spacing w:line="360" w:lineRule="auto"/>
        <w:jc w:val="both"/>
        <w:rPr>
          <w:rFonts w:ascii="Times New Roman" w:hAnsi="Times New Roman" w:cs="Times New Roman"/>
        </w:rPr>
      </w:pPr>
    </w:p>
    <w:p w14:paraId="5282063B" w14:textId="4F06157B" w:rsidR="00FB3C66" w:rsidRPr="00E429CD" w:rsidRDefault="00FB3C66" w:rsidP="00FB3C66">
      <w:pPr>
        <w:spacing w:line="360" w:lineRule="auto"/>
        <w:jc w:val="both"/>
        <w:rPr>
          <w:rFonts w:ascii="Times New Roman" w:hAnsi="Times New Roman" w:cs="Times New Roman"/>
        </w:rPr>
      </w:pPr>
      <w:r w:rsidRPr="00E429CD">
        <w:rPr>
          <w:rFonts w:ascii="Times New Roman" w:hAnsi="Times New Roman" w:cs="Times New Roman"/>
        </w:rPr>
        <w:t xml:space="preserve">Jariengprasert, C., Tiensuwan, M., &amp; Euasirirattanapaisan, K. (2013). A comparison of vestibular evoked myogenic potential (VEMP) between definite </w:t>
      </w:r>
      <w:r w:rsidR="001026CF" w:rsidRPr="00E429CD">
        <w:rPr>
          <w:rFonts w:ascii="Times New Roman" w:hAnsi="Times New Roman" w:cs="Times New Roman"/>
        </w:rPr>
        <w:t>Ménière’s</w:t>
      </w:r>
      <w:r w:rsidRPr="00E429CD">
        <w:rPr>
          <w:rFonts w:ascii="Times New Roman" w:hAnsi="Times New Roman" w:cs="Times New Roman"/>
        </w:rPr>
        <w:t xml:space="preserve"> disease patients and normal healthy adults. </w:t>
      </w:r>
      <w:r w:rsidRPr="00E429CD">
        <w:rPr>
          <w:rFonts w:ascii="Times New Roman" w:hAnsi="Times New Roman" w:cs="Times New Roman"/>
          <w:i/>
          <w:iCs/>
        </w:rPr>
        <w:t>J Med Assoc Thai</w:t>
      </w:r>
      <w:r w:rsidRPr="00E429CD">
        <w:rPr>
          <w:rFonts w:ascii="Times New Roman" w:hAnsi="Times New Roman" w:cs="Times New Roman"/>
        </w:rPr>
        <w:t xml:space="preserve">, </w:t>
      </w:r>
      <w:r w:rsidRPr="00E429CD">
        <w:rPr>
          <w:rFonts w:ascii="Times New Roman" w:hAnsi="Times New Roman" w:cs="Times New Roman"/>
          <w:i/>
          <w:iCs/>
        </w:rPr>
        <w:t>96</w:t>
      </w:r>
      <w:r w:rsidRPr="00E429CD">
        <w:rPr>
          <w:rFonts w:ascii="Times New Roman" w:hAnsi="Times New Roman" w:cs="Times New Roman"/>
        </w:rPr>
        <w:t xml:space="preserve">(12), 1563-1568. </w:t>
      </w:r>
      <w:hyperlink r:id="rId28" w:history="1">
        <w:r w:rsidRPr="00E429CD">
          <w:rPr>
            <w:rStyle w:val="Hyperlink"/>
            <w:rFonts w:ascii="Times New Roman" w:hAnsi="Times New Roman" w:cs="Times New Roman"/>
            <w:color w:val="auto"/>
          </w:rPr>
          <w:t>http://www.thaiscience.info/Journals/Article/JMAT/10903540.pdf</w:t>
        </w:r>
      </w:hyperlink>
    </w:p>
    <w:p w14:paraId="40316039" w14:textId="77777777" w:rsidR="00F122E6" w:rsidRPr="00E429CD" w:rsidRDefault="00F122E6" w:rsidP="00DA0D18">
      <w:pPr>
        <w:spacing w:line="360" w:lineRule="auto"/>
        <w:jc w:val="both"/>
        <w:rPr>
          <w:rFonts w:ascii="Times New Roman" w:hAnsi="Times New Roman" w:cs="Times New Roman"/>
        </w:rPr>
      </w:pPr>
    </w:p>
    <w:p w14:paraId="4851A7E2" w14:textId="06872D16" w:rsidR="00696C85" w:rsidRPr="00E429CD" w:rsidRDefault="00696C85"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Lamounier, P., de Souza, T. S. A., Gobbo, D. A., &amp; Bahmad Jr, F. (2017). Evaluation of vestibular evoked myogenic potentials (VEMP) and electrocochleography for the diagnosis of Ménière's disease. Brazilian journal of otorhinolaryngology, 83(4), 394-403</w:t>
      </w:r>
      <w:r w:rsidR="004A04CA" w:rsidRPr="00E429CD">
        <w:rPr>
          <w:rFonts w:ascii="Times New Roman" w:hAnsi="Times New Roman" w:cs="Times New Roman"/>
        </w:rPr>
        <w:t xml:space="preserve">. </w:t>
      </w:r>
      <w:hyperlink r:id="rId29" w:tgtFrame="_blank" w:tooltip="Persistent link using digital object identifier" w:history="1">
        <w:r w:rsidR="004A04CA" w:rsidRPr="00E429CD">
          <w:rPr>
            <w:rStyle w:val="Hyperlink"/>
            <w:rFonts w:ascii="Times New Roman" w:hAnsi="Times New Roman" w:cs="Times New Roman"/>
            <w:color w:val="auto"/>
          </w:rPr>
          <w:t>https://doi.org/10.1016/j.bjorl.2016.04.021</w:t>
        </w:r>
      </w:hyperlink>
    </w:p>
    <w:p w14:paraId="0AD946F0" w14:textId="77777777" w:rsidR="00DA0D18" w:rsidRPr="00E429CD" w:rsidRDefault="00DA0D18" w:rsidP="00DA0D18">
      <w:pPr>
        <w:spacing w:line="360" w:lineRule="auto"/>
        <w:jc w:val="both"/>
        <w:rPr>
          <w:rFonts w:ascii="Times New Roman" w:hAnsi="Times New Roman" w:cs="Times New Roman"/>
        </w:rPr>
      </w:pPr>
    </w:p>
    <w:p w14:paraId="7FA275BE" w14:textId="6CA94682" w:rsidR="00696C85" w:rsidRPr="00E429CD" w:rsidRDefault="00696C85"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Lamounier, P., Gobbo, D. A., Souza, T. S. A. D., Oliveira, C. A. C. P. D., &amp; Bahmad Jr, F. (2014). Electrocochleography for Ménière's disease: is it reliable?. Brazilian journal of otorhinolaryngology, 80(6), 527-532. </w:t>
      </w:r>
      <w:hyperlink r:id="rId30" w:history="1">
        <w:r w:rsidRPr="00E429CD">
          <w:rPr>
            <w:rStyle w:val="Hyperlink"/>
            <w:rFonts w:ascii="Times New Roman" w:hAnsi="Times New Roman" w:cs="Times New Roman"/>
            <w:color w:val="auto"/>
          </w:rPr>
          <w:t>http://dx.doi.org/10.1016/j.bjorl.2014.08.010</w:t>
        </w:r>
      </w:hyperlink>
    </w:p>
    <w:p w14:paraId="3502DD4B" w14:textId="77777777" w:rsidR="00DA0D18" w:rsidRPr="00E429CD" w:rsidRDefault="00DA0D18" w:rsidP="00DA0D18">
      <w:pPr>
        <w:spacing w:line="360" w:lineRule="auto"/>
        <w:jc w:val="both"/>
        <w:rPr>
          <w:rFonts w:ascii="Times New Roman" w:hAnsi="Times New Roman" w:cs="Times New Roman"/>
          <w:u w:val="single"/>
        </w:rPr>
      </w:pPr>
    </w:p>
    <w:p w14:paraId="168C08C4" w14:textId="14285261"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t>Landis, J. R. and Koch, G. G. (1977) "The measurement of observer agreement for categorical data" in Biometrics. Vol. 33, pp. 159–17.</w:t>
      </w:r>
    </w:p>
    <w:p w14:paraId="69ED0D28" w14:textId="77777777" w:rsidR="0011640B" w:rsidRPr="00E429CD" w:rsidRDefault="0011640B" w:rsidP="00DA0D18">
      <w:pPr>
        <w:spacing w:line="360" w:lineRule="auto"/>
        <w:jc w:val="both"/>
        <w:rPr>
          <w:rFonts w:ascii="Times New Roman" w:hAnsi="Times New Roman" w:cs="Times New Roman"/>
        </w:rPr>
      </w:pPr>
    </w:p>
    <w:p w14:paraId="58AB152E" w14:textId="5B86BDFB" w:rsidR="005F55A3" w:rsidRPr="00E429CD" w:rsidRDefault="005F55A3"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lastRenderedPageBreak/>
        <w:t xml:space="preserve">Mammarella, F., Zelli, M., Varakliotis, T., Eibenstein, A., Pianura, C. M., &amp; Bellocchi, G. (2017). Is Electrocochleography Still Helpful in Early Diagnosis of Meniere Disease?. Journal of audiology &amp; otology, 21(2), 72. </w:t>
      </w:r>
      <w:hyperlink r:id="rId31" w:history="1">
        <w:r w:rsidRPr="00E429CD">
          <w:rPr>
            <w:rStyle w:val="Hyperlink"/>
            <w:rFonts w:ascii="Times New Roman" w:hAnsi="Times New Roman" w:cs="Times New Roman"/>
            <w:color w:val="auto"/>
          </w:rPr>
          <w:t>https://doi.org/10.7874/jao.2017.21.2.72</w:t>
        </w:r>
      </w:hyperlink>
    </w:p>
    <w:p w14:paraId="5B333E4B" w14:textId="77777777" w:rsidR="005F55A3" w:rsidRPr="00E429CD" w:rsidRDefault="005F55A3" w:rsidP="00DA0D18">
      <w:pPr>
        <w:spacing w:line="360" w:lineRule="auto"/>
        <w:jc w:val="both"/>
        <w:rPr>
          <w:rStyle w:val="Hyperlink"/>
          <w:rFonts w:ascii="Times New Roman" w:hAnsi="Times New Roman" w:cs="Times New Roman"/>
          <w:color w:val="auto"/>
        </w:rPr>
      </w:pPr>
    </w:p>
    <w:p w14:paraId="36587761" w14:textId="77777777" w:rsidR="005F55A3" w:rsidRPr="00E429CD" w:rsidRDefault="005F55A3" w:rsidP="007E5FA4">
      <w:pPr>
        <w:spacing w:line="360" w:lineRule="auto"/>
        <w:jc w:val="both"/>
        <w:rPr>
          <w:rFonts w:ascii="Times New Roman" w:hAnsi="Times New Roman" w:cs="Times New Roman"/>
          <w:lang w:val="en"/>
        </w:rPr>
      </w:pPr>
      <w:r w:rsidRPr="00E429CD">
        <w:rPr>
          <w:rFonts w:ascii="Times New Roman" w:hAnsi="Times New Roman" w:cs="Times New Roman"/>
        </w:rPr>
        <w:t>Murofushi, T., Shimizu, K., Takegoshi, H., &amp; Cheng, P. W. (2001). Diagnostic value of prolonged latencies in the vestibular evoked myogenic potential. Archives of Otolaryngology–Head &amp; Neck Surgery, 127(9), 1069-1072.</w:t>
      </w:r>
      <w:r w:rsidRPr="00E429CD">
        <w:rPr>
          <w:rFonts w:ascii="Times New Roman" w:hAnsi="Times New Roman" w:cs="Times New Roman"/>
          <w:lang w:val="en"/>
        </w:rPr>
        <w:t xml:space="preserve"> doi:</w:t>
      </w:r>
      <w:r w:rsidRPr="00E429CD">
        <w:rPr>
          <w:rFonts w:ascii="Times New Roman" w:hAnsi="Times New Roman" w:cs="Times New Roman"/>
          <w:u w:val="single"/>
          <w:lang w:val="en"/>
        </w:rPr>
        <w:t>10.1001/archotol.127.9.1069</w:t>
      </w:r>
    </w:p>
    <w:p w14:paraId="44AA9E06" w14:textId="36FCE6AE" w:rsidR="007E5FA4" w:rsidRPr="00E429CD" w:rsidRDefault="007E5FA4" w:rsidP="007E5FA4">
      <w:pPr>
        <w:spacing w:line="360" w:lineRule="auto"/>
        <w:jc w:val="both"/>
        <w:rPr>
          <w:rFonts w:ascii="Times New Roman" w:hAnsi="Times New Roman" w:cs="Times New Roman"/>
        </w:rPr>
      </w:pPr>
    </w:p>
    <w:p w14:paraId="461DF512" w14:textId="4FA63DA4"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t xml:space="preserve">Margolis, R. H., Rieks, D., Fournier, E. M., &amp; Levine, S. E. (1995). Tympanic electrocochleography for diagnosis of </w:t>
      </w:r>
      <w:r w:rsidR="001026CF" w:rsidRPr="00E429CD">
        <w:rPr>
          <w:rFonts w:ascii="Times New Roman" w:hAnsi="Times New Roman" w:cs="Times New Roman"/>
        </w:rPr>
        <w:t>Ménière’s</w:t>
      </w:r>
      <w:r w:rsidRPr="00E429CD">
        <w:rPr>
          <w:rFonts w:ascii="Times New Roman" w:hAnsi="Times New Roman" w:cs="Times New Roman"/>
        </w:rPr>
        <w:t xml:space="preserve"> disease. Archives of Otolaryngology–Head &amp; Neck Surgery, 121(1), 44-55.</w:t>
      </w:r>
    </w:p>
    <w:p w14:paraId="42EE18C7" w14:textId="77777777" w:rsidR="00DA0D18" w:rsidRPr="00E429CD" w:rsidRDefault="00DA0D18" w:rsidP="00DA0D18">
      <w:pPr>
        <w:spacing w:line="360" w:lineRule="auto"/>
        <w:jc w:val="both"/>
        <w:rPr>
          <w:rFonts w:ascii="Times New Roman" w:hAnsi="Times New Roman" w:cs="Times New Roman"/>
        </w:rPr>
      </w:pPr>
    </w:p>
    <w:p w14:paraId="064F9FF7" w14:textId="2497412E" w:rsidR="00696C85" w:rsidRPr="00E429CD" w:rsidRDefault="00696C85"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Merchant, S. N., Adams, J. C., &amp; Nadol, J. B. (2005). Pathophysiology of </w:t>
      </w:r>
      <w:r w:rsidR="00EF10A6" w:rsidRPr="00E429CD">
        <w:rPr>
          <w:rFonts w:ascii="Times New Roman" w:hAnsi="Times New Roman" w:cs="Times New Roman"/>
        </w:rPr>
        <w:t>Ménière’s</w:t>
      </w:r>
      <w:r w:rsidRPr="00E429CD">
        <w:rPr>
          <w:rFonts w:ascii="Times New Roman" w:hAnsi="Times New Roman" w:cs="Times New Roman"/>
        </w:rPr>
        <w:t xml:space="preserve">syndrome: are symptoms caused by endolymphatic hydrops? Otology &amp; Neurotology: Official Publicationof the American Otological Society, American Neurotology Society [and] European Academy of Otology and Neurotology, 26(1), 74–81. </w:t>
      </w:r>
      <w:hyperlink r:id="rId32" w:history="1">
        <w:r w:rsidR="00DA0D18" w:rsidRPr="00E429CD">
          <w:rPr>
            <w:rStyle w:val="Hyperlink"/>
            <w:rFonts w:ascii="Times New Roman" w:hAnsi="Times New Roman" w:cs="Times New Roman"/>
            <w:color w:val="auto"/>
          </w:rPr>
          <w:t>http://doi.org/10.1097/00129492-200501000-00013</w:t>
        </w:r>
      </w:hyperlink>
    </w:p>
    <w:p w14:paraId="59AC51CF" w14:textId="38EFB57E" w:rsidR="004C0ACC" w:rsidRPr="00E429CD" w:rsidRDefault="004C0ACC" w:rsidP="00DA0D18">
      <w:pPr>
        <w:spacing w:line="360" w:lineRule="auto"/>
        <w:jc w:val="both"/>
        <w:rPr>
          <w:rStyle w:val="Hyperlink"/>
          <w:rFonts w:asciiTheme="majorBidi" w:hAnsiTheme="majorBidi" w:cstheme="majorBidi"/>
          <w:color w:val="auto"/>
        </w:rPr>
      </w:pPr>
    </w:p>
    <w:p w14:paraId="5F126502" w14:textId="13261265" w:rsidR="004C0ACC" w:rsidRPr="00E429CD" w:rsidRDefault="004C0ACC" w:rsidP="00DA0D18">
      <w:pPr>
        <w:spacing w:line="360" w:lineRule="auto"/>
        <w:jc w:val="both"/>
        <w:rPr>
          <w:rFonts w:asciiTheme="majorBidi" w:hAnsiTheme="majorBidi" w:cstheme="majorBidi"/>
        </w:rPr>
      </w:pPr>
      <w:r w:rsidRPr="00E429CD">
        <w:rPr>
          <w:rFonts w:asciiTheme="majorBidi" w:hAnsiTheme="majorBidi" w:cstheme="majorBidi"/>
        </w:rPr>
        <w:t xml:space="preserve">Obeidat, F. S., &amp; Bell, S. L. (2018). The effect of stimulation rate on cervical vestibular evoked myogenic potential quality. </w:t>
      </w:r>
      <w:r w:rsidRPr="00E429CD">
        <w:rPr>
          <w:rFonts w:asciiTheme="majorBidi" w:hAnsiTheme="majorBidi" w:cstheme="majorBidi"/>
          <w:i/>
          <w:iCs/>
        </w:rPr>
        <w:t>Clinical neurophysiology practice</w:t>
      </w:r>
      <w:r w:rsidRPr="00E429CD">
        <w:rPr>
          <w:rFonts w:asciiTheme="majorBidi" w:hAnsiTheme="majorBidi" w:cstheme="majorBidi"/>
        </w:rPr>
        <w:t xml:space="preserve">, </w:t>
      </w:r>
      <w:r w:rsidRPr="00E429CD">
        <w:rPr>
          <w:rFonts w:asciiTheme="majorBidi" w:hAnsiTheme="majorBidi" w:cstheme="majorBidi"/>
          <w:i/>
          <w:iCs/>
        </w:rPr>
        <w:t>3</w:t>
      </w:r>
      <w:r w:rsidRPr="00E429CD">
        <w:rPr>
          <w:rFonts w:asciiTheme="majorBidi" w:hAnsiTheme="majorBidi" w:cstheme="majorBidi"/>
        </w:rPr>
        <w:t xml:space="preserve">, 24. </w:t>
      </w:r>
      <w:r w:rsidRPr="00E429CD">
        <w:rPr>
          <w:rStyle w:val="doi"/>
          <w:rFonts w:asciiTheme="majorBidi" w:hAnsiTheme="majorBidi" w:cstheme="majorBidi"/>
        </w:rPr>
        <w:t>doi: </w:t>
      </w:r>
      <w:hyperlink r:id="rId33" w:tgtFrame="pmc_ext" w:history="1">
        <w:r w:rsidRPr="00E429CD">
          <w:rPr>
            <w:rStyle w:val="Hyperlink"/>
            <w:rFonts w:asciiTheme="majorBidi" w:hAnsiTheme="majorBidi" w:cstheme="majorBidi"/>
            <w:color w:val="auto"/>
          </w:rPr>
          <w:t>10.1016/j.cnp.2017.11.001</w:t>
        </w:r>
      </w:hyperlink>
    </w:p>
    <w:p w14:paraId="40990B6D" w14:textId="77777777" w:rsidR="002C033E" w:rsidRPr="00E429CD" w:rsidRDefault="002C033E" w:rsidP="002C033E">
      <w:pPr>
        <w:spacing w:line="360" w:lineRule="auto"/>
        <w:jc w:val="both"/>
        <w:rPr>
          <w:rFonts w:ascii="Times New Roman" w:hAnsi="Times New Roman" w:cs="Times New Roman"/>
        </w:rPr>
      </w:pPr>
    </w:p>
    <w:p w14:paraId="1E65A4C7" w14:textId="7D69448C" w:rsidR="002C033E" w:rsidRPr="00E429CD" w:rsidRDefault="002C033E" w:rsidP="002C033E">
      <w:pPr>
        <w:spacing w:line="360" w:lineRule="auto"/>
        <w:jc w:val="both"/>
        <w:rPr>
          <w:rFonts w:ascii="Times New Roman" w:hAnsi="Times New Roman" w:cs="Times New Roman"/>
          <w:iCs/>
        </w:rPr>
      </w:pPr>
      <w:r w:rsidRPr="00E429CD">
        <w:rPr>
          <w:rFonts w:ascii="Times New Roman" w:hAnsi="Times New Roman" w:cs="Times New Roman"/>
        </w:rPr>
        <w:t>Obe</w:t>
      </w:r>
      <w:r w:rsidR="0011640B" w:rsidRPr="00E429CD">
        <w:rPr>
          <w:rFonts w:ascii="Times New Roman" w:hAnsi="Times New Roman" w:cs="Times New Roman"/>
        </w:rPr>
        <w:t>idat, F. S., &amp; Bell, S. L. (2019</w:t>
      </w:r>
      <w:r w:rsidRPr="00E429CD">
        <w:rPr>
          <w:rFonts w:ascii="Times New Roman" w:hAnsi="Times New Roman" w:cs="Times New Roman"/>
        </w:rPr>
        <w:t xml:space="preserve">). Objective methods to measure vestibular evoked myogenic potential responses saccular tuning curves. </w:t>
      </w:r>
      <w:r w:rsidRPr="00E429CD">
        <w:rPr>
          <w:rFonts w:ascii="Times New Roman" w:hAnsi="Times New Roman" w:cs="Times New Roman"/>
          <w:i/>
          <w:iCs/>
        </w:rPr>
        <w:t>International Journal of Audiology</w:t>
      </w:r>
      <w:r w:rsidRPr="00E429CD">
        <w:rPr>
          <w:rFonts w:ascii="Times New Roman" w:hAnsi="Times New Roman" w:cs="Times New Roman"/>
          <w:iCs/>
        </w:rPr>
        <w:t xml:space="preserve"> (in press).</w:t>
      </w:r>
    </w:p>
    <w:p w14:paraId="63862743" w14:textId="77777777" w:rsidR="002C033E" w:rsidRPr="00E429CD" w:rsidRDefault="002C033E" w:rsidP="002C033E">
      <w:pPr>
        <w:spacing w:line="360" w:lineRule="auto"/>
        <w:jc w:val="both"/>
        <w:rPr>
          <w:rFonts w:ascii="Times New Roman" w:hAnsi="Times New Roman" w:cs="Times New Roman"/>
        </w:rPr>
      </w:pPr>
    </w:p>
    <w:p w14:paraId="3C6F1785" w14:textId="516D46BA" w:rsidR="002C033E" w:rsidRPr="00E429CD" w:rsidRDefault="002C033E"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Ohashi, T., Ochi, K., Okada, T., &amp; Takeyama, I. (1991). Long-term follow-up of electrocochleogram in Ménière’s disease. ORL, 53(3), 131-136. </w:t>
      </w:r>
      <w:hyperlink r:id="rId34" w:history="1">
        <w:r w:rsidRPr="00E429CD">
          <w:rPr>
            <w:rStyle w:val="Hyperlink"/>
            <w:rFonts w:ascii="Times New Roman" w:hAnsi="Times New Roman" w:cs="Times New Roman"/>
            <w:color w:val="auto"/>
          </w:rPr>
          <w:t>https://doi.org/10.1159/000276205</w:t>
        </w:r>
      </w:hyperlink>
    </w:p>
    <w:p w14:paraId="4927E669" w14:textId="71FF67B2" w:rsidR="00DA0D18" w:rsidRPr="00E429CD" w:rsidRDefault="00DA0D18" w:rsidP="00DA0D18">
      <w:pPr>
        <w:spacing w:line="360" w:lineRule="auto"/>
        <w:jc w:val="both"/>
        <w:rPr>
          <w:rFonts w:ascii="Times New Roman" w:hAnsi="Times New Roman" w:cs="Times New Roman"/>
        </w:rPr>
      </w:pPr>
    </w:p>
    <w:p w14:paraId="29996567" w14:textId="390F159A"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t>Park, H. J., Lee, I. S., Shin, J. E., Lee, Y. J., &amp; Park, M. S. (2010). Frequency-tuning characteristics of cervical and ocular vestibular evoked myogenic potentials induced by air-conducted tone-bursts. Clinical Neurophysiology, 121(1), 85–89.http://doi.org/10.1016/j.clinph.2009.10.003.</w:t>
      </w:r>
    </w:p>
    <w:p w14:paraId="12BC819A" w14:textId="77777777" w:rsidR="00DA0D18" w:rsidRPr="00E429CD" w:rsidRDefault="00DA0D18" w:rsidP="00DA0D18">
      <w:pPr>
        <w:spacing w:line="360" w:lineRule="auto"/>
        <w:jc w:val="both"/>
        <w:rPr>
          <w:rFonts w:ascii="Times New Roman" w:hAnsi="Times New Roman" w:cs="Times New Roman"/>
        </w:rPr>
      </w:pPr>
    </w:p>
    <w:p w14:paraId="7CD3E499" w14:textId="04461339"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lastRenderedPageBreak/>
        <w:t xml:space="preserve">Piker, E. G., Jacobson, G. P., Burkard, R. F., McCaslin, D. L., &amp; Hood, L. J. (2013). Effects of age on the tuning of the cVEMP and oVEMP. Ear and Hearing, 34(6), e65–73. </w:t>
      </w:r>
      <w:hyperlink r:id="rId35" w:history="1">
        <w:r w:rsidR="00DA0D18" w:rsidRPr="00E429CD">
          <w:rPr>
            <w:rStyle w:val="Hyperlink"/>
            <w:rFonts w:ascii="Times New Roman" w:hAnsi="Times New Roman" w:cs="Times New Roman"/>
            <w:color w:val="auto"/>
          </w:rPr>
          <w:t>http://doi.org/10.1097/AUD.0b013e31828fc9f2</w:t>
        </w:r>
      </w:hyperlink>
    </w:p>
    <w:p w14:paraId="67F5CD05" w14:textId="00FC2883" w:rsidR="00696C85" w:rsidRPr="00E429CD" w:rsidRDefault="00696C85" w:rsidP="00DA0D18">
      <w:pPr>
        <w:spacing w:line="360" w:lineRule="auto"/>
        <w:jc w:val="both"/>
        <w:rPr>
          <w:rFonts w:ascii="Times New Roman" w:hAnsi="Times New Roman" w:cs="Times New Roman"/>
        </w:rPr>
      </w:pPr>
    </w:p>
    <w:p w14:paraId="5BC73A5E" w14:textId="48A23A38"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t>Pou, A. M., Hirsch, B. E., Durrant, J. D., Gold, S. R., &amp; Kamerer, D. B. (1996). The efficacy of tympanic electrocochleography in the diagnosis of endolymphatic hydrops. The American journal of otology, 17(4), 607-611.</w:t>
      </w:r>
      <w:r w:rsidR="0046086B" w:rsidRPr="00E429CD">
        <w:rPr>
          <w:rFonts w:ascii="Times New Roman" w:hAnsi="Times New Roman" w:cs="Times New Roman"/>
        </w:rPr>
        <w:t xml:space="preserve"> </w:t>
      </w:r>
    </w:p>
    <w:p w14:paraId="12A0464C" w14:textId="4EE5F6A1" w:rsidR="00DA0D18" w:rsidRPr="00E429CD" w:rsidRDefault="00DA0D18" w:rsidP="00DA0D18">
      <w:pPr>
        <w:spacing w:line="360" w:lineRule="auto"/>
        <w:jc w:val="both"/>
        <w:rPr>
          <w:rFonts w:ascii="Times New Roman" w:hAnsi="Times New Roman" w:cs="Times New Roman"/>
        </w:rPr>
      </w:pPr>
    </w:p>
    <w:p w14:paraId="7E294601" w14:textId="29EB4940" w:rsidR="005F55A3" w:rsidRPr="00E429CD" w:rsidRDefault="005F55A3"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Rauch, S. D., Merchant, S. N., &amp; Thedinger, B. A. (1989). </w:t>
      </w:r>
      <w:r w:rsidR="001026CF" w:rsidRPr="00E429CD">
        <w:rPr>
          <w:rFonts w:ascii="Times New Roman" w:hAnsi="Times New Roman" w:cs="Times New Roman"/>
        </w:rPr>
        <w:t>Ménière’s</w:t>
      </w:r>
      <w:r w:rsidRPr="00E429CD">
        <w:rPr>
          <w:rFonts w:ascii="Times New Roman" w:hAnsi="Times New Roman" w:cs="Times New Roman"/>
        </w:rPr>
        <w:t xml:space="preserve"> syndrome and endolymphatic hydrops: double-blind temporal bone study. Annals of Otology, Rhinology &amp; Laryngology, 98(11), 873-883. </w:t>
      </w:r>
      <w:hyperlink r:id="rId36" w:history="1">
        <w:r w:rsidRPr="00E429CD">
          <w:rPr>
            <w:rStyle w:val="Hyperlink"/>
            <w:rFonts w:ascii="Times New Roman" w:hAnsi="Times New Roman" w:cs="Times New Roman"/>
            <w:color w:val="auto"/>
          </w:rPr>
          <w:t>https://doi.org/10.1177/000348948909801108</w:t>
        </w:r>
      </w:hyperlink>
    </w:p>
    <w:p w14:paraId="1EB8C415" w14:textId="77777777" w:rsidR="005F55A3" w:rsidRPr="00E429CD" w:rsidRDefault="005F55A3" w:rsidP="00DA0D18">
      <w:pPr>
        <w:spacing w:line="360" w:lineRule="auto"/>
        <w:jc w:val="both"/>
        <w:rPr>
          <w:rFonts w:ascii="Times New Roman" w:hAnsi="Times New Roman" w:cs="Times New Roman"/>
        </w:rPr>
      </w:pPr>
    </w:p>
    <w:p w14:paraId="106FA08F" w14:textId="3B7CC56C" w:rsidR="005F55A3" w:rsidRPr="00E429CD" w:rsidRDefault="005F55A3" w:rsidP="00DA0D18">
      <w:pPr>
        <w:spacing w:line="360" w:lineRule="auto"/>
        <w:jc w:val="both"/>
        <w:rPr>
          <w:rFonts w:ascii="Times New Roman" w:hAnsi="Times New Roman" w:cs="Times New Roman"/>
        </w:rPr>
      </w:pPr>
      <w:r w:rsidRPr="00E429CD">
        <w:rPr>
          <w:rFonts w:ascii="Times New Roman" w:hAnsi="Times New Roman" w:cs="Times New Roman"/>
        </w:rPr>
        <w:t>Rauch, S. D., Zhou, G., Kujawa, S. G., Guinan, J. J., &amp; Herrmann, B. S. (2004). Vestibular evoked myogenic potentials show altered tuning in patients with Ménière’s disease. Otology&amp; Neurotology: Official Publication of the American Otological Society, American Neurotology Society [and] European Academy of Otology and Neurotology, 25(3), 333–338.http://doi.org/10.1097/00129492-200405000-00022</w:t>
      </w:r>
    </w:p>
    <w:p w14:paraId="3CAE86D1" w14:textId="77777777" w:rsidR="005F55A3" w:rsidRPr="00E429CD" w:rsidRDefault="005F55A3" w:rsidP="00DA0D18">
      <w:pPr>
        <w:spacing w:line="360" w:lineRule="auto"/>
        <w:jc w:val="both"/>
        <w:rPr>
          <w:rFonts w:ascii="Times New Roman" w:hAnsi="Times New Roman" w:cs="Times New Roman"/>
        </w:rPr>
      </w:pPr>
    </w:p>
    <w:p w14:paraId="256F3BBB" w14:textId="5B86E645" w:rsidR="005F55A3" w:rsidRPr="00E429CD" w:rsidRDefault="005F55A3" w:rsidP="005F55A3">
      <w:pPr>
        <w:spacing w:line="360" w:lineRule="auto"/>
        <w:jc w:val="both"/>
        <w:rPr>
          <w:rFonts w:ascii="Times New Roman" w:hAnsi="Times New Roman" w:cs="Times New Roman"/>
        </w:rPr>
      </w:pPr>
      <w:r w:rsidRPr="00E429CD">
        <w:rPr>
          <w:rFonts w:ascii="Times New Roman" w:hAnsi="Times New Roman" w:cs="Times New Roman"/>
        </w:rPr>
        <w:t xml:space="preserve">Ribeiro, S., Almeida, R. R. D., Caovilla, H. H., &amp; Ganança, M. M. (2005). Vestibular evoked myogenic potentials in affected and asymptomatic ears in unilateral Ménière's disease. Revista Brasileira de Otorrinolaringologia, 71(1), 60-66. </w:t>
      </w:r>
      <w:hyperlink r:id="rId37" w:history="1">
        <w:r w:rsidRPr="00E429CD">
          <w:rPr>
            <w:rStyle w:val="Hyperlink"/>
            <w:rFonts w:ascii="Times New Roman" w:hAnsi="Times New Roman" w:cs="Times New Roman"/>
            <w:color w:val="auto"/>
          </w:rPr>
          <w:t>http://dx.doi.org/10.1590/S0034-72992005000100011</w:t>
        </w:r>
      </w:hyperlink>
    </w:p>
    <w:p w14:paraId="613CB9A9" w14:textId="77777777" w:rsidR="005F55A3" w:rsidRPr="00E429CD" w:rsidRDefault="005F55A3" w:rsidP="005F55A3">
      <w:pPr>
        <w:spacing w:line="360" w:lineRule="auto"/>
        <w:jc w:val="both"/>
        <w:rPr>
          <w:rFonts w:ascii="Times New Roman" w:hAnsi="Times New Roman" w:cs="Times New Roman"/>
        </w:rPr>
      </w:pPr>
    </w:p>
    <w:p w14:paraId="37534E19" w14:textId="2A135D24" w:rsidR="005F55A3" w:rsidRPr="00E429CD" w:rsidRDefault="005F55A3" w:rsidP="00DA0D18">
      <w:pPr>
        <w:spacing w:line="360" w:lineRule="auto"/>
        <w:jc w:val="both"/>
        <w:rPr>
          <w:rFonts w:ascii="Times New Roman" w:hAnsi="Times New Roman" w:cs="Times New Roman"/>
        </w:rPr>
      </w:pPr>
      <w:r w:rsidRPr="00E429CD">
        <w:rPr>
          <w:rFonts w:ascii="Times New Roman" w:hAnsi="Times New Roman" w:cs="Times New Roman"/>
        </w:rPr>
        <w:t>Roland, P. S., &amp; Roth, L. (1997). Interinterpreter variability in determining the SP/AP ratio in clinical electrocochleography. The Laryngoscope, 107(10), 1357-1361.</w:t>
      </w:r>
    </w:p>
    <w:p w14:paraId="43E8ED78" w14:textId="77777777" w:rsidR="008332E9" w:rsidRPr="00E429CD" w:rsidRDefault="008332E9" w:rsidP="00DA0D18">
      <w:pPr>
        <w:spacing w:line="360" w:lineRule="auto"/>
        <w:jc w:val="both"/>
        <w:rPr>
          <w:rFonts w:ascii="Times New Roman" w:hAnsi="Times New Roman" w:cs="Times New Roman"/>
        </w:rPr>
      </w:pPr>
    </w:p>
    <w:p w14:paraId="11E7F4C5" w14:textId="77777777" w:rsidR="005F55A3" w:rsidRPr="00E429CD" w:rsidRDefault="005F55A3" w:rsidP="005F55A3">
      <w:pPr>
        <w:spacing w:line="360" w:lineRule="auto"/>
        <w:jc w:val="both"/>
        <w:rPr>
          <w:rFonts w:ascii="Times New Roman" w:hAnsi="Times New Roman" w:cs="Times New Roman"/>
        </w:rPr>
      </w:pPr>
      <w:r w:rsidRPr="00E429CD">
        <w:rPr>
          <w:rFonts w:ascii="Times New Roman" w:hAnsi="Times New Roman" w:cs="Times New Roman"/>
        </w:rPr>
        <w:t>Rosengren, S. M., Welgampola, M. S., &amp; Colebatch, J. G. (2010). Vestibular evoked myogenic potentials: past, present and future. Clinical Neurophysiology: Official Journal of the International Federation of Clinical Neurophysiology, 121(5), 636–51.</w:t>
      </w:r>
    </w:p>
    <w:p w14:paraId="275C8501" w14:textId="77777777" w:rsidR="00DA0D18" w:rsidRPr="00E429CD" w:rsidRDefault="00DA0D18" w:rsidP="00DA0D18">
      <w:pPr>
        <w:spacing w:line="360" w:lineRule="auto"/>
        <w:jc w:val="both"/>
        <w:rPr>
          <w:rFonts w:ascii="Times New Roman" w:hAnsi="Times New Roman" w:cs="Times New Roman"/>
        </w:rPr>
      </w:pPr>
    </w:p>
    <w:p w14:paraId="485A036C" w14:textId="102BB0C8"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lastRenderedPageBreak/>
        <w:t xml:space="preserve">Sass, K., Densert, B., &amp; Arlinger, S. (1998). Recording techniques for transtympanic electrocochleography in clinical practice. Acta oto-laryngologica, 118(1), 17-25. </w:t>
      </w:r>
      <w:hyperlink r:id="rId38" w:history="1">
        <w:r w:rsidR="00DA0D18" w:rsidRPr="00E429CD">
          <w:rPr>
            <w:rStyle w:val="Hyperlink"/>
            <w:rFonts w:ascii="Times New Roman" w:hAnsi="Times New Roman" w:cs="Times New Roman"/>
            <w:color w:val="auto"/>
          </w:rPr>
          <w:t>https://doi.org/10.1080/00016489850155071</w:t>
        </w:r>
      </w:hyperlink>
      <w:r w:rsidRPr="00E429CD">
        <w:rPr>
          <w:rFonts w:ascii="Times New Roman" w:hAnsi="Times New Roman" w:cs="Times New Roman"/>
        </w:rPr>
        <w:t xml:space="preserve"> </w:t>
      </w:r>
    </w:p>
    <w:p w14:paraId="273087E8" w14:textId="453E1C40" w:rsidR="00DA0D18" w:rsidRPr="00E429CD" w:rsidRDefault="00DA0D18" w:rsidP="00DA0D18">
      <w:pPr>
        <w:spacing w:line="360" w:lineRule="auto"/>
        <w:jc w:val="both"/>
        <w:rPr>
          <w:rFonts w:ascii="Times New Roman" w:hAnsi="Times New Roman" w:cs="Times New Roman"/>
        </w:rPr>
      </w:pPr>
    </w:p>
    <w:p w14:paraId="43AA2C84" w14:textId="0506DE35" w:rsidR="00696C85" w:rsidRPr="00E429CD" w:rsidRDefault="00696C85"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Stapleton, E., &amp; Mills, R. (2008). Clinical diagnosis of Ménière's disease: how useful are the American Academy of Otolaryngology Head and Neck Surgery Committee on Hearing and Equilibrium guidelines? The Journal of Laryngology &amp; Otology, 122(8), 773-779.</w:t>
      </w:r>
      <w:r w:rsidR="0046086B" w:rsidRPr="00E429CD">
        <w:rPr>
          <w:rFonts w:ascii="Times New Roman" w:hAnsi="Times New Roman" w:cs="Times New Roman"/>
        </w:rPr>
        <w:t xml:space="preserve"> </w:t>
      </w:r>
      <w:hyperlink r:id="rId39" w:tgtFrame="_blank" w:history="1">
        <w:r w:rsidR="0046086B" w:rsidRPr="00E429CD">
          <w:rPr>
            <w:rStyle w:val="Hyperlink"/>
            <w:rFonts w:ascii="Times New Roman" w:hAnsi="Times New Roman" w:cs="Times New Roman"/>
            <w:color w:val="auto"/>
          </w:rPr>
          <w:t>https://doi.org/10.1017/S0022215107000771</w:t>
        </w:r>
      </w:hyperlink>
    </w:p>
    <w:p w14:paraId="73874FAC" w14:textId="77777777" w:rsidR="00DA0D18" w:rsidRPr="00E429CD" w:rsidRDefault="00DA0D18" w:rsidP="00DA0D18">
      <w:pPr>
        <w:spacing w:line="360" w:lineRule="auto"/>
        <w:jc w:val="both"/>
        <w:rPr>
          <w:rFonts w:ascii="Times New Roman" w:hAnsi="Times New Roman" w:cs="Times New Roman"/>
        </w:rPr>
      </w:pPr>
    </w:p>
    <w:p w14:paraId="727A8E6E" w14:textId="7757E535" w:rsidR="00696C85" w:rsidRPr="00E429CD" w:rsidRDefault="00696C85" w:rsidP="00DA0D18">
      <w:pPr>
        <w:spacing w:line="360" w:lineRule="auto"/>
        <w:jc w:val="both"/>
        <w:rPr>
          <w:rFonts w:ascii="Times New Roman" w:hAnsi="Times New Roman" w:cs="Times New Roman"/>
        </w:rPr>
      </w:pPr>
      <w:r w:rsidRPr="00E429CD">
        <w:rPr>
          <w:rFonts w:ascii="Times New Roman" w:hAnsi="Times New Roman" w:cs="Times New Roman"/>
        </w:rPr>
        <w:t xml:space="preserve">Timmer, F. C. a, Zhou, G., Guinan, J. J., Kujawa, S. G., Herrmann, B. S., &amp; Rauch, S. D. (2006). Vestibular evoked myogenic potential (VEMP) in patients with Ménière’s disease with drop attacks. The Laryngoscope, 116(5), 776–779. </w:t>
      </w:r>
      <w:hyperlink r:id="rId40" w:history="1">
        <w:r w:rsidR="00DA0D18" w:rsidRPr="00E429CD">
          <w:rPr>
            <w:rStyle w:val="Hyperlink"/>
            <w:rFonts w:ascii="Times New Roman" w:hAnsi="Times New Roman" w:cs="Times New Roman"/>
            <w:color w:val="auto"/>
          </w:rPr>
          <w:t>http://doi.org/10.1097/01.mlg.0000205129.78600.27</w:t>
        </w:r>
      </w:hyperlink>
    </w:p>
    <w:p w14:paraId="4D46216A" w14:textId="77777777" w:rsidR="005F55A3" w:rsidRPr="00E429CD" w:rsidRDefault="005F55A3" w:rsidP="00DA0D18">
      <w:pPr>
        <w:spacing w:line="360" w:lineRule="auto"/>
        <w:jc w:val="both"/>
        <w:rPr>
          <w:rFonts w:ascii="Times New Roman" w:hAnsi="Times New Roman" w:cs="Times New Roman"/>
        </w:rPr>
      </w:pPr>
    </w:p>
    <w:p w14:paraId="21DA675F" w14:textId="03FF0C1B" w:rsidR="005F55A3" w:rsidRPr="00E429CD" w:rsidRDefault="005F55A3"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Vidler, M., &amp; Parker, D. (2004). Auditory brainstem response threshold estimation: subjective threshold estimation by experienced clinicians in a computer simulation of the clinical test. </w:t>
      </w:r>
      <w:r w:rsidRPr="00E429CD">
        <w:rPr>
          <w:rFonts w:ascii="Times New Roman" w:hAnsi="Times New Roman" w:cs="Times New Roman"/>
          <w:i/>
          <w:iCs/>
        </w:rPr>
        <w:t>International Journal of Audiology</w:t>
      </w:r>
      <w:r w:rsidRPr="00E429CD">
        <w:rPr>
          <w:rFonts w:ascii="Times New Roman" w:hAnsi="Times New Roman" w:cs="Times New Roman"/>
        </w:rPr>
        <w:t xml:space="preserve">, </w:t>
      </w:r>
      <w:r w:rsidRPr="00E429CD">
        <w:rPr>
          <w:rFonts w:ascii="Times New Roman" w:hAnsi="Times New Roman" w:cs="Times New Roman"/>
          <w:i/>
          <w:iCs/>
        </w:rPr>
        <w:t>43</w:t>
      </w:r>
      <w:r w:rsidRPr="00E429CD">
        <w:rPr>
          <w:rFonts w:ascii="Times New Roman" w:hAnsi="Times New Roman" w:cs="Times New Roman"/>
        </w:rPr>
        <w:t>(7), 417-429.</w:t>
      </w:r>
      <w:r w:rsidRPr="00E429CD">
        <w:rPr>
          <w:rFonts w:ascii="Times New Roman" w:hAnsi="Times New Roman" w:cs="Times New Roman"/>
          <w:lang w:val="en"/>
        </w:rPr>
        <w:t xml:space="preserve"> </w:t>
      </w:r>
      <w:hyperlink r:id="rId41" w:history="1">
        <w:r w:rsidRPr="00E429CD">
          <w:rPr>
            <w:rStyle w:val="Hyperlink"/>
            <w:rFonts w:ascii="Times New Roman" w:hAnsi="Times New Roman" w:cs="Times New Roman"/>
            <w:color w:val="auto"/>
          </w:rPr>
          <w:t>https://doi.org/10.1080/14992020400050053</w:t>
        </w:r>
      </w:hyperlink>
    </w:p>
    <w:p w14:paraId="6A8017D6" w14:textId="77777777" w:rsidR="005F55A3" w:rsidRPr="00E429CD" w:rsidRDefault="005F55A3" w:rsidP="00DA0D18">
      <w:pPr>
        <w:spacing w:line="360" w:lineRule="auto"/>
        <w:jc w:val="both"/>
        <w:rPr>
          <w:rStyle w:val="Hyperlink"/>
          <w:rFonts w:ascii="Times New Roman" w:hAnsi="Times New Roman" w:cs="Times New Roman"/>
          <w:color w:val="auto"/>
        </w:rPr>
      </w:pPr>
    </w:p>
    <w:p w14:paraId="52BC770C" w14:textId="23A7CF5C" w:rsidR="005F55A3" w:rsidRPr="00E429CD" w:rsidRDefault="005F55A3" w:rsidP="00903299">
      <w:pPr>
        <w:numPr>
          <w:ilvl w:val="0"/>
          <w:numId w:val="11"/>
        </w:numPr>
        <w:spacing w:after="0" w:line="360" w:lineRule="auto"/>
        <w:ind w:left="0" w:right="240"/>
        <w:jc w:val="both"/>
        <w:rPr>
          <w:rFonts w:asciiTheme="majorBidi" w:hAnsiTheme="majorBidi" w:cstheme="majorBidi"/>
        </w:rPr>
      </w:pPr>
      <w:r w:rsidRPr="00E429CD">
        <w:rPr>
          <w:rFonts w:asciiTheme="majorBidi" w:hAnsiTheme="majorBidi" w:cstheme="majorBidi"/>
          <w:lang w:val="en"/>
        </w:rPr>
        <w:t xml:space="preserve">Wuyts, F. L., Van de Heyning, P. H., Van Spaendonck, M. P., &amp; Molenberghs, G. (1997). A review of electrocochleography: instrumentation settings and meta-analysis of criteria for diagnosis of endolymphatic hydrops. Acta Oto-Laryngologica. Supplementum, 526, 14–20. </w:t>
      </w:r>
      <w:hyperlink r:id="rId42" w:history="1">
        <w:r w:rsidR="00903299" w:rsidRPr="00E429CD">
          <w:rPr>
            <w:rStyle w:val="Hyperlink"/>
            <w:rFonts w:asciiTheme="majorBidi" w:hAnsiTheme="majorBidi" w:cstheme="majorBidi"/>
            <w:color w:val="auto"/>
          </w:rPr>
          <w:t>https://doi.org/10.3109/00016489709124014</w:t>
        </w:r>
      </w:hyperlink>
      <w:r w:rsidR="00903299" w:rsidRPr="00E429CD">
        <w:rPr>
          <w:rFonts w:asciiTheme="majorBidi" w:hAnsiTheme="majorBidi" w:cstheme="majorBidi"/>
        </w:rPr>
        <w:t xml:space="preserve"> </w:t>
      </w:r>
    </w:p>
    <w:p w14:paraId="237C4FD3" w14:textId="77777777" w:rsidR="005F55A3" w:rsidRPr="00E429CD" w:rsidRDefault="005F55A3" w:rsidP="005F55A3">
      <w:pPr>
        <w:spacing w:line="360" w:lineRule="auto"/>
        <w:jc w:val="both"/>
        <w:rPr>
          <w:rFonts w:ascii="Times New Roman" w:hAnsi="Times New Roman" w:cs="Times New Roman"/>
          <w:lang w:val="en"/>
        </w:rPr>
      </w:pPr>
    </w:p>
    <w:p w14:paraId="232FED27" w14:textId="12BD515A" w:rsidR="005F55A3" w:rsidRPr="00E429CD" w:rsidRDefault="005F55A3" w:rsidP="00DA0D18">
      <w:pPr>
        <w:spacing w:line="360" w:lineRule="auto"/>
        <w:jc w:val="both"/>
        <w:rPr>
          <w:rStyle w:val="Hyperlink"/>
          <w:rFonts w:ascii="Times New Roman" w:hAnsi="Times New Roman" w:cs="Times New Roman"/>
          <w:color w:val="auto"/>
        </w:rPr>
      </w:pPr>
      <w:r w:rsidRPr="00E429CD">
        <w:rPr>
          <w:rFonts w:ascii="Times New Roman" w:hAnsi="Times New Roman" w:cs="Times New Roman"/>
        </w:rPr>
        <w:t xml:space="preserve">Young, Y. H., Huang, T. W., &amp; Cheng, P. W. (2003). Assessing the stage of </w:t>
      </w:r>
      <w:r w:rsidR="001026CF" w:rsidRPr="00E429CD">
        <w:rPr>
          <w:rFonts w:ascii="Times New Roman" w:hAnsi="Times New Roman" w:cs="Times New Roman"/>
        </w:rPr>
        <w:t>Ménière’s</w:t>
      </w:r>
      <w:r w:rsidRPr="00E429CD">
        <w:rPr>
          <w:rFonts w:ascii="Times New Roman" w:hAnsi="Times New Roman" w:cs="Times New Roman"/>
        </w:rPr>
        <w:t xml:space="preserve"> disease using vestibular evoked myogenic potentials. Archives of Otolaryngology–Head &amp; Neck Surgery, 129(8), 815-818.</w:t>
      </w:r>
      <w:r w:rsidRPr="00E429CD">
        <w:rPr>
          <w:rStyle w:val="Hyperlink"/>
          <w:rFonts w:ascii="Times New Roman" w:hAnsi="Times New Roman" w:cs="Times New Roman"/>
          <w:color w:val="auto"/>
          <w:sz w:val="21"/>
          <w:szCs w:val="21"/>
        </w:rPr>
        <w:t xml:space="preserve"> </w:t>
      </w:r>
      <w:hyperlink r:id="rId43" w:history="1">
        <w:r w:rsidRPr="00E429CD">
          <w:rPr>
            <w:rStyle w:val="Hyperlink"/>
            <w:rFonts w:ascii="Times New Roman" w:hAnsi="Times New Roman" w:cs="Times New Roman"/>
            <w:color w:val="auto"/>
          </w:rPr>
          <w:t>https://doi:10.1001/archotol.129.8.815</w:t>
        </w:r>
      </w:hyperlink>
    </w:p>
    <w:p w14:paraId="38F778C2" w14:textId="77777777" w:rsidR="005F55A3" w:rsidRPr="00E429CD" w:rsidRDefault="005F55A3" w:rsidP="00DA0D18">
      <w:pPr>
        <w:spacing w:line="360" w:lineRule="auto"/>
        <w:jc w:val="both"/>
        <w:rPr>
          <w:rFonts w:ascii="Times New Roman" w:hAnsi="Times New Roman" w:cs="Times New Roman"/>
        </w:rPr>
      </w:pPr>
    </w:p>
    <w:p w14:paraId="00A9AE9D" w14:textId="77777777" w:rsidR="005F55A3" w:rsidRPr="00E429CD" w:rsidRDefault="005F55A3" w:rsidP="005F55A3">
      <w:pPr>
        <w:spacing w:line="360" w:lineRule="auto"/>
        <w:jc w:val="both"/>
        <w:rPr>
          <w:rFonts w:ascii="Times New Roman" w:hAnsi="Times New Roman" w:cs="Times New Roman"/>
          <w:lang w:val="en"/>
        </w:rPr>
      </w:pPr>
      <w:r w:rsidRPr="00E429CD">
        <w:rPr>
          <w:rFonts w:ascii="Times New Roman" w:hAnsi="Times New Roman" w:cs="Times New Roman"/>
          <w:lang w:val="en"/>
        </w:rPr>
        <w:t>Young, Y. H., Wu, C. C., &amp; Wu, C. H. (2002). Augmentation of vestibular evoked myogenic potentials: an indication for distended saccular hydrops. The Laryngoscope, 112(3), 509-512. https://doi.org/10.1097/00005537-200203000-00019</w:t>
      </w:r>
    </w:p>
    <w:p w14:paraId="1E9763AF" w14:textId="25500604" w:rsidR="00686EBF" w:rsidRPr="00E429CD" w:rsidRDefault="00686EBF" w:rsidP="00DA0D18">
      <w:pPr>
        <w:spacing w:line="360" w:lineRule="auto"/>
        <w:jc w:val="both"/>
        <w:rPr>
          <w:rFonts w:ascii="Times New Roman" w:hAnsi="Times New Roman" w:cs="Times New Roman"/>
        </w:rPr>
      </w:pPr>
    </w:p>
    <w:p w14:paraId="63D72096" w14:textId="677690C3" w:rsidR="00DA0D18" w:rsidRPr="00E429CD" w:rsidRDefault="00DA0D18" w:rsidP="00DA0D18">
      <w:pPr>
        <w:spacing w:line="360" w:lineRule="auto"/>
        <w:jc w:val="both"/>
        <w:rPr>
          <w:rFonts w:ascii="Times New Roman" w:hAnsi="Times New Roman" w:cs="Times New Roman"/>
          <w:b/>
          <w:sz w:val="32"/>
          <w:szCs w:val="32"/>
        </w:rPr>
      </w:pPr>
      <w:r w:rsidRPr="00E429CD">
        <w:rPr>
          <w:rFonts w:ascii="Times New Roman" w:hAnsi="Times New Roman" w:cs="Times New Roman"/>
          <w:b/>
          <w:sz w:val="32"/>
          <w:szCs w:val="32"/>
        </w:rPr>
        <w:lastRenderedPageBreak/>
        <w:t>Tables</w:t>
      </w:r>
    </w:p>
    <w:p w14:paraId="07486654" w14:textId="0C22B9D4" w:rsidR="00DA0D18" w:rsidRPr="00E429CD" w:rsidRDefault="00DA0D18" w:rsidP="00DA0D18">
      <w:pPr>
        <w:spacing w:line="360" w:lineRule="auto"/>
        <w:jc w:val="both"/>
        <w:rPr>
          <w:rFonts w:ascii="Times New Roman" w:hAnsi="Times New Roman" w:cs="Times New Roman"/>
        </w:rPr>
      </w:pPr>
      <w:r w:rsidRPr="00E429CD">
        <w:rPr>
          <w:rFonts w:ascii="Times New Roman" w:hAnsi="Times New Roman" w:cs="Times New Roman"/>
        </w:rPr>
        <w:t>Table 1:</w:t>
      </w:r>
      <w:r w:rsidRPr="00E429CD">
        <w:rPr>
          <w:rFonts w:ascii="Times New Roman" w:hAnsi="Times New Roman" w:cs="Times New Roman"/>
          <w:b/>
        </w:rPr>
        <w:t xml:space="preserve"> </w:t>
      </w:r>
      <w:r w:rsidRPr="00E429CD">
        <w:rPr>
          <w:rFonts w:ascii="Times New Roman" w:hAnsi="Times New Roman" w:cs="Times New Roman"/>
        </w:rPr>
        <w:t xml:space="preserve">cVEMP (based on 95 % normative ranges of cVEMP threshold at 500 Hz tone-burst) and </w:t>
      </w:r>
      <w:r w:rsidR="001026CF" w:rsidRPr="00E429CD">
        <w:rPr>
          <w:rFonts w:ascii="Times New Roman" w:hAnsi="Times New Roman" w:cs="Times New Roman"/>
        </w:rPr>
        <w:t>ECochG</w:t>
      </w:r>
      <w:r w:rsidRPr="00E429CD">
        <w:rPr>
          <w:rFonts w:ascii="Times New Roman" w:hAnsi="Times New Roman" w:cs="Times New Roman"/>
        </w:rPr>
        <w:t xml:space="preserve"> (based on 95 % range for normative SP/AP ratio) sensitivity and specificity (%) in MD ‘most’ and ‘least’ affected ears.</w:t>
      </w:r>
    </w:p>
    <w:p w14:paraId="6C2CCB9A" w14:textId="68FBDF00" w:rsidR="00DA0D18" w:rsidRPr="00E429CD" w:rsidRDefault="00DA0D18" w:rsidP="00DA0D18">
      <w:pPr>
        <w:spacing w:line="360" w:lineRule="auto"/>
        <w:jc w:val="both"/>
        <w:rPr>
          <w:rFonts w:ascii="Times New Roman" w:hAnsi="Times New Roman" w:cs="Times New Roman"/>
        </w:rPr>
      </w:pPr>
    </w:p>
    <w:p w14:paraId="21A6F21F" w14:textId="422CDAF9" w:rsidR="00DA0D18" w:rsidRPr="00E429CD" w:rsidRDefault="00DA0D18" w:rsidP="00DA0D18">
      <w:pPr>
        <w:spacing w:line="360" w:lineRule="auto"/>
        <w:jc w:val="both"/>
        <w:rPr>
          <w:rFonts w:ascii="Times New Roman" w:hAnsi="Times New Roman" w:cs="Times New Roman"/>
        </w:rPr>
      </w:pPr>
    </w:p>
    <w:p w14:paraId="4DD9569A" w14:textId="7C3C0A13" w:rsidR="00DA0D18" w:rsidRPr="00E429CD" w:rsidRDefault="00DA0D18" w:rsidP="00DA0D18">
      <w:pPr>
        <w:spacing w:line="360" w:lineRule="auto"/>
        <w:jc w:val="both"/>
        <w:rPr>
          <w:rFonts w:ascii="Times New Roman" w:hAnsi="Times New Roman" w:cs="Times New Roman"/>
        </w:rPr>
      </w:pPr>
    </w:p>
    <w:p w14:paraId="265B781C" w14:textId="19F1AC5D" w:rsidR="00DA0D18" w:rsidRPr="00E429CD" w:rsidRDefault="00DA0D18" w:rsidP="00DA0D18">
      <w:pPr>
        <w:spacing w:line="360" w:lineRule="auto"/>
        <w:jc w:val="both"/>
        <w:rPr>
          <w:rFonts w:ascii="Times New Roman" w:hAnsi="Times New Roman" w:cs="Times New Roman"/>
        </w:rPr>
      </w:pPr>
    </w:p>
    <w:p w14:paraId="676E1D63" w14:textId="31A9F7D1" w:rsidR="00DA0D18" w:rsidRPr="00E429CD" w:rsidRDefault="00DA0D18" w:rsidP="00DA0D18">
      <w:pPr>
        <w:spacing w:line="360" w:lineRule="auto"/>
        <w:jc w:val="both"/>
        <w:rPr>
          <w:rFonts w:ascii="Times New Roman" w:hAnsi="Times New Roman" w:cs="Times New Roman"/>
        </w:rPr>
      </w:pPr>
    </w:p>
    <w:p w14:paraId="6094EB7C" w14:textId="7F617F3A" w:rsidR="00DA0D18" w:rsidRPr="00E429CD" w:rsidRDefault="00DA0D18" w:rsidP="00DA0D18">
      <w:pPr>
        <w:spacing w:line="360" w:lineRule="auto"/>
        <w:jc w:val="both"/>
        <w:rPr>
          <w:rFonts w:ascii="Times New Roman" w:hAnsi="Times New Roman" w:cs="Times New Roman"/>
        </w:rPr>
      </w:pPr>
    </w:p>
    <w:p w14:paraId="5A5AC0F1" w14:textId="425B98DB" w:rsidR="00DA0D18" w:rsidRPr="00E429CD" w:rsidRDefault="00DA0D18" w:rsidP="00DA0D18">
      <w:pPr>
        <w:spacing w:line="360" w:lineRule="auto"/>
        <w:jc w:val="both"/>
        <w:rPr>
          <w:rFonts w:ascii="Times New Roman" w:hAnsi="Times New Roman" w:cs="Times New Roman"/>
        </w:rPr>
      </w:pPr>
    </w:p>
    <w:p w14:paraId="4F03F47B" w14:textId="45458C80" w:rsidR="00DA0D18" w:rsidRPr="00E429CD" w:rsidRDefault="00DA0D18" w:rsidP="00DA0D18">
      <w:pPr>
        <w:spacing w:line="360" w:lineRule="auto"/>
        <w:jc w:val="both"/>
        <w:rPr>
          <w:rFonts w:ascii="Times New Roman" w:hAnsi="Times New Roman" w:cs="Times New Roman"/>
        </w:rPr>
      </w:pPr>
    </w:p>
    <w:p w14:paraId="182BDB6D" w14:textId="01F1AB31" w:rsidR="00DA0D18" w:rsidRPr="00E429CD" w:rsidRDefault="00DA0D18" w:rsidP="00DA0D18">
      <w:pPr>
        <w:spacing w:line="360" w:lineRule="auto"/>
        <w:jc w:val="both"/>
        <w:rPr>
          <w:rFonts w:ascii="Times New Roman" w:hAnsi="Times New Roman" w:cs="Times New Roman"/>
        </w:rPr>
      </w:pPr>
    </w:p>
    <w:p w14:paraId="2F4128A1" w14:textId="52A166FF" w:rsidR="00DA0D18" w:rsidRPr="00E429CD" w:rsidRDefault="00DA0D18" w:rsidP="00DA0D18">
      <w:pPr>
        <w:spacing w:line="360" w:lineRule="auto"/>
        <w:jc w:val="both"/>
        <w:rPr>
          <w:rFonts w:ascii="Times New Roman" w:hAnsi="Times New Roman" w:cs="Times New Roman"/>
        </w:rPr>
      </w:pPr>
    </w:p>
    <w:p w14:paraId="14F931A9" w14:textId="6D3D643F" w:rsidR="00DA0D18" w:rsidRPr="00E429CD" w:rsidRDefault="00DA0D18" w:rsidP="00DA0D18">
      <w:pPr>
        <w:spacing w:line="360" w:lineRule="auto"/>
        <w:jc w:val="both"/>
        <w:rPr>
          <w:rFonts w:ascii="Times New Roman" w:hAnsi="Times New Roman" w:cs="Times New Roman"/>
        </w:rPr>
      </w:pPr>
    </w:p>
    <w:p w14:paraId="673BB08E" w14:textId="2841761A" w:rsidR="00DA0D18" w:rsidRPr="00E429CD" w:rsidRDefault="00DA0D18" w:rsidP="00DA0D18">
      <w:pPr>
        <w:spacing w:line="360" w:lineRule="auto"/>
        <w:jc w:val="both"/>
        <w:rPr>
          <w:rFonts w:ascii="Times New Roman" w:hAnsi="Times New Roman" w:cs="Times New Roman"/>
        </w:rPr>
      </w:pPr>
    </w:p>
    <w:p w14:paraId="725C9E1B" w14:textId="4B492562" w:rsidR="00DA0D18" w:rsidRPr="00E429CD" w:rsidRDefault="00DA0D18" w:rsidP="00DA0D18">
      <w:pPr>
        <w:spacing w:line="360" w:lineRule="auto"/>
        <w:jc w:val="both"/>
        <w:rPr>
          <w:rFonts w:ascii="Times New Roman" w:hAnsi="Times New Roman" w:cs="Times New Roman"/>
        </w:rPr>
      </w:pPr>
    </w:p>
    <w:p w14:paraId="502BF319" w14:textId="64C0072E" w:rsidR="00DA0D18" w:rsidRPr="00E429CD" w:rsidRDefault="00DA0D18" w:rsidP="00DA0D18">
      <w:pPr>
        <w:spacing w:line="360" w:lineRule="auto"/>
        <w:jc w:val="both"/>
        <w:rPr>
          <w:rFonts w:ascii="Times New Roman" w:hAnsi="Times New Roman" w:cs="Times New Roman"/>
        </w:rPr>
      </w:pPr>
    </w:p>
    <w:p w14:paraId="35E0614E" w14:textId="33EDEC9E" w:rsidR="00DA0D18" w:rsidRPr="00E429CD" w:rsidRDefault="00DA0D18" w:rsidP="00DA0D18">
      <w:pPr>
        <w:spacing w:line="360" w:lineRule="auto"/>
        <w:jc w:val="both"/>
        <w:rPr>
          <w:rFonts w:ascii="Times New Roman" w:hAnsi="Times New Roman" w:cs="Times New Roman"/>
        </w:rPr>
      </w:pPr>
    </w:p>
    <w:p w14:paraId="499B36F3" w14:textId="31E0E6C7" w:rsidR="00DA0D18" w:rsidRPr="00E429CD" w:rsidRDefault="00DA0D18" w:rsidP="00DA0D18">
      <w:pPr>
        <w:spacing w:line="360" w:lineRule="auto"/>
        <w:jc w:val="both"/>
        <w:rPr>
          <w:rFonts w:ascii="Times New Roman" w:hAnsi="Times New Roman" w:cs="Times New Roman"/>
        </w:rPr>
      </w:pPr>
    </w:p>
    <w:p w14:paraId="1C022647" w14:textId="21FD4406" w:rsidR="00DA0D18" w:rsidRPr="00E429CD" w:rsidRDefault="00DA0D18" w:rsidP="00DA0D18">
      <w:pPr>
        <w:spacing w:line="360" w:lineRule="auto"/>
        <w:jc w:val="both"/>
        <w:rPr>
          <w:rFonts w:ascii="Times New Roman" w:hAnsi="Times New Roman" w:cs="Times New Roman"/>
        </w:rPr>
      </w:pPr>
    </w:p>
    <w:p w14:paraId="0C274CAF" w14:textId="748F3986" w:rsidR="00C9128C" w:rsidRPr="00E429CD" w:rsidRDefault="00C9128C" w:rsidP="00DA0D18">
      <w:pPr>
        <w:spacing w:line="360" w:lineRule="auto"/>
        <w:jc w:val="both"/>
        <w:rPr>
          <w:rFonts w:ascii="Times New Roman" w:hAnsi="Times New Roman" w:cs="Times New Roman"/>
        </w:rPr>
      </w:pPr>
    </w:p>
    <w:p w14:paraId="359ED067" w14:textId="77777777" w:rsidR="00C9128C" w:rsidRPr="00E429CD" w:rsidRDefault="00C9128C" w:rsidP="00DA0D18">
      <w:pPr>
        <w:spacing w:line="360" w:lineRule="auto"/>
        <w:jc w:val="both"/>
        <w:rPr>
          <w:rFonts w:ascii="Times New Roman" w:hAnsi="Times New Roman" w:cs="Times New Roman"/>
        </w:rPr>
      </w:pPr>
    </w:p>
    <w:p w14:paraId="3C62DB4B" w14:textId="033EA4CE" w:rsidR="00DA0D18" w:rsidRPr="00E429CD" w:rsidRDefault="00DA0D18" w:rsidP="00DA0D18">
      <w:pPr>
        <w:spacing w:line="360" w:lineRule="auto"/>
        <w:jc w:val="both"/>
        <w:rPr>
          <w:rFonts w:ascii="Times New Roman" w:hAnsi="Times New Roman" w:cs="Times New Roman"/>
        </w:rPr>
      </w:pPr>
    </w:p>
    <w:p w14:paraId="6E7F4617" w14:textId="2DA34DB3" w:rsidR="00686EBF" w:rsidRPr="00E429CD" w:rsidRDefault="00686EBF" w:rsidP="00DA0D18">
      <w:pPr>
        <w:spacing w:line="360" w:lineRule="auto"/>
        <w:jc w:val="both"/>
        <w:rPr>
          <w:rFonts w:ascii="Times New Roman" w:hAnsi="Times New Roman" w:cs="Times New Roman"/>
        </w:rPr>
      </w:pPr>
    </w:p>
    <w:p w14:paraId="5955FDE4" w14:textId="4E606A34" w:rsidR="004167E0" w:rsidRPr="00E429CD" w:rsidRDefault="004167E0" w:rsidP="00DA0D18">
      <w:pPr>
        <w:rPr>
          <w:rFonts w:ascii="Times New Roman" w:hAnsi="Times New Roman" w:cs="Times New Roman"/>
          <w:b/>
          <w:sz w:val="32"/>
          <w:szCs w:val="32"/>
        </w:rPr>
      </w:pPr>
      <w:r w:rsidRPr="00E429CD">
        <w:rPr>
          <w:rFonts w:ascii="Times New Roman" w:hAnsi="Times New Roman" w:cs="Times New Roman"/>
          <w:b/>
          <w:sz w:val="32"/>
          <w:szCs w:val="32"/>
        </w:rPr>
        <w:lastRenderedPageBreak/>
        <w:t xml:space="preserve">Figures </w:t>
      </w:r>
    </w:p>
    <w:p w14:paraId="19EDC0C5" w14:textId="28AF8C9C" w:rsidR="00F3384C" w:rsidRPr="00E429CD" w:rsidRDefault="004167E0" w:rsidP="00F3384C">
      <w:pPr>
        <w:spacing w:line="360" w:lineRule="auto"/>
        <w:jc w:val="both"/>
        <w:rPr>
          <w:rFonts w:ascii="Times New Roman" w:hAnsi="Times New Roman" w:cs="Times New Roman"/>
        </w:rPr>
      </w:pPr>
      <w:r w:rsidRPr="00E429CD">
        <w:rPr>
          <w:rFonts w:ascii="Times New Roman" w:hAnsi="Times New Roman" w:cs="Times New Roman"/>
        </w:rPr>
        <w:t xml:space="preserve">Figure 1: </w:t>
      </w:r>
      <w:r w:rsidR="00F3384C" w:rsidRPr="00E429CD">
        <w:rPr>
          <w:rFonts w:ascii="Times New Roman" w:hAnsi="Times New Roman" w:cs="Times New Roman"/>
        </w:rPr>
        <w:t xml:space="preserve">An example of normal ET </w:t>
      </w:r>
      <w:r w:rsidR="001026CF" w:rsidRPr="00E429CD">
        <w:rPr>
          <w:rFonts w:ascii="Times New Roman" w:hAnsi="Times New Roman" w:cs="Times New Roman"/>
        </w:rPr>
        <w:t>ECochG</w:t>
      </w:r>
      <w:r w:rsidR="00F3384C" w:rsidRPr="00E429CD">
        <w:rPr>
          <w:rFonts w:ascii="Times New Roman" w:hAnsi="Times New Roman" w:cs="Times New Roman"/>
        </w:rPr>
        <w:t xml:space="preserve"> tracing at 90 dB nHL using click sound. The </w:t>
      </w:r>
      <w:r w:rsidR="001026CF" w:rsidRPr="00E429CD">
        <w:rPr>
          <w:rFonts w:ascii="Times New Roman" w:hAnsi="Times New Roman" w:cs="Times New Roman"/>
        </w:rPr>
        <w:t>ECochG</w:t>
      </w:r>
      <w:r w:rsidR="00F3384C" w:rsidRPr="00E429CD">
        <w:rPr>
          <w:rFonts w:ascii="Times New Roman" w:hAnsi="Times New Roman" w:cs="Times New Roman"/>
        </w:rPr>
        <w:t xml:space="preserve"> is analysed by comparing the amplitude of the SP to the AP. The baseline is used as a reference point for SP and AP amplitude measurements.</w:t>
      </w:r>
    </w:p>
    <w:p w14:paraId="6B74F7AB" w14:textId="77777777" w:rsidR="00F3384C" w:rsidRPr="00E429CD" w:rsidRDefault="00F3384C" w:rsidP="00F3384C">
      <w:pPr>
        <w:spacing w:line="360" w:lineRule="auto"/>
        <w:jc w:val="both"/>
        <w:rPr>
          <w:rFonts w:ascii="Times New Roman" w:hAnsi="Times New Roman" w:cs="Times New Roman"/>
        </w:rPr>
      </w:pPr>
    </w:p>
    <w:p w14:paraId="6C9A61FA" w14:textId="373D985C" w:rsidR="004167E0" w:rsidRPr="00E429CD" w:rsidRDefault="00F3384C" w:rsidP="00DA0D18">
      <w:pPr>
        <w:spacing w:line="360" w:lineRule="auto"/>
        <w:jc w:val="both"/>
        <w:rPr>
          <w:rFonts w:ascii="Times New Roman" w:hAnsi="Times New Roman" w:cs="Times New Roman"/>
          <w:iCs/>
        </w:rPr>
      </w:pPr>
      <w:r w:rsidRPr="00E429CD">
        <w:rPr>
          <w:rFonts w:ascii="Times New Roman" w:hAnsi="Times New Roman" w:cs="Times New Roman"/>
          <w:iCs/>
        </w:rPr>
        <w:t xml:space="preserve">Figure 2: </w:t>
      </w:r>
      <w:r w:rsidR="004167E0" w:rsidRPr="00E429CD">
        <w:rPr>
          <w:rFonts w:ascii="Times New Roman" w:hAnsi="Times New Roman" w:cs="Times New Roman"/>
          <w:iCs/>
        </w:rPr>
        <w:t xml:space="preserve">Mean cVEMP thresholds at different tone-burst stimuli for ‘most’ and ‘least’ affected ears of bilaterally affected patients with MD (n=15), and for normal subjects’ ears (n=20). The error bars </w:t>
      </w:r>
      <w:r w:rsidR="00DA0D18" w:rsidRPr="00E429CD">
        <w:rPr>
          <w:rFonts w:ascii="Times New Roman" w:hAnsi="Times New Roman" w:cs="Times New Roman"/>
          <w:iCs/>
        </w:rPr>
        <w:t>represent</w:t>
      </w:r>
      <w:r w:rsidR="004167E0" w:rsidRPr="00E429CD">
        <w:rPr>
          <w:rFonts w:ascii="Times New Roman" w:hAnsi="Times New Roman" w:cs="Times New Roman"/>
          <w:iCs/>
        </w:rPr>
        <w:t xml:space="preserve"> ±1 SE of the mean. </w:t>
      </w:r>
    </w:p>
    <w:p w14:paraId="5A9CC8FB" w14:textId="77777777" w:rsidR="00DA0D18" w:rsidRPr="00E429CD" w:rsidRDefault="00DA0D18" w:rsidP="00DA0D18">
      <w:pPr>
        <w:spacing w:line="360" w:lineRule="auto"/>
        <w:jc w:val="both"/>
        <w:rPr>
          <w:rFonts w:ascii="Times New Roman" w:hAnsi="Times New Roman" w:cs="Times New Roman"/>
          <w:iCs/>
        </w:rPr>
      </w:pPr>
    </w:p>
    <w:p w14:paraId="4F79E19E" w14:textId="5802692B" w:rsidR="004167E0" w:rsidRPr="00E429CD" w:rsidRDefault="004167E0" w:rsidP="00DA0D18">
      <w:pPr>
        <w:spacing w:line="360" w:lineRule="auto"/>
        <w:jc w:val="both"/>
        <w:rPr>
          <w:rFonts w:ascii="Times New Roman" w:hAnsi="Times New Roman" w:cs="Times New Roman"/>
        </w:rPr>
      </w:pPr>
      <w:r w:rsidRPr="00E429CD">
        <w:rPr>
          <w:rFonts w:ascii="Times New Roman" w:hAnsi="Times New Roman" w:cs="Times New Roman"/>
        </w:rPr>
        <w:t xml:space="preserve">Figure </w:t>
      </w:r>
      <w:r w:rsidR="00F3384C" w:rsidRPr="00E429CD">
        <w:rPr>
          <w:rFonts w:ascii="Times New Roman" w:hAnsi="Times New Roman" w:cs="Times New Roman"/>
        </w:rPr>
        <w:t>3</w:t>
      </w:r>
      <w:r w:rsidRPr="00E429CD">
        <w:rPr>
          <w:rFonts w:ascii="Times New Roman" w:hAnsi="Times New Roman" w:cs="Times New Roman"/>
        </w:rPr>
        <w:t xml:space="preserve">: </w:t>
      </w:r>
      <w:r w:rsidR="001026CF" w:rsidRPr="00E429CD">
        <w:rPr>
          <w:rFonts w:ascii="Times New Roman" w:hAnsi="Times New Roman" w:cs="Times New Roman"/>
        </w:rPr>
        <w:t>ECochG</w:t>
      </w:r>
      <w:r w:rsidRPr="00E429CD">
        <w:rPr>
          <w:rFonts w:ascii="Times New Roman" w:hAnsi="Times New Roman" w:cs="Times New Roman"/>
        </w:rPr>
        <w:t xml:space="preserve"> mean percentage SP/AP amplitude ratios for normal ears (n=40), and for ‘least’ (n=15) and ‘most’ (n=15) affected ears of patients with MD. Error bars </w:t>
      </w:r>
      <w:r w:rsidR="00DA0D18" w:rsidRPr="00E429CD">
        <w:rPr>
          <w:rFonts w:ascii="Times New Roman" w:hAnsi="Times New Roman" w:cs="Times New Roman"/>
        </w:rPr>
        <w:t>represent</w:t>
      </w:r>
      <w:r w:rsidRPr="00E429CD">
        <w:rPr>
          <w:rFonts w:ascii="Times New Roman" w:hAnsi="Times New Roman" w:cs="Times New Roman"/>
        </w:rPr>
        <w:t xml:space="preserve"> ±1 SE of the mean.</w:t>
      </w:r>
    </w:p>
    <w:p w14:paraId="77905A42" w14:textId="77777777" w:rsidR="004167E0" w:rsidRPr="00E429CD" w:rsidRDefault="004167E0" w:rsidP="006A3BB7">
      <w:pPr>
        <w:spacing w:line="360" w:lineRule="auto"/>
        <w:ind w:left="142"/>
        <w:jc w:val="both"/>
        <w:rPr>
          <w:rFonts w:ascii="Times New Roman" w:hAnsi="Times New Roman" w:cs="Times New Roman"/>
          <w:b/>
          <w:iCs/>
        </w:rPr>
      </w:pPr>
    </w:p>
    <w:p w14:paraId="5E7CBF15" w14:textId="77777777" w:rsidR="004167E0" w:rsidRPr="00E429CD" w:rsidRDefault="004167E0" w:rsidP="006A3BB7">
      <w:pPr>
        <w:spacing w:line="360" w:lineRule="auto"/>
        <w:ind w:left="142"/>
        <w:jc w:val="both"/>
        <w:rPr>
          <w:rFonts w:ascii="Times New Roman" w:hAnsi="Times New Roman" w:cs="Times New Roman"/>
          <w:b/>
          <w:iCs/>
        </w:rPr>
      </w:pPr>
    </w:p>
    <w:p w14:paraId="343AEA0F" w14:textId="77777777" w:rsidR="004167E0" w:rsidRPr="00E429CD" w:rsidRDefault="004167E0" w:rsidP="006A3BB7">
      <w:pPr>
        <w:spacing w:line="360" w:lineRule="auto"/>
        <w:ind w:left="142"/>
        <w:jc w:val="both"/>
        <w:rPr>
          <w:rFonts w:ascii="Times New Roman" w:hAnsi="Times New Roman" w:cs="Times New Roman"/>
          <w:b/>
          <w:iCs/>
        </w:rPr>
      </w:pPr>
    </w:p>
    <w:p w14:paraId="442FB7B8" w14:textId="77777777" w:rsidR="004167E0" w:rsidRPr="00E429CD" w:rsidRDefault="004167E0" w:rsidP="006A3BB7">
      <w:pPr>
        <w:spacing w:line="360" w:lineRule="auto"/>
        <w:ind w:left="142"/>
        <w:jc w:val="both"/>
        <w:rPr>
          <w:rFonts w:ascii="Times New Roman" w:hAnsi="Times New Roman" w:cs="Times New Roman"/>
          <w:b/>
        </w:rPr>
      </w:pPr>
    </w:p>
    <w:p w14:paraId="69B50DB4" w14:textId="77777777" w:rsidR="004167E0" w:rsidRPr="00E429CD" w:rsidRDefault="004167E0" w:rsidP="006A3BB7">
      <w:pPr>
        <w:spacing w:line="360" w:lineRule="auto"/>
        <w:ind w:left="142"/>
        <w:jc w:val="both"/>
        <w:rPr>
          <w:rFonts w:ascii="Times New Roman" w:hAnsi="Times New Roman" w:cs="Times New Roman"/>
        </w:rPr>
      </w:pPr>
    </w:p>
    <w:p w14:paraId="09D1CE9A" w14:textId="77777777" w:rsidR="00B5230C" w:rsidRPr="00E429CD" w:rsidRDefault="00B5230C" w:rsidP="006A3BB7">
      <w:pPr>
        <w:ind w:left="142"/>
        <w:jc w:val="both"/>
        <w:rPr>
          <w:rFonts w:ascii="Times New Roman" w:hAnsi="Times New Roman" w:cs="Times New Roman"/>
        </w:rPr>
      </w:pPr>
    </w:p>
    <w:p w14:paraId="24706EA3" w14:textId="77777777" w:rsidR="009D075A" w:rsidRPr="00E429CD" w:rsidRDefault="009D075A" w:rsidP="006A3BB7">
      <w:pPr>
        <w:ind w:left="142"/>
        <w:jc w:val="both"/>
        <w:rPr>
          <w:rFonts w:ascii="Times New Roman" w:hAnsi="Times New Roman" w:cs="Times New Roman"/>
        </w:rPr>
      </w:pPr>
    </w:p>
    <w:p w14:paraId="085130FE" w14:textId="77777777" w:rsidR="009D075A" w:rsidRPr="00E429CD" w:rsidRDefault="009D075A" w:rsidP="006A3BB7">
      <w:pPr>
        <w:ind w:left="142"/>
        <w:jc w:val="both"/>
        <w:rPr>
          <w:rFonts w:ascii="Times New Roman" w:hAnsi="Times New Roman" w:cs="Times New Roman"/>
        </w:rPr>
      </w:pPr>
    </w:p>
    <w:p w14:paraId="2DD14895" w14:textId="77777777" w:rsidR="009D075A" w:rsidRPr="00E429CD" w:rsidRDefault="009D075A" w:rsidP="006A3BB7">
      <w:pPr>
        <w:ind w:left="142"/>
        <w:jc w:val="both"/>
        <w:rPr>
          <w:rFonts w:ascii="Times New Roman" w:hAnsi="Times New Roman" w:cs="Times New Roman"/>
        </w:rPr>
      </w:pPr>
    </w:p>
    <w:p w14:paraId="394A846A" w14:textId="7C3BE3A6" w:rsidR="000D09AC" w:rsidRDefault="000D09AC">
      <w:pPr>
        <w:rPr>
          <w:rFonts w:ascii="Times New Roman" w:hAnsi="Times New Roman" w:cs="Times New Roman"/>
        </w:rPr>
      </w:pPr>
      <w:r>
        <w:rPr>
          <w:rFonts w:ascii="Times New Roman" w:hAnsi="Times New Roman" w:cs="Times New Roman"/>
        </w:rPr>
        <w:br w:type="page"/>
      </w:r>
    </w:p>
    <w:p w14:paraId="5611C8EB" w14:textId="77B071AA" w:rsidR="000D09AC" w:rsidRDefault="000D09AC" w:rsidP="006A3BB7">
      <w:pPr>
        <w:spacing w:line="360" w:lineRule="auto"/>
        <w:ind w:left="142"/>
        <w:jc w:val="both"/>
        <w:rPr>
          <w:rFonts w:ascii="Times New Roman" w:hAnsi="Times New Roman" w:cs="Times New Roman"/>
        </w:rPr>
      </w:pPr>
      <w:r>
        <w:rPr>
          <w:rFonts w:ascii="Times New Roman" w:hAnsi="Times New Roman" w:cs="Times New Roman"/>
        </w:rPr>
        <w:lastRenderedPageBreak/>
        <w:t>Figure 1</w:t>
      </w:r>
    </w:p>
    <w:p w14:paraId="209948FA" w14:textId="562B43F0" w:rsidR="008E5695" w:rsidRDefault="000D09AC" w:rsidP="006A3BB7">
      <w:pPr>
        <w:spacing w:line="360" w:lineRule="auto"/>
        <w:ind w:left="142"/>
        <w:jc w:val="both"/>
        <w:rPr>
          <w:rFonts w:ascii="Times New Roman" w:hAnsi="Times New Roman" w:cs="Times New Roman"/>
        </w:rPr>
      </w:pPr>
      <w:r>
        <w:rPr>
          <w:rFonts w:ascii="Times New Roman" w:hAnsi="Times New Roman" w:cs="Times New Roman"/>
          <w:noProof/>
        </w:rPr>
        <w:drawing>
          <wp:inline distT="0" distB="0" distL="0" distR="0" wp14:anchorId="0F0239EF" wp14:editId="47919A79">
            <wp:extent cx="5731510" cy="2496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44"/>
                    <a:stretch>
                      <a:fillRect/>
                    </a:stretch>
                  </pic:blipFill>
                  <pic:spPr>
                    <a:xfrm>
                      <a:off x="0" y="0"/>
                      <a:ext cx="5731510" cy="2496185"/>
                    </a:xfrm>
                    <a:prstGeom prst="rect">
                      <a:avLst/>
                    </a:prstGeom>
                  </pic:spPr>
                </pic:pic>
              </a:graphicData>
            </a:graphic>
          </wp:inline>
        </w:drawing>
      </w:r>
    </w:p>
    <w:p w14:paraId="54DA2E8B" w14:textId="039961AB" w:rsidR="000D09AC" w:rsidRDefault="000D09AC" w:rsidP="006A3BB7">
      <w:pPr>
        <w:spacing w:line="360" w:lineRule="auto"/>
        <w:ind w:left="142"/>
        <w:jc w:val="both"/>
        <w:rPr>
          <w:rFonts w:ascii="Times New Roman" w:hAnsi="Times New Roman" w:cs="Times New Roman"/>
        </w:rPr>
      </w:pPr>
      <w:r>
        <w:rPr>
          <w:rFonts w:ascii="Times New Roman" w:hAnsi="Times New Roman" w:cs="Times New Roman"/>
        </w:rPr>
        <w:t>Figure 2</w:t>
      </w:r>
    </w:p>
    <w:p w14:paraId="18382D77" w14:textId="5C51C239" w:rsidR="000D09AC" w:rsidRDefault="000D09AC" w:rsidP="006A3BB7">
      <w:pPr>
        <w:spacing w:line="360" w:lineRule="auto"/>
        <w:ind w:left="142"/>
        <w:jc w:val="both"/>
        <w:rPr>
          <w:rFonts w:ascii="Times New Roman" w:hAnsi="Times New Roman" w:cs="Times New Roman"/>
        </w:rPr>
      </w:pPr>
      <w:r>
        <w:rPr>
          <w:rFonts w:ascii="Times New Roman" w:hAnsi="Times New Roman" w:cs="Times New Roman"/>
          <w:noProof/>
        </w:rPr>
        <w:drawing>
          <wp:inline distT="0" distB="0" distL="0" distR="0" wp14:anchorId="2BE52F48" wp14:editId="39167D91">
            <wp:extent cx="5731510" cy="3716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45"/>
                    <a:stretch>
                      <a:fillRect/>
                    </a:stretch>
                  </pic:blipFill>
                  <pic:spPr>
                    <a:xfrm>
                      <a:off x="0" y="0"/>
                      <a:ext cx="5731510" cy="3716020"/>
                    </a:xfrm>
                    <a:prstGeom prst="rect">
                      <a:avLst/>
                    </a:prstGeom>
                  </pic:spPr>
                </pic:pic>
              </a:graphicData>
            </a:graphic>
          </wp:inline>
        </w:drawing>
      </w:r>
    </w:p>
    <w:p w14:paraId="622D9B4B" w14:textId="77777777" w:rsidR="000D09AC" w:rsidRDefault="000D09AC">
      <w:pPr>
        <w:rPr>
          <w:rFonts w:ascii="Times New Roman" w:hAnsi="Times New Roman" w:cs="Times New Roman"/>
        </w:rPr>
      </w:pPr>
      <w:r>
        <w:rPr>
          <w:rFonts w:ascii="Times New Roman" w:hAnsi="Times New Roman" w:cs="Times New Roman"/>
        </w:rPr>
        <w:br w:type="page"/>
      </w:r>
    </w:p>
    <w:p w14:paraId="4794E8BC" w14:textId="686ABEFB" w:rsidR="000D09AC" w:rsidRDefault="000D09AC" w:rsidP="006A3BB7">
      <w:pPr>
        <w:spacing w:line="360" w:lineRule="auto"/>
        <w:ind w:left="142"/>
        <w:jc w:val="both"/>
        <w:rPr>
          <w:rFonts w:ascii="Times New Roman" w:hAnsi="Times New Roman" w:cs="Times New Roman"/>
        </w:rPr>
      </w:pPr>
      <w:r>
        <w:rPr>
          <w:rFonts w:ascii="Times New Roman" w:hAnsi="Times New Roman" w:cs="Times New Roman"/>
        </w:rPr>
        <w:lastRenderedPageBreak/>
        <w:t>Figure 3</w:t>
      </w:r>
    </w:p>
    <w:p w14:paraId="47D88FD8" w14:textId="52B4798A" w:rsidR="000D09AC" w:rsidRDefault="000D09AC" w:rsidP="006A3BB7">
      <w:pPr>
        <w:spacing w:line="360" w:lineRule="auto"/>
        <w:ind w:left="142"/>
        <w:jc w:val="both"/>
        <w:rPr>
          <w:rFonts w:ascii="Times New Roman" w:hAnsi="Times New Roman" w:cs="Times New Roman"/>
        </w:rPr>
      </w:pPr>
      <w:r>
        <w:rPr>
          <w:rFonts w:ascii="Times New Roman" w:hAnsi="Times New Roman" w:cs="Times New Roman"/>
          <w:noProof/>
        </w:rPr>
        <w:drawing>
          <wp:inline distT="0" distB="0" distL="0" distR="0" wp14:anchorId="30BE8E6E" wp14:editId="225496AF">
            <wp:extent cx="5731510" cy="4145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46"/>
                    <a:stretch>
                      <a:fillRect/>
                    </a:stretch>
                  </pic:blipFill>
                  <pic:spPr>
                    <a:xfrm>
                      <a:off x="0" y="0"/>
                      <a:ext cx="5731510" cy="4145915"/>
                    </a:xfrm>
                    <a:prstGeom prst="rect">
                      <a:avLst/>
                    </a:prstGeom>
                  </pic:spPr>
                </pic:pic>
              </a:graphicData>
            </a:graphic>
          </wp:inline>
        </w:drawing>
      </w:r>
    </w:p>
    <w:p w14:paraId="70A796BF" w14:textId="53CDFEB3" w:rsidR="000D09AC" w:rsidRDefault="000D09AC" w:rsidP="006A3BB7">
      <w:pPr>
        <w:spacing w:line="360" w:lineRule="auto"/>
        <w:ind w:left="142"/>
        <w:jc w:val="both"/>
        <w:rPr>
          <w:rFonts w:ascii="Times New Roman" w:hAnsi="Times New Roman" w:cs="Times New Roman"/>
        </w:rPr>
      </w:pPr>
      <w:r>
        <w:rPr>
          <w:rFonts w:ascii="Times New Roman" w:hAnsi="Times New Roman" w:cs="Times New Roman"/>
        </w:rPr>
        <w:t>Table 1</w:t>
      </w:r>
    </w:p>
    <w:tbl>
      <w:tblPr>
        <w:tblStyle w:val="GridTable1Light"/>
        <w:tblpPr w:leftFromText="180" w:rightFromText="180" w:vertAnchor="text" w:horzAnchor="margin" w:tblpXSpec="center" w:tblpY="207"/>
        <w:tblW w:w="0" w:type="auto"/>
        <w:tblLook w:val="04A0" w:firstRow="1" w:lastRow="0" w:firstColumn="1" w:lastColumn="0" w:noHBand="0" w:noVBand="1"/>
      </w:tblPr>
      <w:tblGrid>
        <w:gridCol w:w="1696"/>
        <w:gridCol w:w="1276"/>
        <w:gridCol w:w="1276"/>
        <w:gridCol w:w="1417"/>
        <w:gridCol w:w="1560"/>
      </w:tblGrid>
      <w:tr w:rsidR="000D09AC" w:rsidRPr="00D273EC" w14:paraId="32504C00" w14:textId="77777777" w:rsidTr="00B61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gridSpan w:val="3"/>
          </w:tcPr>
          <w:p w14:paraId="46356157" w14:textId="77777777" w:rsidR="000D09AC" w:rsidRPr="00D273EC" w:rsidRDefault="000D09AC" w:rsidP="00B614B1">
            <w:pPr>
              <w:spacing w:line="360" w:lineRule="auto"/>
              <w:jc w:val="center"/>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 xml:space="preserve">                      Most affected ears</w:t>
            </w:r>
          </w:p>
        </w:tc>
        <w:tc>
          <w:tcPr>
            <w:tcW w:w="2977" w:type="dxa"/>
            <w:gridSpan w:val="2"/>
          </w:tcPr>
          <w:p w14:paraId="08E41D9A" w14:textId="77777777" w:rsidR="000D09AC" w:rsidRPr="00D273EC" w:rsidRDefault="000D09AC" w:rsidP="00B614B1">
            <w:pPr>
              <w:spacing w:line="360" w:lineRule="auto"/>
              <w:cnfStyle w:val="100000000000" w:firstRow="1"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Least affected ears</w:t>
            </w:r>
          </w:p>
        </w:tc>
      </w:tr>
      <w:tr w:rsidR="000D09AC" w:rsidRPr="00D273EC" w14:paraId="515659AE" w14:textId="77777777" w:rsidTr="00B614B1">
        <w:tc>
          <w:tcPr>
            <w:cnfStyle w:val="001000000000" w:firstRow="0" w:lastRow="0" w:firstColumn="1" w:lastColumn="0" w:oddVBand="0" w:evenVBand="0" w:oddHBand="0" w:evenHBand="0" w:firstRowFirstColumn="0" w:firstRowLastColumn="0" w:lastRowFirstColumn="0" w:lastRowLastColumn="0"/>
            <w:tcW w:w="1696" w:type="dxa"/>
          </w:tcPr>
          <w:p w14:paraId="4D807889" w14:textId="77777777" w:rsidR="000D09AC" w:rsidRPr="00D273EC" w:rsidRDefault="000D09AC" w:rsidP="00B614B1">
            <w:pPr>
              <w:spacing w:line="360" w:lineRule="auto"/>
              <w:jc w:val="both"/>
              <w:rPr>
                <w:rFonts w:ascii="Lucida Sans" w:eastAsia="Calibri" w:hAnsi="Lucida Sans" w:cs="Times New Roman"/>
                <w:sz w:val="24"/>
                <w:szCs w:val="24"/>
                <w:lang w:eastAsia="en-GB"/>
              </w:rPr>
            </w:pPr>
          </w:p>
        </w:tc>
        <w:tc>
          <w:tcPr>
            <w:tcW w:w="1276" w:type="dxa"/>
          </w:tcPr>
          <w:p w14:paraId="549D061F"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b/>
                <w:sz w:val="24"/>
                <w:szCs w:val="24"/>
                <w:lang w:eastAsia="en-GB"/>
              </w:rPr>
            </w:pPr>
            <w:r w:rsidRPr="00D273EC">
              <w:rPr>
                <w:rFonts w:ascii="Lucida Sans" w:eastAsia="Calibri" w:hAnsi="Lucida Sans" w:cs="Times New Roman"/>
                <w:b/>
                <w:sz w:val="24"/>
                <w:szCs w:val="24"/>
                <w:lang w:eastAsia="en-GB"/>
              </w:rPr>
              <w:t>ECochG</w:t>
            </w:r>
          </w:p>
        </w:tc>
        <w:tc>
          <w:tcPr>
            <w:tcW w:w="1276" w:type="dxa"/>
          </w:tcPr>
          <w:p w14:paraId="2700B1C0"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b/>
                <w:sz w:val="24"/>
                <w:szCs w:val="24"/>
                <w:lang w:eastAsia="en-GB"/>
              </w:rPr>
            </w:pPr>
            <w:r w:rsidRPr="00D273EC">
              <w:rPr>
                <w:rFonts w:ascii="Lucida Sans" w:eastAsia="Calibri" w:hAnsi="Lucida Sans" w:cs="Times New Roman"/>
                <w:b/>
                <w:sz w:val="24"/>
                <w:szCs w:val="24"/>
                <w:lang w:eastAsia="en-GB"/>
              </w:rPr>
              <w:t>cVEMP</w:t>
            </w:r>
          </w:p>
        </w:tc>
        <w:tc>
          <w:tcPr>
            <w:tcW w:w="1417" w:type="dxa"/>
          </w:tcPr>
          <w:p w14:paraId="60AFC819"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b/>
                <w:sz w:val="24"/>
                <w:szCs w:val="24"/>
                <w:lang w:eastAsia="en-GB"/>
              </w:rPr>
            </w:pPr>
            <w:r w:rsidRPr="00D273EC">
              <w:rPr>
                <w:rFonts w:ascii="Lucida Sans" w:eastAsia="Calibri" w:hAnsi="Lucida Sans" w:cs="Times New Roman"/>
                <w:b/>
                <w:sz w:val="24"/>
                <w:szCs w:val="24"/>
                <w:lang w:eastAsia="en-GB"/>
              </w:rPr>
              <w:t>ECochG</w:t>
            </w:r>
          </w:p>
        </w:tc>
        <w:tc>
          <w:tcPr>
            <w:tcW w:w="1560" w:type="dxa"/>
          </w:tcPr>
          <w:p w14:paraId="529C4D82"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b/>
                <w:sz w:val="24"/>
                <w:szCs w:val="24"/>
                <w:lang w:eastAsia="en-GB"/>
              </w:rPr>
            </w:pPr>
            <w:r w:rsidRPr="00D273EC">
              <w:rPr>
                <w:rFonts w:ascii="Lucida Sans" w:eastAsia="Calibri" w:hAnsi="Lucida Sans" w:cs="Times New Roman"/>
                <w:b/>
                <w:sz w:val="24"/>
                <w:szCs w:val="24"/>
                <w:lang w:eastAsia="en-GB"/>
              </w:rPr>
              <w:t>cVEMP</w:t>
            </w:r>
          </w:p>
        </w:tc>
      </w:tr>
      <w:tr w:rsidR="000D09AC" w:rsidRPr="00D273EC" w14:paraId="5D198F96" w14:textId="77777777" w:rsidTr="00B614B1">
        <w:tc>
          <w:tcPr>
            <w:cnfStyle w:val="001000000000" w:firstRow="0" w:lastRow="0" w:firstColumn="1" w:lastColumn="0" w:oddVBand="0" w:evenVBand="0" w:oddHBand="0" w:evenHBand="0" w:firstRowFirstColumn="0" w:firstRowLastColumn="0" w:lastRowFirstColumn="0" w:lastRowLastColumn="0"/>
            <w:tcW w:w="1696" w:type="dxa"/>
          </w:tcPr>
          <w:p w14:paraId="78BB3FCD" w14:textId="77777777" w:rsidR="000D09AC" w:rsidRPr="00D273EC" w:rsidRDefault="000D09AC" w:rsidP="00B614B1">
            <w:pPr>
              <w:spacing w:line="360" w:lineRule="auto"/>
              <w:jc w:val="both"/>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 xml:space="preserve">Sensitivity </w:t>
            </w:r>
          </w:p>
        </w:tc>
        <w:tc>
          <w:tcPr>
            <w:tcW w:w="1276" w:type="dxa"/>
          </w:tcPr>
          <w:p w14:paraId="428B8246"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71.4</w:t>
            </w:r>
          </w:p>
        </w:tc>
        <w:tc>
          <w:tcPr>
            <w:tcW w:w="1276" w:type="dxa"/>
          </w:tcPr>
          <w:p w14:paraId="7D11995C"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28.6</w:t>
            </w:r>
          </w:p>
        </w:tc>
        <w:tc>
          <w:tcPr>
            <w:tcW w:w="1417" w:type="dxa"/>
          </w:tcPr>
          <w:p w14:paraId="273547C6"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33.3</w:t>
            </w:r>
          </w:p>
        </w:tc>
        <w:tc>
          <w:tcPr>
            <w:tcW w:w="1560" w:type="dxa"/>
          </w:tcPr>
          <w:p w14:paraId="420F3964"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22.2</w:t>
            </w:r>
          </w:p>
        </w:tc>
      </w:tr>
      <w:tr w:rsidR="000D09AC" w:rsidRPr="00D273EC" w14:paraId="7383D8A1" w14:textId="77777777" w:rsidTr="00B614B1">
        <w:tc>
          <w:tcPr>
            <w:cnfStyle w:val="001000000000" w:firstRow="0" w:lastRow="0" w:firstColumn="1" w:lastColumn="0" w:oddVBand="0" w:evenVBand="0" w:oddHBand="0" w:evenHBand="0" w:firstRowFirstColumn="0" w:firstRowLastColumn="0" w:lastRowFirstColumn="0" w:lastRowLastColumn="0"/>
            <w:tcW w:w="1696" w:type="dxa"/>
          </w:tcPr>
          <w:p w14:paraId="38A65AAA" w14:textId="77777777" w:rsidR="000D09AC" w:rsidRPr="00D273EC" w:rsidRDefault="000D09AC" w:rsidP="00B614B1">
            <w:pPr>
              <w:spacing w:line="360" w:lineRule="auto"/>
              <w:jc w:val="both"/>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 xml:space="preserve">Specificity </w:t>
            </w:r>
          </w:p>
        </w:tc>
        <w:tc>
          <w:tcPr>
            <w:tcW w:w="1276" w:type="dxa"/>
          </w:tcPr>
          <w:p w14:paraId="60F0F82F"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100</w:t>
            </w:r>
          </w:p>
        </w:tc>
        <w:tc>
          <w:tcPr>
            <w:tcW w:w="1276" w:type="dxa"/>
          </w:tcPr>
          <w:p w14:paraId="176E0768"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100</w:t>
            </w:r>
          </w:p>
        </w:tc>
        <w:tc>
          <w:tcPr>
            <w:tcW w:w="1417" w:type="dxa"/>
          </w:tcPr>
          <w:p w14:paraId="731EDC92"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100</w:t>
            </w:r>
          </w:p>
        </w:tc>
        <w:tc>
          <w:tcPr>
            <w:tcW w:w="1560" w:type="dxa"/>
          </w:tcPr>
          <w:p w14:paraId="0200CB4C" w14:textId="77777777" w:rsidR="000D09AC" w:rsidRPr="00D273EC" w:rsidRDefault="000D09AC" w:rsidP="00B614B1">
            <w:pPr>
              <w:spacing w:line="360" w:lineRule="auto"/>
              <w:jc w:val="both"/>
              <w:cnfStyle w:val="000000000000" w:firstRow="0" w:lastRow="0" w:firstColumn="0" w:lastColumn="0" w:oddVBand="0" w:evenVBand="0" w:oddHBand="0" w:evenHBand="0" w:firstRowFirstColumn="0" w:firstRowLastColumn="0" w:lastRowFirstColumn="0" w:lastRowLastColumn="0"/>
              <w:rPr>
                <w:rFonts w:ascii="Lucida Sans" w:eastAsia="Calibri" w:hAnsi="Lucida Sans" w:cs="Times New Roman"/>
                <w:sz w:val="24"/>
                <w:szCs w:val="24"/>
                <w:lang w:eastAsia="en-GB"/>
              </w:rPr>
            </w:pPr>
            <w:r w:rsidRPr="00D273EC">
              <w:rPr>
                <w:rFonts w:ascii="Lucida Sans" w:eastAsia="Calibri" w:hAnsi="Lucida Sans" w:cs="Times New Roman"/>
                <w:sz w:val="24"/>
                <w:szCs w:val="24"/>
                <w:lang w:eastAsia="en-GB"/>
              </w:rPr>
              <w:t>83.3</w:t>
            </w:r>
          </w:p>
        </w:tc>
      </w:tr>
    </w:tbl>
    <w:p w14:paraId="20B0E934" w14:textId="77777777" w:rsidR="000D09AC" w:rsidRPr="00E429CD" w:rsidRDefault="000D09AC" w:rsidP="006A3BB7">
      <w:pPr>
        <w:spacing w:line="360" w:lineRule="auto"/>
        <w:ind w:left="142"/>
        <w:jc w:val="both"/>
        <w:rPr>
          <w:rFonts w:ascii="Times New Roman" w:hAnsi="Times New Roman" w:cs="Times New Roman"/>
        </w:rPr>
      </w:pPr>
    </w:p>
    <w:sectPr w:rsidR="000D09AC" w:rsidRPr="00E429CD" w:rsidSect="00007C02">
      <w:headerReference w:type="default" r:id="rId47"/>
      <w:footerReference w:type="default" r:id="rId4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5F49" w14:textId="77777777" w:rsidR="00A41035" w:rsidRDefault="00A41035" w:rsidP="00A96F8A">
      <w:pPr>
        <w:spacing w:after="0" w:line="240" w:lineRule="auto"/>
      </w:pPr>
      <w:r>
        <w:separator/>
      </w:r>
    </w:p>
  </w:endnote>
  <w:endnote w:type="continuationSeparator" w:id="0">
    <w:p w14:paraId="182BEB70" w14:textId="77777777" w:rsidR="00A41035" w:rsidRDefault="00A41035" w:rsidP="00A9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NJJC K+ Trebuchet MS">
    <w:altName w:val="Trebuchet MS"/>
    <w:panose1 w:val="020B06040202020202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MuseoSan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90291"/>
      <w:docPartObj>
        <w:docPartGallery w:val="Page Numbers (Bottom of Page)"/>
        <w:docPartUnique/>
      </w:docPartObj>
    </w:sdtPr>
    <w:sdtEndPr>
      <w:rPr>
        <w:noProof/>
      </w:rPr>
    </w:sdtEndPr>
    <w:sdtContent>
      <w:p w14:paraId="4AA94BAC" w14:textId="7408C769" w:rsidR="00FF08F9" w:rsidRDefault="00FF08F9">
        <w:pPr>
          <w:pStyle w:val="Footer"/>
          <w:jc w:val="right"/>
        </w:pPr>
        <w:r>
          <w:fldChar w:fldCharType="begin"/>
        </w:r>
        <w:r>
          <w:instrText xml:space="preserve"> PAGE   \* MERGEFORMAT </w:instrText>
        </w:r>
        <w:r>
          <w:fldChar w:fldCharType="separate"/>
        </w:r>
        <w:r w:rsidR="00E429CD">
          <w:rPr>
            <w:noProof/>
          </w:rPr>
          <w:t>20</w:t>
        </w:r>
        <w:r>
          <w:rPr>
            <w:noProof/>
          </w:rPr>
          <w:fldChar w:fldCharType="end"/>
        </w:r>
      </w:p>
    </w:sdtContent>
  </w:sdt>
  <w:p w14:paraId="0AEA0E40" w14:textId="01C7499A" w:rsidR="00FF08F9" w:rsidRPr="00EF10A6" w:rsidRDefault="00FF08F9" w:rsidP="00EF10A6">
    <w:pPr>
      <w:pStyle w:val="Footer"/>
      <w:rPr>
        <w:b/>
      </w:rPr>
    </w:pPr>
    <w:r>
      <w:t xml:space="preserve">Obeidat and Bell: </w:t>
    </w:r>
    <w:r w:rsidRPr="00EF10A6">
      <w:t xml:space="preserve">Comparing the sensitivity and specificity of cervical vestibular evoked myogenic potentials and Electrocochleography in the diagnosis of </w:t>
    </w:r>
    <w:r>
      <w:t xml:space="preserve">Ménière’s </w:t>
    </w:r>
    <w:r w:rsidRPr="00EF10A6">
      <w:t>disease</w:t>
    </w:r>
  </w:p>
  <w:p w14:paraId="03A16B43" w14:textId="0F043936" w:rsidR="00FF08F9" w:rsidRDefault="00FF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B5A7" w14:textId="77777777" w:rsidR="00A41035" w:rsidRDefault="00A41035" w:rsidP="00A96F8A">
      <w:pPr>
        <w:spacing w:after="0" w:line="240" w:lineRule="auto"/>
      </w:pPr>
      <w:r>
        <w:separator/>
      </w:r>
    </w:p>
  </w:footnote>
  <w:footnote w:type="continuationSeparator" w:id="0">
    <w:p w14:paraId="7847104F" w14:textId="77777777" w:rsidR="00A41035" w:rsidRDefault="00A41035" w:rsidP="00A9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9855765"/>
      <w:docPartObj>
        <w:docPartGallery w:val="Page Numbers (Top of Page)"/>
        <w:docPartUnique/>
      </w:docPartObj>
    </w:sdtPr>
    <w:sdtEndPr>
      <w:rPr>
        <w:b/>
        <w:bCs/>
        <w:noProof/>
        <w:color w:val="auto"/>
        <w:spacing w:val="0"/>
      </w:rPr>
    </w:sdtEndPr>
    <w:sdtContent>
      <w:p w14:paraId="540A5334" w14:textId="0A9D4AC7" w:rsidR="00FF08F9" w:rsidRDefault="00FF08F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429CD" w:rsidRPr="00E429CD">
          <w:rPr>
            <w:b/>
            <w:bCs/>
            <w:noProof/>
          </w:rPr>
          <w:t>20</w:t>
        </w:r>
        <w:r>
          <w:rPr>
            <w:b/>
            <w:bCs/>
            <w:noProof/>
          </w:rPr>
          <w:fldChar w:fldCharType="end"/>
        </w:r>
      </w:p>
    </w:sdtContent>
  </w:sdt>
  <w:p w14:paraId="209F220E" w14:textId="77777777" w:rsidR="00FF08F9" w:rsidRDefault="00FF0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7D81067"/>
    <w:multiLevelType w:val="hybridMultilevel"/>
    <w:tmpl w:val="CB42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52D5"/>
    <w:multiLevelType w:val="multilevel"/>
    <w:tmpl w:val="ECE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419C"/>
    <w:multiLevelType w:val="multilevel"/>
    <w:tmpl w:val="71E2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514E3"/>
    <w:multiLevelType w:val="hybridMultilevel"/>
    <w:tmpl w:val="15C80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72E0"/>
    <w:multiLevelType w:val="multilevel"/>
    <w:tmpl w:val="1C0E8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C1B50F3"/>
    <w:multiLevelType w:val="multilevel"/>
    <w:tmpl w:val="20F6041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766807"/>
    <w:multiLevelType w:val="hybridMultilevel"/>
    <w:tmpl w:val="5346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626AE"/>
    <w:multiLevelType w:val="multilevel"/>
    <w:tmpl w:val="162A8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634172"/>
    <w:multiLevelType w:val="hybridMultilevel"/>
    <w:tmpl w:val="03C4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F2ACA"/>
    <w:multiLevelType w:val="hybridMultilevel"/>
    <w:tmpl w:val="28B4C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6"/>
  </w:num>
  <w:num w:numId="5">
    <w:abstractNumId w:val="8"/>
  </w:num>
  <w:num w:numId="6">
    <w:abstractNumId w:val="7"/>
  </w:num>
  <w:num w:numId="7">
    <w:abstractNumId w:val="0"/>
  </w:num>
  <w:num w:numId="8">
    <w:abstractNumId w:val="9"/>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rSwNDE3NTczN7dU0lEKTi0uzszPAykwrAUAC5AitiwAAAA="/>
  </w:docVars>
  <w:rsids>
    <w:rsidRoot w:val="005D311C"/>
    <w:rsid w:val="00003F0B"/>
    <w:rsid w:val="00007C02"/>
    <w:rsid w:val="000103CD"/>
    <w:rsid w:val="000110E7"/>
    <w:rsid w:val="000422FB"/>
    <w:rsid w:val="00050A45"/>
    <w:rsid w:val="00052B02"/>
    <w:rsid w:val="00052C28"/>
    <w:rsid w:val="00067972"/>
    <w:rsid w:val="00080202"/>
    <w:rsid w:val="00081725"/>
    <w:rsid w:val="00083711"/>
    <w:rsid w:val="000865E5"/>
    <w:rsid w:val="000908DD"/>
    <w:rsid w:val="00090F3E"/>
    <w:rsid w:val="000A0D1F"/>
    <w:rsid w:val="000A6C79"/>
    <w:rsid w:val="000B6BA3"/>
    <w:rsid w:val="000C2B8C"/>
    <w:rsid w:val="000D09AC"/>
    <w:rsid w:val="000D6173"/>
    <w:rsid w:val="000D6D6F"/>
    <w:rsid w:val="000E069B"/>
    <w:rsid w:val="000E0DF3"/>
    <w:rsid w:val="000E2DC0"/>
    <w:rsid w:val="000E375E"/>
    <w:rsid w:val="000E5DF8"/>
    <w:rsid w:val="000F0009"/>
    <w:rsid w:val="000F588A"/>
    <w:rsid w:val="000F79BD"/>
    <w:rsid w:val="001026CF"/>
    <w:rsid w:val="00111A04"/>
    <w:rsid w:val="00114711"/>
    <w:rsid w:val="0011640B"/>
    <w:rsid w:val="00117E6E"/>
    <w:rsid w:val="0012085D"/>
    <w:rsid w:val="00120F51"/>
    <w:rsid w:val="0012134B"/>
    <w:rsid w:val="001251A0"/>
    <w:rsid w:val="00127FA5"/>
    <w:rsid w:val="0013123D"/>
    <w:rsid w:val="0013204A"/>
    <w:rsid w:val="001419A8"/>
    <w:rsid w:val="0014334A"/>
    <w:rsid w:val="00144A9C"/>
    <w:rsid w:val="001456C7"/>
    <w:rsid w:val="00145CE3"/>
    <w:rsid w:val="00146B34"/>
    <w:rsid w:val="0015097A"/>
    <w:rsid w:val="00170C19"/>
    <w:rsid w:val="00171374"/>
    <w:rsid w:val="00180907"/>
    <w:rsid w:val="00180DD4"/>
    <w:rsid w:val="00197500"/>
    <w:rsid w:val="001A06F5"/>
    <w:rsid w:val="001A1AAE"/>
    <w:rsid w:val="001A7404"/>
    <w:rsid w:val="001B31FC"/>
    <w:rsid w:val="001C16D3"/>
    <w:rsid w:val="001C752F"/>
    <w:rsid w:val="001E23E8"/>
    <w:rsid w:val="001E24B2"/>
    <w:rsid w:val="002008C9"/>
    <w:rsid w:val="0020318B"/>
    <w:rsid w:val="00203CC8"/>
    <w:rsid w:val="002066F8"/>
    <w:rsid w:val="00210D2C"/>
    <w:rsid w:val="00210EF8"/>
    <w:rsid w:val="002123DD"/>
    <w:rsid w:val="0021363A"/>
    <w:rsid w:val="0022179D"/>
    <w:rsid w:val="00225311"/>
    <w:rsid w:val="002309F3"/>
    <w:rsid w:val="002319B3"/>
    <w:rsid w:val="0023790F"/>
    <w:rsid w:val="00240D9F"/>
    <w:rsid w:val="002456B5"/>
    <w:rsid w:val="002514A0"/>
    <w:rsid w:val="00256772"/>
    <w:rsid w:val="00262742"/>
    <w:rsid w:val="00263BC5"/>
    <w:rsid w:val="00264458"/>
    <w:rsid w:val="00265CED"/>
    <w:rsid w:val="00266A75"/>
    <w:rsid w:val="00285F13"/>
    <w:rsid w:val="0029020A"/>
    <w:rsid w:val="00295CB9"/>
    <w:rsid w:val="002A1A8E"/>
    <w:rsid w:val="002A47A4"/>
    <w:rsid w:val="002B410F"/>
    <w:rsid w:val="002B420D"/>
    <w:rsid w:val="002B4F0C"/>
    <w:rsid w:val="002B700B"/>
    <w:rsid w:val="002B7365"/>
    <w:rsid w:val="002C033E"/>
    <w:rsid w:val="002D3F81"/>
    <w:rsid w:val="002E2EDB"/>
    <w:rsid w:val="002E41C6"/>
    <w:rsid w:val="002F07EA"/>
    <w:rsid w:val="002F172D"/>
    <w:rsid w:val="002F6C8C"/>
    <w:rsid w:val="00301BC4"/>
    <w:rsid w:val="0030622D"/>
    <w:rsid w:val="0030706B"/>
    <w:rsid w:val="00310CB6"/>
    <w:rsid w:val="00322CE1"/>
    <w:rsid w:val="003342CF"/>
    <w:rsid w:val="003343EB"/>
    <w:rsid w:val="00347358"/>
    <w:rsid w:val="0035485D"/>
    <w:rsid w:val="0035510C"/>
    <w:rsid w:val="00356B26"/>
    <w:rsid w:val="00357C65"/>
    <w:rsid w:val="00360FBC"/>
    <w:rsid w:val="00362225"/>
    <w:rsid w:val="003663D6"/>
    <w:rsid w:val="00367D24"/>
    <w:rsid w:val="00385904"/>
    <w:rsid w:val="00386F35"/>
    <w:rsid w:val="00391DC1"/>
    <w:rsid w:val="003924B9"/>
    <w:rsid w:val="0039285B"/>
    <w:rsid w:val="00394850"/>
    <w:rsid w:val="003979B9"/>
    <w:rsid w:val="003A09F1"/>
    <w:rsid w:val="003A5AAB"/>
    <w:rsid w:val="003A6AC5"/>
    <w:rsid w:val="003C4C63"/>
    <w:rsid w:val="003C6FAB"/>
    <w:rsid w:val="003D22C6"/>
    <w:rsid w:val="003D48B0"/>
    <w:rsid w:val="003D5772"/>
    <w:rsid w:val="003D577D"/>
    <w:rsid w:val="003D7A79"/>
    <w:rsid w:val="003E5429"/>
    <w:rsid w:val="003E6F3E"/>
    <w:rsid w:val="003F3C2D"/>
    <w:rsid w:val="003F4C47"/>
    <w:rsid w:val="0041360C"/>
    <w:rsid w:val="004148A3"/>
    <w:rsid w:val="00415F90"/>
    <w:rsid w:val="004167E0"/>
    <w:rsid w:val="00420CF9"/>
    <w:rsid w:val="00425F11"/>
    <w:rsid w:val="00426410"/>
    <w:rsid w:val="004267BF"/>
    <w:rsid w:val="00430478"/>
    <w:rsid w:val="00432F89"/>
    <w:rsid w:val="00435742"/>
    <w:rsid w:val="004362EB"/>
    <w:rsid w:val="00436AEB"/>
    <w:rsid w:val="00440893"/>
    <w:rsid w:val="004469E5"/>
    <w:rsid w:val="0045179A"/>
    <w:rsid w:val="0046086B"/>
    <w:rsid w:val="004652B7"/>
    <w:rsid w:val="0047286B"/>
    <w:rsid w:val="00474ADE"/>
    <w:rsid w:val="004768ED"/>
    <w:rsid w:val="004A04CA"/>
    <w:rsid w:val="004A229F"/>
    <w:rsid w:val="004A26EC"/>
    <w:rsid w:val="004B0672"/>
    <w:rsid w:val="004C0ACC"/>
    <w:rsid w:val="004C155D"/>
    <w:rsid w:val="004C3514"/>
    <w:rsid w:val="004C3CB3"/>
    <w:rsid w:val="004C5B3E"/>
    <w:rsid w:val="004C7510"/>
    <w:rsid w:val="004D3020"/>
    <w:rsid w:val="004D3857"/>
    <w:rsid w:val="004D75A9"/>
    <w:rsid w:val="004E08C7"/>
    <w:rsid w:val="004E5975"/>
    <w:rsid w:val="004F547E"/>
    <w:rsid w:val="004F5661"/>
    <w:rsid w:val="004F5869"/>
    <w:rsid w:val="004F7C9A"/>
    <w:rsid w:val="005029D2"/>
    <w:rsid w:val="005078DA"/>
    <w:rsid w:val="00511037"/>
    <w:rsid w:val="00511259"/>
    <w:rsid w:val="005155A9"/>
    <w:rsid w:val="00515DD9"/>
    <w:rsid w:val="00516008"/>
    <w:rsid w:val="005235BB"/>
    <w:rsid w:val="00525DB2"/>
    <w:rsid w:val="005315CE"/>
    <w:rsid w:val="0053270A"/>
    <w:rsid w:val="005338B3"/>
    <w:rsid w:val="0053557F"/>
    <w:rsid w:val="00535AE5"/>
    <w:rsid w:val="0054182A"/>
    <w:rsid w:val="00545954"/>
    <w:rsid w:val="005604FC"/>
    <w:rsid w:val="00560D28"/>
    <w:rsid w:val="00561B5E"/>
    <w:rsid w:val="00564350"/>
    <w:rsid w:val="00584CCB"/>
    <w:rsid w:val="0059109D"/>
    <w:rsid w:val="00593F8D"/>
    <w:rsid w:val="0059429B"/>
    <w:rsid w:val="00595D84"/>
    <w:rsid w:val="005A2CE1"/>
    <w:rsid w:val="005A3F3F"/>
    <w:rsid w:val="005A69A3"/>
    <w:rsid w:val="005B3D1C"/>
    <w:rsid w:val="005C421E"/>
    <w:rsid w:val="005C61DF"/>
    <w:rsid w:val="005D01AF"/>
    <w:rsid w:val="005D311C"/>
    <w:rsid w:val="005D7BBF"/>
    <w:rsid w:val="005E20C6"/>
    <w:rsid w:val="005E31B2"/>
    <w:rsid w:val="005E31D0"/>
    <w:rsid w:val="005E56A5"/>
    <w:rsid w:val="005F101A"/>
    <w:rsid w:val="005F1475"/>
    <w:rsid w:val="005F5262"/>
    <w:rsid w:val="005F55A3"/>
    <w:rsid w:val="006031DD"/>
    <w:rsid w:val="00610061"/>
    <w:rsid w:val="00610E92"/>
    <w:rsid w:val="00616064"/>
    <w:rsid w:val="0062582B"/>
    <w:rsid w:val="00641A5D"/>
    <w:rsid w:val="00645EF7"/>
    <w:rsid w:val="00646376"/>
    <w:rsid w:val="0064784C"/>
    <w:rsid w:val="00654417"/>
    <w:rsid w:val="006548DA"/>
    <w:rsid w:val="0065600C"/>
    <w:rsid w:val="00663813"/>
    <w:rsid w:val="006640D0"/>
    <w:rsid w:val="00666F16"/>
    <w:rsid w:val="00667985"/>
    <w:rsid w:val="00670545"/>
    <w:rsid w:val="00676DDB"/>
    <w:rsid w:val="006826FA"/>
    <w:rsid w:val="00686EBF"/>
    <w:rsid w:val="00691E9F"/>
    <w:rsid w:val="006928A5"/>
    <w:rsid w:val="00696C85"/>
    <w:rsid w:val="006970D2"/>
    <w:rsid w:val="006A3072"/>
    <w:rsid w:val="006A3BB6"/>
    <w:rsid w:val="006A3BB7"/>
    <w:rsid w:val="006B15F6"/>
    <w:rsid w:val="006B307A"/>
    <w:rsid w:val="006B3535"/>
    <w:rsid w:val="006B4442"/>
    <w:rsid w:val="006B464E"/>
    <w:rsid w:val="006B756B"/>
    <w:rsid w:val="006C17A4"/>
    <w:rsid w:val="006C63AB"/>
    <w:rsid w:val="006E628A"/>
    <w:rsid w:val="006F0790"/>
    <w:rsid w:val="006F3007"/>
    <w:rsid w:val="006F4592"/>
    <w:rsid w:val="006F6CAE"/>
    <w:rsid w:val="006F7007"/>
    <w:rsid w:val="006F7D7E"/>
    <w:rsid w:val="0071438F"/>
    <w:rsid w:val="007179A2"/>
    <w:rsid w:val="007427A8"/>
    <w:rsid w:val="00743473"/>
    <w:rsid w:val="00745A9A"/>
    <w:rsid w:val="0075643D"/>
    <w:rsid w:val="0076543C"/>
    <w:rsid w:val="00773FFC"/>
    <w:rsid w:val="0077580A"/>
    <w:rsid w:val="00784C2E"/>
    <w:rsid w:val="007854F5"/>
    <w:rsid w:val="00794515"/>
    <w:rsid w:val="007A0D38"/>
    <w:rsid w:val="007A3E78"/>
    <w:rsid w:val="007B256A"/>
    <w:rsid w:val="007B332F"/>
    <w:rsid w:val="007C0751"/>
    <w:rsid w:val="007C29D5"/>
    <w:rsid w:val="007C48CA"/>
    <w:rsid w:val="007D0F64"/>
    <w:rsid w:val="007D3FEE"/>
    <w:rsid w:val="007E195E"/>
    <w:rsid w:val="007E5FA4"/>
    <w:rsid w:val="007F0D8E"/>
    <w:rsid w:val="007F1D2F"/>
    <w:rsid w:val="00800C11"/>
    <w:rsid w:val="00802958"/>
    <w:rsid w:val="008029F5"/>
    <w:rsid w:val="00810A9C"/>
    <w:rsid w:val="008117EB"/>
    <w:rsid w:val="0081374C"/>
    <w:rsid w:val="00814A60"/>
    <w:rsid w:val="008224A9"/>
    <w:rsid w:val="00826596"/>
    <w:rsid w:val="008332E9"/>
    <w:rsid w:val="00834357"/>
    <w:rsid w:val="00840E9B"/>
    <w:rsid w:val="00841323"/>
    <w:rsid w:val="008429B7"/>
    <w:rsid w:val="008526D2"/>
    <w:rsid w:val="008557D5"/>
    <w:rsid w:val="00855914"/>
    <w:rsid w:val="00870073"/>
    <w:rsid w:val="00885139"/>
    <w:rsid w:val="00886205"/>
    <w:rsid w:val="008937E1"/>
    <w:rsid w:val="00893FFC"/>
    <w:rsid w:val="00895B74"/>
    <w:rsid w:val="00896A9D"/>
    <w:rsid w:val="00897939"/>
    <w:rsid w:val="008A6471"/>
    <w:rsid w:val="008A6D98"/>
    <w:rsid w:val="008B3D36"/>
    <w:rsid w:val="008B6193"/>
    <w:rsid w:val="008B6621"/>
    <w:rsid w:val="008B6D34"/>
    <w:rsid w:val="008C0535"/>
    <w:rsid w:val="008C5190"/>
    <w:rsid w:val="008C7561"/>
    <w:rsid w:val="008E5695"/>
    <w:rsid w:val="008E7F90"/>
    <w:rsid w:val="008F1DE0"/>
    <w:rsid w:val="00903299"/>
    <w:rsid w:val="00913B71"/>
    <w:rsid w:val="0091444A"/>
    <w:rsid w:val="00917B6E"/>
    <w:rsid w:val="0092692C"/>
    <w:rsid w:val="00927173"/>
    <w:rsid w:val="00933A94"/>
    <w:rsid w:val="00933FC8"/>
    <w:rsid w:val="00936DB3"/>
    <w:rsid w:val="00945C0A"/>
    <w:rsid w:val="00956877"/>
    <w:rsid w:val="0096286B"/>
    <w:rsid w:val="0096289D"/>
    <w:rsid w:val="009731E7"/>
    <w:rsid w:val="009743D0"/>
    <w:rsid w:val="00976650"/>
    <w:rsid w:val="00982D70"/>
    <w:rsid w:val="009A6113"/>
    <w:rsid w:val="009B033B"/>
    <w:rsid w:val="009B7A6C"/>
    <w:rsid w:val="009C00B8"/>
    <w:rsid w:val="009C106A"/>
    <w:rsid w:val="009C681C"/>
    <w:rsid w:val="009D075A"/>
    <w:rsid w:val="009E1D95"/>
    <w:rsid w:val="009E791C"/>
    <w:rsid w:val="009E7B9A"/>
    <w:rsid w:val="009F610E"/>
    <w:rsid w:val="00A00C92"/>
    <w:rsid w:val="00A07786"/>
    <w:rsid w:val="00A20400"/>
    <w:rsid w:val="00A207F3"/>
    <w:rsid w:val="00A22460"/>
    <w:rsid w:val="00A2396E"/>
    <w:rsid w:val="00A2406C"/>
    <w:rsid w:val="00A307D2"/>
    <w:rsid w:val="00A41035"/>
    <w:rsid w:val="00A41FF8"/>
    <w:rsid w:val="00A43E99"/>
    <w:rsid w:val="00A44A9A"/>
    <w:rsid w:val="00A45ECD"/>
    <w:rsid w:val="00A506AB"/>
    <w:rsid w:val="00A5099A"/>
    <w:rsid w:val="00A61387"/>
    <w:rsid w:val="00A62C2A"/>
    <w:rsid w:val="00A671E9"/>
    <w:rsid w:val="00A67C71"/>
    <w:rsid w:val="00A74D7A"/>
    <w:rsid w:val="00A814F5"/>
    <w:rsid w:val="00A82A18"/>
    <w:rsid w:val="00A82AB8"/>
    <w:rsid w:val="00A82DE8"/>
    <w:rsid w:val="00A83D9B"/>
    <w:rsid w:val="00A84A8F"/>
    <w:rsid w:val="00A919BC"/>
    <w:rsid w:val="00A96F8A"/>
    <w:rsid w:val="00AA01FC"/>
    <w:rsid w:val="00AA40F5"/>
    <w:rsid w:val="00AB53CA"/>
    <w:rsid w:val="00AC6879"/>
    <w:rsid w:val="00AE03F7"/>
    <w:rsid w:val="00AE1EE6"/>
    <w:rsid w:val="00AE2D51"/>
    <w:rsid w:val="00AE7C18"/>
    <w:rsid w:val="00AF0ACF"/>
    <w:rsid w:val="00AF1B56"/>
    <w:rsid w:val="00AF347D"/>
    <w:rsid w:val="00AF53F8"/>
    <w:rsid w:val="00B02BB8"/>
    <w:rsid w:val="00B06AA5"/>
    <w:rsid w:val="00B122A9"/>
    <w:rsid w:val="00B13C25"/>
    <w:rsid w:val="00B161A4"/>
    <w:rsid w:val="00B177CC"/>
    <w:rsid w:val="00B2731E"/>
    <w:rsid w:val="00B27529"/>
    <w:rsid w:val="00B27CD1"/>
    <w:rsid w:val="00B3134E"/>
    <w:rsid w:val="00B313DD"/>
    <w:rsid w:val="00B424C3"/>
    <w:rsid w:val="00B43C65"/>
    <w:rsid w:val="00B44EB7"/>
    <w:rsid w:val="00B51D69"/>
    <w:rsid w:val="00B52146"/>
    <w:rsid w:val="00B5230C"/>
    <w:rsid w:val="00B5390C"/>
    <w:rsid w:val="00B54E69"/>
    <w:rsid w:val="00B602EE"/>
    <w:rsid w:val="00B60F6D"/>
    <w:rsid w:val="00B638DB"/>
    <w:rsid w:val="00B67264"/>
    <w:rsid w:val="00B717DD"/>
    <w:rsid w:val="00B72071"/>
    <w:rsid w:val="00B736C5"/>
    <w:rsid w:val="00B80231"/>
    <w:rsid w:val="00B861D1"/>
    <w:rsid w:val="00B91D66"/>
    <w:rsid w:val="00B942CE"/>
    <w:rsid w:val="00BA58A6"/>
    <w:rsid w:val="00BB6CA0"/>
    <w:rsid w:val="00BC738A"/>
    <w:rsid w:val="00BD037C"/>
    <w:rsid w:val="00BD0392"/>
    <w:rsid w:val="00BD2826"/>
    <w:rsid w:val="00BE1B86"/>
    <w:rsid w:val="00BE2AE9"/>
    <w:rsid w:val="00BE4B0A"/>
    <w:rsid w:val="00BE6F7C"/>
    <w:rsid w:val="00BF0D94"/>
    <w:rsid w:val="00BF49BB"/>
    <w:rsid w:val="00BF59A1"/>
    <w:rsid w:val="00C0074B"/>
    <w:rsid w:val="00C05E41"/>
    <w:rsid w:val="00C05F22"/>
    <w:rsid w:val="00C07CBA"/>
    <w:rsid w:val="00C1000C"/>
    <w:rsid w:val="00C208C9"/>
    <w:rsid w:val="00C336C3"/>
    <w:rsid w:val="00C34DE1"/>
    <w:rsid w:val="00C3575A"/>
    <w:rsid w:val="00C35814"/>
    <w:rsid w:val="00C376C5"/>
    <w:rsid w:val="00C41406"/>
    <w:rsid w:val="00C47CF2"/>
    <w:rsid w:val="00C5028F"/>
    <w:rsid w:val="00C521CF"/>
    <w:rsid w:val="00C55DCE"/>
    <w:rsid w:val="00C70D83"/>
    <w:rsid w:val="00C7100B"/>
    <w:rsid w:val="00C71FF4"/>
    <w:rsid w:val="00C748A2"/>
    <w:rsid w:val="00C75A30"/>
    <w:rsid w:val="00C7693E"/>
    <w:rsid w:val="00C8097A"/>
    <w:rsid w:val="00C81C0B"/>
    <w:rsid w:val="00C81FE4"/>
    <w:rsid w:val="00C83877"/>
    <w:rsid w:val="00C8423A"/>
    <w:rsid w:val="00C8518F"/>
    <w:rsid w:val="00C869C9"/>
    <w:rsid w:val="00C9128C"/>
    <w:rsid w:val="00C95D6B"/>
    <w:rsid w:val="00CA0B13"/>
    <w:rsid w:val="00CA0F8D"/>
    <w:rsid w:val="00CA6492"/>
    <w:rsid w:val="00CB19CD"/>
    <w:rsid w:val="00CB6DCF"/>
    <w:rsid w:val="00CC0B21"/>
    <w:rsid w:val="00CC3D0B"/>
    <w:rsid w:val="00CC6D04"/>
    <w:rsid w:val="00CC6DE4"/>
    <w:rsid w:val="00CC7B2E"/>
    <w:rsid w:val="00CD0642"/>
    <w:rsid w:val="00CD3052"/>
    <w:rsid w:val="00CE261B"/>
    <w:rsid w:val="00CF46AA"/>
    <w:rsid w:val="00CF5938"/>
    <w:rsid w:val="00D30C2C"/>
    <w:rsid w:val="00D318D9"/>
    <w:rsid w:val="00D32906"/>
    <w:rsid w:val="00D3462A"/>
    <w:rsid w:val="00D40E2B"/>
    <w:rsid w:val="00D43A43"/>
    <w:rsid w:val="00D43A85"/>
    <w:rsid w:val="00D43C5E"/>
    <w:rsid w:val="00D4789F"/>
    <w:rsid w:val="00D54B21"/>
    <w:rsid w:val="00D56369"/>
    <w:rsid w:val="00D614B3"/>
    <w:rsid w:val="00D61809"/>
    <w:rsid w:val="00D6572F"/>
    <w:rsid w:val="00D745AE"/>
    <w:rsid w:val="00D97ACE"/>
    <w:rsid w:val="00DA0D18"/>
    <w:rsid w:val="00DA373E"/>
    <w:rsid w:val="00DA4597"/>
    <w:rsid w:val="00DA5F3F"/>
    <w:rsid w:val="00DB2B80"/>
    <w:rsid w:val="00DB69B9"/>
    <w:rsid w:val="00DC02A9"/>
    <w:rsid w:val="00DD1627"/>
    <w:rsid w:val="00DD1D2E"/>
    <w:rsid w:val="00DE0580"/>
    <w:rsid w:val="00DE41D9"/>
    <w:rsid w:val="00DE557E"/>
    <w:rsid w:val="00E0016B"/>
    <w:rsid w:val="00E02B05"/>
    <w:rsid w:val="00E033DF"/>
    <w:rsid w:val="00E06D1A"/>
    <w:rsid w:val="00E118BC"/>
    <w:rsid w:val="00E16729"/>
    <w:rsid w:val="00E24020"/>
    <w:rsid w:val="00E25BF9"/>
    <w:rsid w:val="00E265E0"/>
    <w:rsid w:val="00E36625"/>
    <w:rsid w:val="00E368EB"/>
    <w:rsid w:val="00E429CD"/>
    <w:rsid w:val="00E450C5"/>
    <w:rsid w:val="00E45AA2"/>
    <w:rsid w:val="00E46760"/>
    <w:rsid w:val="00E473B5"/>
    <w:rsid w:val="00E50500"/>
    <w:rsid w:val="00E52E99"/>
    <w:rsid w:val="00E54B58"/>
    <w:rsid w:val="00E55C42"/>
    <w:rsid w:val="00E614A1"/>
    <w:rsid w:val="00E645D9"/>
    <w:rsid w:val="00E677E7"/>
    <w:rsid w:val="00E67BC1"/>
    <w:rsid w:val="00E755AA"/>
    <w:rsid w:val="00E76F15"/>
    <w:rsid w:val="00E77124"/>
    <w:rsid w:val="00E8383A"/>
    <w:rsid w:val="00E838B3"/>
    <w:rsid w:val="00E85A8E"/>
    <w:rsid w:val="00E8756A"/>
    <w:rsid w:val="00E94E4B"/>
    <w:rsid w:val="00EA142D"/>
    <w:rsid w:val="00EA34B1"/>
    <w:rsid w:val="00EA3F65"/>
    <w:rsid w:val="00EA5C11"/>
    <w:rsid w:val="00EA61C4"/>
    <w:rsid w:val="00EB651A"/>
    <w:rsid w:val="00EB79A8"/>
    <w:rsid w:val="00EC63DF"/>
    <w:rsid w:val="00EC7B62"/>
    <w:rsid w:val="00ED1F2C"/>
    <w:rsid w:val="00ED3D9C"/>
    <w:rsid w:val="00ED46FB"/>
    <w:rsid w:val="00EE0A2F"/>
    <w:rsid w:val="00EE2CA4"/>
    <w:rsid w:val="00EE7878"/>
    <w:rsid w:val="00EF10A6"/>
    <w:rsid w:val="00F00005"/>
    <w:rsid w:val="00F00038"/>
    <w:rsid w:val="00F0066D"/>
    <w:rsid w:val="00F01149"/>
    <w:rsid w:val="00F07479"/>
    <w:rsid w:val="00F122E6"/>
    <w:rsid w:val="00F146F5"/>
    <w:rsid w:val="00F3384C"/>
    <w:rsid w:val="00F36B9E"/>
    <w:rsid w:val="00F434BE"/>
    <w:rsid w:val="00F4624E"/>
    <w:rsid w:val="00F46364"/>
    <w:rsid w:val="00F5636C"/>
    <w:rsid w:val="00F66814"/>
    <w:rsid w:val="00F670AF"/>
    <w:rsid w:val="00F73F79"/>
    <w:rsid w:val="00F741D9"/>
    <w:rsid w:val="00F75A89"/>
    <w:rsid w:val="00F75FE5"/>
    <w:rsid w:val="00F77B59"/>
    <w:rsid w:val="00F81801"/>
    <w:rsid w:val="00F81BC9"/>
    <w:rsid w:val="00F92275"/>
    <w:rsid w:val="00FA77BA"/>
    <w:rsid w:val="00FB2D84"/>
    <w:rsid w:val="00FB3C66"/>
    <w:rsid w:val="00FB3F63"/>
    <w:rsid w:val="00FC210B"/>
    <w:rsid w:val="00FC5036"/>
    <w:rsid w:val="00FC55EE"/>
    <w:rsid w:val="00FD0E3C"/>
    <w:rsid w:val="00FD1964"/>
    <w:rsid w:val="00FD53D5"/>
    <w:rsid w:val="00FD622A"/>
    <w:rsid w:val="00FD7789"/>
    <w:rsid w:val="00FE16BF"/>
    <w:rsid w:val="00FE4558"/>
    <w:rsid w:val="00FE4920"/>
    <w:rsid w:val="00FE5036"/>
    <w:rsid w:val="00FE7F2B"/>
    <w:rsid w:val="00FF08F9"/>
    <w:rsid w:val="00FF2554"/>
    <w:rsid w:val="00FF6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F1A3F"/>
  <w15:docId w15:val="{732D24DA-0D3F-498C-9593-672EB9A0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7E7"/>
  </w:style>
  <w:style w:type="paragraph" w:styleId="Heading1">
    <w:name w:val="heading 1"/>
    <w:basedOn w:val="Normal"/>
    <w:next w:val="Normal"/>
    <w:link w:val="Heading1Char"/>
    <w:uiPriority w:val="9"/>
    <w:qFormat/>
    <w:rsid w:val="006A3BB7"/>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6A3BB7"/>
    <w:pPr>
      <w:keepNext/>
      <w:keepLines/>
      <w:spacing w:before="40" w:after="0"/>
      <w:outlineLvl w:val="1"/>
    </w:pPr>
    <w:rPr>
      <w:rFonts w:asciiTheme="majorHAnsi" w:eastAsiaTheme="majorEastAsia" w:hAnsiTheme="majorHAnsi" w:cstheme="majorBidi"/>
      <w:b/>
      <w:color w:val="171717" w:themeColor="background2" w:themeShade="1A"/>
      <w:sz w:val="26"/>
      <w:szCs w:val="26"/>
    </w:rPr>
  </w:style>
  <w:style w:type="paragraph" w:styleId="Heading3">
    <w:name w:val="heading 3"/>
    <w:basedOn w:val="Normal"/>
    <w:next w:val="Normal"/>
    <w:link w:val="Heading3Char"/>
    <w:uiPriority w:val="9"/>
    <w:unhideWhenUsed/>
    <w:qFormat/>
    <w:rsid w:val="006A3BB7"/>
    <w:pPr>
      <w:keepNext/>
      <w:keepLines/>
      <w:spacing w:before="40" w:after="0"/>
      <w:outlineLvl w:val="2"/>
    </w:pPr>
    <w:rPr>
      <w:rFonts w:asciiTheme="majorHAnsi" w:eastAsiaTheme="majorEastAsia" w:hAnsiTheme="majorHAnsi" w:cstheme="majorBidi"/>
      <w:i/>
      <w:color w:val="0D0D0D" w:themeColor="text1" w:themeTint="F2"/>
      <w:sz w:val="24"/>
      <w:szCs w:val="24"/>
    </w:rPr>
  </w:style>
  <w:style w:type="paragraph" w:styleId="Heading4">
    <w:name w:val="heading 4"/>
    <w:basedOn w:val="Normal"/>
    <w:next w:val="Normal"/>
    <w:link w:val="Heading4Char"/>
    <w:uiPriority w:val="9"/>
    <w:semiHidden/>
    <w:unhideWhenUsed/>
    <w:qFormat/>
    <w:rsid w:val="00CF4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03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1C"/>
    <w:rPr>
      <w:color w:val="0563C1" w:themeColor="hyperlink"/>
      <w:u w:val="single"/>
    </w:rPr>
  </w:style>
  <w:style w:type="character" w:customStyle="1" w:styleId="UnresolvedMention1">
    <w:name w:val="Unresolved Mention1"/>
    <w:basedOn w:val="DefaultParagraphFont"/>
    <w:uiPriority w:val="99"/>
    <w:semiHidden/>
    <w:unhideWhenUsed/>
    <w:rsid w:val="005D311C"/>
    <w:rPr>
      <w:color w:val="808080"/>
      <w:shd w:val="clear" w:color="auto" w:fill="E6E6E6"/>
    </w:rPr>
  </w:style>
  <w:style w:type="paragraph" w:styleId="ListParagraph">
    <w:name w:val="List Paragraph"/>
    <w:basedOn w:val="Normal"/>
    <w:uiPriority w:val="34"/>
    <w:qFormat/>
    <w:rsid w:val="007F1D2F"/>
    <w:pPr>
      <w:ind w:left="720"/>
      <w:contextualSpacing/>
    </w:pPr>
  </w:style>
  <w:style w:type="character" w:customStyle="1" w:styleId="Heading1Char">
    <w:name w:val="Heading 1 Char"/>
    <w:basedOn w:val="DefaultParagraphFont"/>
    <w:link w:val="Heading1"/>
    <w:uiPriority w:val="9"/>
    <w:rsid w:val="006A3BB7"/>
    <w:rPr>
      <w:rFonts w:asciiTheme="majorHAnsi" w:eastAsiaTheme="majorEastAsia" w:hAnsiTheme="majorHAnsi" w:cstheme="majorBidi"/>
      <w:b/>
      <w:color w:val="000000" w:themeColor="text1"/>
      <w:sz w:val="32"/>
      <w:szCs w:val="32"/>
    </w:rPr>
  </w:style>
  <w:style w:type="character" w:styleId="BookTitle">
    <w:name w:val="Book Title"/>
    <w:basedOn w:val="DefaultParagraphFont"/>
    <w:uiPriority w:val="33"/>
    <w:qFormat/>
    <w:rsid w:val="00CC0B21"/>
    <w:rPr>
      <w:b/>
      <w:bCs/>
      <w:i/>
      <w:iCs/>
      <w:spacing w:val="5"/>
    </w:rPr>
  </w:style>
  <w:style w:type="character" w:customStyle="1" w:styleId="Heading2Char">
    <w:name w:val="Heading 2 Char"/>
    <w:basedOn w:val="DefaultParagraphFont"/>
    <w:link w:val="Heading2"/>
    <w:uiPriority w:val="9"/>
    <w:rsid w:val="006A3BB7"/>
    <w:rPr>
      <w:rFonts w:asciiTheme="majorHAnsi" w:eastAsiaTheme="majorEastAsia" w:hAnsiTheme="majorHAnsi" w:cstheme="majorBidi"/>
      <w:b/>
      <w:color w:val="171717" w:themeColor="background2" w:themeShade="1A"/>
      <w:sz w:val="26"/>
      <w:szCs w:val="26"/>
    </w:rPr>
  </w:style>
  <w:style w:type="character" w:customStyle="1" w:styleId="Heading3Char">
    <w:name w:val="Heading 3 Char"/>
    <w:basedOn w:val="DefaultParagraphFont"/>
    <w:link w:val="Heading3"/>
    <w:uiPriority w:val="9"/>
    <w:rsid w:val="006A3BB7"/>
    <w:rPr>
      <w:rFonts w:asciiTheme="majorHAnsi" w:eastAsiaTheme="majorEastAsia" w:hAnsiTheme="majorHAnsi" w:cstheme="majorBidi"/>
      <w:i/>
      <w:color w:val="0D0D0D" w:themeColor="text1" w:themeTint="F2"/>
      <w:sz w:val="24"/>
      <w:szCs w:val="24"/>
    </w:rPr>
  </w:style>
  <w:style w:type="paragraph" w:styleId="BodyText">
    <w:name w:val="Body Text"/>
    <w:basedOn w:val="Normal"/>
    <w:link w:val="BodyTextChar"/>
    <w:uiPriority w:val="99"/>
    <w:semiHidden/>
    <w:unhideWhenUsed/>
    <w:rsid w:val="00210EF8"/>
    <w:pPr>
      <w:spacing w:after="120"/>
    </w:pPr>
  </w:style>
  <w:style w:type="character" w:customStyle="1" w:styleId="BodyTextChar">
    <w:name w:val="Body Text Char"/>
    <w:basedOn w:val="DefaultParagraphFont"/>
    <w:link w:val="BodyText"/>
    <w:uiPriority w:val="99"/>
    <w:semiHidden/>
    <w:rsid w:val="00210EF8"/>
  </w:style>
  <w:style w:type="paragraph" w:styleId="BalloonText">
    <w:name w:val="Balloon Text"/>
    <w:basedOn w:val="Normal"/>
    <w:link w:val="BalloonTextChar"/>
    <w:uiPriority w:val="99"/>
    <w:semiHidden/>
    <w:unhideWhenUsed/>
    <w:rsid w:val="00D43A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A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3A43"/>
    <w:rPr>
      <w:sz w:val="18"/>
      <w:szCs w:val="18"/>
    </w:rPr>
  </w:style>
  <w:style w:type="paragraph" w:styleId="CommentText">
    <w:name w:val="annotation text"/>
    <w:basedOn w:val="Normal"/>
    <w:link w:val="CommentTextChar"/>
    <w:uiPriority w:val="99"/>
    <w:semiHidden/>
    <w:unhideWhenUsed/>
    <w:rsid w:val="00D43A43"/>
    <w:pPr>
      <w:spacing w:line="240" w:lineRule="auto"/>
    </w:pPr>
    <w:rPr>
      <w:sz w:val="24"/>
      <w:szCs w:val="24"/>
    </w:rPr>
  </w:style>
  <w:style w:type="character" w:customStyle="1" w:styleId="CommentTextChar">
    <w:name w:val="Comment Text Char"/>
    <w:basedOn w:val="DefaultParagraphFont"/>
    <w:link w:val="CommentText"/>
    <w:uiPriority w:val="99"/>
    <w:semiHidden/>
    <w:rsid w:val="00D43A43"/>
    <w:rPr>
      <w:sz w:val="24"/>
      <w:szCs w:val="24"/>
    </w:rPr>
  </w:style>
  <w:style w:type="paragraph" w:styleId="CommentSubject">
    <w:name w:val="annotation subject"/>
    <w:basedOn w:val="CommentText"/>
    <w:next w:val="CommentText"/>
    <w:link w:val="CommentSubjectChar"/>
    <w:uiPriority w:val="99"/>
    <w:semiHidden/>
    <w:unhideWhenUsed/>
    <w:rsid w:val="00D43A43"/>
    <w:rPr>
      <w:b/>
      <w:bCs/>
      <w:sz w:val="20"/>
      <w:szCs w:val="20"/>
    </w:rPr>
  </w:style>
  <w:style w:type="character" w:customStyle="1" w:styleId="CommentSubjectChar">
    <w:name w:val="Comment Subject Char"/>
    <w:basedOn w:val="CommentTextChar"/>
    <w:link w:val="CommentSubject"/>
    <w:uiPriority w:val="99"/>
    <w:semiHidden/>
    <w:rsid w:val="00D43A43"/>
    <w:rPr>
      <w:b/>
      <w:bCs/>
      <w:sz w:val="20"/>
      <w:szCs w:val="20"/>
    </w:rPr>
  </w:style>
  <w:style w:type="paragraph" w:styleId="Header">
    <w:name w:val="header"/>
    <w:basedOn w:val="Normal"/>
    <w:link w:val="HeaderChar"/>
    <w:uiPriority w:val="99"/>
    <w:unhideWhenUsed/>
    <w:rsid w:val="00A9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8A"/>
  </w:style>
  <w:style w:type="paragraph" w:styleId="Footer">
    <w:name w:val="footer"/>
    <w:basedOn w:val="Normal"/>
    <w:link w:val="FooterChar"/>
    <w:uiPriority w:val="99"/>
    <w:unhideWhenUsed/>
    <w:rsid w:val="00A9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8A"/>
  </w:style>
  <w:style w:type="paragraph" w:styleId="Caption">
    <w:name w:val="caption"/>
    <w:basedOn w:val="Normal"/>
    <w:next w:val="Normal"/>
    <w:uiPriority w:val="35"/>
    <w:qFormat/>
    <w:rsid w:val="009D075A"/>
    <w:pPr>
      <w:tabs>
        <w:tab w:val="left" w:pos="1418"/>
      </w:tabs>
      <w:spacing w:before="120" w:after="120" w:line="360" w:lineRule="auto"/>
      <w:ind w:left="1134" w:hanging="1134"/>
      <w:contextualSpacing/>
    </w:pPr>
    <w:rPr>
      <w:rFonts w:ascii="Lucida Sans" w:eastAsia="Times New Roman" w:hAnsi="Lucida Sans" w:cs="Times New Roman"/>
      <w:szCs w:val="26"/>
    </w:rPr>
  </w:style>
  <w:style w:type="table" w:customStyle="1" w:styleId="GridTable1Light-Accent11">
    <w:name w:val="Grid Table 1 Light - Accent 11"/>
    <w:basedOn w:val="TableNormal"/>
    <w:next w:val="GridTable1Light-Accent12"/>
    <w:uiPriority w:val="46"/>
    <w:rsid w:val="00C81FE4"/>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C81F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semiHidden/>
    <w:rsid w:val="00CF46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503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08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99"/>
    <w:rsid w:val="000865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4">
    <w:name w:val="List Bullet 4"/>
    <w:basedOn w:val="Normal"/>
    <w:semiHidden/>
    <w:unhideWhenUsed/>
    <w:rsid w:val="006F4592"/>
    <w:pPr>
      <w:numPr>
        <w:numId w:val="7"/>
      </w:numPr>
      <w:spacing w:before="200" w:after="0" w:line="360" w:lineRule="auto"/>
      <w:contextualSpacing/>
    </w:pPr>
    <w:rPr>
      <w:rFonts w:ascii="Lucida Sans" w:eastAsia="Times New Roman" w:hAnsi="Lucida Sans" w:cs="Times New Roman"/>
      <w:lang w:eastAsia="zh-CN"/>
    </w:rPr>
  </w:style>
  <w:style w:type="character" w:styleId="FollowedHyperlink">
    <w:name w:val="FollowedHyperlink"/>
    <w:basedOn w:val="DefaultParagraphFont"/>
    <w:uiPriority w:val="99"/>
    <w:semiHidden/>
    <w:unhideWhenUsed/>
    <w:rsid w:val="002B420D"/>
    <w:rPr>
      <w:color w:val="954F72" w:themeColor="followedHyperlink"/>
      <w:u w:val="single"/>
    </w:rPr>
  </w:style>
  <w:style w:type="character" w:styleId="LineNumber">
    <w:name w:val="line number"/>
    <w:basedOn w:val="DefaultParagraphFont"/>
    <w:uiPriority w:val="99"/>
    <w:semiHidden/>
    <w:unhideWhenUsed/>
    <w:rsid w:val="00EF10A6"/>
  </w:style>
  <w:style w:type="paragraph" w:customStyle="1" w:styleId="Paragraph">
    <w:name w:val="Paragraph"/>
    <w:basedOn w:val="Normal"/>
    <w:next w:val="Normal"/>
    <w:qFormat/>
    <w:rsid w:val="00007C02"/>
    <w:pPr>
      <w:widowControl w:val="0"/>
      <w:spacing w:before="240" w:after="0" w:line="48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rsid w:val="00A43E99"/>
    <w:rPr>
      <w:vertAlign w:val="superscript"/>
    </w:rPr>
  </w:style>
  <w:style w:type="paragraph" w:styleId="Revision">
    <w:name w:val="Revision"/>
    <w:hidden/>
    <w:uiPriority w:val="99"/>
    <w:semiHidden/>
    <w:rsid w:val="002B7365"/>
    <w:pPr>
      <w:spacing w:after="0" w:line="240" w:lineRule="auto"/>
    </w:pPr>
  </w:style>
  <w:style w:type="character" w:customStyle="1" w:styleId="below-fold3">
    <w:name w:val="below-fold3"/>
    <w:basedOn w:val="DefaultParagraphFont"/>
    <w:rsid w:val="00AF1B56"/>
  </w:style>
  <w:style w:type="character" w:customStyle="1" w:styleId="doi">
    <w:name w:val="doi"/>
    <w:basedOn w:val="DefaultParagraphFont"/>
    <w:rsid w:val="004C0ACC"/>
  </w:style>
  <w:style w:type="table" w:styleId="GridTable1Light">
    <w:name w:val="Grid Table 1 Light"/>
    <w:basedOn w:val="TableNormal"/>
    <w:uiPriority w:val="46"/>
    <w:rsid w:val="000D0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7365">
      <w:bodyDiv w:val="1"/>
      <w:marLeft w:val="0"/>
      <w:marRight w:val="0"/>
      <w:marTop w:val="0"/>
      <w:marBottom w:val="0"/>
      <w:divBdr>
        <w:top w:val="none" w:sz="0" w:space="0" w:color="auto"/>
        <w:left w:val="none" w:sz="0" w:space="0" w:color="auto"/>
        <w:bottom w:val="none" w:sz="0" w:space="0" w:color="auto"/>
        <w:right w:val="none" w:sz="0" w:space="0" w:color="auto"/>
      </w:divBdr>
    </w:div>
    <w:div w:id="1349721511">
      <w:bodyDiv w:val="1"/>
      <w:marLeft w:val="0"/>
      <w:marRight w:val="0"/>
      <w:marTop w:val="0"/>
      <w:marBottom w:val="0"/>
      <w:divBdr>
        <w:top w:val="none" w:sz="0" w:space="0" w:color="auto"/>
        <w:left w:val="none" w:sz="0" w:space="0" w:color="auto"/>
        <w:bottom w:val="none" w:sz="0" w:space="0" w:color="auto"/>
        <w:right w:val="none" w:sz="0" w:space="0" w:color="auto"/>
      </w:divBdr>
      <w:divsChild>
        <w:div w:id="36899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166217">
      <w:bodyDiv w:val="1"/>
      <w:marLeft w:val="0"/>
      <w:marRight w:val="0"/>
      <w:marTop w:val="0"/>
      <w:marBottom w:val="0"/>
      <w:divBdr>
        <w:top w:val="none" w:sz="0" w:space="0" w:color="auto"/>
        <w:left w:val="none" w:sz="0" w:space="0" w:color="auto"/>
        <w:bottom w:val="none" w:sz="0" w:space="0" w:color="auto"/>
        <w:right w:val="none" w:sz="0" w:space="0" w:color="auto"/>
      </w:divBdr>
      <w:divsChild>
        <w:div w:id="1397438751">
          <w:marLeft w:val="0"/>
          <w:marRight w:val="0"/>
          <w:marTop w:val="0"/>
          <w:marBottom w:val="0"/>
          <w:divBdr>
            <w:top w:val="none" w:sz="0" w:space="0" w:color="auto"/>
            <w:left w:val="none" w:sz="0" w:space="0" w:color="auto"/>
            <w:bottom w:val="none" w:sz="0" w:space="0" w:color="auto"/>
            <w:right w:val="none" w:sz="0" w:space="0" w:color="auto"/>
          </w:divBdr>
          <w:divsChild>
            <w:div w:id="6806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4992027.2018.1447697" TargetMode="External"/><Relationship Id="rId18" Type="http://schemas.openxmlformats.org/officeDocument/2006/relationships/hyperlink" Target="https://doi.org/10.3766/jaaa.21.3.2" TargetMode="External"/><Relationship Id="rId26" Type="http://schemas.openxmlformats.org/officeDocument/2006/relationships/hyperlink" Target="https://doi.org/10.3766/jaaa.20.8.6" TargetMode="External"/><Relationship Id="rId39" Type="http://schemas.openxmlformats.org/officeDocument/2006/relationships/hyperlink" Target="https://doi.org/10.1017/S0022215107000771" TargetMode="External"/><Relationship Id="rId21" Type="http://schemas.openxmlformats.org/officeDocument/2006/relationships/hyperlink" Target="https://doi.org/10.3389/fnins.2017.00274" TargetMode="External"/><Relationship Id="rId34" Type="http://schemas.openxmlformats.org/officeDocument/2006/relationships/hyperlink" Target="https://doi.org/10.1159/000276205" TargetMode="External"/><Relationship Id="rId42" Type="http://schemas.openxmlformats.org/officeDocument/2006/relationships/hyperlink" Target="https://doi.org/10.3109/0001648970912401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docserver.ingentaconnect.com/deliver/connect/aaa/10500545/v21n3/s4.html?expires=1537526848&amp;id=0000&amp;titleid=72010016&amp;checksum=7A49C62A2334C85C912FDE23709972CC" TargetMode="External"/><Relationship Id="rId2" Type="http://schemas.openxmlformats.org/officeDocument/2006/relationships/styles" Target="styles.xml"/><Relationship Id="rId16" Type="http://schemas.openxmlformats.org/officeDocument/2006/relationships/hyperlink" Target="http://dx.doi.org/10.1001/archotol.129.5.547" TargetMode="External"/><Relationship Id="rId29" Type="http://schemas.openxmlformats.org/officeDocument/2006/relationships/hyperlink" Target="https://doi.org/10.1016/j.bjorl.2016.04.021" TargetMode="External"/><Relationship Id="rId11" Type="http://schemas.openxmlformats.org/officeDocument/2006/relationships/hyperlink" Target="https://doi.org/10.1080/00016480701724888" TargetMode="External"/><Relationship Id="rId24" Type="http://schemas.openxmlformats.org/officeDocument/2006/relationships/hyperlink" Target="https://doi.org/10.3342/ceo.2013.6.2.57" TargetMode="External"/><Relationship Id="rId32" Type="http://schemas.openxmlformats.org/officeDocument/2006/relationships/hyperlink" Target="http://doi.org/10.1097/00129492-200501000-00013" TargetMode="External"/><Relationship Id="rId37" Type="http://schemas.openxmlformats.org/officeDocument/2006/relationships/hyperlink" Target="http://dx.doi.org/10.1590/S0034-72992005000100011" TargetMode="External"/><Relationship Id="rId40" Type="http://schemas.openxmlformats.org/officeDocument/2006/relationships/hyperlink" Target="http://doi.org/10.1097/01.mlg.0000205129.78600.27" TargetMode="External"/><Relationship Id="rId45"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doi.org/10.1080/000164800750045965" TargetMode="External"/><Relationship Id="rId23" Type="http://schemas.openxmlformats.org/officeDocument/2006/relationships/hyperlink" Target="https://doi.org/10.1016/j.joto.2017.04.005" TargetMode="External"/><Relationship Id="rId28" Type="http://schemas.openxmlformats.org/officeDocument/2006/relationships/hyperlink" Target="http://www.thaiscience.info/Journals/Article/JMAT/10903540.pdf" TargetMode="External"/><Relationship Id="rId36" Type="http://schemas.openxmlformats.org/officeDocument/2006/relationships/hyperlink" Target="https://doi.org/10.1177/000348948909801108" TargetMode="External"/><Relationship Id="rId49" Type="http://schemas.openxmlformats.org/officeDocument/2006/relationships/fontTable" Target="fontTable.xml"/><Relationship Id="rId10" Type="http://schemas.openxmlformats.org/officeDocument/2006/relationships/hyperlink" Target="https://doi.org/10.3109/14992020903019338" TargetMode="External"/><Relationship Id="rId19" Type="http://schemas.openxmlformats.org/officeDocument/2006/relationships/hyperlink" Target="https://doi.org/10.3766/jaaa.17.1.6" TargetMode="External"/><Relationship Id="rId31" Type="http://schemas.openxmlformats.org/officeDocument/2006/relationships/hyperlink" Target="https://doi.org/10.7874/jao.2017.21.2.72" TargetMode="External"/><Relationship Id="rId44"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link.springer.com/article/10.1007/s00405-005-0002-x" TargetMode="External"/><Relationship Id="rId14" Type="http://schemas.openxmlformats.org/officeDocument/2006/relationships/hyperlink" Target="https://doi.org/10.1016%2FS0194-5998%2895%2970102-8" TargetMode="External"/><Relationship Id="rId22" Type="http://schemas.openxmlformats.org/officeDocument/2006/relationships/hyperlink" Target="https://doi.org/10.1177%2F000348948309200212" TargetMode="External"/><Relationship Id="rId27" Type="http://schemas.openxmlformats.org/officeDocument/2006/relationships/hyperlink" Target="http://www.clinicsinsurgery.com/full-text/cis-v2-id1476.php" TargetMode="External"/><Relationship Id="rId30" Type="http://schemas.openxmlformats.org/officeDocument/2006/relationships/hyperlink" Target="http://dx.doi.org/10.1016/j.bjorl.2014.08.010" TargetMode="External"/><Relationship Id="rId35" Type="http://schemas.openxmlformats.org/officeDocument/2006/relationships/hyperlink" Target="http://doi.org/10.1097/AUD.0b013e31828fc9f2" TargetMode="External"/><Relationship Id="rId43" Type="http://schemas.openxmlformats.org/officeDocument/2006/relationships/hyperlink" Target="https://doi:10.1001/archotol.129.8.815" TargetMode="External"/><Relationship Id="rId48" Type="http://schemas.openxmlformats.org/officeDocument/2006/relationships/footer" Target="footer1.xml"/><Relationship Id="rId8" Type="http://schemas.openxmlformats.org/officeDocument/2006/relationships/hyperlink" Target="https://doi.org/10.3766/jaaa.14.9.5" TargetMode="External"/><Relationship Id="rId3" Type="http://schemas.openxmlformats.org/officeDocument/2006/relationships/settings" Target="settings.xml"/><Relationship Id="rId12" Type="http://schemas.openxmlformats.org/officeDocument/2006/relationships/hyperlink" Target="https://doi.org/10.1186/s40463-016-0152-4" TargetMode="External"/><Relationship Id="rId17" Type="http://schemas.openxmlformats.org/officeDocument/2006/relationships/hyperlink" Target="https://doi.org/10.3389/fnsys.2017.00002" TargetMode="External"/><Relationship Id="rId25" Type="http://schemas.openxmlformats.org/officeDocument/2006/relationships/hyperlink" Target="https://doi.org/10.1177%2F000348940511400911" TargetMode="External"/><Relationship Id="rId33" Type="http://schemas.openxmlformats.org/officeDocument/2006/relationships/hyperlink" Target="https://dx.doi.org/10.1016%2Fj.cnp.2017.11.001" TargetMode="External"/><Relationship Id="rId38" Type="http://schemas.openxmlformats.org/officeDocument/2006/relationships/hyperlink" Target="https://doi.org/10.1080/00016489850155071" TargetMode="External"/><Relationship Id="rId46" Type="http://schemas.openxmlformats.org/officeDocument/2006/relationships/image" Target="media/image3.jpg"/><Relationship Id="rId20" Type="http://schemas.openxmlformats.org/officeDocument/2006/relationships/hyperlink" Target="https://doi.org/10.1044/1059-0889(1999/001)" TargetMode="External"/><Relationship Id="rId41" Type="http://schemas.openxmlformats.org/officeDocument/2006/relationships/hyperlink" Target="https://doi.org/10.1080/1499202040005005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9962</Words>
  <Characters>56785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Obeidat F.S.</dc:creator>
  <cp:keywords/>
  <dc:description/>
  <cp:lastModifiedBy>Bell S.L.</cp:lastModifiedBy>
  <cp:revision>7</cp:revision>
  <dcterms:created xsi:type="dcterms:W3CDTF">2019-05-13T14:38:00Z</dcterms:created>
  <dcterms:modified xsi:type="dcterms:W3CDTF">2019-06-19T08:10:00Z</dcterms:modified>
</cp:coreProperties>
</file>