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p>
    <w:p w:rsidR="00CB52CA" w:rsidRPr="00CB52CA" w:rsidRDefault="00CB52CA" w:rsidP="00CB52CA">
      <w:pPr>
        <w:jc w:val="center"/>
        <w:rPr>
          <w:rFonts w:ascii="Times New Roman" w:hAnsi="Times New Roman" w:cs="Times New Roman"/>
          <w:color w:val="FF0000"/>
        </w:rPr>
      </w:pPr>
      <w:r w:rsidRPr="00CB52CA">
        <w:rPr>
          <w:rFonts w:ascii="Times New Roman" w:hAnsi="Times New Roman" w:cs="Times New Roman"/>
          <w:color w:val="FF0000"/>
        </w:rPr>
        <w:t>Note: this is a draft of the journal article:</w:t>
      </w:r>
    </w:p>
    <w:p w:rsidR="00CB52CA" w:rsidRPr="00CB52CA" w:rsidRDefault="00CB52CA" w:rsidP="00CB52CA">
      <w:pPr>
        <w:jc w:val="center"/>
        <w:rPr>
          <w:rFonts w:ascii="Times New Roman" w:hAnsi="Times New Roman" w:cs="Times New Roman"/>
          <w:color w:val="FF0000"/>
        </w:rPr>
      </w:pPr>
      <w:r w:rsidRPr="00CB52CA">
        <w:rPr>
          <w:rFonts w:ascii="Times New Roman" w:hAnsi="Times New Roman" w:cs="Times New Roman"/>
          <w:color w:val="FF0000"/>
        </w:rPr>
        <w:t>Caggiari S., Worsley P. R., Bader D. L., (2019) “A sensitivity analysis to evaluate the performance of temporal pressure - related parameters in detecting changes in supine postures”</w:t>
      </w:r>
    </w:p>
    <w:p w:rsidR="00CB52CA" w:rsidRPr="00CB52CA" w:rsidRDefault="00CB52CA" w:rsidP="00CB52CA">
      <w:pPr>
        <w:jc w:val="center"/>
        <w:rPr>
          <w:rFonts w:ascii="Times New Roman" w:hAnsi="Times New Roman" w:cs="Times New Roman"/>
          <w:color w:val="FF0000"/>
        </w:rPr>
      </w:pPr>
      <w:r w:rsidRPr="00CB52CA">
        <w:rPr>
          <w:rFonts w:ascii="Times New Roman" w:hAnsi="Times New Roman" w:cs="Times New Roman"/>
          <w:color w:val="FF0000"/>
        </w:rPr>
        <w:t xml:space="preserve">Medical Engineering &amp; </w:t>
      </w:r>
      <w:r w:rsidR="001A368B" w:rsidRPr="00CB52CA">
        <w:rPr>
          <w:rFonts w:ascii="Times New Roman" w:hAnsi="Times New Roman" w:cs="Times New Roman"/>
          <w:color w:val="FF0000"/>
        </w:rPr>
        <w:t>Physics</w:t>
      </w:r>
      <w:bookmarkStart w:id="0" w:name="_GoBack"/>
      <w:bookmarkEnd w:id="0"/>
      <w:r w:rsidRPr="00CB52CA">
        <w:rPr>
          <w:rFonts w:ascii="Times New Roman" w:hAnsi="Times New Roman" w:cs="Times New Roman"/>
          <w:color w:val="FF0000"/>
        </w:rPr>
        <w:t>, accepted</w:t>
      </w:r>
    </w:p>
    <w:p w:rsidR="00CB52CA" w:rsidRPr="00CB52CA" w:rsidRDefault="00CB52CA" w:rsidP="00CB52CA">
      <w:pPr>
        <w:jc w:val="center"/>
        <w:rPr>
          <w:rFonts w:ascii="Times New Roman" w:hAnsi="Times New Roman" w:cs="Times New Roman"/>
          <w:color w:val="FF0000"/>
        </w:rPr>
      </w:pPr>
      <w:r w:rsidRPr="00CB52CA">
        <w:rPr>
          <w:rFonts w:ascii="Times New Roman" w:hAnsi="Times New Roman" w:cs="Times New Roman"/>
          <w:color w:val="FF0000"/>
        </w:rPr>
        <w:t>The final, fully proofed and peer-reviewed journal article is available from the publisher online,</w:t>
      </w:r>
    </w:p>
    <w:p w:rsidR="00CB52CA" w:rsidRPr="00CB52CA" w:rsidRDefault="00CB52CA" w:rsidP="00CB52CA">
      <w:pPr>
        <w:jc w:val="center"/>
        <w:rPr>
          <w:rFonts w:ascii="Times New Roman" w:hAnsi="Times New Roman" w:cs="Times New Roman"/>
          <w:color w:val="FF0000"/>
        </w:rPr>
      </w:pPr>
    </w:p>
    <w:p w:rsidR="00CB52CA" w:rsidRPr="00CB52CA" w:rsidRDefault="001A368B" w:rsidP="00CB52CA">
      <w:pPr>
        <w:jc w:val="center"/>
        <w:rPr>
          <w:rFonts w:ascii="Times New Roman" w:hAnsi="Times New Roman" w:cs="Times New Roman"/>
          <w:color w:val="FF0000"/>
        </w:rPr>
      </w:pPr>
      <w:hyperlink r:id="rId7" w:history="1">
        <w:r w:rsidR="00CB52CA" w:rsidRPr="00CB52CA">
          <w:rPr>
            <w:rStyle w:val="Hyperlink"/>
            <w:rFonts w:ascii="Times New Roman" w:hAnsi="Times New Roman" w:cs="Times New Roman"/>
          </w:rPr>
          <w:t>https://www.sciencedirect.com/science/article/pii/S1350453319300979</w:t>
        </w:r>
      </w:hyperlink>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b/>
        </w:rPr>
      </w:pPr>
      <w:r w:rsidRPr="00CB52CA">
        <w:rPr>
          <w:rFonts w:ascii="Times New Roman" w:hAnsi="Times New Roman" w:cs="Times New Roman"/>
          <w:b/>
        </w:rPr>
        <w:lastRenderedPageBreak/>
        <w:t>Medical Engineering and Physics</w:t>
      </w:r>
    </w:p>
    <w:p w:rsidR="00CB52CA" w:rsidRPr="00CB52CA" w:rsidRDefault="00CB52CA" w:rsidP="00CB52CA">
      <w:pPr>
        <w:rPr>
          <w:rFonts w:ascii="Times New Roman" w:hAnsi="Times New Roman" w:cs="Times New Roman"/>
          <w:b/>
        </w:rPr>
      </w:pPr>
    </w:p>
    <w:p w:rsidR="00CB52CA" w:rsidRPr="00CB52CA" w:rsidRDefault="00CB52CA" w:rsidP="00CB52CA">
      <w:pPr>
        <w:rPr>
          <w:rFonts w:ascii="Times New Roman" w:hAnsi="Times New Roman" w:cs="Times New Roman"/>
          <w:b/>
        </w:rPr>
      </w:pPr>
    </w:p>
    <w:p w:rsidR="00CB52CA" w:rsidRPr="00CB52CA" w:rsidRDefault="00CB52CA" w:rsidP="00CB52CA">
      <w:pPr>
        <w:rPr>
          <w:rFonts w:ascii="Times New Roman" w:hAnsi="Times New Roman" w:cs="Times New Roman"/>
          <w:b/>
        </w:rPr>
      </w:pPr>
      <w:r w:rsidRPr="00CB52CA">
        <w:rPr>
          <w:rFonts w:ascii="Times New Roman" w:hAnsi="Times New Roman" w:cs="Times New Roman"/>
          <w:b/>
        </w:rPr>
        <w:t>Title: A sensitivity analysis to evaluate the performance of temporal pressure - related parameters in detecting changes in supine postures</w:t>
      </w: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r w:rsidRPr="00CB52CA">
        <w:rPr>
          <w:rFonts w:ascii="Times New Roman" w:hAnsi="Times New Roman" w:cs="Times New Roman"/>
        </w:rPr>
        <w:t>Caggiari S., Worsley P. R., Bader D. L.</w:t>
      </w: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r w:rsidRPr="00CB52CA">
        <w:rPr>
          <w:rFonts w:ascii="Times New Roman" w:hAnsi="Times New Roman" w:cs="Times New Roman"/>
        </w:rPr>
        <w:t>Skin Health Research Group, Faculty of Environmental and Life Sciences, School of Heath Science, University of Southampton, UK</w:t>
      </w: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r w:rsidRPr="00CB52CA">
        <w:rPr>
          <w:rFonts w:ascii="Times New Roman" w:hAnsi="Times New Roman" w:cs="Times New Roman"/>
        </w:rPr>
        <w:t>Corresponding Author</w:t>
      </w:r>
    </w:p>
    <w:p w:rsidR="00CB52CA" w:rsidRPr="00CB52CA" w:rsidRDefault="00CB52CA" w:rsidP="00CB52CA">
      <w:pPr>
        <w:rPr>
          <w:rFonts w:ascii="Times New Roman" w:hAnsi="Times New Roman" w:cs="Times New Roman"/>
        </w:rPr>
      </w:pPr>
      <w:r w:rsidRPr="00CB52CA">
        <w:rPr>
          <w:rFonts w:ascii="Times New Roman" w:hAnsi="Times New Roman" w:cs="Times New Roman"/>
        </w:rPr>
        <w:t xml:space="preserve">Silvia Caggiari, Email: </w:t>
      </w:r>
      <w:hyperlink r:id="rId8" w:history="1">
        <w:r w:rsidRPr="00CB52CA">
          <w:rPr>
            <w:rStyle w:val="Hyperlink"/>
            <w:rFonts w:ascii="Times New Roman" w:hAnsi="Times New Roman" w:cs="Times New Roman"/>
          </w:rPr>
          <w:t>S.Caggiari@soton.ac.uk</w:t>
        </w:r>
      </w:hyperlink>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r w:rsidRPr="00CB52CA">
        <w:rPr>
          <w:rFonts w:ascii="Times New Roman" w:hAnsi="Times New Roman" w:cs="Times New Roman"/>
        </w:rPr>
        <w:t xml:space="preserve">Word Count: </w:t>
      </w:r>
      <w:r w:rsidR="00071A29">
        <w:rPr>
          <w:rFonts w:ascii="Times New Roman" w:hAnsi="Times New Roman" w:cs="Times New Roman"/>
        </w:rPr>
        <w:t>6444</w:t>
      </w: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b/>
        </w:rPr>
      </w:pPr>
      <w:r w:rsidRPr="00CB52CA">
        <w:rPr>
          <w:rFonts w:ascii="Times New Roman" w:hAnsi="Times New Roman" w:cs="Times New Roman"/>
          <w:b/>
        </w:rPr>
        <w:lastRenderedPageBreak/>
        <w:t>Abstract</w:t>
      </w: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r w:rsidRPr="00CB52CA">
        <w:rPr>
          <w:rFonts w:ascii="Times New Roman" w:hAnsi="Times New Roman" w:cs="Times New Roman"/>
        </w:rPr>
        <w:t xml:space="preserve">Pressure mapping systems </w:t>
      </w:r>
      <w:proofErr w:type="gramStart"/>
      <w:r w:rsidRPr="00CB52CA">
        <w:rPr>
          <w:rFonts w:ascii="Times New Roman" w:hAnsi="Times New Roman" w:cs="Times New Roman"/>
        </w:rPr>
        <w:t>have been traditionally used</w:t>
      </w:r>
      <w:proofErr w:type="gramEnd"/>
      <w:r w:rsidRPr="00CB52CA">
        <w:rPr>
          <w:rFonts w:ascii="Times New Roman" w:hAnsi="Times New Roman" w:cs="Times New Roman"/>
        </w:rPr>
        <w:t xml:space="preserve"> to assess load distributions in individuals at risk of pressure ulcers. Recently, the technology has been adapted to monitor pressures over prolonged periods. The present study aims to investigate the predictive ability of selected biomechanical parameters estimated from pressure distributions for detecting postural changes in lying. </w:t>
      </w:r>
    </w:p>
    <w:p w:rsidR="00CB52CA" w:rsidRPr="00CB52CA" w:rsidRDefault="00CB52CA" w:rsidP="00CB52CA">
      <w:pPr>
        <w:rPr>
          <w:rFonts w:ascii="Times New Roman" w:hAnsi="Times New Roman" w:cs="Times New Roman"/>
        </w:rPr>
      </w:pPr>
      <w:r w:rsidRPr="00CB52CA">
        <w:rPr>
          <w:rFonts w:ascii="Times New Roman" w:hAnsi="Times New Roman" w:cs="Times New Roman"/>
        </w:rPr>
        <w:t xml:space="preserve">Healthy participants (n = 11) were recruited and positioned in different lying postures, by utilizing the head of bed (HOB) angle and an automated tilting system to achieve evoked movements in the sagittal and transverse planes, respectively. Measurements included continuous monitoring of interface pressures and accelerations from the trunk and waist. Selected interface pressure parameters included; centre of pressure, contact area and pressure gradient. A threshold range for all parameters was established and Receiver Operating Characteristic (ROC) curves presented to determine the sensitivity and specificity for detecting postural changes. </w:t>
      </w:r>
    </w:p>
    <w:p w:rsidR="00CB52CA" w:rsidRPr="00CB52CA" w:rsidRDefault="00CB52CA" w:rsidP="00CB52CA">
      <w:pPr>
        <w:rPr>
          <w:rFonts w:ascii="Times New Roman" w:hAnsi="Times New Roman" w:cs="Times New Roman"/>
        </w:rPr>
      </w:pPr>
      <w:r w:rsidRPr="00CB52CA">
        <w:rPr>
          <w:rFonts w:ascii="Times New Roman" w:hAnsi="Times New Roman" w:cs="Times New Roman"/>
        </w:rPr>
        <w:t xml:space="preserve">Temporal trends in the data revealed significant variance in the signal perturbations during each evoked postural change. Indeed, sensitivity and specificity </w:t>
      </w:r>
      <w:proofErr w:type="gramStart"/>
      <w:r w:rsidRPr="00CB52CA">
        <w:rPr>
          <w:rFonts w:ascii="Times New Roman" w:hAnsi="Times New Roman" w:cs="Times New Roman"/>
        </w:rPr>
        <w:t>were influenced</w:t>
      </w:r>
      <w:proofErr w:type="gramEnd"/>
      <w:r w:rsidRPr="00CB52CA">
        <w:rPr>
          <w:rFonts w:ascii="Times New Roman" w:hAnsi="Times New Roman" w:cs="Times New Roman"/>
        </w:rPr>
        <w:t xml:space="preserve"> by the specific threshold values and the relative position of the individual. As an example, sensitivity of some parameters exhibited a compromised trend at higher HOB angles, with low corresponding area under the ROC curve. By contrast, contact area provided the highest </w:t>
      </w:r>
      <w:proofErr w:type="gramStart"/>
      <w:r w:rsidRPr="00CB52CA">
        <w:rPr>
          <w:rFonts w:ascii="Times New Roman" w:hAnsi="Times New Roman" w:cs="Times New Roman"/>
        </w:rPr>
        <w:t>values,</w:t>
      </w:r>
      <w:proofErr w:type="gramEnd"/>
      <w:r w:rsidRPr="00CB52CA">
        <w:rPr>
          <w:rFonts w:ascii="Times New Roman" w:hAnsi="Times New Roman" w:cs="Times New Roman"/>
        </w:rPr>
        <w:t xml:space="preserve"> with 7/12 signals achieve AUC &gt; 0.5. This corresponded with </w:t>
      </w:r>
      <w:proofErr w:type="spellStart"/>
      <w:r w:rsidRPr="00CB52CA">
        <w:rPr>
          <w:rFonts w:ascii="Times New Roman" w:hAnsi="Times New Roman" w:cs="Times New Roman"/>
        </w:rPr>
        <w:t>actimetry</w:t>
      </w:r>
      <w:proofErr w:type="spellEnd"/>
      <w:r w:rsidRPr="00CB52CA">
        <w:rPr>
          <w:rFonts w:ascii="Times New Roman" w:hAnsi="Times New Roman" w:cs="Times New Roman"/>
        </w:rPr>
        <w:t xml:space="preserve"> signals, which provided high discrimination between postures.</w:t>
      </w:r>
    </w:p>
    <w:p w:rsidR="00CB52CA" w:rsidRPr="00CB52CA" w:rsidRDefault="00CB52CA" w:rsidP="00CB52CA">
      <w:pPr>
        <w:rPr>
          <w:rFonts w:ascii="Times New Roman" w:hAnsi="Times New Roman" w:cs="Times New Roman"/>
        </w:rPr>
      </w:pPr>
      <w:r w:rsidRPr="00CB52CA">
        <w:rPr>
          <w:rFonts w:ascii="Times New Roman" w:hAnsi="Times New Roman" w:cs="Times New Roman"/>
        </w:rPr>
        <w:t>Parameters estimated from a commercial pressure monitoring can have the potential to detect postural changes. Further research is required to convert the data into meaningful clinical information, to inform patient repositioning strategies.</w:t>
      </w: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i/>
        </w:rPr>
      </w:pPr>
      <w:r w:rsidRPr="00CB52CA">
        <w:rPr>
          <w:rFonts w:ascii="Times New Roman" w:hAnsi="Times New Roman" w:cs="Times New Roman"/>
          <w:i/>
        </w:rPr>
        <w:t>Keywords: Pressure ulcers; Repositioning; Interface pressure; Accelerometer; Temporal biomechanical parameters</w:t>
      </w: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r w:rsidRPr="00CB52CA">
        <w:rPr>
          <w:rFonts w:ascii="Times New Roman" w:hAnsi="Times New Roman" w:cs="Times New Roman"/>
        </w:rPr>
        <w:t>Highlights:</w:t>
      </w:r>
    </w:p>
    <w:p w:rsidR="00CB52CA" w:rsidRPr="00CB52CA" w:rsidRDefault="00CB52CA" w:rsidP="00CB52CA">
      <w:pPr>
        <w:rPr>
          <w:rFonts w:ascii="Times New Roman" w:hAnsi="Times New Roman" w:cs="Times New Roman"/>
        </w:rPr>
      </w:pPr>
      <w:r w:rsidRPr="00CB52CA">
        <w:rPr>
          <w:rFonts w:ascii="Times New Roman" w:hAnsi="Times New Roman" w:cs="Times New Roman"/>
        </w:rPr>
        <w:t>•</w:t>
      </w:r>
      <w:r w:rsidRPr="00CB52CA">
        <w:rPr>
          <w:rFonts w:ascii="Times New Roman" w:hAnsi="Times New Roman" w:cs="Times New Roman"/>
        </w:rPr>
        <w:tab/>
        <w:t xml:space="preserve">Interface pressures </w:t>
      </w:r>
      <w:proofErr w:type="gramStart"/>
      <w:r w:rsidRPr="00CB52CA">
        <w:rPr>
          <w:rFonts w:ascii="Times New Roman" w:hAnsi="Times New Roman" w:cs="Times New Roman"/>
        </w:rPr>
        <w:t>can be monitored</w:t>
      </w:r>
      <w:proofErr w:type="gramEnd"/>
      <w:r w:rsidRPr="00CB52CA">
        <w:rPr>
          <w:rFonts w:ascii="Times New Roman" w:hAnsi="Times New Roman" w:cs="Times New Roman"/>
        </w:rPr>
        <w:t xml:space="preserve"> over prolonged periods to establish spatial trends in the biomechanical interactions between individuals and their support surface. </w:t>
      </w:r>
    </w:p>
    <w:p w:rsidR="00CB52CA" w:rsidRPr="00CB52CA" w:rsidRDefault="00CB52CA" w:rsidP="00CB52CA">
      <w:pPr>
        <w:rPr>
          <w:rFonts w:ascii="Times New Roman" w:hAnsi="Times New Roman" w:cs="Times New Roman"/>
        </w:rPr>
      </w:pPr>
      <w:r w:rsidRPr="00CB52CA">
        <w:rPr>
          <w:rFonts w:ascii="Times New Roman" w:hAnsi="Times New Roman" w:cs="Times New Roman"/>
        </w:rPr>
        <w:t>•</w:t>
      </w:r>
      <w:r w:rsidRPr="00CB52CA">
        <w:rPr>
          <w:rFonts w:ascii="Times New Roman" w:hAnsi="Times New Roman" w:cs="Times New Roman"/>
        </w:rPr>
        <w:tab/>
        <w:t xml:space="preserve">Signals from pressure monitoring systems </w:t>
      </w:r>
      <w:proofErr w:type="gramStart"/>
      <w:r w:rsidRPr="00CB52CA">
        <w:rPr>
          <w:rFonts w:ascii="Times New Roman" w:hAnsi="Times New Roman" w:cs="Times New Roman"/>
        </w:rPr>
        <w:t>can be used</w:t>
      </w:r>
      <w:proofErr w:type="gramEnd"/>
      <w:r w:rsidRPr="00CB52CA">
        <w:rPr>
          <w:rFonts w:ascii="Times New Roman" w:hAnsi="Times New Roman" w:cs="Times New Roman"/>
        </w:rPr>
        <w:t xml:space="preserve"> as a surrogate for movements</w:t>
      </w:r>
    </w:p>
    <w:p w:rsidR="00CB52CA" w:rsidRPr="00CB52CA" w:rsidRDefault="00CB52CA" w:rsidP="00CB52CA">
      <w:pPr>
        <w:rPr>
          <w:rFonts w:ascii="Times New Roman" w:hAnsi="Times New Roman" w:cs="Times New Roman"/>
        </w:rPr>
      </w:pPr>
      <w:r w:rsidRPr="00CB52CA">
        <w:rPr>
          <w:rFonts w:ascii="Times New Roman" w:hAnsi="Times New Roman" w:cs="Times New Roman"/>
        </w:rPr>
        <w:t>•</w:t>
      </w:r>
      <w:r w:rsidRPr="00CB52CA">
        <w:rPr>
          <w:rFonts w:ascii="Times New Roman" w:hAnsi="Times New Roman" w:cs="Times New Roman"/>
        </w:rPr>
        <w:tab/>
        <w:t>The relative position of the individual influences the sensitivity and specificity of these pressure signals to detect movement.</w:t>
      </w:r>
    </w:p>
    <w:p w:rsidR="00CB52CA" w:rsidRPr="00CB52CA" w:rsidRDefault="00CB52CA" w:rsidP="00CB52CA">
      <w:pPr>
        <w:rPr>
          <w:rFonts w:ascii="Times New Roman" w:hAnsi="Times New Roman" w:cs="Times New Roman"/>
        </w:rPr>
      </w:pPr>
      <w:r w:rsidRPr="00CB52CA">
        <w:rPr>
          <w:rFonts w:ascii="Times New Roman" w:hAnsi="Times New Roman" w:cs="Times New Roman"/>
        </w:rPr>
        <w:t>•</w:t>
      </w:r>
      <w:r w:rsidRPr="00CB52CA">
        <w:rPr>
          <w:rFonts w:ascii="Times New Roman" w:hAnsi="Times New Roman" w:cs="Times New Roman"/>
        </w:rPr>
        <w:tab/>
        <w:t xml:space="preserve">The combination of </w:t>
      </w:r>
      <w:proofErr w:type="spellStart"/>
      <w:r w:rsidRPr="00CB52CA">
        <w:rPr>
          <w:rFonts w:ascii="Times New Roman" w:hAnsi="Times New Roman" w:cs="Times New Roman"/>
        </w:rPr>
        <w:t>actimetry</w:t>
      </w:r>
      <w:proofErr w:type="spellEnd"/>
      <w:r w:rsidRPr="00CB52CA">
        <w:rPr>
          <w:rFonts w:ascii="Times New Roman" w:hAnsi="Times New Roman" w:cs="Times New Roman"/>
        </w:rPr>
        <w:t xml:space="preserve"> and pressure monitoring could provide a robust methodology to inform clinical practice regarding </w:t>
      </w:r>
      <w:proofErr w:type="gramStart"/>
      <w:r w:rsidRPr="00CB52CA">
        <w:rPr>
          <w:rFonts w:ascii="Times New Roman" w:hAnsi="Times New Roman" w:cs="Times New Roman"/>
        </w:rPr>
        <w:t>pressure ulcer prevention regimens</w:t>
      </w:r>
      <w:proofErr w:type="gramEnd"/>
      <w:r w:rsidRPr="00CB52CA">
        <w:rPr>
          <w:rFonts w:ascii="Times New Roman" w:hAnsi="Times New Roman" w:cs="Times New Roman"/>
        </w:rPr>
        <w:t>.</w:t>
      </w: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b/>
        </w:rPr>
      </w:pPr>
      <w:r w:rsidRPr="00CB52CA">
        <w:rPr>
          <w:rFonts w:ascii="Times New Roman" w:hAnsi="Times New Roman" w:cs="Times New Roman"/>
          <w:b/>
        </w:rPr>
        <w:lastRenderedPageBreak/>
        <w:t>1. Introduction</w:t>
      </w:r>
    </w:p>
    <w:p w:rsidR="00CB52CA" w:rsidRPr="00CB52CA" w:rsidRDefault="00CB52CA" w:rsidP="00CB52CA">
      <w:pPr>
        <w:rPr>
          <w:rFonts w:ascii="Times New Roman" w:hAnsi="Times New Roman" w:cs="Times New Roman"/>
        </w:rPr>
      </w:pPr>
      <w:r w:rsidRPr="00CB52CA">
        <w:rPr>
          <w:rFonts w:ascii="Times New Roman" w:hAnsi="Times New Roman" w:cs="Times New Roman"/>
        </w:rPr>
        <w:t xml:space="preserve">There are many situations where skin and underlying soft tissues </w:t>
      </w:r>
      <w:proofErr w:type="gramStart"/>
      <w:r w:rsidRPr="00CB52CA">
        <w:rPr>
          <w:rFonts w:ascii="Times New Roman" w:hAnsi="Times New Roman" w:cs="Times New Roman"/>
        </w:rPr>
        <w:t>are compromised</w:t>
      </w:r>
      <w:proofErr w:type="gramEnd"/>
      <w:r w:rsidRPr="00CB52CA">
        <w:rPr>
          <w:rFonts w:ascii="Times New Roman" w:hAnsi="Times New Roman" w:cs="Times New Roman"/>
        </w:rPr>
        <w:t xml:space="preserve"> by prolonged mechanical loading, particularly in individuals with restricted mobility. This can result in the breakdown of skin and soft tissues, typically over bony prominences, commonly termed pressure ulcers (PUs). Individuals with PUs have reduced quality of life [1] and their treatment costs represent a significant burden on healthcare providers [2]. The prevention of PUs therefore represents a high priority in all healthcare institutions. However, despite increased awareness and interventions to improve the efficiency of preventative strategies, the incidence in both the acute and community settings has remained unacceptably high, contributing an estimated wound care cost of £4 billion per annum in the UK [3]. </w:t>
      </w:r>
    </w:p>
    <w:p w:rsidR="00CB52CA" w:rsidRPr="00CB52CA" w:rsidRDefault="00CB52CA" w:rsidP="00CB52CA">
      <w:pPr>
        <w:rPr>
          <w:rFonts w:ascii="Times New Roman" w:hAnsi="Times New Roman" w:cs="Times New Roman"/>
        </w:rPr>
      </w:pPr>
      <w:r w:rsidRPr="00CB52CA">
        <w:rPr>
          <w:rFonts w:ascii="Times New Roman" w:hAnsi="Times New Roman" w:cs="Times New Roman"/>
        </w:rPr>
        <w:t xml:space="preserve">In order to reduce the risk of developing PUs, international and national guidelines recommend frequent repositioning (2 – 4 h) [4]. This generally involves periodic redistribution of loads between the individual and a support surface (bed or chair) through postural changes. The associated movements </w:t>
      </w:r>
      <w:proofErr w:type="gramStart"/>
      <w:r w:rsidRPr="00CB52CA">
        <w:rPr>
          <w:rFonts w:ascii="Times New Roman" w:hAnsi="Times New Roman" w:cs="Times New Roman"/>
        </w:rPr>
        <w:t>are designed</w:t>
      </w:r>
      <w:proofErr w:type="gramEnd"/>
      <w:r w:rsidRPr="00CB52CA">
        <w:rPr>
          <w:rFonts w:ascii="Times New Roman" w:hAnsi="Times New Roman" w:cs="Times New Roman"/>
        </w:rPr>
        <w:t xml:space="preserve"> to provide periodic pressure relief to previously loaded areas. This is typically achieved through self-evoked movements, or where </w:t>
      </w:r>
      <w:proofErr w:type="gramStart"/>
      <w:r w:rsidRPr="00CB52CA">
        <w:rPr>
          <w:rFonts w:ascii="Times New Roman" w:hAnsi="Times New Roman" w:cs="Times New Roman"/>
        </w:rPr>
        <w:t>mobility is limited, by clinicians and carers who manually adjust the individual’s posture</w:t>
      </w:r>
      <w:proofErr w:type="gramEnd"/>
      <w:r w:rsidRPr="00CB52CA">
        <w:rPr>
          <w:rFonts w:ascii="Times New Roman" w:hAnsi="Times New Roman" w:cs="Times New Roman"/>
        </w:rPr>
        <w:t xml:space="preserve">. However, this manual strategy can be time consuming and labour intensive, with estimated costs between €200 and €250 per patient over a </w:t>
      </w:r>
      <w:proofErr w:type="gramStart"/>
      <w:r w:rsidRPr="00CB52CA">
        <w:rPr>
          <w:rFonts w:ascii="Times New Roman" w:hAnsi="Times New Roman" w:cs="Times New Roman"/>
        </w:rPr>
        <w:t>four week</w:t>
      </w:r>
      <w:proofErr w:type="gramEnd"/>
      <w:r w:rsidRPr="00CB52CA">
        <w:rPr>
          <w:rFonts w:ascii="Times New Roman" w:hAnsi="Times New Roman" w:cs="Times New Roman"/>
        </w:rPr>
        <w:t xml:space="preserve"> period [5]. Accordingly, in many healthcare settings where resources are limited, the frequency and magnitude of movements recommended for PU prevention are not regularly followed [</w:t>
      </w:r>
      <w:proofErr w:type="gramStart"/>
      <w:r w:rsidRPr="00CB52CA">
        <w:rPr>
          <w:rFonts w:ascii="Times New Roman" w:hAnsi="Times New Roman" w:cs="Times New Roman"/>
        </w:rPr>
        <w:t>6</w:t>
      </w:r>
      <w:proofErr w:type="gramEnd"/>
      <w:r w:rsidRPr="00CB52CA">
        <w:rPr>
          <w:rFonts w:ascii="Times New Roman" w:hAnsi="Times New Roman" w:cs="Times New Roman"/>
        </w:rPr>
        <w:t xml:space="preserve">]. In addition, a recent study demonstrated that even experienced practitioners perform repositioning manoeuvres inconsistently, and, in some cases, critical sites such as the sacrum the pressure relief is inadequate for tissues to recover [7]. Furthermore, although regular repositioning </w:t>
      </w:r>
      <w:proofErr w:type="gramStart"/>
      <w:r w:rsidRPr="00CB52CA">
        <w:rPr>
          <w:rFonts w:ascii="Times New Roman" w:hAnsi="Times New Roman" w:cs="Times New Roman"/>
        </w:rPr>
        <w:t>is considered</w:t>
      </w:r>
      <w:proofErr w:type="gramEnd"/>
      <w:r w:rsidRPr="00CB52CA">
        <w:rPr>
          <w:rFonts w:ascii="Times New Roman" w:hAnsi="Times New Roman" w:cs="Times New Roman"/>
        </w:rPr>
        <w:t xml:space="preserve"> to represent an effective preventative strategy, it is inconsistently performed in practice. Moreover, there is limited evidence supporting the relationship between frequency of movements and reduction in PU incidence, which may be highly dependent on the individual susceptibility [8].</w:t>
      </w:r>
    </w:p>
    <w:p w:rsidR="00CB52CA" w:rsidRPr="00CB52CA" w:rsidRDefault="00CB52CA" w:rsidP="00CB52CA">
      <w:pPr>
        <w:rPr>
          <w:rFonts w:ascii="Times New Roman" w:hAnsi="Times New Roman" w:cs="Times New Roman"/>
        </w:rPr>
      </w:pPr>
      <w:r w:rsidRPr="00CB52CA">
        <w:rPr>
          <w:rFonts w:ascii="Times New Roman" w:hAnsi="Times New Roman" w:cs="Times New Roman"/>
        </w:rPr>
        <w:t xml:space="preserve">A number of biomechanical measurements </w:t>
      </w:r>
      <w:proofErr w:type="gramStart"/>
      <w:r w:rsidRPr="00CB52CA">
        <w:rPr>
          <w:rFonts w:ascii="Times New Roman" w:hAnsi="Times New Roman" w:cs="Times New Roman"/>
        </w:rPr>
        <w:t>have been used</w:t>
      </w:r>
      <w:proofErr w:type="gramEnd"/>
      <w:r w:rsidRPr="00CB52CA">
        <w:rPr>
          <w:rFonts w:ascii="Times New Roman" w:hAnsi="Times New Roman" w:cs="Times New Roman"/>
        </w:rPr>
        <w:t xml:space="preserve"> to assess postural movements. In particular, pressure measurements at the interface between the individual and support surface </w:t>
      </w:r>
      <w:proofErr w:type="gramStart"/>
      <w:r w:rsidRPr="00CB52CA">
        <w:rPr>
          <w:rFonts w:ascii="Times New Roman" w:hAnsi="Times New Roman" w:cs="Times New Roman"/>
        </w:rPr>
        <w:t>have been extensively used</w:t>
      </w:r>
      <w:proofErr w:type="gramEnd"/>
      <w:r w:rsidRPr="00CB52CA">
        <w:rPr>
          <w:rFonts w:ascii="Times New Roman" w:hAnsi="Times New Roman" w:cs="Times New Roman"/>
        </w:rPr>
        <w:t xml:space="preserve"> in both research and clinical settings [9]. Research has revealed that postural changes can have a significant effect on interface pressure </w:t>
      </w:r>
      <w:proofErr w:type="gramStart"/>
      <w:r w:rsidRPr="00CB52CA">
        <w:rPr>
          <w:rFonts w:ascii="Times New Roman" w:hAnsi="Times New Roman" w:cs="Times New Roman"/>
        </w:rPr>
        <w:t>both in terms of magnitude and distribution</w:t>
      </w:r>
      <w:proofErr w:type="gramEnd"/>
      <w:r w:rsidRPr="00CB52CA">
        <w:rPr>
          <w:rFonts w:ascii="Times New Roman" w:hAnsi="Times New Roman" w:cs="Times New Roman"/>
        </w:rPr>
        <w:t xml:space="preserve"> [10]. In the clinical setting, </w:t>
      </w:r>
      <w:proofErr w:type="gramStart"/>
      <w:r w:rsidRPr="00CB52CA">
        <w:rPr>
          <w:rFonts w:ascii="Times New Roman" w:hAnsi="Times New Roman" w:cs="Times New Roman"/>
        </w:rPr>
        <w:t>pressure mapping</w:t>
      </w:r>
      <w:proofErr w:type="gramEnd"/>
      <w:r w:rsidRPr="00CB52CA">
        <w:rPr>
          <w:rFonts w:ascii="Times New Roman" w:hAnsi="Times New Roman" w:cs="Times New Roman"/>
        </w:rPr>
        <w:t xml:space="preserve"> systems are typically used as a visual feedback to optimise individual repositioning and prescribe cushions and mattresses for pressure redistribution [11]. However, these assessments are typically performed either at a single time point or averaged over relatively short time periods, providing a “snap shot” of the interface conditions. Accordingly, the interpretation of this pressure signature can at best provide a limited overview of the long-term effects of different postures and it is not indicative of the magnitude and frequency of the postural changes, either through natural or evoked movements [12].</w:t>
      </w:r>
    </w:p>
    <w:p w:rsidR="00CB52CA" w:rsidRPr="00CB52CA" w:rsidRDefault="00CB52CA" w:rsidP="00CB52CA">
      <w:pPr>
        <w:rPr>
          <w:rFonts w:ascii="Times New Roman" w:hAnsi="Times New Roman" w:cs="Times New Roman"/>
        </w:rPr>
      </w:pPr>
      <w:r w:rsidRPr="00CB52CA">
        <w:rPr>
          <w:rFonts w:ascii="Times New Roman" w:hAnsi="Times New Roman" w:cs="Times New Roman"/>
        </w:rPr>
        <w:t xml:space="preserve">The literature reveals a significant number of studies using wearable sensors to assess both the frequency and the magnitude of individuals’ postural movements. The measures of the tilt angles at a specific body sites, estimated from </w:t>
      </w:r>
      <w:proofErr w:type="spellStart"/>
      <w:r w:rsidRPr="00CB52CA">
        <w:rPr>
          <w:rFonts w:ascii="Times New Roman" w:hAnsi="Times New Roman" w:cs="Times New Roman"/>
        </w:rPr>
        <w:t>actimetry</w:t>
      </w:r>
      <w:proofErr w:type="spellEnd"/>
      <w:r w:rsidRPr="00CB52CA">
        <w:rPr>
          <w:rFonts w:ascii="Times New Roman" w:hAnsi="Times New Roman" w:cs="Times New Roman"/>
        </w:rPr>
        <w:t xml:space="preserve"> signals, </w:t>
      </w:r>
      <w:proofErr w:type="gramStart"/>
      <w:r w:rsidRPr="00CB52CA">
        <w:rPr>
          <w:rFonts w:ascii="Times New Roman" w:hAnsi="Times New Roman" w:cs="Times New Roman"/>
        </w:rPr>
        <w:t>were reported</w:t>
      </w:r>
      <w:proofErr w:type="gramEnd"/>
      <w:r w:rsidRPr="00CB52CA">
        <w:rPr>
          <w:rFonts w:ascii="Times New Roman" w:hAnsi="Times New Roman" w:cs="Times New Roman"/>
        </w:rPr>
        <w:t xml:space="preserve"> to accurately discriminate between postural changes in different anatomical planes [13-15]. Therefore, the use of </w:t>
      </w:r>
      <w:proofErr w:type="spellStart"/>
      <w:r w:rsidRPr="00CB52CA">
        <w:rPr>
          <w:rFonts w:ascii="Times New Roman" w:hAnsi="Times New Roman" w:cs="Times New Roman"/>
        </w:rPr>
        <w:t>actimetry</w:t>
      </w:r>
      <w:proofErr w:type="spellEnd"/>
      <w:r w:rsidRPr="00CB52CA">
        <w:rPr>
          <w:rFonts w:ascii="Times New Roman" w:hAnsi="Times New Roman" w:cs="Times New Roman"/>
        </w:rPr>
        <w:t xml:space="preserve"> systems have become popular in both research and clinical settings, to evaluate the effectiveness of relief strategies in individuals at risk of developing PUs [16, 17]. As an example, in recent randomised control trials utilising </w:t>
      </w:r>
      <w:proofErr w:type="spellStart"/>
      <w:r w:rsidRPr="00CB52CA">
        <w:rPr>
          <w:rFonts w:ascii="Times New Roman" w:hAnsi="Times New Roman" w:cs="Times New Roman"/>
        </w:rPr>
        <w:t>actimetry</w:t>
      </w:r>
      <w:proofErr w:type="spellEnd"/>
      <w:r w:rsidRPr="00CB52CA">
        <w:rPr>
          <w:rFonts w:ascii="Times New Roman" w:hAnsi="Times New Roman" w:cs="Times New Roman"/>
        </w:rPr>
        <w:t xml:space="preserve">, authors reported that the provision of optimal turning </w:t>
      </w:r>
      <w:proofErr w:type="gramStart"/>
      <w:r w:rsidRPr="00CB52CA">
        <w:rPr>
          <w:rFonts w:ascii="Times New Roman" w:hAnsi="Times New Roman" w:cs="Times New Roman"/>
        </w:rPr>
        <w:t>was enhanced</w:t>
      </w:r>
      <w:proofErr w:type="gramEnd"/>
      <w:r w:rsidRPr="00CB52CA">
        <w:rPr>
          <w:rFonts w:ascii="Times New Roman" w:hAnsi="Times New Roman" w:cs="Times New Roman"/>
        </w:rPr>
        <w:t xml:space="preserve"> with a wearable patient sensor [18, 19]. In addition, individuals in intensive care settings were more likely to comply with repositioning over longer </w:t>
      </w:r>
      <w:proofErr w:type="gramStart"/>
      <w:r w:rsidRPr="00CB52CA">
        <w:rPr>
          <w:rFonts w:ascii="Times New Roman" w:hAnsi="Times New Roman" w:cs="Times New Roman"/>
        </w:rPr>
        <w:t>time periods</w:t>
      </w:r>
      <w:proofErr w:type="gramEnd"/>
      <w:r w:rsidRPr="00CB52CA">
        <w:rPr>
          <w:rFonts w:ascii="Times New Roman" w:hAnsi="Times New Roman" w:cs="Times New Roman"/>
        </w:rPr>
        <w:t xml:space="preserve"> and this was associated with a reduced incidence of in PUs [18]. </w:t>
      </w:r>
    </w:p>
    <w:p w:rsidR="00CB52CA" w:rsidRPr="00CB52CA" w:rsidRDefault="00CB52CA" w:rsidP="00CB52CA">
      <w:pPr>
        <w:rPr>
          <w:rFonts w:ascii="Times New Roman" w:hAnsi="Times New Roman" w:cs="Times New Roman"/>
        </w:rPr>
      </w:pPr>
      <w:r w:rsidRPr="00CB52CA">
        <w:rPr>
          <w:rFonts w:ascii="Times New Roman" w:hAnsi="Times New Roman" w:cs="Times New Roman"/>
        </w:rPr>
        <w:t xml:space="preserve">A few studies have combined interface pressure measurements with </w:t>
      </w:r>
      <w:proofErr w:type="spellStart"/>
      <w:r w:rsidRPr="00CB52CA">
        <w:rPr>
          <w:rFonts w:ascii="Times New Roman" w:hAnsi="Times New Roman" w:cs="Times New Roman"/>
        </w:rPr>
        <w:t>actimetry</w:t>
      </w:r>
      <w:proofErr w:type="spellEnd"/>
      <w:r w:rsidRPr="00CB52CA">
        <w:rPr>
          <w:rFonts w:ascii="Times New Roman" w:hAnsi="Times New Roman" w:cs="Times New Roman"/>
        </w:rPr>
        <w:t xml:space="preserve"> to assess the efficacy of the postural changes in off-loading vulnerable soft tissue areas [13, 17, </w:t>
      </w:r>
      <w:proofErr w:type="gramStart"/>
      <w:r w:rsidRPr="00CB52CA">
        <w:rPr>
          <w:rFonts w:ascii="Times New Roman" w:hAnsi="Times New Roman" w:cs="Times New Roman"/>
        </w:rPr>
        <w:t>20</w:t>
      </w:r>
      <w:proofErr w:type="gramEnd"/>
      <w:r w:rsidRPr="00CB52CA">
        <w:rPr>
          <w:rFonts w:ascii="Times New Roman" w:hAnsi="Times New Roman" w:cs="Times New Roman"/>
        </w:rPr>
        <w:t xml:space="preserve">]. However, the magnitude </w:t>
      </w:r>
      <w:r w:rsidRPr="00CB52CA">
        <w:rPr>
          <w:rFonts w:ascii="Times New Roman" w:hAnsi="Times New Roman" w:cs="Times New Roman"/>
        </w:rPr>
        <w:lastRenderedPageBreak/>
        <w:t xml:space="preserve">of movements </w:t>
      </w:r>
      <w:proofErr w:type="gramStart"/>
      <w:r w:rsidRPr="00CB52CA">
        <w:rPr>
          <w:rFonts w:ascii="Times New Roman" w:hAnsi="Times New Roman" w:cs="Times New Roman"/>
        </w:rPr>
        <w:t>were typically not achieved</w:t>
      </w:r>
      <w:proofErr w:type="gramEnd"/>
      <w:r w:rsidRPr="00CB52CA">
        <w:rPr>
          <w:rFonts w:ascii="Times New Roman" w:hAnsi="Times New Roman" w:cs="Times New Roman"/>
        </w:rPr>
        <w:t xml:space="preserve"> with traditional repositioning strategies [6] and there was only a weak correlation between interface pressures at the buttock region and segmental changes in body postures [16]. Therefore, although </w:t>
      </w:r>
      <w:proofErr w:type="spellStart"/>
      <w:r w:rsidRPr="00CB52CA">
        <w:rPr>
          <w:rFonts w:ascii="Times New Roman" w:hAnsi="Times New Roman" w:cs="Times New Roman"/>
        </w:rPr>
        <w:t>actimetry</w:t>
      </w:r>
      <w:proofErr w:type="spellEnd"/>
      <w:r w:rsidRPr="00CB52CA">
        <w:rPr>
          <w:rFonts w:ascii="Times New Roman" w:hAnsi="Times New Roman" w:cs="Times New Roman"/>
        </w:rPr>
        <w:t xml:space="preserve"> systems provide a reference for position and movement detection, they </w:t>
      </w:r>
      <w:proofErr w:type="spellStart"/>
      <w:proofErr w:type="gramStart"/>
      <w:r w:rsidRPr="00CB52CA">
        <w:rPr>
          <w:rFonts w:ascii="Times New Roman" w:hAnsi="Times New Roman" w:cs="Times New Roman"/>
        </w:rPr>
        <w:t>can not</w:t>
      </w:r>
      <w:proofErr w:type="spellEnd"/>
      <w:proofErr w:type="gramEnd"/>
      <w:r w:rsidRPr="00CB52CA">
        <w:rPr>
          <w:rFonts w:ascii="Times New Roman" w:hAnsi="Times New Roman" w:cs="Times New Roman"/>
        </w:rPr>
        <w:t xml:space="preserve"> characterise the mechanical conditions at the patient – support interface.</w:t>
      </w:r>
    </w:p>
    <w:p w:rsidR="00CB52CA" w:rsidRPr="00CB52CA" w:rsidRDefault="00CB52CA" w:rsidP="00CB52CA">
      <w:pPr>
        <w:rPr>
          <w:rFonts w:ascii="Times New Roman" w:hAnsi="Times New Roman" w:cs="Times New Roman"/>
        </w:rPr>
      </w:pPr>
      <w:r w:rsidRPr="00CB52CA">
        <w:rPr>
          <w:rFonts w:ascii="Times New Roman" w:hAnsi="Times New Roman" w:cs="Times New Roman"/>
        </w:rPr>
        <w:t xml:space="preserve">There is clearly a requirement to provide a robust objective measure of the effectiveness of pressure relieving strategies, involving both the position of body segments and the conditions at the body-support interface. Recently, </w:t>
      </w:r>
      <w:proofErr w:type="gramStart"/>
      <w:r w:rsidRPr="00CB52CA">
        <w:rPr>
          <w:rFonts w:ascii="Times New Roman" w:hAnsi="Times New Roman" w:cs="Times New Roman"/>
        </w:rPr>
        <w:t>pressure mapping</w:t>
      </w:r>
      <w:proofErr w:type="gramEnd"/>
      <w:r w:rsidRPr="00CB52CA">
        <w:rPr>
          <w:rFonts w:ascii="Times New Roman" w:hAnsi="Times New Roman" w:cs="Times New Roman"/>
        </w:rPr>
        <w:t xml:space="preserve"> systems have been adapted to record pressure distributions over periods of up to 72 h [21]. This provides the opportunity to estimate different temporal biomechanical parameters at the patient interface, which have the potential to evaluate postural changes, either natural or evoked. However, these systems </w:t>
      </w:r>
      <w:proofErr w:type="gramStart"/>
      <w:r w:rsidRPr="00CB52CA">
        <w:rPr>
          <w:rFonts w:ascii="Times New Roman" w:hAnsi="Times New Roman" w:cs="Times New Roman"/>
        </w:rPr>
        <w:t>have not been examined</w:t>
      </w:r>
      <w:proofErr w:type="gramEnd"/>
      <w:r w:rsidRPr="00CB52CA">
        <w:rPr>
          <w:rFonts w:ascii="Times New Roman" w:hAnsi="Times New Roman" w:cs="Times New Roman"/>
        </w:rPr>
        <w:t xml:space="preserve"> as to whether they can identify whether these temporal signals are sensitive and specific to particular postural movements. Accordingly, the current study aims to interrogate different biomechanical parameters estimated from a commercial pressure monitor to distinguish specific postural changes during a range of defined supine positions. The sensitivity and specificity of these temporal pressure values to detect posture changes </w:t>
      </w:r>
      <w:proofErr w:type="gramStart"/>
      <w:r w:rsidRPr="00CB52CA">
        <w:rPr>
          <w:rFonts w:ascii="Times New Roman" w:hAnsi="Times New Roman" w:cs="Times New Roman"/>
        </w:rPr>
        <w:t>will be compared</w:t>
      </w:r>
      <w:proofErr w:type="gramEnd"/>
      <w:r w:rsidRPr="00CB52CA">
        <w:rPr>
          <w:rFonts w:ascii="Times New Roman" w:hAnsi="Times New Roman" w:cs="Times New Roman"/>
        </w:rPr>
        <w:t xml:space="preserve"> with the performance of the signals estimated from an </w:t>
      </w:r>
      <w:proofErr w:type="spellStart"/>
      <w:r w:rsidRPr="00CB52CA">
        <w:rPr>
          <w:rFonts w:ascii="Times New Roman" w:hAnsi="Times New Roman" w:cs="Times New Roman"/>
        </w:rPr>
        <w:t>actimetry</w:t>
      </w:r>
      <w:proofErr w:type="spellEnd"/>
      <w:r w:rsidRPr="00CB52CA">
        <w:rPr>
          <w:rFonts w:ascii="Times New Roman" w:hAnsi="Times New Roman" w:cs="Times New Roman"/>
        </w:rPr>
        <w:t xml:space="preserve"> system.</w:t>
      </w:r>
    </w:p>
    <w:p w:rsidR="00CB52CA" w:rsidRPr="00CB52CA" w:rsidRDefault="00CB52CA" w:rsidP="00CB52CA">
      <w:pPr>
        <w:rPr>
          <w:rFonts w:ascii="Times New Roman" w:hAnsi="Times New Roman" w:cs="Times New Roman"/>
        </w:rPr>
      </w:pPr>
    </w:p>
    <w:p w:rsidR="00CB52CA" w:rsidRPr="00CB52CA" w:rsidRDefault="00CB52CA" w:rsidP="00CB52CA">
      <w:pPr>
        <w:rPr>
          <w:rFonts w:ascii="Times New Roman" w:hAnsi="Times New Roman" w:cs="Times New Roman"/>
          <w:b/>
        </w:rPr>
      </w:pPr>
      <w:r w:rsidRPr="00CB52CA">
        <w:rPr>
          <w:rFonts w:ascii="Times New Roman" w:hAnsi="Times New Roman" w:cs="Times New Roman"/>
          <w:b/>
        </w:rPr>
        <w:t>2. Materials and Methods</w:t>
      </w:r>
    </w:p>
    <w:p w:rsidR="00CB52CA" w:rsidRPr="00CB52CA" w:rsidRDefault="00CB52CA" w:rsidP="00CB52CA">
      <w:pPr>
        <w:rPr>
          <w:rFonts w:ascii="Times New Roman" w:hAnsi="Times New Roman" w:cs="Times New Roman"/>
        </w:rPr>
      </w:pPr>
      <w:r w:rsidRPr="00CB52CA">
        <w:rPr>
          <w:rFonts w:ascii="Times New Roman" w:hAnsi="Times New Roman" w:cs="Times New Roman"/>
        </w:rPr>
        <w:t>2.1. Participants</w:t>
      </w:r>
    </w:p>
    <w:p w:rsidR="00CB52CA" w:rsidRPr="00CB52CA" w:rsidRDefault="00CB52CA" w:rsidP="00CB52CA">
      <w:pPr>
        <w:rPr>
          <w:rFonts w:ascii="Times New Roman" w:hAnsi="Times New Roman" w:cs="Times New Roman"/>
        </w:rPr>
      </w:pPr>
      <w:r w:rsidRPr="00CB52CA">
        <w:rPr>
          <w:rFonts w:ascii="Times New Roman" w:hAnsi="Times New Roman" w:cs="Times New Roman"/>
        </w:rPr>
        <w:t xml:space="preserve">Eleven healthy participants (6 male and 5 female) </w:t>
      </w:r>
      <w:proofErr w:type="gramStart"/>
      <w:r w:rsidRPr="00CB52CA">
        <w:rPr>
          <w:rFonts w:ascii="Times New Roman" w:hAnsi="Times New Roman" w:cs="Times New Roman"/>
        </w:rPr>
        <w:t>were recruited</w:t>
      </w:r>
      <w:proofErr w:type="gramEnd"/>
      <w:r w:rsidRPr="00CB52CA">
        <w:rPr>
          <w:rFonts w:ascii="Times New Roman" w:hAnsi="Times New Roman" w:cs="Times New Roman"/>
        </w:rPr>
        <w:t xml:space="preserve"> from the local University community. Exclusion criteria included participants with a history of skin conditions, neurological or vascular </w:t>
      </w:r>
      <w:proofErr w:type="gramStart"/>
      <w:r w:rsidRPr="00CB52CA">
        <w:rPr>
          <w:rFonts w:ascii="Times New Roman" w:hAnsi="Times New Roman" w:cs="Times New Roman"/>
        </w:rPr>
        <w:t>pathologies which could affect tissue health</w:t>
      </w:r>
      <w:proofErr w:type="gramEnd"/>
      <w:r w:rsidRPr="00CB52CA">
        <w:rPr>
          <w:rFonts w:ascii="Times New Roman" w:hAnsi="Times New Roman" w:cs="Times New Roman"/>
        </w:rPr>
        <w:t xml:space="preserve"> or those who were unable to lie in a supine position for a period of 2 hours. University of Southampton Ethics was granted for the study (Ref: 26379) and informed consent was obtained from each participant prior to testing. Participants were aged between 25 – 37 years (mean = 32 years) with an average height and weight of 1.72 + 0.51m and 71.2 + 25.2kg, respectively. The corresponding BMIs ranged between 20.4 to </w:t>
      </w:r>
      <w:proofErr w:type="gramStart"/>
      <w:r w:rsidRPr="00CB52CA">
        <w:rPr>
          <w:rFonts w:ascii="Times New Roman" w:hAnsi="Times New Roman" w:cs="Times New Roman"/>
        </w:rPr>
        <w:t>30.1kg/m2</w:t>
      </w:r>
      <w:proofErr w:type="gramEnd"/>
      <w:r w:rsidRPr="00CB52CA">
        <w:rPr>
          <w:rFonts w:ascii="Times New Roman" w:hAnsi="Times New Roman" w:cs="Times New Roman"/>
        </w:rPr>
        <w:t xml:space="preserve">. </w:t>
      </w:r>
    </w:p>
    <w:p w:rsidR="00CB52CA" w:rsidRPr="00CB52CA" w:rsidRDefault="00CB52CA" w:rsidP="00CB52CA">
      <w:pPr>
        <w:rPr>
          <w:rFonts w:ascii="Times New Roman" w:hAnsi="Times New Roman" w:cs="Times New Roman"/>
        </w:rPr>
      </w:pPr>
      <w:r w:rsidRPr="00CB52CA">
        <w:rPr>
          <w:rFonts w:ascii="Times New Roman" w:hAnsi="Times New Roman" w:cs="Times New Roman"/>
        </w:rPr>
        <w:t>2.2. Test equipment</w:t>
      </w:r>
    </w:p>
    <w:p w:rsidR="00CB52CA" w:rsidRPr="00CB52CA" w:rsidRDefault="00CB52CA" w:rsidP="00CB52CA">
      <w:pPr>
        <w:rPr>
          <w:rFonts w:ascii="Times New Roman" w:hAnsi="Times New Roman" w:cs="Times New Roman"/>
        </w:rPr>
      </w:pPr>
      <w:r w:rsidRPr="00CB52CA">
        <w:rPr>
          <w:rFonts w:ascii="Times New Roman" w:hAnsi="Times New Roman" w:cs="Times New Roman"/>
        </w:rPr>
        <w:t xml:space="preserve">Interface pressure measurements </w:t>
      </w:r>
      <w:proofErr w:type="gramStart"/>
      <w:r w:rsidRPr="00CB52CA">
        <w:rPr>
          <w:rFonts w:ascii="Times New Roman" w:hAnsi="Times New Roman" w:cs="Times New Roman"/>
        </w:rPr>
        <w:t>were recorded</w:t>
      </w:r>
      <w:proofErr w:type="gramEnd"/>
      <w:r w:rsidRPr="00CB52CA">
        <w:rPr>
          <w:rFonts w:ascii="Times New Roman" w:hAnsi="Times New Roman" w:cs="Times New Roman"/>
        </w:rPr>
        <w:t xml:space="preserve"> using a full body pressure monitoring system (</w:t>
      </w:r>
      <w:proofErr w:type="spellStart"/>
      <w:r w:rsidRPr="00CB52CA">
        <w:rPr>
          <w:rFonts w:ascii="Times New Roman" w:hAnsi="Times New Roman" w:cs="Times New Roman"/>
        </w:rPr>
        <w:t>ForeSite</w:t>
      </w:r>
      <w:proofErr w:type="spellEnd"/>
      <w:r w:rsidRPr="00CB52CA">
        <w:rPr>
          <w:rFonts w:ascii="Times New Roman" w:hAnsi="Times New Roman" w:cs="Times New Roman"/>
        </w:rPr>
        <w:t xml:space="preserve"> PT, XSENSOR Technology Corporation, Canada), in the form of a fitted mattress cover. It incorporates 5664 pressure measuring sensor cells, with a spatial resolution of 15.9 mm, covering a sensing area of 762 mm x 1880 mm. Each sensor operates within a range of 5 – 200 mmHg (0.7 – 26.6kPa), with an accuracy ± </w:t>
      </w:r>
      <w:proofErr w:type="gramStart"/>
      <w:r w:rsidRPr="00CB52CA">
        <w:rPr>
          <w:rFonts w:ascii="Times New Roman" w:hAnsi="Times New Roman" w:cs="Times New Roman"/>
        </w:rPr>
        <w:t>2</w:t>
      </w:r>
      <w:proofErr w:type="gramEnd"/>
      <w:r w:rsidRPr="00CB52CA">
        <w:rPr>
          <w:rFonts w:ascii="Times New Roman" w:hAnsi="Times New Roman" w:cs="Times New Roman"/>
        </w:rPr>
        <w:t xml:space="preserve"> mmHg and an acquisition rate of 1 Hz. Four wearable sensors (Shimmer Platform, </w:t>
      </w:r>
      <w:proofErr w:type="spellStart"/>
      <w:r w:rsidRPr="00CB52CA">
        <w:rPr>
          <w:rFonts w:ascii="Times New Roman" w:hAnsi="Times New Roman" w:cs="Times New Roman"/>
        </w:rPr>
        <w:t>Realtime</w:t>
      </w:r>
      <w:proofErr w:type="spellEnd"/>
      <w:r w:rsidRPr="00CB52CA">
        <w:rPr>
          <w:rFonts w:ascii="Times New Roman" w:hAnsi="Times New Roman" w:cs="Times New Roman"/>
        </w:rPr>
        <w:t xml:space="preserve"> Technologies Ltd, Dublin, Ireland) measured trunk and waist movements, attached to the sternum and the left and right anterior iliac crests with a Velcro strap (Fig. 1). Each device represents a small wireless sensor (53 mm x 32 mm x 25 mm), integrating a tri-axial accelerometer and gyroscope, that recorded real-time calibrated Euler angles data at 51 Hz (range ± 2g). </w:t>
      </w:r>
    </w:p>
    <w:p w:rsidR="00CB52CA" w:rsidRPr="00CB52CA" w:rsidRDefault="00CB52CA" w:rsidP="00CB52CA">
      <w:pPr>
        <w:rPr>
          <w:rFonts w:ascii="Times New Roman" w:hAnsi="Times New Roman" w:cs="Times New Roman"/>
        </w:rPr>
      </w:pPr>
      <w:r w:rsidRPr="00CB52CA">
        <w:rPr>
          <w:rFonts w:ascii="Times New Roman" w:hAnsi="Times New Roman" w:cs="Times New Roman"/>
        </w:rPr>
        <w:t>2.3. Test Protocols</w:t>
      </w:r>
    </w:p>
    <w:p w:rsidR="001F1787" w:rsidRDefault="00CB52CA" w:rsidP="00CB52CA">
      <w:pPr>
        <w:rPr>
          <w:rFonts w:ascii="Times New Roman" w:hAnsi="Times New Roman" w:cs="Times New Roman"/>
        </w:rPr>
      </w:pPr>
      <w:r w:rsidRPr="00CB52CA">
        <w:rPr>
          <w:rFonts w:ascii="Times New Roman" w:hAnsi="Times New Roman" w:cs="Times New Roman"/>
        </w:rPr>
        <w:t xml:space="preserve">All test procedures </w:t>
      </w:r>
      <w:proofErr w:type="gramStart"/>
      <w:r w:rsidRPr="00CB52CA">
        <w:rPr>
          <w:rFonts w:ascii="Times New Roman" w:hAnsi="Times New Roman" w:cs="Times New Roman"/>
        </w:rPr>
        <w:t>were performed</w:t>
      </w:r>
      <w:proofErr w:type="gramEnd"/>
      <w:r w:rsidRPr="00CB52CA">
        <w:rPr>
          <w:rFonts w:ascii="Times New Roman" w:hAnsi="Times New Roman" w:cs="Times New Roman"/>
        </w:rPr>
        <w:t xml:space="preserve"> in the Biomechanics Testing Laboratory in the Clinical Academic Facility in Southampton General Hospital, where room temperature was maintained at 24</w:t>
      </w:r>
      <w:r w:rsidR="000D25DC" w:rsidRPr="00CB52CA">
        <w:rPr>
          <w:rFonts w:ascii="Times New Roman" w:hAnsi="Times New Roman" w:cs="Times New Roman"/>
        </w:rPr>
        <w:t>°</w:t>
      </w:r>
      <w:r w:rsidRPr="00CB52CA">
        <w:rPr>
          <w:rFonts w:ascii="Times New Roman" w:hAnsi="Times New Roman" w:cs="Times New Roman"/>
        </w:rPr>
        <w:t xml:space="preserve"> ± 2</w:t>
      </w:r>
      <w:r w:rsidR="000D25DC" w:rsidRPr="00CB52CA">
        <w:rPr>
          <w:rFonts w:ascii="Times New Roman" w:hAnsi="Times New Roman" w:cs="Times New Roman"/>
        </w:rPr>
        <w:t>°</w:t>
      </w:r>
      <w:r w:rsidRPr="00CB52CA">
        <w:rPr>
          <w:rFonts w:ascii="Times New Roman" w:hAnsi="Times New Roman" w:cs="Times New Roman"/>
        </w:rPr>
        <w:t xml:space="preserve">. Participants </w:t>
      </w:r>
      <w:proofErr w:type="gramStart"/>
      <w:r w:rsidRPr="00CB52CA">
        <w:rPr>
          <w:rFonts w:ascii="Times New Roman" w:hAnsi="Times New Roman" w:cs="Times New Roman"/>
        </w:rPr>
        <w:t>were requested</w:t>
      </w:r>
      <w:proofErr w:type="gramEnd"/>
      <w:r w:rsidRPr="00CB52CA">
        <w:rPr>
          <w:rFonts w:ascii="Times New Roman" w:hAnsi="Times New Roman" w:cs="Times New Roman"/>
        </w:rPr>
        <w:t xml:space="preserve"> to wear loose fitting clothing and adopt a series of postures on a standard h</w:t>
      </w:r>
      <w:r>
        <w:rPr>
          <w:rFonts w:ascii="Times New Roman" w:hAnsi="Times New Roman" w:cs="Times New Roman"/>
        </w:rPr>
        <w:t>ospital bed frame (</w:t>
      </w:r>
      <w:proofErr w:type="spellStart"/>
      <w:r>
        <w:rPr>
          <w:rFonts w:ascii="Times New Roman" w:hAnsi="Times New Roman" w:cs="Times New Roman"/>
        </w:rPr>
        <w:t>AvantGuard</w:t>
      </w:r>
      <w:r w:rsidRPr="00CB52CA">
        <w:rPr>
          <w:rFonts w:ascii="Times New Roman" w:hAnsi="Times New Roman" w:cs="Times New Roman"/>
          <w:vertAlign w:val="superscript"/>
        </w:rPr>
        <w:t>TM</w:t>
      </w:r>
      <w:proofErr w:type="spellEnd"/>
      <w:r w:rsidRPr="00CB52CA">
        <w:rPr>
          <w:rFonts w:ascii="Times New Roman" w:hAnsi="Times New Roman" w:cs="Times New Roman"/>
        </w:rPr>
        <w:t xml:space="preserve">, Hill-Rom, US) and mattress with castellated foam surface (Solace Foam Mattress, Invacare UK). Prescribed sagittal movements started in the supine posture followed by raising the head of bed (HOB) by 10° increments to a maximum of 60°, representing a high cardiac </w:t>
      </w:r>
      <w:r w:rsidRPr="00CB52CA">
        <w:rPr>
          <w:rFonts w:ascii="Times New Roman" w:hAnsi="Times New Roman" w:cs="Times New Roman"/>
        </w:rPr>
        <w:lastRenderedPageBreak/>
        <w:t xml:space="preserve">posture (Figs. 1 A-D). The HOB </w:t>
      </w:r>
      <w:proofErr w:type="gramStart"/>
      <w:r w:rsidRPr="00CB52CA">
        <w:rPr>
          <w:rFonts w:ascii="Times New Roman" w:hAnsi="Times New Roman" w:cs="Times New Roman"/>
        </w:rPr>
        <w:t>was then lowered</w:t>
      </w:r>
      <w:proofErr w:type="gramEnd"/>
      <w:r w:rsidRPr="00CB52CA">
        <w:rPr>
          <w:rFonts w:ascii="Times New Roman" w:hAnsi="Times New Roman" w:cs="Times New Roman"/>
        </w:rPr>
        <w:t xml:space="preserve"> in 10° increments until the supine posture was re-established. Each posture </w:t>
      </w:r>
      <w:proofErr w:type="gramStart"/>
      <w:r w:rsidRPr="00CB52CA">
        <w:rPr>
          <w:rFonts w:ascii="Times New Roman" w:hAnsi="Times New Roman" w:cs="Times New Roman"/>
        </w:rPr>
        <w:t>was evoked by the researcher using the bed frame control and held for a period of 10 min</w:t>
      </w:r>
      <w:proofErr w:type="gramEnd"/>
      <w:r w:rsidRPr="00CB52CA">
        <w:rPr>
          <w:rFonts w:ascii="Times New Roman" w:hAnsi="Times New Roman" w:cs="Times New Roman"/>
        </w:rPr>
        <w:t>. The subsequent movements involved 20-25° tilting the mattress in the transverse plane on an automated 10 min cycle time (Figs. 1 E-F) using a continuous lateral rotational system (CLRS) (</w:t>
      </w:r>
      <w:proofErr w:type="spellStart"/>
      <w:r w:rsidRPr="00CB52CA">
        <w:rPr>
          <w:rFonts w:ascii="Times New Roman" w:hAnsi="Times New Roman" w:cs="Times New Roman"/>
        </w:rPr>
        <w:t>Vikta</w:t>
      </w:r>
      <w:proofErr w:type="spellEnd"/>
      <w:r w:rsidRPr="00CB52CA">
        <w:rPr>
          <w:rFonts w:ascii="Times New Roman" w:hAnsi="Times New Roman" w:cs="Times New Roman"/>
        </w:rPr>
        <w:t xml:space="preserve"> </w:t>
      </w:r>
      <w:proofErr w:type="spellStart"/>
      <w:r w:rsidRPr="00CB52CA">
        <w:rPr>
          <w:rFonts w:ascii="Times New Roman" w:hAnsi="Times New Roman" w:cs="Times New Roman"/>
        </w:rPr>
        <w:t>Komfitilt</w:t>
      </w:r>
      <w:proofErr w:type="spellEnd"/>
      <w:r w:rsidRPr="00CB52CA">
        <w:rPr>
          <w:rFonts w:ascii="Times New Roman" w:hAnsi="Times New Roman" w:cs="Times New Roman"/>
        </w:rPr>
        <w:t xml:space="preserve">®), placed underneath the mattress. Interface pressure distributions and accelerometers data were continuously recorded throughout the </w:t>
      </w:r>
      <w:proofErr w:type="gramStart"/>
      <w:r w:rsidRPr="00CB52CA">
        <w:rPr>
          <w:rFonts w:ascii="Times New Roman" w:hAnsi="Times New Roman" w:cs="Times New Roman"/>
        </w:rPr>
        <w:t>two hour</w:t>
      </w:r>
      <w:proofErr w:type="gramEnd"/>
      <w:r w:rsidRPr="00CB52CA">
        <w:rPr>
          <w:rFonts w:ascii="Times New Roman" w:hAnsi="Times New Roman" w:cs="Times New Roman"/>
        </w:rPr>
        <w:t xml:space="preserve"> test period. Participants were instructed to remain as still as possible on the mattress, so that the movements were evoked </w:t>
      </w:r>
      <w:proofErr w:type="gramStart"/>
      <w:r w:rsidRPr="00CB52CA">
        <w:rPr>
          <w:rFonts w:ascii="Times New Roman" w:hAnsi="Times New Roman" w:cs="Times New Roman"/>
        </w:rPr>
        <w:t>either through the bed frame or the</w:t>
      </w:r>
      <w:proofErr w:type="gramEnd"/>
      <w:r w:rsidRPr="00CB52CA">
        <w:rPr>
          <w:rFonts w:ascii="Times New Roman" w:hAnsi="Times New Roman" w:cs="Times New Roman"/>
        </w:rPr>
        <w:t xml:space="preserve"> CLRS device.</w:t>
      </w:r>
    </w:p>
    <w:p w:rsidR="00CB52CA" w:rsidRPr="00FE59DB" w:rsidRDefault="00CB52CA" w:rsidP="00CB52CA">
      <w:pPr>
        <w:rPr>
          <w:rFonts w:ascii="Times New Roman" w:hAnsi="Times New Roman" w:cs="Times New Roman"/>
        </w:rPr>
      </w:pPr>
    </w:p>
    <w:p w:rsidR="00CB52CA" w:rsidRPr="00FE59DB" w:rsidRDefault="00CB52CA" w:rsidP="00CB52CA">
      <w:pPr>
        <w:keepNext/>
        <w:jc w:val="center"/>
      </w:pPr>
      <w:r w:rsidRPr="00FE59DB">
        <w:rPr>
          <w:noProof/>
          <w:lang w:eastAsia="en-GB"/>
        </w:rPr>
        <w:drawing>
          <wp:inline distT="0" distB="0" distL="0" distR="0" wp14:anchorId="362795FB" wp14:editId="27B18F55">
            <wp:extent cx="5935980" cy="24841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1756" t="4556"/>
                    <a:stretch>
                      <a:fillRect/>
                    </a:stretch>
                  </pic:blipFill>
                  <pic:spPr bwMode="auto">
                    <a:xfrm>
                      <a:off x="0" y="0"/>
                      <a:ext cx="5935980" cy="2484120"/>
                    </a:xfrm>
                    <a:prstGeom prst="rect">
                      <a:avLst/>
                    </a:prstGeom>
                    <a:noFill/>
                    <a:ln>
                      <a:noFill/>
                    </a:ln>
                  </pic:spPr>
                </pic:pic>
              </a:graphicData>
            </a:graphic>
          </wp:inline>
        </w:drawing>
      </w:r>
    </w:p>
    <w:p w:rsidR="00CB52CA" w:rsidRPr="00334521" w:rsidRDefault="00CB52CA" w:rsidP="00CB52CA">
      <w:pPr>
        <w:pStyle w:val="Caption"/>
        <w:spacing w:after="0"/>
        <w:rPr>
          <w:rFonts w:ascii="Times New Roman" w:hAnsi="Times New Roman" w:cs="Times New Roman"/>
          <w:b/>
          <w:i w:val="0"/>
          <w:color w:val="auto"/>
          <w:sz w:val="22"/>
        </w:rPr>
      </w:pPr>
      <w:r w:rsidRPr="00334521">
        <w:rPr>
          <w:rFonts w:ascii="Times New Roman" w:hAnsi="Times New Roman" w:cs="Times New Roman"/>
          <w:b/>
          <w:i w:val="0"/>
          <w:color w:val="auto"/>
          <w:sz w:val="22"/>
        </w:rPr>
        <w:t xml:space="preserve">Fig. </w:t>
      </w:r>
      <w:r w:rsidRPr="00334521">
        <w:rPr>
          <w:rFonts w:ascii="Times New Roman" w:hAnsi="Times New Roman" w:cs="Times New Roman"/>
          <w:b/>
          <w:i w:val="0"/>
          <w:color w:val="auto"/>
          <w:sz w:val="22"/>
        </w:rPr>
        <w:fldChar w:fldCharType="begin"/>
      </w:r>
      <w:r w:rsidRPr="00334521">
        <w:rPr>
          <w:rFonts w:ascii="Times New Roman" w:hAnsi="Times New Roman" w:cs="Times New Roman"/>
          <w:b/>
          <w:i w:val="0"/>
          <w:color w:val="auto"/>
          <w:sz w:val="22"/>
        </w:rPr>
        <w:instrText xml:space="preserve"> SEQ Figure \* ARABIC </w:instrText>
      </w:r>
      <w:r w:rsidRPr="00334521">
        <w:rPr>
          <w:rFonts w:ascii="Times New Roman" w:hAnsi="Times New Roman" w:cs="Times New Roman"/>
          <w:b/>
          <w:i w:val="0"/>
          <w:color w:val="auto"/>
          <w:sz w:val="22"/>
        </w:rPr>
        <w:fldChar w:fldCharType="separate"/>
      </w:r>
      <w:r>
        <w:rPr>
          <w:rFonts w:ascii="Times New Roman" w:hAnsi="Times New Roman" w:cs="Times New Roman"/>
          <w:b/>
          <w:i w:val="0"/>
          <w:noProof/>
          <w:color w:val="auto"/>
          <w:sz w:val="22"/>
        </w:rPr>
        <w:t>1</w:t>
      </w:r>
      <w:r w:rsidRPr="00334521">
        <w:rPr>
          <w:rFonts w:ascii="Times New Roman" w:hAnsi="Times New Roman" w:cs="Times New Roman"/>
          <w:b/>
          <w:i w:val="0"/>
          <w:color w:val="auto"/>
          <w:sz w:val="22"/>
        </w:rPr>
        <w:fldChar w:fldCharType="end"/>
      </w:r>
      <w:r w:rsidRPr="00334521">
        <w:rPr>
          <w:rFonts w:ascii="Times New Roman" w:hAnsi="Times New Roman" w:cs="Times New Roman"/>
          <w:b/>
          <w:i w:val="0"/>
          <w:color w:val="auto"/>
          <w:sz w:val="22"/>
        </w:rPr>
        <w:t xml:space="preserve">. </w:t>
      </w:r>
      <w:r>
        <w:rPr>
          <w:rFonts w:ascii="Times New Roman" w:hAnsi="Times New Roman" w:cs="Times New Roman"/>
          <w:i w:val="0"/>
          <w:color w:val="auto"/>
          <w:sz w:val="22"/>
        </w:rPr>
        <w:t>Image</w:t>
      </w:r>
      <w:r w:rsidRPr="00334521">
        <w:rPr>
          <w:rFonts w:ascii="Times New Roman" w:hAnsi="Times New Roman" w:cs="Times New Roman"/>
          <w:i w:val="0"/>
          <w:color w:val="auto"/>
          <w:sz w:val="22"/>
        </w:rPr>
        <w:t>s of the sagittal and lateral postures: Supine (A), 20</w:t>
      </w:r>
      <w:r w:rsidRPr="00334521">
        <w:rPr>
          <w:rFonts w:ascii="Times New Roman" w:hAnsi="Times New Roman" w:cs="Times New Roman"/>
          <w:i w:val="0"/>
          <w:color w:val="auto"/>
          <w:sz w:val="22"/>
          <w:vertAlign w:val="superscript"/>
        </w:rPr>
        <w:t xml:space="preserve">o </w:t>
      </w:r>
      <w:r w:rsidRPr="00334521">
        <w:rPr>
          <w:rFonts w:ascii="Times New Roman" w:hAnsi="Times New Roman" w:cs="Times New Roman"/>
          <w:i w:val="0"/>
          <w:color w:val="auto"/>
          <w:sz w:val="22"/>
        </w:rPr>
        <w:t>increment of the HOB (B), 40</w:t>
      </w:r>
      <w:r w:rsidRPr="00334521">
        <w:rPr>
          <w:rFonts w:ascii="Times New Roman" w:hAnsi="Times New Roman" w:cs="Times New Roman"/>
          <w:i w:val="0"/>
          <w:color w:val="auto"/>
          <w:sz w:val="22"/>
          <w:vertAlign w:val="superscript"/>
        </w:rPr>
        <w:t xml:space="preserve">o </w:t>
      </w:r>
      <w:r w:rsidRPr="00334521">
        <w:rPr>
          <w:rFonts w:ascii="Times New Roman" w:hAnsi="Times New Roman" w:cs="Times New Roman"/>
          <w:i w:val="0"/>
          <w:color w:val="auto"/>
          <w:sz w:val="22"/>
        </w:rPr>
        <w:t>increment of the HOB (C), 60</w:t>
      </w:r>
      <w:r w:rsidRPr="00334521">
        <w:rPr>
          <w:rFonts w:ascii="Times New Roman" w:hAnsi="Times New Roman" w:cs="Times New Roman"/>
          <w:i w:val="0"/>
          <w:color w:val="auto"/>
          <w:sz w:val="22"/>
          <w:vertAlign w:val="superscript"/>
        </w:rPr>
        <w:t xml:space="preserve">o </w:t>
      </w:r>
      <w:r w:rsidRPr="00334521">
        <w:rPr>
          <w:rFonts w:ascii="Times New Roman" w:hAnsi="Times New Roman" w:cs="Times New Roman"/>
          <w:i w:val="0"/>
          <w:color w:val="auto"/>
          <w:sz w:val="22"/>
        </w:rPr>
        <w:t>increment of the HOB (D), 20</w:t>
      </w:r>
      <w:r w:rsidRPr="00334521">
        <w:rPr>
          <w:rFonts w:ascii="Times New Roman" w:hAnsi="Times New Roman" w:cs="Times New Roman"/>
          <w:i w:val="0"/>
          <w:color w:val="auto"/>
          <w:sz w:val="22"/>
          <w:vertAlign w:val="superscript"/>
        </w:rPr>
        <w:t xml:space="preserve">o </w:t>
      </w:r>
      <w:r w:rsidRPr="00334521">
        <w:rPr>
          <w:rFonts w:ascii="Times New Roman" w:hAnsi="Times New Roman" w:cs="Times New Roman"/>
          <w:i w:val="0"/>
          <w:color w:val="auto"/>
          <w:sz w:val="22"/>
        </w:rPr>
        <w:t>increment of the HOB (B), left and right lateral turning (E, F).</w:t>
      </w:r>
    </w:p>
    <w:p w:rsidR="00CB52CA" w:rsidRPr="00FE59DB" w:rsidRDefault="00CB52CA" w:rsidP="00CB52CA">
      <w:pPr>
        <w:rPr>
          <w:rFonts w:ascii="Times New Roman" w:hAnsi="Times New Roman" w:cs="Times New Roman"/>
        </w:rPr>
      </w:pPr>
    </w:p>
    <w:p w:rsidR="00CB52CA" w:rsidRPr="00691806" w:rsidRDefault="00CB52CA" w:rsidP="00CB52CA">
      <w:pPr>
        <w:rPr>
          <w:rFonts w:ascii="Times New Roman" w:hAnsi="Times New Roman" w:cs="Times New Roman"/>
        </w:rPr>
      </w:pPr>
      <w:r w:rsidRPr="00691806">
        <w:rPr>
          <w:rFonts w:ascii="Times New Roman" w:hAnsi="Times New Roman" w:cs="Times New Roman"/>
        </w:rPr>
        <w:t>2.4. Outcome parameters</w:t>
      </w:r>
    </w:p>
    <w:p w:rsidR="00CB52CA" w:rsidRPr="00CB52CA" w:rsidRDefault="00CB52CA" w:rsidP="00CB52CA">
      <w:pPr>
        <w:rPr>
          <w:rFonts w:ascii="Times New Roman" w:hAnsi="Times New Roman" w:cs="Times New Roman"/>
        </w:rPr>
      </w:pPr>
      <w:r w:rsidRPr="00CB52CA">
        <w:rPr>
          <w:rFonts w:ascii="Times New Roman" w:hAnsi="Times New Roman" w:cs="Times New Roman"/>
        </w:rPr>
        <w:t xml:space="preserve">Pressure distributions and accelerometer signals were processed and analysed using custom software developed in </w:t>
      </w:r>
      <w:proofErr w:type="spellStart"/>
      <w:r w:rsidRPr="00CB52CA">
        <w:rPr>
          <w:rFonts w:ascii="Times New Roman" w:hAnsi="Times New Roman" w:cs="Times New Roman"/>
        </w:rPr>
        <w:t>Matlab</w:t>
      </w:r>
      <w:proofErr w:type="spellEnd"/>
      <w:r w:rsidRPr="00CB52CA">
        <w:rPr>
          <w:rFonts w:ascii="Times New Roman" w:hAnsi="Times New Roman" w:cs="Times New Roman"/>
        </w:rPr>
        <w:t xml:space="preserve"> (</w:t>
      </w:r>
      <w:proofErr w:type="spellStart"/>
      <w:r w:rsidRPr="00CB52CA">
        <w:rPr>
          <w:rFonts w:ascii="Times New Roman" w:hAnsi="Times New Roman" w:cs="Times New Roman"/>
        </w:rPr>
        <w:t>Mathworks</w:t>
      </w:r>
      <w:proofErr w:type="spellEnd"/>
      <w:r w:rsidRPr="00CB52CA">
        <w:rPr>
          <w:rFonts w:ascii="Times New Roman" w:hAnsi="Times New Roman" w:cs="Times New Roman"/>
        </w:rPr>
        <w:t xml:space="preserve">, US). The temporal profile of the tilt angles in the sagittal and transverse planes </w:t>
      </w:r>
      <w:proofErr w:type="gramStart"/>
      <w:r w:rsidRPr="00CB52CA">
        <w:rPr>
          <w:rFonts w:ascii="Times New Roman" w:hAnsi="Times New Roman" w:cs="Times New Roman"/>
        </w:rPr>
        <w:t>were estimated from the accelerometer data and re-sampled at 1Hz</w:t>
      </w:r>
      <w:proofErr w:type="gramEnd"/>
      <w:r w:rsidRPr="00CB52CA">
        <w:rPr>
          <w:rFonts w:ascii="Times New Roman" w:hAnsi="Times New Roman" w:cs="Times New Roman"/>
        </w:rPr>
        <w:t>. The corresponding profiles of the three biomechanical signals calculated from the pressure distributions were:</w:t>
      </w:r>
    </w:p>
    <w:p w:rsidR="00CB52CA" w:rsidRPr="00CB52CA" w:rsidRDefault="00CB52CA" w:rsidP="00CB52CA">
      <w:pPr>
        <w:pStyle w:val="ListParagraph"/>
        <w:numPr>
          <w:ilvl w:val="0"/>
          <w:numId w:val="1"/>
        </w:numPr>
        <w:rPr>
          <w:rFonts w:ascii="Times New Roman" w:hAnsi="Times New Roman" w:cs="Times New Roman"/>
        </w:rPr>
      </w:pPr>
      <w:r w:rsidRPr="00CB52CA">
        <w:rPr>
          <w:rFonts w:ascii="Times New Roman" w:hAnsi="Times New Roman" w:cs="Times New Roman"/>
        </w:rPr>
        <w:t>centre of pressure (COP), defined as the centroid of the distribution;</w:t>
      </w:r>
    </w:p>
    <w:p w:rsidR="00CB52CA" w:rsidRDefault="00CB52CA" w:rsidP="00CB52CA">
      <w:pPr>
        <w:pStyle w:val="ListParagraph"/>
        <w:numPr>
          <w:ilvl w:val="0"/>
          <w:numId w:val="1"/>
        </w:numPr>
        <w:rPr>
          <w:rFonts w:ascii="Times New Roman" w:hAnsi="Times New Roman" w:cs="Times New Roman"/>
        </w:rPr>
      </w:pPr>
      <w:r w:rsidRPr="00CB52CA">
        <w:rPr>
          <w:rFonts w:ascii="Times New Roman" w:hAnsi="Times New Roman" w:cs="Times New Roman"/>
        </w:rPr>
        <w:t>contact area (CA) between the mattress and the individuals in which sensors record a pressure of or above a minimum threshold of 20 mmHg;</w:t>
      </w:r>
    </w:p>
    <w:p w:rsidR="00CB52CA" w:rsidRPr="00CB52CA" w:rsidRDefault="00CB52CA" w:rsidP="00CB52CA">
      <w:pPr>
        <w:pStyle w:val="ListParagraph"/>
        <w:numPr>
          <w:ilvl w:val="0"/>
          <w:numId w:val="1"/>
        </w:numPr>
        <w:rPr>
          <w:rFonts w:ascii="Times New Roman" w:hAnsi="Times New Roman" w:cs="Times New Roman"/>
        </w:rPr>
      </w:pPr>
      <w:proofErr w:type="gramStart"/>
      <w:r w:rsidRPr="00CB52CA">
        <w:rPr>
          <w:rFonts w:ascii="Times New Roman" w:hAnsi="Times New Roman" w:cs="Times New Roman"/>
        </w:rPr>
        <w:t>peak</w:t>
      </w:r>
      <w:proofErr w:type="gramEnd"/>
      <w:r w:rsidRPr="00CB52CA">
        <w:rPr>
          <w:rFonts w:ascii="Times New Roman" w:hAnsi="Times New Roman" w:cs="Times New Roman"/>
        </w:rPr>
        <w:t xml:space="preserve"> pressure gradient (PG) in a direction perpendicular to the long axis of the mat, which describes the maximum change in pressure between adjacent sensing cells.</w:t>
      </w:r>
    </w:p>
    <w:p w:rsidR="00CB52CA" w:rsidRPr="00CB52CA" w:rsidRDefault="00CB52CA" w:rsidP="00CB52CA">
      <w:pPr>
        <w:rPr>
          <w:rFonts w:ascii="Times New Roman" w:hAnsi="Times New Roman" w:cs="Times New Roman"/>
        </w:rPr>
      </w:pPr>
      <w:r w:rsidRPr="00CB52CA">
        <w:rPr>
          <w:rFonts w:ascii="Times New Roman" w:hAnsi="Times New Roman" w:cs="Times New Roman"/>
        </w:rPr>
        <w:t xml:space="preserve">Each parameter </w:t>
      </w:r>
      <w:proofErr w:type="gramStart"/>
      <w:r w:rsidRPr="00CB52CA">
        <w:rPr>
          <w:rFonts w:ascii="Times New Roman" w:hAnsi="Times New Roman" w:cs="Times New Roman"/>
        </w:rPr>
        <w:t>was estimated</w:t>
      </w:r>
      <w:proofErr w:type="gramEnd"/>
      <w:r w:rsidRPr="00CB52CA">
        <w:rPr>
          <w:rFonts w:ascii="Times New Roman" w:hAnsi="Times New Roman" w:cs="Times New Roman"/>
        </w:rPr>
        <w:t xml:space="preserve"> from two distinct regions of interest (ROIs), namely, the whole body and buttock area (Fig. 2). Upper and lower body ROIs were not included in the analysis as they </w:t>
      </w:r>
      <w:proofErr w:type="gramStart"/>
      <w:r w:rsidRPr="00CB52CA">
        <w:rPr>
          <w:rFonts w:ascii="Times New Roman" w:hAnsi="Times New Roman" w:cs="Times New Roman"/>
        </w:rPr>
        <w:t>were affected</w:t>
      </w:r>
      <w:proofErr w:type="gramEnd"/>
      <w:r w:rsidRPr="00CB52CA">
        <w:rPr>
          <w:rFonts w:ascii="Times New Roman" w:hAnsi="Times New Roman" w:cs="Times New Roman"/>
        </w:rPr>
        <w:t xml:space="preserve"> by signal deviations for natural movements in the legs, arms and head. Lower pressure values </w:t>
      </w:r>
      <w:proofErr w:type="gramStart"/>
      <w:r w:rsidRPr="00CB52CA">
        <w:rPr>
          <w:rFonts w:ascii="Times New Roman" w:hAnsi="Times New Roman" w:cs="Times New Roman"/>
        </w:rPr>
        <w:t>were subjected</w:t>
      </w:r>
      <w:proofErr w:type="gramEnd"/>
      <w:r w:rsidRPr="00CB52CA">
        <w:rPr>
          <w:rFonts w:ascii="Times New Roman" w:hAnsi="Times New Roman" w:cs="Times New Roman"/>
        </w:rPr>
        <w:t xml:space="preserve"> to increase noise in the signal due to small postural shifts, naturally performed by participants. Accordingly, for the estimation of contact area pressure readings above a 20 mmHg (2.7kPa) threshold were included, as they were most indicative of evoked postural movements. The pressure gradient </w:t>
      </w:r>
      <w:proofErr w:type="gramStart"/>
      <w:r w:rsidRPr="00CB52CA">
        <w:rPr>
          <w:rFonts w:ascii="Times New Roman" w:hAnsi="Times New Roman" w:cs="Times New Roman"/>
        </w:rPr>
        <w:t>was evaluated</w:t>
      </w:r>
      <w:proofErr w:type="gramEnd"/>
      <w:r w:rsidRPr="00CB52CA">
        <w:rPr>
          <w:rFonts w:ascii="Times New Roman" w:hAnsi="Times New Roman" w:cs="Times New Roman"/>
        </w:rPr>
        <w:t xml:space="preserve"> only in the direction perpendicular to the long axis of the mat, as it </w:t>
      </w:r>
      <w:r w:rsidRPr="00CB52CA">
        <w:rPr>
          <w:rFonts w:ascii="Times New Roman" w:hAnsi="Times New Roman" w:cs="Times New Roman"/>
        </w:rPr>
        <w:lastRenderedPageBreak/>
        <w:t>was observed that with sagittal movements there was a higher deviation in values across the width of the mat.</w:t>
      </w:r>
    </w:p>
    <w:p w:rsidR="00CB52CA" w:rsidRDefault="00CB52CA" w:rsidP="00CB52CA">
      <w:pPr>
        <w:rPr>
          <w:rFonts w:ascii="Times New Roman" w:hAnsi="Times New Roman" w:cs="Times New Roman"/>
        </w:rPr>
      </w:pPr>
    </w:p>
    <w:p w:rsidR="00691806" w:rsidRPr="00FE59DB" w:rsidRDefault="00691806" w:rsidP="00691806">
      <w:pPr>
        <w:keepNext/>
        <w:ind w:left="-284"/>
        <w:jc w:val="center"/>
        <w:rPr>
          <w:rFonts w:ascii="Times New Roman" w:hAnsi="Times New Roman" w:cs="Times New Roman"/>
          <w:b/>
        </w:rPr>
      </w:pPr>
      <w:r>
        <w:rPr>
          <w:rFonts w:ascii="Times New Roman" w:hAnsi="Times New Roman" w:cs="Times New Roman"/>
          <w:b/>
          <w:noProof/>
          <w:lang w:eastAsia="en-GB"/>
        </w:rPr>
        <w:drawing>
          <wp:inline distT="0" distB="0" distL="0" distR="0" wp14:anchorId="39AD396E" wp14:editId="45810E66">
            <wp:extent cx="6401779" cy="252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Fig2.e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1779" cy="2520000"/>
                    </a:xfrm>
                    <a:prstGeom prst="rect">
                      <a:avLst/>
                    </a:prstGeom>
                  </pic:spPr>
                </pic:pic>
              </a:graphicData>
            </a:graphic>
          </wp:inline>
        </w:drawing>
      </w:r>
    </w:p>
    <w:p w:rsidR="00691806" w:rsidRPr="00A67698" w:rsidRDefault="00691806" w:rsidP="00691806">
      <w:pPr>
        <w:pStyle w:val="Caption"/>
        <w:spacing w:after="0"/>
        <w:rPr>
          <w:rFonts w:ascii="Times New Roman" w:hAnsi="Times New Roman" w:cs="Times New Roman"/>
          <w:i w:val="0"/>
          <w:color w:val="auto"/>
          <w:sz w:val="22"/>
        </w:rPr>
      </w:pPr>
      <w:r w:rsidRPr="00334521">
        <w:rPr>
          <w:rFonts w:ascii="Times New Roman" w:hAnsi="Times New Roman" w:cs="Times New Roman"/>
          <w:b/>
          <w:i w:val="0"/>
          <w:color w:val="auto"/>
          <w:sz w:val="22"/>
        </w:rPr>
        <w:t xml:space="preserve">Fig. </w:t>
      </w:r>
      <w:r w:rsidRPr="00334521">
        <w:rPr>
          <w:rFonts w:ascii="Times New Roman" w:hAnsi="Times New Roman" w:cs="Times New Roman"/>
          <w:b/>
          <w:i w:val="0"/>
          <w:color w:val="auto"/>
          <w:sz w:val="22"/>
        </w:rPr>
        <w:fldChar w:fldCharType="begin"/>
      </w:r>
      <w:r w:rsidRPr="00334521">
        <w:rPr>
          <w:rFonts w:ascii="Times New Roman" w:hAnsi="Times New Roman" w:cs="Times New Roman"/>
          <w:b/>
          <w:i w:val="0"/>
          <w:color w:val="auto"/>
          <w:sz w:val="22"/>
        </w:rPr>
        <w:instrText xml:space="preserve"> SEQ Figure \* ARABIC </w:instrText>
      </w:r>
      <w:r w:rsidRPr="00334521">
        <w:rPr>
          <w:rFonts w:ascii="Times New Roman" w:hAnsi="Times New Roman" w:cs="Times New Roman"/>
          <w:b/>
          <w:i w:val="0"/>
          <w:color w:val="auto"/>
          <w:sz w:val="22"/>
        </w:rPr>
        <w:fldChar w:fldCharType="separate"/>
      </w:r>
      <w:r>
        <w:rPr>
          <w:rFonts w:ascii="Times New Roman" w:hAnsi="Times New Roman" w:cs="Times New Roman"/>
          <w:b/>
          <w:i w:val="0"/>
          <w:noProof/>
          <w:color w:val="auto"/>
          <w:sz w:val="22"/>
        </w:rPr>
        <w:t>2</w:t>
      </w:r>
      <w:r w:rsidRPr="00334521">
        <w:rPr>
          <w:rFonts w:ascii="Times New Roman" w:hAnsi="Times New Roman" w:cs="Times New Roman"/>
          <w:b/>
          <w:i w:val="0"/>
          <w:color w:val="auto"/>
          <w:sz w:val="22"/>
        </w:rPr>
        <w:fldChar w:fldCharType="end"/>
      </w:r>
      <w:r w:rsidRPr="00334521">
        <w:rPr>
          <w:rFonts w:ascii="Times New Roman" w:hAnsi="Times New Roman" w:cs="Times New Roman"/>
          <w:b/>
          <w:i w:val="0"/>
          <w:color w:val="auto"/>
          <w:sz w:val="22"/>
        </w:rPr>
        <w:t xml:space="preserve">. </w:t>
      </w:r>
      <w:r w:rsidRPr="00334521">
        <w:rPr>
          <w:rFonts w:ascii="Times New Roman" w:hAnsi="Times New Roman" w:cs="Times New Roman"/>
          <w:i w:val="0"/>
          <w:color w:val="auto"/>
          <w:sz w:val="22"/>
        </w:rPr>
        <w:t>ROIs selection from the distributions of the pressure.</w:t>
      </w:r>
      <w:r w:rsidRPr="00334521">
        <w:rPr>
          <w:color w:val="auto"/>
          <w:sz w:val="22"/>
        </w:rPr>
        <w:t xml:space="preserve"> </w:t>
      </w:r>
      <w:r w:rsidRPr="00334521">
        <w:rPr>
          <w:rFonts w:ascii="Times New Roman" w:hAnsi="Times New Roman" w:cs="Times New Roman"/>
          <w:i w:val="0"/>
          <w:color w:val="auto"/>
          <w:sz w:val="22"/>
        </w:rPr>
        <w:t xml:space="preserve">The colour gradient of the pressure distribution is associated with a scale bar (scale on the right), which represents the pressure range between 0 and 50 mmHg. The pressure values below 20 mmHg, approximated by most shades of blue, were not included in the analysis. </w:t>
      </w:r>
      <w:r w:rsidRPr="00A67698">
        <w:rPr>
          <w:rFonts w:ascii="Times New Roman" w:hAnsi="Times New Roman" w:cs="Times New Roman"/>
          <w:i w:val="0"/>
          <w:color w:val="auto"/>
          <w:sz w:val="22"/>
        </w:rPr>
        <w:t xml:space="preserve">(For interpretation of the references to colour in this figure legend, the reader </w:t>
      </w:r>
      <w:proofErr w:type="gramStart"/>
      <w:r w:rsidRPr="00A67698">
        <w:rPr>
          <w:rFonts w:ascii="Times New Roman" w:hAnsi="Times New Roman" w:cs="Times New Roman"/>
          <w:i w:val="0"/>
          <w:color w:val="auto"/>
          <w:sz w:val="22"/>
        </w:rPr>
        <w:t>is referred</w:t>
      </w:r>
      <w:proofErr w:type="gramEnd"/>
      <w:r w:rsidRPr="00A67698">
        <w:rPr>
          <w:rFonts w:ascii="Times New Roman" w:hAnsi="Times New Roman" w:cs="Times New Roman"/>
          <w:i w:val="0"/>
          <w:color w:val="auto"/>
          <w:sz w:val="22"/>
        </w:rPr>
        <w:t xml:space="preserve"> to the web version of this article.)</w:t>
      </w:r>
    </w:p>
    <w:p w:rsidR="00691806" w:rsidRDefault="00691806" w:rsidP="00CB52CA">
      <w:pPr>
        <w:rPr>
          <w:rFonts w:ascii="Times New Roman" w:hAnsi="Times New Roman" w:cs="Times New Roman"/>
        </w:rPr>
      </w:pPr>
    </w:p>
    <w:p w:rsidR="00691806" w:rsidRPr="00691806" w:rsidRDefault="00691806" w:rsidP="00691806">
      <w:pPr>
        <w:rPr>
          <w:rFonts w:ascii="Times New Roman" w:hAnsi="Times New Roman" w:cs="Times New Roman"/>
        </w:rPr>
      </w:pPr>
      <w:r w:rsidRPr="00691806">
        <w:rPr>
          <w:rFonts w:ascii="Times New Roman" w:hAnsi="Times New Roman" w:cs="Times New Roman"/>
        </w:rPr>
        <w:t>2.5</w:t>
      </w:r>
      <w:r>
        <w:rPr>
          <w:rFonts w:ascii="Times New Roman" w:hAnsi="Times New Roman" w:cs="Times New Roman"/>
        </w:rPr>
        <w:t>.</w:t>
      </w:r>
      <w:r w:rsidRPr="00691806">
        <w:rPr>
          <w:rFonts w:ascii="Times New Roman" w:hAnsi="Times New Roman" w:cs="Times New Roman"/>
        </w:rPr>
        <w:t xml:space="preserve"> Post – processing and analysis of data </w:t>
      </w:r>
    </w:p>
    <w:p w:rsidR="00691806" w:rsidRDefault="00691806" w:rsidP="00691806">
      <w:pPr>
        <w:rPr>
          <w:rFonts w:ascii="Times New Roman" w:hAnsi="Times New Roman" w:cs="Times New Roman"/>
        </w:rPr>
      </w:pPr>
      <w:r w:rsidRPr="00691806">
        <w:rPr>
          <w:rFonts w:ascii="Times New Roman" w:hAnsi="Times New Roman" w:cs="Times New Roman"/>
        </w:rPr>
        <w:t xml:space="preserve">A series of distinct processes </w:t>
      </w:r>
      <w:proofErr w:type="gramStart"/>
      <w:r w:rsidRPr="00691806">
        <w:rPr>
          <w:rFonts w:ascii="Times New Roman" w:hAnsi="Times New Roman" w:cs="Times New Roman"/>
        </w:rPr>
        <w:t>were performed</w:t>
      </w:r>
      <w:proofErr w:type="gramEnd"/>
      <w:r w:rsidRPr="00691806">
        <w:rPr>
          <w:rFonts w:ascii="Times New Roman" w:hAnsi="Times New Roman" w:cs="Times New Roman"/>
        </w:rPr>
        <w:t xml:space="preserve"> to optimise the data for analysis. Briefly, all signals </w:t>
      </w:r>
      <w:proofErr w:type="gramStart"/>
      <w:r w:rsidRPr="00691806">
        <w:rPr>
          <w:rFonts w:ascii="Times New Roman" w:hAnsi="Times New Roman" w:cs="Times New Roman"/>
        </w:rPr>
        <w:t>were filtered</w:t>
      </w:r>
      <w:proofErr w:type="gramEnd"/>
      <w:r w:rsidRPr="00691806">
        <w:rPr>
          <w:rFonts w:ascii="Times New Roman" w:hAnsi="Times New Roman" w:cs="Times New Roman"/>
        </w:rPr>
        <w:t xml:space="preserve"> using a moving average filter with a window length of 15 samples to remove the high frequency noise. Subsequently, these signals </w:t>
      </w:r>
      <w:proofErr w:type="gramStart"/>
      <w:r w:rsidRPr="00691806">
        <w:rPr>
          <w:rFonts w:ascii="Times New Roman" w:hAnsi="Times New Roman" w:cs="Times New Roman"/>
        </w:rPr>
        <w:t>were manually labelled</w:t>
      </w:r>
      <w:proofErr w:type="gramEnd"/>
      <w:r w:rsidRPr="00691806">
        <w:rPr>
          <w:rFonts w:ascii="Times New Roman" w:hAnsi="Times New Roman" w:cs="Times New Roman"/>
        </w:rPr>
        <w:t xml:space="preserve"> denoting each posture. Both the amplitude of the signal changes between the postures and the deviations during each posture </w:t>
      </w:r>
      <w:proofErr w:type="gramStart"/>
      <w:r w:rsidRPr="00691806">
        <w:rPr>
          <w:rFonts w:ascii="Times New Roman" w:hAnsi="Times New Roman" w:cs="Times New Roman"/>
        </w:rPr>
        <w:t>were estimated</w:t>
      </w:r>
      <w:proofErr w:type="gramEnd"/>
      <w:r w:rsidRPr="00691806">
        <w:rPr>
          <w:rFonts w:ascii="Times New Roman" w:hAnsi="Times New Roman" w:cs="Times New Roman"/>
        </w:rPr>
        <w:t xml:space="preserve"> for all outcome parameters. The descriptive pressure data </w:t>
      </w:r>
      <w:proofErr w:type="gramStart"/>
      <w:r w:rsidRPr="00691806">
        <w:rPr>
          <w:rFonts w:ascii="Times New Roman" w:hAnsi="Times New Roman" w:cs="Times New Roman"/>
        </w:rPr>
        <w:t>were expressed</w:t>
      </w:r>
      <w:proofErr w:type="gramEnd"/>
      <w:r w:rsidRPr="00691806">
        <w:rPr>
          <w:rFonts w:ascii="Times New Roman" w:hAnsi="Times New Roman" w:cs="Times New Roman"/>
        </w:rPr>
        <w:t xml:space="preserve"> as median ± interquartile (IQ) values for all the participants. By contrast, the descriptive tilt angles data </w:t>
      </w:r>
      <w:proofErr w:type="gramStart"/>
      <w:r w:rsidRPr="00691806">
        <w:rPr>
          <w:rFonts w:ascii="Times New Roman" w:hAnsi="Times New Roman" w:cs="Times New Roman"/>
        </w:rPr>
        <w:t>were expressed</w:t>
      </w:r>
      <w:proofErr w:type="gramEnd"/>
      <w:r w:rsidRPr="00691806">
        <w:rPr>
          <w:rFonts w:ascii="Times New Roman" w:hAnsi="Times New Roman" w:cs="Times New Roman"/>
        </w:rPr>
        <w:t xml:space="preserve"> as mean ± standard deviation (SD). Appropriate threshold ranges, detailed in Table 1, </w:t>
      </w:r>
      <w:proofErr w:type="gramStart"/>
      <w:r w:rsidRPr="00691806">
        <w:rPr>
          <w:rFonts w:ascii="Times New Roman" w:hAnsi="Times New Roman" w:cs="Times New Roman"/>
        </w:rPr>
        <w:t>were selected</w:t>
      </w:r>
      <w:proofErr w:type="gramEnd"/>
      <w:r w:rsidRPr="00691806">
        <w:rPr>
          <w:rFonts w:ascii="Times New Roman" w:hAnsi="Times New Roman" w:cs="Times New Roman"/>
        </w:rPr>
        <w:t xml:space="preserve"> for each of the parameters.</w:t>
      </w:r>
    </w:p>
    <w:p w:rsidR="00691806" w:rsidRDefault="00691806" w:rsidP="00691806">
      <w:pPr>
        <w:rPr>
          <w:rFonts w:ascii="Times New Roman" w:hAnsi="Times New Roman" w:cs="Times New Roman"/>
        </w:rPr>
      </w:pPr>
    </w:p>
    <w:p w:rsidR="00691806" w:rsidRPr="00334521" w:rsidRDefault="00691806" w:rsidP="00691806">
      <w:pPr>
        <w:pStyle w:val="Caption"/>
        <w:keepNext/>
        <w:spacing w:after="0"/>
        <w:rPr>
          <w:rFonts w:ascii="Times New Roman" w:hAnsi="Times New Roman" w:cs="Times New Roman"/>
          <w:i w:val="0"/>
          <w:color w:val="auto"/>
          <w:sz w:val="22"/>
        </w:rPr>
      </w:pPr>
      <w:r w:rsidRPr="00767608">
        <w:rPr>
          <w:rFonts w:ascii="Times New Roman" w:hAnsi="Times New Roman" w:cs="Times New Roman"/>
          <w:b/>
          <w:i w:val="0"/>
          <w:color w:val="auto"/>
          <w:sz w:val="22"/>
        </w:rPr>
        <w:t xml:space="preserve">Table </w:t>
      </w:r>
      <w:r w:rsidRPr="00767608">
        <w:rPr>
          <w:rFonts w:ascii="Times New Roman" w:hAnsi="Times New Roman" w:cs="Times New Roman"/>
          <w:b/>
          <w:i w:val="0"/>
          <w:color w:val="auto"/>
          <w:sz w:val="22"/>
        </w:rPr>
        <w:fldChar w:fldCharType="begin"/>
      </w:r>
      <w:r w:rsidRPr="00767608">
        <w:rPr>
          <w:rFonts w:ascii="Times New Roman" w:hAnsi="Times New Roman" w:cs="Times New Roman"/>
          <w:b/>
          <w:i w:val="0"/>
          <w:color w:val="auto"/>
          <w:sz w:val="22"/>
        </w:rPr>
        <w:instrText xml:space="preserve"> SEQ Table \* ARABIC </w:instrText>
      </w:r>
      <w:r w:rsidRPr="00767608">
        <w:rPr>
          <w:rFonts w:ascii="Times New Roman" w:hAnsi="Times New Roman" w:cs="Times New Roman"/>
          <w:b/>
          <w:i w:val="0"/>
          <w:color w:val="auto"/>
          <w:sz w:val="22"/>
        </w:rPr>
        <w:fldChar w:fldCharType="separate"/>
      </w:r>
      <w:r>
        <w:rPr>
          <w:rFonts w:ascii="Times New Roman" w:hAnsi="Times New Roman" w:cs="Times New Roman"/>
          <w:b/>
          <w:i w:val="0"/>
          <w:noProof/>
          <w:color w:val="auto"/>
          <w:sz w:val="22"/>
        </w:rPr>
        <w:t>1</w:t>
      </w:r>
      <w:r w:rsidRPr="00767608">
        <w:rPr>
          <w:rFonts w:ascii="Times New Roman" w:hAnsi="Times New Roman" w:cs="Times New Roman"/>
          <w:b/>
          <w:i w:val="0"/>
          <w:color w:val="auto"/>
          <w:sz w:val="22"/>
        </w:rPr>
        <w:fldChar w:fldCharType="end"/>
      </w:r>
      <w:r w:rsidRPr="00767608">
        <w:rPr>
          <w:rFonts w:ascii="Times New Roman" w:hAnsi="Times New Roman" w:cs="Times New Roman"/>
          <w:b/>
          <w:i w:val="0"/>
          <w:sz w:val="22"/>
        </w:rPr>
        <w:t>.</w:t>
      </w:r>
      <w:r w:rsidRPr="00334521">
        <w:rPr>
          <w:rFonts w:ascii="Times New Roman" w:hAnsi="Times New Roman" w:cs="Times New Roman"/>
          <w:i w:val="0"/>
          <w:sz w:val="22"/>
        </w:rPr>
        <w:t xml:space="preserve"> </w:t>
      </w:r>
      <w:r w:rsidRPr="00334521">
        <w:rPr>
          <w:rFonts w:ascii="Times New Roman" w:hAnsi="Times New Roman" w:cs="Times New Roman"/>
          <w:i w:val="0"/>
          <w:color w:val="auto"/>
          <w:sz w:val="22"/>
        </w:rPr>
        <w:t xml:space="preserve">Summary of the threshold levels for </w:t>
      </w:r>
      <w:r>
        <w:rPr>
          <w:rFonts w:ascii="Times New Roman" w:hAnsi="Times New Roman" w:cs="Times New Roman"/>
          <w:i w:val="0"/>
          <w:color w:val="auto"/>
          <w:sz w:val="22"/>
        </w:rPr>
        <w:t>each of the biomechanical</w:t>
      </w:r>
      <w:r w:rsidRPr="00334521">
        <w:rPr>
          <w:rFonts w:ascii="Times New Roman" w:hAnsi="Times New Roman" w:cs="Times New Roman"/>
          <w:i w:val="0"/>
          <w:color w:val="auto"/>
          <w:sz w:val="22"/>
        </w:rPr>
        <w:t xml:space="preserve"> parameters.</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552"/>
        <w:gridCol w:w="441"/>
        <w:gridCol w:w="693"/>
        <w:gridCol w:w="441"/>
        <w:gridCol w:w="693"/>
        <w:gridCol w:w="441"/>
      </w:tblGrid>
      <w:tr w:rsidR="00691806" w:rsidRPr="00FE59DB" w:rsidTr="000C037B">
        <w:trPr>
          <w:trHeight w:val="229"/>
          <w:jc w:val="center"/>
        </w:trPr>
        <w:tc>
          <w:tcPr>
            <w:tcW w:w="2552" w:type="dxa"/>
            <w:tcBorders>
              <w:top w:val="single" w:sz="4" w:space="0" w:color="auto"/>
              <w:left w:val="nil"/>
              <w:bottom w:val="single" w:sz="4" w:space="0" w:color="auto"/>
              <w:right w:val="nil"/>
            </w:tcBorders>
            <w:vAlign w:val="bottom"/>
          </w:tcPr>
          <w:p w:rsidR="00691806" w:rsidRPr="00604092" w:rsidRDefault="00691806" w:rsidP="000C037B">
            <w:pPr>
              <w:spacing w:before="120" w:after="120"/>
              <w:jc w:val="center"/>
              <w:rPr>
                <w:rFonts w:ascii="Times New Roman" w:eastAsiaTheme="majorEastAsia" w:hAnsi="Times New Roman" w:cs="Times New Roman"/>
                <w:b/>
                <w:bCs/>
                <w:sz w:val="18"/>
                <w:szCs w:val="20"/>
              </w:rPr>
            </w:pPr>
            <w:r>
              <w:rPr>
                <w:rFonts w:ascii="Times New Roman" w:hAnsi="Times New Roman" w:cs="Times New Roman"/>
                <w:b/>
                <w:sz w:val="20"/>
                <w:szCs w:val="20"/>
              </w:rPr>
              <w:t>Biomechanical parameters</w:t>
            </w:r>
          </w:p>
        </w:tc>
        <w:tc>
          <w:tcPr>
            <w:tcW w:w="2567" w:type="dxa"/>
            <w:gridSpan w:val="5"/>
            <w:tcBorders>
              <w:top w:val="single" w:sz="4" w:space="0" w:color="auto"/>
              <w:left w:val="nil"/>
              <w:bottom w:val="single" w:sz="4" w:space="0" w:color="auto"/>
              <w:right w:val="nil"/>
            </w:tcBorders>
            <w:vAlign w:val="bottom"/>
            <w:hideMark/>
          </w:tcPr>
          <w:p w:rsidR="00691806" w:rsidRPr="00604092" w:rsidRDefault="00691806" w:rsidP="000C037B">
            <w:pPr>
              <w:spacing w:before="120" w:after="120"/>
              <w:jc w:val="center"/>
              <w:rPr>
                <w:rFonts w:ascii="Times New Roman" w:eastAsiaTheme="majorEastAsia" w:hAnsi="Times New Roman" w:cs="Times New Roman"/>
                <w:b/>
                <w:bCs/>
                <w:sz w:val="18"/>
                <w:szCs w:val="20"/>
              </w:rPr>
            </w:pPr>
            <w:r w:rsidRPr="00604092">
              <w:rPr>
                <w:rFonts w:ascii="Times New Roman" w:hAnsi="Times New Roman" w:cs="Times New Roman"/>
                <w:b/>
                <w:sz w:val="20"/>
                <w:szCs w:val="20"/>
              </w:rPr>
              <w:t>Threshold levels</w:t>
            </w:r>
          </w:p>
        </w:tc>
      </w:tr>
      <w:tr w:rsidR="00691806" w:rsidRPr="00FE59DB" w:rsidTr="000C037B">
        <w:trPr>
          <w:jc w:val="center"/>
        </w:trPr>
        <w:tc>
          <w:tcPr>
            <w:tcW w:w="2552" w:type="dxa"/>
            <w:tcBorders>
              <w:top w:val="single" w:sz="4" w:space="0" w:color="auto"/>
              <w:left w:val="nil"/>
              <w:bottom w:val="nil"/>
              <w:right w:val="nil"/>
            </w:tcBorders>
            <w:vAlign w:val="center"/>
            <w:hideMark/>
          </w:tcPr>
          <w:p w:rsidR="00691806" w:rsidRPr="00604092" w:rsidRDefault="00691806" w:rsidP="000C037B">
            <w:pPr>
              <w:spacing w:before="120" w:after="120"/>
              <w:jc w:val="center"/>
              <w:rPr>
                <w:rFonts w:ascii="Times New Roman" w:eastAsiaTheme="majorEastAsia" w:hAnsi="Times New Roman" w:cs="Times New Roman"/>
                <w:b/>
                <w:bCs/>
                <w:sz w:val="18"/>
                <w:szCs w:val="20"/>
              </w:rPr>
            </w:pPr>
            <w:r w:rsidRPr="00604092">
              <w:rPr>
                <w:rFonts w:ascii="Times New Roman" w:hAnsi="Times New Roman" w:cs="Times New Roman"/>
                <w:b/>
                <w:sz w:val="18"/>
                <w:szCs w:val="20"/>
              </w:rPr>
              <w:t>COP [mm]</w:t>
            </w:r>
          </w:p>
        </w:tc>
        <w:tc>
          <w:tcPr>
            <w:tcW w:w="299" w:type="dxa"/>
            <w:tcBorders>
              <w:top w:val="single" w:sz="4" w:space="0" w:color="auto"/>
              <w:left w:val="nil"/>
              <w:bottom w:val="nil"/>
              <w:right w:val="nil"/>
            </w:tcBorders>
            <w:vAlign w:val="center"/>
            <w:hideMark/>
          </w:tcPr>
          <w:p w:rsidR="00691806" w:rsidRPr="00604092" w:rsidRDefault="00691806" w:rsidP="000C037B">
            <w:pPr>
              <w:spacing w:before="120" w:after="120"/>
              <w:jc w:val="center"/>
              <w:rPr>
                <w:rFonts w:ascii="Times New Roman" w:eastAsiaTheme="majorEastAsia" w:hAnsi="Times New Roman" w:cs="Times New Roman"/>
                <w:b/>
                <w:bCs/>
                <w:sz w:val="18"/>
                <w:szCs w:val="20"/>
              </w:rPr>
            </w:pPr>
            <w:r w:rsidRPr="00604092">
              <w:rPr>
                <w:rFonts w:ascii="Times New Roman" w:hAnsi="Times New Roman" w:cs="Times New Roman"/>
                <w:sz w:val="18"/>
                <w:szCs w:val="20"/>
              </w:rPr>
              <w:t>5</w:t>
            </w:r>
          </w:p>
        </w:tc>
        <w:tc>
          <w:tcPr>
            <w:tcW w:w="693" w:type="dxa"/>
            <w:tcBorders>
              <w:top w:val="single" w:sz="4" w:space="0" w:color="auto"/>
              <w:left w:val="nil"/>
              <w:bottom w:val="nil"/>
              <w:right w:val="nil"/>
            </w:tcBorders>
            <w:vAlign w:val="center"/>
            <w:hideMark/>
          </w:tcPr>
          <w:p w:rsidR="00691806" w:rsidRPr="00604092" w:rsidRDefault="00691806" w:rsidP="000C037B">
            <w:pPr>
              <w:spacing w:before="120" w:after="120"/>
              <w:jc w:val="center"/>
              <w:rPr>
                <w:rFonts w:ascii="Times New Roman" w:eastAsiaTheme="majorEastAsia" w:hAnsi="Times New Roman" w:cs="Times New Roman"/>
                <w:b/>
                <w:bCs/>
                <w:sz w:val="18"/>
                <w:szCs w:val="20"/>
              </w:rPr>
            </w:pPr>
            <w:r w:rsidRPr="00604092">
              <w:rPr>
                <w:rFonts w:ascii="Times New Roman" w:hAnsi="Times New Roman" w:cs="Times New Roman"/>
                <w:sz w:val="18"/>
                <w:szCs w:val="20"/>
              </w:rPr>
              <w:t>10</w:t>
            </w:r>
          </w:p>
        </w:tc>
        <w:tc>
          <w:tcPr>
            <w:tcW w:w="441" w:type="dxa"/>
            <w:tcBorders>
              <w:top w:val="single" w:sz="4" w:space="0" w:color="auto"/>
              <w:left w:val="nil"/>
              <w:bottom w:val="nil"/>
              <w:right w:val="nil"/>
            </w:tcBorders>
            <w:vAlign w:val="center"/>
            <w:hideMark/>
          </w:tcPr>
          <w:p w:rsidR="00691806" w:rsidRPr="00604092" w:rsidRDefault="00691806" w:rsidP="000C037B">
            <w:pPr>
              <w:spacing w:before="120" w:after="120"/>
              <w:jc w:val="center"/>
              <w:rPr>
                <w:rFonts w:ascii="Times New Roman" w:eastAsiaTheme="majorEastAsia" w:hAnsi="Times New Roman" w:cs="Times New Roman"/>
                <w:b/>
                <w:bCs/>
                <w:sz w:val="18"/>
                <w:szCs w:val="20"/>
              </w:rPr>
            </w:pPr>
            <w:r w:rsidRPr="00604092">
              <w:rPr>
                <w:rFonts w:ascii="Times New Roman" w:hAnsi="Times New Roman" w:cs="Times New Roman"/>
                <w:sz w:val="18"/>
                <w:szCs w:val="20"/>
              </w:rPr>
              <w:t>20</w:t>
            </w:r>
          </w:p>
        </w:tc>
        <w:tc>
          <w:tcPr>
            <w:tcW w:w="693" w:type="dxa"/>
            <w:tcBorders>
              <w:top w:val="single" w:sz="4" w:space="0" w:color="auto"/>
              <w:left w:val="nil"/>
              <w:bottom w:val="nil"/>
              <w:right w:val="nil"/>
            </w:tcBorders>
            <w:vAlign w:val="center"/>
            <w:hideMark/>
          </w:tcPr>
          <w:p w:rsidR="00691806" w:rsidRPr="00604092" w:rsidRDefault="00691806" w:rsidP="000C037B">
            <w:pPr>
              <w:spacing w:before="120" w:after="120"/>
              <w:jc w:val="center"/>
              <w:rPr>
                <w:rFonts w:ascii="Times New Roman" w:eastAsiaTheme="majorEastAsia" w:hAnsi="Times New Roman" w:cs="Times New Roman"/>
                <w:b/>
                <w:bCs/>
                <w:sz w:val="18"/>
                <w:szCs w:val="20"/>
              </w:rPr>
            </w:pPr>
            <w:r w:rsidRPr="00604092">
              <w:rPr>
                <w:rFonts w:ascii="Times New Roman" w:hAnsi="Times New Roman" w:cs="Times New Roman"/>
                <w:sz w:val="18"/>
                <w:szCs w:val="20"/>
              </w:rPr>
              <w:t>30</w:t>
            </w:r>
          </w:p>
        </w:tc>
        <w:tc>
          <w:tcPr>
            <w:tcW w:w="441" w:type="dxa"/>
            <w:tcBorders>
              <w:top w:val="single" w:sz="4" w:space="0" w:color="auto"/>
              <w:left w:val="nil"/>
              <w:bottom w:val="nil"/>
              <w:right w:val="nil"/>
            </w:tcBorders>
            <w:vAlign w:val="center"/>
            <w:hideMark/>
          </w:tcPr>
          <w:p w:rsidR="00691806" w:rsidRPr="00604092" w:rsidRDefault="00691806" w:rsidP="000C037B">
            <w:pPr>
              <w:spacing w:before="120" w:after="120"/>
              <w:jc w:val="center"/>
              <w:rPr>
                <w:rFonts w:ascii="Times New Roman" w:hAnsi="Times New Roman" w:cs="Times New Roman"/>
                <w:sz w:val="18"/>
                <w:szCs w:val="20"/>
              </w:rPr>
            </w:pPr>
          </w:p>
        </w:tc>
      </w:tr>
      <w:tr w:rsidR="00691806" w:rsidRPr="00FE59DB" w:rsidTr="000C037B">
        <w:trPr>
          <w:jc w:val="center"/>
        </w:trPr>
        <w:tc>
          <w:tcPr>
            <w:tcW w:w="2552" w:type="dxa"/>
            <w:tcBorders>
              <w:top w:val="nil"/>
              <w:left w:val="nil"/>
              <w:bottom w:val="nil"/>
              <w:right w:val="nil"/>
            </w:tcBorders>
            <w:vAlign w:val="center"/>
            <w:hideMark/>
          </w:tcPr>
          <w:p w:rsidR="00691806" w:rsidRPr="00604092" w:rsidRDefault="00691806" w:rsidP="000C037B">
            <w:pPr>
              <w:spacing w:before="120" w:after="120"/>
              <w:jc w:val="center"/>
              <w:rPr>
                <w:rFonts w:ascii="Times New Roman" w:eastAsiaTheme="majorEastAsia" w:hAnsi="Times New Roman" w:cs="Times New Roman"/>
                <w:b/>
                <w:bCs/>
                <w:sz w:val="18"/>
                <w:szCs w:val="20"/>
              </w:rPr>
            </w:pPr>
            <w:r w:rsidRPr="00604092">
              <w:rPr>
                <w:rFonts w:ascii="Times New Roman" w:hAnsi="Times New Roman" w:cs="Times New Roman"/>
                <w:b/>
                <w:sz w:val="18"/>
                <w:szCs w:val="20"/>
              </w:rPr>
              <w:t>PG [mmHg/mm]</w:t>
            </w:r>
          </w:p>
        </w:tc>
        <w:tc>
          <w:tcPr>
            <w:tcW w:w="299" w:type="dxa"/>
            <w:tcBorders>
              <w:top w:val="nil"/>
              <w:left w:val="nil"/>
              <w:bottom w:val="nil"/>
              <w:right w:val="nil"/>
            </w:tcBorders>
            <w:vAlign w:val="center"/>
            <w:hideMark/>
          </w:tcPr>
          <w:p w:rsidR="00691806" w:rsidRPr="00604092" w:rsidRDefault="00691806" w:rsidP="000C037B">
            <w:pPr>
              <w:spacing w:before="120" w:after="120"/>
              <w:jc w:val="center"/>
              <w:rPr>
                <w:rFonts w:ascii="Times New Roman" w:eastAsiaTheme="majorEastAsia" w:hAnsi="Times New Roman" w:cs="Times New Roman"/>
                <w:b/>
                <w:bCs/>
                <w:sz w:val="18"/>
                <w:szCs w:val="20"/>
              </w:rPr>
            </w:pPr>
            <w:r w:rsidRPr="00604092">
              <w:rPr>
                <w:rFonts w:ascii="Times New Roman" w:hAnsi="Times New Roman" w:cs="Times New Roman"/>
                <w:sz w:val="18"/>
                <w:szCs w:val="20"/>
              </w:rPr>
              <w:t>0.1</w:t>
            </w:r>
          </w:p>
        </w:tc>
        <w:tc>
          <w:tcPr>
            <w:tcW w:w="693" w:type="dxa"/>
            <w:tcBorders>
              <w:top w:val="nil"/>
              <w:left w:val="nil"/>
              <w:bottom w:val="nil"/>
              <w:right w:val="nil"/>
            </w:tcBorders>
            <w:vAlign w:val="center"/>
            <w:hideMark/>
          </w:tcPr>
          <w:p w:rsidR="00691806" w:rsidRPr="00604092" w:rsidRDefault="00691806" w:rsidP="000C037B">
            <w:pPr>
              <w:spacing w:before="120" w:after="120"/>
              <w:jc w:val="center"/>
              <w:rPr>
                <w:rFonts w:ascii="Times New Roman" w:eastAsiaTheme="majorEastAsia" w:hAnsi="Times New Roman" w:cs="Times New Roman"/>
                <w:b/>
                <w:bCs/>
                <w:sz w:val="18"/>
                <w:szCs w:val="20"/>
              </w:rPr>
            </w:pPr>
            <w:r w:rsidRPr="00604092">
              <w:rPr>
                <w:rFonts w:ascii="Times New Roman" w:hAnsi="Times New Roman" w:cs="Times New Roman"/>
                <w:sz w:val="18"/>
                <w:szCs w:val="20"/>
              </w:rPr>
              <w:t>0.2</w:t>
            </w:r>
          </w:p>
        </w:tc>
        <w:tc>
          <w:tcPr>
            <w:tcW w:w="441" w:type="dxa"/>
            <w:tcBorders>
              <w:top w:val="nil"/>
              <w:left w:val="nil"/>
              <w:bottom w:val="nil"/>
              <w:right w:val="nil"/>
            </w:tcBorders>
            <w:vAlign w:val="center"/>
            <w:hideMark/>
          </w:tcPr>
          <w:p w:rsidR="00691806" w:rsidRPr="00604092" w:rsidRDefault="00691806" w:rsidP="000C037B">
            <w:pPr>
              <w:spacing w:before="120" w:after="120"/>
              <w:jc w:val="center"/>
              <w:rPr>
                <w:rFonts w:ascii="Times New Roman" w:eastAsiaTheme="majorEastAsia" w:hAnsi="Times New Roman" w:cs="Times New Roman"/>
                <w:b/>
                <w:bCs/>
                <w:sz w:val="18"/>
                <w:szCs w:val="20"/>
              </w:rPr>
            </w:pPr>
            <w:r w:rsidRPr="00604092">
              <w:rPr>
                <w:rFonts w:ascii="Times New Roman" w:hAnsi="Times New Roman" w:cs="Times New Roman"/>
                <w:sz w:val="18"/>
                <w:szCs w:val="20"/>
              </w:rPr>
              <w:t>0.3</w:t>
            </w:r>
          </w:p>
        </w:tc>
        <w:tc>
          <w:tcPr>
            <w:tcW w:w="693" w:type="dxa"/>
            <w:tcBorders>
              <w:top w:val="nil"/>
              <w:left w:val="nil"/>
              <w:bottom w:val="nil"/>
              <w:right w:val="nil"/>
            </w:tcBorders>
            <w:vAlign w:val="center"/>
            <w:hideMark/>
          </w:tcPr>
          <w:p w:rsidR="00691806" w:rsidRPr="00604092" w:rsidRDefault="00691806" w:rsidP="000C037B">
            <w:pPr>
              <w:spacing w:before="120" w:after="120"/>
              <w:jc w:val="center"/>
              <w:rPr>
                <w:rFonts w:ascii="Times New Roman" w:eastAsiaTheme="majorEastAsia" w:hAnsi="Times New Roman" w:cs="Times New Roman"/>
                <w:b/>
                <w:bCs/>
                <w:sz w:val="18"/>
                <w:szCs w:val="20"/>
              </w:rPr>
            </w:pPr>
            <w:r w:rsidRPr="00604092">
              <w:rPr>
                <w:rFonts w:ascii="Times New Roman" w:hAnsi="Times New Roman" w:cs="Times New Roman"/>
                <w:sz w:val="18"/>
                <w:szCs w:val="20"/>
              </w:rPr>
              <w:t>0.4</w:t>
            </w:r>
          </w:p>
        </w:tc>
        <w:tc>
          <w:tcPr>
            <w:tcW w:w="441" w:type="dxa"/>
            <w:tcBorders>
              <w:top w:val="nil"/>
              <w:left w:val="nil"/>
              <w:bottom w:val="nil"/>
              <w:right w:val="nil"/>
            </w:tcBorders>
            <w:vAlign w:val="center"/>
            <w:hideMark/>
          </w:tcPr>
          <w:p w:rsidR="00691806" w:rsidRPr="00604092" w:rsidRDefault="00691806" w:rsidP="000C037B">
            <w:pPr>
              <w:spacing w:before="120" w:after="120"/>
              <w:jc w:val="center"/>
              <w:rPr>
                <w:rFonts w:ascii="Times New Roman" w:eastAsiaTheme="majorEastAsia" w:hAnsi="Times New Roman" w:cs="Times New Roman"/>
                <w:b/>
                <w:bCs/>
                <w:sz w:val="18"/>
                <w:szCs w:val="20"/>
              </w:rPr>
            </w:pPr>
            <w:r w:rsidRPr="00604092">
              <w:rPr>
                <w:rFonts w:ascii="Times New Roman" w:hAnsi="Times New Roman" w:cs="Times New Roman"/>
                <w:sz w:val="18"/>
                <w:szCs w:val="20"/>
              </w:rPr>
              <w:t>0.5</w:t>
            </w:r>
          </w:p>
        </w:tc>
      </w:tr>
      <w:tr w:rsidR="00691806" w:rsidRPr="00FE59DB" w:rsidTr="000C037B">
        <w:trPr>
          <w:trHeight w:val="87"/>
          <w:jc w:val="center"/>
        </w:trPr>
        <w:tc>
          <w:tcPr>
            <w:tcW w:w="2552" w:type="dxa"/>
            <w:tcBorders>
              <w:top w:val="nil"/>
              <w:left w:val="nil"/>
              <w:bottom w:val="nil"/>
              <w:right w:val="nil"/>
            </w:tcBorders>
            <w:vAlign w:val="center"/>
            <w:hideMark/>
          </w:tcPr>
          <w:p w:rsidR="00691806" w:rsidRPr="00604092" w:rsidRDefault="00691806" w:rsidP="000C037B">
            <w:pPr>
              <w:spacing w:before="120" w:after="120"/>
              <w:jc w:val="center"/>
              <w:rPr>
                <w:rFonts w:ascii="Times New Roman" w:eastAsiaTheme="majorEastAsia" w:hAnsi="Times New Roman" w:cs="Times New Roman"/>
                <w:b/>
                <w:bCs/>
                <w:sz w:val="18"/>
                <w:szCs w:val="20"/>
              </w:rPr>
            </w:pPr>
            <w:r w:rsidRPr="00604092">
              <w:rPr>
                <w:rFonts w:ascii="Times New Roman" w:hAnsi="Times New Roman" w:cs="Times New Roman"/>
                <w:b/>
                <w:sz w:val="18"/>
                <w:szCs w:val="20"/>
              </w:rPr>
              <w:t>CA [% variation]</w:t>
            </w:r>
          </w:p>
        </w:tc>
        <w:tc>
          <w:tcPr>
            <w:tcW w:w="299" w:type="dxa"/>
            <w:tcBorders>
              <w:top w:val="nil"/>
              <w:left w:val="nil"/>
              <w:bottom w:val="nil"/>
              <w:right w:val="nil"/>
            </w:tcBorders>
            <w:vAlign w:val="center"/>
          </w:tcPr>
          <w:p w:rsidR="00691806" w:rsidRPr="00604092" w:rsidRDefault="00691806" w:rsidP="000C037B">
            <w:pPr>
              <w:spacing w:before="120" w:after="120"/>
              <w:jc w:val="center"/>
              <w:rPr>
                <w:rFonts w:ascii="Times New Roman" w:eastAsiaTheme="majorEastAsia" w:hAnsi="Times New Roman" w:cs="Times New Roman"/>
                <w:b/>
                <w:bCs/>
                <w:sz w:val="18"/>
                <w:szCs w:val="20"/>
              </w:rPr>
            </w:pPr>
            <w:r w:rsidRPr="00604092">
              <w:rPr>
                <w:rFonts w:ascii="Times New Roman" w:hAnsi="Times New Roman" w:cs="Times New Roman"/>
                <w:sz w:val="18"/>
                <w:szCs w:val="20"/>
              </w:rPr>
              <w:t>5</w:t>
            </w:r>
          </w:p>
        </w:tc>
        <w:tc>
          <w:tcPr>
            <w:tcW w:w="693" w:type="dxa"/>
            <w:tcBorders>
              <w:top w:val="nil"/>
              <w:left w:val="nil"/>
              <w:bottom w:val="nil"/>
              <w:right w:val="nil"/>
            </w:tcBorders>
            <w:vAlign w:val="center"/>
          </w:tcPr>
          <w:p w:rsidR="00691806" w:rsidRPr="00604092" w:rsidRDefault="00691806" w:rsidP="000C037B">
            <w:pPr>
              <w:spacing w:before="120" w:after="120"/>
              <w:jc w:val="center"/>
              <w:rPr>
                <w:rFonts w:ascii="Times New Roman" w:eastAsiaTheme="majorEastAsia" w:hAnsi="Times New Roman" w:cs="Times New Roman"/>
                <w:b/>
                <w:bCs/>
                <w:sz w:val="18"/>
                <w:szCs w:val="20"/>
              </w:rPr>
            </w:pPr>
            <w:r w:rsidRPr="00604092">
              <w:rPr>
                <w:rFonts w:ascii="Times New Roman" w:hAnsi="Times New Roman" w:cs="Times New Roman"/>
                <w:sz w:val="18"/>
                <w:szCs w:val="20"/>
              </w:rPr>
              <w:t>10</w:t>
            </w:r>
          </w:p>
        </w:tc>
        <w:tc>
          <w:tcPr>
            <w:tcW w:w="441" w:type="dxa"/>
            <w:tcBorders>
              <w:top w:val="nil"/>
              <w:left w:val="nil"/>
              <w:bottom w:val="nil"/>
              <w:right w:val="nil"/>
            </w:tcBorders>
            <w:vAlign w:val="center"/>
          </w:tcPr>
          <w:p w:rsidR="00691806" w:rsidRPr="00604092" w:rsidRDefault="00691806" w:rsidP="000C037B">
            <w:pPr>
              <w:spacing w:before="120" w:after="120"/>
              <w:jc w:val="center"/>
              <w:rPr>
                <w:rFonts w:ascii="Times New Roman" w:eastAsiaTheme="majorEastAsia" w:hAnsi="Times New Roman" w:cs="Times New Roman"/>
                <w:b/>
                <w:bCs/>
                <w:sz w:val="18"/>
                <w:szCs w:val="20"/>
              </w:rPr>
            </w:pPr>
            <w:r w:rsidRPr="00604092">
              <w:rPr>
                <w:rFonts w:ascii="Times New Roman" w:hAnsi="Times New Roman" w:cs="Times New Roman"/>
                <w:sz w:val="18"/>
                <w:szCs w:val="20"/>
              </w:rPr>
              <w:t>15</w:t>
            </w:r>
          </w:p>
        </w:tc>
        <w:tc>
          <w:tcPr>
            <w:tcW w:w="693" w:type="dxa"/>
            <w:tcBorders>
              <w:top w:val="nil"/>
              <w:left w:val="nil"/>
              <w:bottom w:val="nil"/>
              <w:right w:val="nil"/>
            </w:tcBorders>
            <w:vAlign w:val="center"/>
          </w:tcPr>
          <w:p w:rsidR="00691806" w:rsidRPr="00604092" w:rsidRDefault="00691806" w:rsidP="000C037B">
            <w:pPr>
              <w:spacing w:before="120" w:after="120"/>
              <w:jc w:val="center"/>
              <w:rPr>
                <w:rFonts w:ascii="Times New Roman" w:eastAsiaTheme="majorEastAsia" w:hAnsi="Times New Roman" w:cs="Times New Roman"/>
                <w:b/>
                <w:bCs/>
                <w:sz w:val="18"/>
                <w:szCs w:val="20"/>
              </w:rPr>
            </w:pPr>
            <w:r w:rsidRPr="00604092">
              <w:rPr>
                <w:rFonts w:ascii="Times New Roman" w:hAnsi="Times New Roman" w:cs="Times New Roman"/>
                <w:sz w:val="18"/>
                <w:szCs w:val="20"/>
              </w:rPr>
              <w:t>20</w:t>
            </w:r>
          </w:p>
        </w:tc>
        <w:tc>
          <w:tcPr>
            <w:tcW w:w="441" w:type="dxa"/>
            <w:tcBorders>
              <w:top w:val="nil"/>
              <w:left w:val="nil"/>
              <w:bottom w:val="nil"/>
              <w:right w:val="nil"/>
            </w:tcBorders>
            <w:vAlign w:val="center"/>
          </w:tcPr>
          <w:p w:rsidR="00691806" w:rsidRPr="00604092" w:rsidRDefault="00691806" w:rsidP="000C037B">
            <w:pPr>
              <w:spacing w:before="120" w:after="120"/>
              <w:jc w:val="center"/>
              <w:rPr>
                <w:rFonts w:ascii="Times New Roman" w:eastAsiaTheme="majorEastAsia" w:hAnsi="Times New Roman" w:cs="Times New Roman"/>
                <w:b/>
                <w:bCs/>
                <w:sz w:val="18"/>
                <w:szCs w:val="20"/>
              </w:rPr>
            </w:pPr>
            <w:r w:rsidRPr="00604092">
              <w:rPr>
                <w:rFonts w:ascii="Times New Roman" w:hAnsi="Times New Roman" w:cs="Times New Roman"/>
                <w:sz w:val="18"/>
                <w:szCs w:val="20"/>
              </w:rPr>
              <w:t>25</w:t>
            </w:r>
          </w:p>
        </w:tc>
      </w:tr>
      <w:tr w:rsidR="00691806" w:rsidRPr="00FE59DB" w:rsidTr="000C037B">
        <w:trPr>
          <w:trHeight w:val="87"/>
          <w:jc w:val="center"/>
        </w:trPr>
        <w:tc>
          <w:tcPr>
            <w:tcW w:w="2552" w:type="dxa"/>
            <w:tcBorders>
              <w:top w:val="nil"/>
              <w:left w:val="nil"/>
              <w:bottom w:val="single" w:sz="4" w:space="0" w:color="auto"/>
              <w:right w:val="nil"/>
            </w:tcBorders>
            <w:vAlign w:val="center"/>
            <w:hideMark/>
          </w:tcPr>
          <w:p w:rsidR="00691806" w:rsidRPr="00604092" w:rsidRDefault="00691806" w:rsidP="000C037B">
            <w:pPr>
              <w:spacing w:before="120" w:after="120"/>
              <w:jc w:val="center"/>
              <w:rPr>
                <w:rFonts w:ascii="Times New Roman" w:eastAsiaTheme="majorEastAsia" w:hAnsi="Times New Roman" w:cs="Times New Roman"/>
                <w:b/>
                <w:bCs/>
                <w:sz w:val="18"/>
                <w:szCs w:val="20"/>
              </w:rPr>
            </w:pPr>
            <w:r w:rsidRPr="00604092">
              <w:rPr>
                <w:rFonts w:ascii="Times New Roman" w:hAnsi="Times New Roman" w:cs="Times New Roman"/>
                <w:b/>
                <w:sz w:val="18"/>
                <w:szCs w:val="20"/>
              </w:rPr>
              <w:t>Tilt angles [degree]</w:t>
            </w:r>
          </w:p>
        </w:tc>
        <w:tc>
          <w:tcPr>
            <w:tcW w:w="299" w:type="dxa"/>
            <w:tcBorders>
              <w:top w:val="nil"/>
              <w:left w:val="nil"/>
              <w:bottom w:val="single" w:sz="4" w:space="0" w:color="auto"/>
              <w:right w:val="nil"/>
            </w:tcBorders>
            <w:vAlign w:val="center"/>
            <w:hideMark/>
          </w:tcPr>
          <w:p w:rsidR="00691806" w:rsidRPr="00604092" w:rsidRDefault="00691806" w:rsidP="000C037B">
            <w:pPr>
              <w:spacing w:before="120" w:after="120"/>
              <w:jc w:val="center"/>
              <w:rPr>
                <w:rFonts w:ascii="Times New Roman" w:eastAsiaTheme="majorEastAsia" w:hAnsi="Times New Roman" w:cs="Times New Roman"/>
                <w:b/>
                <w:bCs/>
                <w:sz w:val="18"/>
                <w:szCs w:val="20"/>
              </w:rPr>
            </w:pPr>
            <w:r w:rsidRPr="00604092">
              <w:rPr>
                <w:rFonts w:ascii="Times New Roman" w:hAnsi="Times New Roman" w:cs="Times New Roman"/>
                <w:sz w:val="18"/>
                <w:szCs w:val="20"/>
              </w:rPr>
              <w:t>2</w:t>
            </w:r>
          </w:p>
        </w:tc>
        <w:tc>
          <w:tcPr>
            <w:tcW w:w="693" w:type="dxa"/>
            <w:tcBorders>
              <w:top w:val="nil"/>
              <w:left w:val="nil"/>
              <w:bottom w:val="single" w:sz="4" w:space="0" w:color="auto"/>
              <w:right w:val="nil"/>
            </w:tcBorders>
            <w:vAlign w:val="center"/>
            <w:hideMark/>
          </w:tcPr>
          <w:p w:rsidR="00691806" w:rsidRPr="00604092" w:rsidRDefault="00691806" w:rsidP="000C037B">
            <w:pPr>
              <w:spacing w:before="120" w:after="120"/>
              <w:jc w:val="center"/>
              <w:rPr>
                <w:rFonts w:ascii="Times New Roman" w:eastAsiaTheme="majorEastAsia" w:hAnsi="Times New Roman" w:cs="Times New Roman"/>
                <w:b/>
                <w:bCs/>
                <w:sz w:val="18"/>
                <w:szCs w:val="20"/>
              </w:rPr>
            </w:pPr>
            <w:r w:rsidRPr="00604092">
              <w:rPr>
                <w:rFonts w:ascii="Times New Roman" w:hAnsi="Times New Roman" w:cs="Times New Roman"/>
                <w:sz w:val="18"/>
                <w:szCs w:val="20"/>
              </w:rPr>
              <w:t>4</w:t>
            </w:r>
          </w:p>
        </w:tc>
        <w:tc>
          <w:tcPr>
            <w:tcW w:w="441" w:type="dxa"/>
            <w:tcBorders>
              <w:top w:val="nil"/>
              <w:left w:val="nil"/>
              <w:bottom w:val="single" w:sz="4" w:space="0" w:color="auto"/>
              <w:right w:val="nil"/>
            </w:tcBorders>
            <w:vAlign w:val="center"/>
            <w:hideMark/>
          </w:tcPr>
          <w:p w:rsidR="00691806" w:rsidRPr="00604092" w:rsidRDefault="00691806" w:rsidP="000C037B">
            <w:pPr>
              <w:spacing w:before="120" w:after="120"/>
              <w:jc w:val="center"/>
              <w:rPr>
                <w:rFonts w:ascii="Times New Roman" w:eastAsiaTheme="majorEastAsia" w:hAnsi="Times New Roman" w:cs="Times New Roman"/>
                <w:b/>
                <w:bCs/>
                <w:sz w:val="18"/>
                <w:szCs w:val="20"/>
              </w:rPr>
            </w:pPr>
            <w:r w:rsidRPr="00604092">
              <w:rPr>
                <w:rFonts w:ascii="Times New Roman" w:hAnsi="Times New Roman" w:cs="Times New Roman"/>
                <w:sz w:val="18"/>
                <w:szCs w:val="20"/>
              </w:rPr>
              <w:t>6</w:t>
            </w:r>
          </w:p>
        </w:tc>
        <w:tc>
          <w:tcPr>
            <w:tcW w:w="693" w:type="dxa"/>
            <w:tcBorders>
              <w:top w:val="nil"/>
              <w:left w:val="nil"/>
              <w:bottom w:val="single" w:sz="4" w:space="0" w:color="auto"/>
              <w:right w:val="nil"/>
            </w:tcBorders>
            <w:vAlign w:val="center"/>
            <w:hideMark/>
          </w:tcPr>
          <w:p w:rsidR="00691806" w:rsidRPr="00604092" w:rsidRDefault="00691806" w:rsidP="000C037B">
            <w:pPr>
              <w:spacing w:before="120" w:after="120"/>
              <w:jc w:val="center"/>
              <w:rPr>
                <w:rFonts w:ascii="Times New Roman" w:eastAsiaTheme="majorEastAsia" w:hAnsi="Times New Roman" w:cs="Times New Roman"/>
                <w:b/>
                <w:bCs/>
                <w:sz w:val="18"/>
                <w:szCs w:val="20"/>
              </w:rPr>
            </w:pPr>
            <w:r w:rsidRPr="00604092">
              <w:rPr>
                <w:rFonts w:ascii="Times New Roman" w:hAnsi="Times New Roman" w:cs="Times New Roman"/>
                <w:sz w:val="18"/>
                <w:szCs w:val="20"/>
              </w:rPr>
              <w:t>8</w:t>
            </w:r>
          </w:p>
        </w:tc>
        <w:tc>
          <w:tcPr>
            <w:tcW w:w="441" w:type="dxa"/>
            <w:tcBorders>
              <w:top w:val="nil"/>
              <w:left w:val="nil"/>
              <w:bottom w:val="single" w:sz="4" w:space="0" w:color="auto"/>
              <w:right w:val="nil"/>
            </w:tcBorders>
            <w:vAlign w:val="center"/>
            <w:hideMark/>
          </w:tcPr>
          <w:p w:rsidR="00691806" w:rsidRPr="00604092" w:rsidRDefault="00691806" w:rsidP="000C037B">
            <w:pPr>
              <w:spacing w:before="120" w:after="120"/>
              <w:jc w:val="center"/>
              <w:rPr>
                <w:rFonts w:ascii="Times New Roman" w:eastAsiaTheme="majorEastAsia" w:hAnsi="Times New Roman" w:cs="Times New Roman"/>
                <w:b/>
                <w:bCs/>
                <w:sz w:val="18"/>
                <w:szCs w:val="20"/>
              </w:rPr>
            </w:pPr>
            <w:r w:rsidRPr="00604092">
              <w:rPr>
                <w:rFonts w:ascii="Times New Roman" w:hAnsi="Times New Roman" w:cs="Times New Roman"/>
                <w:sz w:val="18"/>
                <w:szCs w:val="20"/>
              </w:rPr>
              <w:t>10</w:t>
            </w:r>
          </w:p>
        </w:tc>
      </w:tr>
    </w:tbl>
    <w:p w:rsidR="00691806" w:rsidRDefault="00691806" w:rsidP="00691806">
      <w:pPr>
        <w:rPr>
          <w:rFonts w:ascii="Times New Roman" w:hAnsi="Times New Roman" w:cs="Times New Roman"/>
        </w:rPr>
      </w:pPr>
    </w:p>
    <w:p w:rsidR="00691806" w:rsidRDefault="00691806" w:rsidP="00691806">
      <w:pPr>
        <w:rPr>
          <w:rFonts w:ascii="Times New Roman" w:hAnsi="Times New Roman" w:cs="Times New Roman"/>
        </w:rPr>
      </w:pPr>
      <w:r w:rsidRPr="00E66EAE">
        <w:rPr>
          <w:rFonts w:ascii="Times New Roman" w:hAnsi="Times New Roman" w:cs="Times New Roman"/>
        </w:rPr>
        <w:t xml:space="preserve">Sensitivity and specificity </w:t>
      </w:r>
      <w:r>
        <w:rPr>
          <w:rFonts w:ascii="Times New Roman" w:hAnsi="Times New Roman" w:cs="Times New Roman"/>
        </w:rPr>
        <w:t xml:space="preserve">to detect postural changes </w:t>
      </w:r>
      <w:r w:rsidRPr="00E66EAE">
        <w:rPr>
          <w:rFonts w:ascii="Times New Roman" w:hAnsi="Times New Roman" w:cs="Times New Roman"/>
        </w:rPr>
        <w:t xml:space="preserve">for each threshold value were then </w:t>
      </w:r>
      <w:r>
        <w:rPr>
          <w:rFonts w:ascii="Times New Roman" w:hAnsi="Times New Roman" w:cs="Times New Roman"/>
        </w:rPr>
        <w:t xml:space="preserve">estimated </w:t>
      </w:r>
      <w:r w:rsidRPr="00E66EAE">
        <w:rPr>
          <w:rFonts w:ascii="Times New Roman" w:hAnsi="Times New Roman" w:cs="Times New Roman"/>
        </w:rPr>
        <w:t xml:space="preserve">for all biomechanical signals and presented </w:t>
      </w:r>
      <w:r>
        <w:rPr>
          <w:rFonts w:ascii="Times New Roman" w:hAnsi="Times New Roman" w:cs="Times New Roman"/>
        </w:rPr>
        <w:t>as</w:t>
      </w:r>
      <w:r w:rsidRPr="00E66EAE">
        <w:rPr>
          <w:rFonts w:ascii="Times New Roman" w:hAnsi="Times New Roman" w:cs="Times New Roman"/>
        </w:rPr>
        <w:t xml:space="preserve"> </w:t>
      </w:r>
      <w:r>
        <w:rPr>
          <w:rFonts w:ascii="Times New Roman" w:hAnsi="Times New Roman" w:cs="Times New Roman"/>
        </w:rPr>
        <w:t xml:space="preserve">a </w:t>
      </w:r>
      <w:r w:rsidRPr="00E66EAE">
        <w:rPr>
          <w:rFonts w:ascii="Times New Roman" w:hAnsi="Times New Roman" w:cs="Times New Roman"/>
        </w:rPr>
        <w:t>percenta</w:t>
      </w:r>
      <w:r>
        <w:rPr>
          <w:rFonts w:ascii="Times New Roman" w:hAnsi="Times New Roman" w:cs="Times New Roman"/>
        </w:rPr>
        <w:t xml:space="preserve">ge of the cohort (n = 11). </w:t>
      </w:r>
      <w:r w:rsidRPr="00E66EAE">
        <w:rPr>
          <w:rFonts w:ascii="Times New Roman" w:hAnsi="Times New Roman" w:cs="Times New Roman"/>
        </w:rPr>
        <w:t xml:space="preserve">Sensitivity </w:t>
      </w:r>
      <w:proofErr w:type="gramStart"/>
      <w:r w:rsidRPr="00E66EAE">
        <w:rPr>
          <w:rFonts w:ascii="Times New Roman" w:hAnsi="Times New Roman" w:cs="Times New Roman"/>
        </w:rPr>
        <w:t xml:space="preserve">was </w:t>
      </w:r>
      <w:r w:rsidRPr="00FE59DB">
        <w:rPr>
          <w:rFonts w:ascii="Times New Roman" w:hAnsi="Times New Roman" w:cs="Times New Roman"/>
        </w:rPr>
        <w:lastRenderedPageBreak/>
        <w:t>calculated</w:t>
      </w:r>
      <w:proofErr w:type="gramEnd"/>
      <w:r w:rsidRPr="00FE59DB">
        <w:rPr>
          <w:rFonts w:ascii="Times New Roman" w:hAnsi="Times New Roman" w:cs="Times New Roman"/>
        </w:rPr>
        <w:t xml:space="preserve"> by assessing the number of cases in which a biomechanical signal, with respect to each threshold level, correctly classified a specific postural change, i.e. a true positive, as depicted in Fig. 3. Specificity was calculated for each posture as the proportion of cases where the biomechanical signals did not exceed the selected t</w:t>
      </w:r>
      <w:r>
        <w:rPr>
          <w:rFonts w:ascii="Times New Roman" w:hAnsi="Times New Roman" w:cs="Times New Roman"/>
        </w:rPr>
        <w:t>hreshold level during the 10 min</w:t>
      </w:r>
      <w:r w:rsidRPr="00FE59DB">
        <w:rPr>
          <w:rFonts w:ascii="Times New Roman" w:hAnsi="Times New Roman" w:cs="Times New Roman"/>
        </w:rPr>
        <w:t xml:space="preserve"> static posture i.e. a true negative (Fig. 3). Specificity during the lateral tilting </w:t>
      </w:r>
      <w:proofErr w:type="gramStart"/>
      <w:r w:rsidRPr="00FE59DB">
        <w:rPr>
          <w:rFonts w:ascii="Times New Roman" w:hAnsi="Times New Roman" w:cs="Times New Roman"/>
        </w:rPr>
        <w:t>was not evaluated</w:t>
      </w:r>
      <w:proofErr w:type="gramEnd"/>
      <w:r w:rsidRPr="00FE59DB">
        <w:rPr>
          <w:rFonts w:ascii="Times New Roman" w:hAnsi="Times New Roman" w:cs="Times New Roman"/>
        </w:rPr>
        <w:t xml:space="preserve">, as the turning system did not produce significant spatial changes in any of the parameters during the static lateral postures. </w:t>
      </w:r>
    </w:p>
    <w:p w:rsidR="00691806" w:rsidRPr="00FE59DB" w:rsidRDefault="00691806" w:rsidP="00691806">
      <w:pPr>
        <w:rPr>
          <w:rFonts w:ascii="Times New Roman" w:hAnsi="Times New Roman" w:cs="Times New Roman"/>
          <w:b/>
        </w:rPr>
      </w:pPr>
      <w:r>
        <w:rPr>
          <w:rFonts w:ascii="Times New Roman" w:hAnsi="Times New Roman" w:cs="Times New Roman"/>
          <w:b/>
          <w:noProof/>
          <w:lang w:eastAsia="en-GB"/>
        </w:rPr>
        <w:drawing>
          <wp:inline distT="0" distB="0" distL="0" distR="0" wp14:anchorId="53B49C12" wp14:editId="52D42FE9">
            <wp:extent cx="5928407" cy="46800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er new.e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28407" cy="4680000"/>
                    </a:xfrm>
                    <a:prstGeom prst="rect">
                      <a:avLst/>
                    </a:prstGeom>
                  </pic:spPr>
                </pic:pic>
              </a:graphicData>
            </a:graphic>
          </wp:inline>
        </w:drawing>
      </w:r>
    </w:p>
    <w:p w:rsidR="00691806" w:rsidRDefault="00691806" w:rsidP="00691806">
      <w:pPr>
        <w:pStyle w:val="Caption"/>
        <w:spacing w:after="0"/>
        <w:rPr>
          <w:rFonts w:ascii="Times New Roman" w:hAnsi="Times New Roman" w:cs="Times New Roman"/>
          <w:i w:val="0"/>
          <w:color w:val="auto"/>
          <w:sz w:val="22"/>
        </w:rPr>
      </w:pPr>
      <w:r w:rsidRPr="00334521">
        <w:rPr>
          <w:rFonts w:ascii="Times New Roman" w:hAnsi="Times New Roman" w:cs="Times New Roman"/>
          <w:b/>
          <w:i w:val="0"/>
          <w:color w:val="auto"/>
          <w:sz w:val="22"/>
        </w:rPr>
        <w:t xml:space="preserve">Fig. </w:t>
      </w:r>
      <w:r w:rsidRPr="00334521">
        <w:rPr>
          <w:rFonts w:ascii="Times New Roman" w:hAnsi="Times New Roman" w:cs="Times New Roman"/>
          <w:b/>
          <w:i w:val="0"/>
          <w:color w:val="auto"/>
          <w:sz w:val="22"/>
        </w:rPr>
        <w:fldChar w:fldCharType="begin"/>
      </w:r>
      <w:r w:rsidRPr="00334521">
        <w:rPr>
          <w:rFonts w:ascii="Times New Roman" w:hAnsi="Times New Roman" w:cs="Times New Roman"/>
          <w:b/>
          <w:i w:val="0"/>
          <w:color w:val="auto"/>
          <w:sz w:val="22"/>
        </w:rPr>
        <w:instrText xml:space="preserve"> SEQ Figure \* ARABIC </w:instrText>
      </w:r>
      <w:r w:rsidRPr="00334521">
        <w:rPr>
          <w:rFonts w:ascii="Times New Roman" w:hAnsi="Times New Roman" w:cs="Times New Roman"/>
          <w:b/>
          <w:i w:val="0"/>
          <w:color w:val="auto"/>
          <w:sz w:val="22"/>
        </w:rPr>
        <w:fldChar w:fldCharType="separate"/>
      </w:r>
      <w:r>
        <w:rPr>
          <w:rFonts w:ascii="Times New Roman" w:hAnsi="Times New Roman" w:cs="Times New Roman"/>
          <w:b/>
          <w:i w:val="0"/>
          <w:noProof/>
          <w:color w:val="auto"/>
          <w:sz w:val="22"/>
        </w:rPr>
        <w:t>3</w:t>
      </w:r>
      <w:r w:rsidRPr="00334521">
        <w:rPr>
          <w:rFonts w:ascii="Times New Roman" w:hAnsi="Times New Roman" w:cs="Times New Roman"/>
          <w:b/>
          <w:i w:val="0"/>
          <w:color w:val="auto"/>
          <w:sz w:val="22"/>
        </w:rPr>
        <w:fldChar w:fldCharType="end"/>
      </w:r>
      <w:r w:rsidRPr="00334521">
        <w:rPr>
          <w:rFonts w:ascii="Times New Roman" w:hAnsi="Times New Roman" w:cs="Times New Roman"/>
          <w:b/>
          <w:i w:val="0"/>
          <w:color w:val="auto"/>
          <w:sz w:val="22"/>
        </w:rPr>
        <w:t xml:space="preserve">. </w:t>
      </w:r>
      <w:r w:rsidRPr="00334521">
        <w:rPr>
          <w:rFonts w:ascii="Times New Roman" w:hAnsi="Times New Roman" w:cs="Times New Roman"/>
          <w:i w:val="0"/>
          <w:color w:val="auto"/>
          <w:sz w:val="22"/>
        </w:rPr>
        <w:t xml:space="preserve">Characteristic features of </w:t>
      </w:r>
      <w:r w:rsidRPr="00702489">
        <w:rPr>
          <w:rFonts w:ascii="Times New Roman" w:hAnsi="Times New Roman" w:cs="Times New Roman"/>
          <w:i w:val="0"/>
          <w:color w:val="auto"/>
          <w:sz w:val="22"/>
        </w:rPr>
        <w:t>f</w:t>
      </w:r>
      <w:r w:rsidRPr="00334521">
        <w:rPr>
          <w:rFonts w:ascii="Times New Roman" w:hAnsi="Times New Roman" w:cs="Times New Roman"/>
          <w:i w:val="0"/>
          <w:color w:val="auto"/>
          <w:sz w:val="22"/>
        </w:rPr>
        <w:t xml:space="preserve">our postures related to the COP displacements at the buttock. A pre – determined threshold value, represented by the dotted lines, </w:t>
      </w:r>
      <w:proofErr w:type="gramStart"/>
      <w:r w:rsidRPr="00334521">
        <w:rPr>
          <w:rFonts w:ascii="Times New Roman" w:hAnsi="Times New Roman" w:cs="Times New Roman"/>
          <w:i w:val="0"/>
          <w:color w:val="auto"/>
          <w:sz w:val="22"/>
        </w:rPr>
        <w:t>has been selected</w:t>
      </w:r>
      <w:proofErr w:type="gramEnd"/>
      <w:r w:rsidRPr="00334521">
        <w:rPr>
          <w:rFonts w:ascii="Times New Roman" w:hAnsi="Times New Roman" w:cs="Times New Roman"/>
          <w:i w:val="0"/>
          <w:color w:val="auto"/>
          <w:sz w:val="22"/>
        </w:rPr>
        <w:t xml:space="preserve"> </w:t>
      </w:r>
      <w:r>
        <w:rPr>
          <w:rFonts w:ascii="Times New Roman" w:hAnsi="Times New Roman" w:cs="Times New Roman"/>
          <w:i w:val="0"/>
          <w:color w:val="auto"/>
          <w:sz w:val="22"/>
        </w:rPr>
        <w:t xml:space="preserve">to denote </w:t>
      </w:r>
      <w:r w:rsidRPr="00334521">
        <w:rPr>
          <w:rFonts w:ascii="Times New Roman" w:hAnsi="Times New Roman" w:cs="Times New Roman"/>
          <w:i w:val="0"/>
          <w:color w:val="auto"/>
          <w:sz w:val="22"/>
        </w:rPr>
        <w:t xml:space="preserve">the sensitivity and specificity analyses. A specific change in posture (true positive) </w:t>
      </w:r>
      <w:proofErr w:type="gramStart"/>
      <w:r w:rsidRPr="00334521">
        <w:rPr>
          <w:rFonts w:ascii="Times New Roman" w:hAnsi="Times New Roman" w:cs="Times New Roman"/>
          <w:i w:val="0"/>
          <w:color w:val="auto"/>
          <w:sz w:val="22"/>
        </w:rPr>
        <w:t>was identified</w:t>
      </w:r>
      <w:proofErr w:type="gramEnd"/>
      <w:r w:rsidRPr="00334521">
        <w:rPr>
          <w:rFonts w:ascii="Times New Roman" w:hAnsi="Times New Roman" w:cs="Times New Roman"/>
          <w:i w:val="0"/>
          <w:color w:val="auto"/>
          <w:sz w:val="22"/>
        </w:rPr>
        <w:t xml:space="preserve"> where the amplitude </w:t>
      </w:r>
      <w:r>
        <w:rPr>
          <w:rFonts w:ascii="Times New Roman" w:hAnsi="Times New Roman" w:cs="Times New Roman"/>
          <w:i w:val="0"/>
          <w:color w:val="auto"/>
          <w:sz w:val="22"/>
        </w:rPr>
        <w:t xml:space="preserve">of the movement </w:t>
      </w:r>
      <w:r w:rsidRPr="00334521">
        <w:rPr>
          <w:rFonts w:ascii="Times New Roman" w:hAnsi="Times New Roman" w:cs="Times New Roman"/>
          <w:i w:val="0"/>
          <w:color w:val="auto"/>
          <w:sz w:val="22"/>
        </w:rPr>
        <w:t xml:space="preserve">in the change in posture was greater than the selected threshold value. A true negative </w:t>
      </w:r>
      <w:proofErr w:type="gramStart"/>
      <w:r w:rsidRPr="00334521">
        <w:rPr>
          <w:rFonts w:ascii="Times New Roman" w:hAnsi="Times New Roman" w:cs="Times New Roman"/>
          <w:i w:val="0"/>
          <w:color w:val="auto"/>
          <w:sz w:val="22"/>
        </w:rPr>
        <w:t>was identified</w:t>
      </w:r>
      <w:proofErr w:type="gramEnd"/>
      <w:r w:rsidRPr="00334521">
        <w:rPr>
          <w:rFonts w:ascii="Times New Roman" w:hAnsi="Times New Roman" w:cs="Times New Roman"/>
          <w:i w:val="0"/>
          <w:color w:val="auto"/>
          <w:sz w:val="22"/>
        </w:rPr>
        <w:t xml:space="preserve"> where the amplitude of the movements within a posture did not exceed the threshold value.</w:t>
      </w:r>
    </w:p>
    <w:p w:rsidR="00691806" w:rsidRDefault="00691806" w:rsidP="00691806">
      <w:pPr>
        <w:rPr>
          <w:rFonts w:ascii="Times New Roman" w:hAnsi="Times New Roman" w:cs="Times New Roman"/>
        </w:rPr>
      </w:pPr>
    </w:p>
    <w:p w:rsidR="00691806" w:rsidRPr="00691806" w:rsidRDefault="00691806" w:rsidP="00691806">
      <w:pPr>
        <w:rPr>
          <w:rFonts w:ascii="Times New Roman" w:hAnsi="Times New Roman" w:cs="Times New Roman"/>
        </w:rPr>
      </w:pPr>
      <w:r w:rsidRPr="00691806">
        <w:rPr>
          <w:rFonts w:ascii="Times New Roman" w:hAnsi="Times New Roman" w:cs="Times New Roman"/>
        </w:rPr>
        <w:t xml:space="preserve">Receiver Operating Characteristic (ROC) analysis, performed within </w:t>
      </w:r>
      <w:proofErr w:type="spellStart"/>
      <w:r w:rsidRPr="00691806">
        <w:rPr>
          <w:rFonts w:ascii="Times New Roman" w:hAnsi="Times New Roman" w:cs="Times New Roman"/>
        </w:rPr>
        <w:t>Matlab</w:t>
      </w:r>
      <w:proofErr w:type="spellEnd"/>
      <w:r w:rsidRPr="00691806">
        <w:rPr>
          <w:rFonts w:ascii="Times New Roman" w:hAnsi="Times New Roman" w:cs="Times New Roman"/>
        </w:rPr>
        <w:t xml:space="preserve"> (</w:t>
      </w:r>
      <w:proofErr w:type="spellStart"/>
      <w:r w:rsidRPr="00691806">
        <w:rPr>
          <w:rFonts w:ascii="Times New Roman" w:hAnsi="Times New Roman" w:cs="Times New Roman"/>
        </w:rPr>
        <w:t>MathWorks</w:t>
      </w:r>
      <w:proofErr w:type="spellEnd"/>
      <w:r w:rsidRPr="00691806">
        <w:rPr>
          <w:rFonts w:ascii="Times New Roman" w:hAnsi="Times New Roman" w:cs="Times New Roman"/>
        </w:rPr>
        <w:t xml:space="preserve">, US), was used to determine the optimal range of parameters, which discriminate between the presence and absence of postural changes. Each of the biomechanical signals and the possible thresholds </w:t>
      </w:r>
      <w:proofErr w:type="gramStart"/>
      <w:r w:rsidRPr="00691806">
        <w:rPr>
          <w:rFonts w:ascii="Times New Roman" w:hAnsi="Times New Roman" w:cs="Times New Roman"/>
        </w:rPr>
        <w:t>were examined</w:t>
      </w:r>
      <w:proofErr w:type="gramEnd"/>
      <w:r w:rsidRPr="00691806">
        <w:rPr>
          <w:rFonts w:ascii="Times New Roman" w:hAnsi="Times New Roman" w:cs="Times New Roman"/>
        </w:rPr>
        <w:t xml:space="preserve"> to identify the combination with the optimal sensitivity and specificity for all evoked movements. The area under the ROC curve (AUC), which plots sensitivity versus (100 – specificity) [22], was calculated to assess the overall accuracy in discriminating postural changes for each signal. AUC quantifies the probability that the test correctly discriminates the presences or absences of a postural movement, ranging from </w:t>
      </w:r>
      <w:proofErr w:type="gramStart"/>
      <w:r w:rsidRPr="00691806">
        <w:rPr>
          <w:rFonts w:ascii="Times New Roman" w:hAnsi="Times New Roman" w:cs="Times New Roman"/>
        </w:rPr>
        <w:t>0</w:t>
      </w:r>
      <w:proofErr w:type="gramEnd"/>
      <w:r w:rsidRPr="00691806">
        <w:rPr>
          <w:rFonts w:ascii="Times New Roman" w:hAnsi="Times New Roman" w:cs="Times New Roman"/>
        </w:rPr>
        <w:t xml:space="preserve"> to 1. An AUC of 0.5 suggests no discrimination between true </w:t>
      </w:r>
      <w:r w:rsidRPr="00691806">
        <w:rPr>
          <w:rFonts w:ascii="Times New Roman" w:hAnsi="Times New Roman" w:cs="Times New Roman"/>
        </w:rPr>
        <w:lastRenderedPageBreak/>
        <w:t xml:space="preserve">positive and true negative condition, while a value of </w:t>
      </w:r>
      <w:proofErr w:type="gramStart"/>
      <w:r w:rsidRPr="00691806">
        <w:rPr>
          <w:rFonts w:ascii="Times New Roman" w:hAnsi="Times New Roman" w:cs="Times New Roman"/>
        </w:rPr>
        <w:t>1</w:t>
      </w:r>
      <w:proofErr w:type="gramEnd"/>
      <w:r w:rsidRPr="00691806">
        <w:rPr>
          <w:rFonts w:ascii="Times New Roman" w:hAnsi="Times New Roman" w:cs="Times New Roman"/>
        </w:rPr>
        <w:t xml:space="preserve"> indicates a perfect discrimination. The lowest threshold value is the point closest to the top left corner of the ROC curve. </w:t>
      </w:r>
    </w:p>
    <w:p w:rsidR="00691806" w:rsidRDefault="00691806" w:rsidP="00691806">
      <w:pPr>
        <w:rPr>
          <w:rFonts w:ascii="Times New Roman" w:hAnsi="Times New Roman" w:cs="Times New Roman"/>
        </w:rPr>
      </w:pPr>
    </w:p>
    <w:p w:rsidR="00691806" w:rsidRPr="00FE59DB" w:rsidRDefault="00691806" w:rsidP="00691806">
      <w:pPr>
        <w:rPr>
          <w:rFonts w:ascii="Times New Roman" w:hAnsi="Times New Roman" w:cs="Times New Roman"/>
          <w:b/>
        </w:rPr>
      </w:pPr>
      <w:r w:rsidRPr="00FE59DB">
        <w:rPr>
          <w:rFonts w:ascii="Times New Roman" w:hAnsi="Times New Roman" w:cs="Times New Roman"/>
          <w:b/>
        </w:rPr>
        <w:t>3. Results</w:t>
      </w:r>
    </w:p>
    <w:p w:rsidR="00691806" w:rsidRPr="00FE59DB" w:rsidRDefault="00691806" w:rsidP="00691806">
      <w:pPr>
        <w:rPr>
          <w:rFonts w:ascii="Times New Roman" w:hAnsi="Times New Roman" w:cs="Times New Roman"/>
        </w:rPr>
      </w:pPr>
      <w:r w:rsidRPr="00FE59DB">
        <w:rPr>
          <w:rFonts w:ascii="Times New Roman" w:hAnsi="Times New Roman" w:cs="Times New Roman"/>
        </w:rPr>
        <w:t xml:space="preserve">As illustrated in Fig. 4, the temporal trends of both interface pressure </w:t>
      </w:r>
      <w:r>
        <w:rPr>
          <w:rFonts w:ascii="Times New Roman" w:hAnsi="Times New Roman" w:cs="Times New Roman"/>
        </w:rPr>
        <w:t xml:space="preserve">parameters and tilt angles are </w:t>
      </w:r>
      <w:r w:rsidRPr="00FE59DB">
        <w:rPr>
          <w:rFonts w:ascii="Times New Roman" w:hAnsi="Times New Roman" w:cs="Times New Roman"/>
        </w:rPr>
        <w:t>characterized by incremental steps coinciding with the evoked movements in the HOB angles</w:t>
      </w:r>
      <w:r w:rsidR="00E3028A">
        <w:rPr>
          <w:rFonts w:ascii="Times New Roman" w:hAnsi="Times New Roman" w:cs="Times New Roman"/>
        </w:rPr>
        <w:t xml:space="preserve"> (Figs. 4A and B) and the CLRS </w:t>
      </w:r>
      <w:r w:rsidRPr="00FE59DB">
        <w:rPr>
          <w:rFonts w:ascii="Times New Roman" w:hAnsi="Times New Roman" w:cs="Times New Roman"/>
        </w:rPr>
        <w:t xml:space="preserve">system (Figs. 4C and D). It is evident that the changes in HOB angles </w:t>
      </w:r>
      <w:proofErr w:type="gramStart"/>
      <w:r w:rsidRPr="00FE59DB">
        <w:rPr>
          <w:rFonts w:ascii="Times New Roman" w:hAnsi="Times New Roman" w:cs="Times New Roman"/>
        </w:rPr>
        <w:t>are clearly reflected</w:t>
      </w:r>
      <w:proofErr w:type="gramEnd"/>
      <w:r w:rsidRPr="00FE59DB">
        <w:rPr>
          <w:rFonts w:ascii="Times New Roman" w:hAnsi="Times New Roman" w:cs="Times New Roman"/>
        </w:rPr>
        <w:t xml:space="preserve"> in the tilt angles in the sagittal plane with similar increments between each posture (Fig. 4B). However, the incre</w:t>
      </w:r>
      <w:r>
        <w:rPr>
          <w:rFonts w:ascii="Times New Roman" w:hAnsi="Times New Roman" w:cs="Times New Roman"/>
        </w:rPr>
        <w:t>ments in the COP displacements at</w:t>
      </w:r>
      <w:r w:rsidRPr="00FE59DB">
        <w:rPr>
          <w:rFonts w:ascii="Times New Roman" w:hAnsi="Times New Roman" w:cs="Times New Roman"/>
        </w:rPr>
        <w:t xml:space="preserve"> the buttock ROI revealed differences in the magnitude during the test protocol, with only small </w:t>
      </w:r>
      <w:r>
        <w:rPr>
          <w:rFonts w:ascii="Times New Roman" w:hAnsi="Times New Roman" w:cs="Times New Roman"/>
        </w:rPr>
        <w:t>increments</w:t>
      </w:r>
      <w:r w:rsidRPr="00FE59DB">
        <w:rPr>
          <w:rFonts w:ascii="Times New Roman" w:hAnsi="Times New Roman" w:cs="Times New Roman"/>
        </w:rPr>
        <w:t xml:space="preserve"> observed when the HOB exceeded 40</w:t>
      </w:r>
      <w:r w:rsidRPr="00FE59DB">
        <w:rPr>
          <w:rFonts w:ascii="Times New Roman" w:hAnsi="Times New Roman" w:cs="Times New Roman"/>
          <w:vertAlign w:val="superscript"/>
        </w:rPr>
        <w:t>o</w:t>
      </w:r>
      <w:r w:rsidRPr="00FE59DB">
        <w:rPr>
          <w:rFonts w:ascii="Times New Roman" w:hAnsi="Times New Roman" w:cs="Times New Roman"/>
        </w:rPr>
        <w:t xml:space="preserve">. In addition, when the HOB </w:t>
      </w:r>
      <w:proofErr w:type="gramStart"/>
      <w:r w:rsidRPr="00FE59DB">
        <w:rPr>
          <w:rFonts w:ascii="Times New Roman" w:hAnsi="Times New Roman" w:cs="Times New Roman"/>
        </w:rPr>
        <w:t>was lowered</w:t>
      </w:r>
      <w:proofErr w:type="gramEnd"/>
      <w:r w:rsidRPr="00FE59DB">
        <w:rPr>
          <w:rFonts w:ascii="Times New Roman" w:hAnsi="Times New Roman" w:cs="Times New Roman"/>
        </w:rPr>
        <w:t xml:space="preserve">, some hysteresis was evident in the COP values (Fig. 4A). </w:t>
      </w:r>
    </w:p>
    <w:p w:rsidR="00691806" w:rsidRPr="00FE59DB" w:rsidRDefault="00691806" w:rsidP="00691806">
      <w:pPr>
        <w:keepNext/>
        <w:ind w:left="-567"/>
        <w:rPr>
          <w:b/>
        </w:rPr>
      </w:pPr>
      <w:r w:rsidRPr="00FE59DB">
        <w:rPr>
          <w:b/>
          <w:noProof/>
          <w:lang w:eastAsia="en-GB"/>
        </w:rPr>
        <w:drawing>
          <wp:inline distT="0" distB="0" distL="0" distR="0" wp14:anchorId="1742325A" wp14:editId="61926C9A">
            <wp:extent cx="6789081" cy="572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Fig3.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89081" cy="5724000"/>
                    </a:xfrm>
                    <a:prstGeom prst="rect">
                      <a:avLst/>
                    </a:prstGeom>
                  </pic:spPr>
                </pic:pic>
              </a:graphicData>
            </a:graphic>
          </wp:inline>
        </w:drawing>
      </w:r>
    </w:p>
    <w:p w:rsidR="00691806" w:rsidRPr="00334521" w:rsidRDefault="00691806" w:rsidP="00691806">
      <w:pPr>
        <w:pStyle w:val="Caption"/>
        <w:spacing w:after="0"/>
        <w:rPr>
          <w:rFonts w:ascii="Times New Roman" w:hAnsi="Times New Roman" w:cs="Times New Roman"/>
          <w:i w:val="0"/>
          <w:color w:val="auto"/>
          <w:sz w:val="22"/>
        </w:rPr>
      </w:pPr>
      <w:r w:rsidRPr="00334521">
        <w:rPr>
          <w:rFonts w:ascii="Times New Roman" w:hAnsi="Times New Roman" w:cs="Times New Roman"/>
          <w:b/>
          <w:i w:val="0"/>
          <w:color w:val="auto"/>
          <w:sz w:val="22"/>
        </w:rPr>
        <w:t xml:space="preserve">Fig. </w:t>
      </w:r>
      <w:r w:rsidRPr="00334521">
        <w:rPr>
          <w:rFonts w:ascii="Times New Roman" w:hAnsi="Times New Roman" w:cs="Times New Roman"/>
          <w:b/>
          <w:i w:val="0"/>
          <w:color w:val="auto"/>
          <w:sz w:val="22"/>
        </w:rPr>
        <w:fldChar w:fldCharType="begin"/>
      </w:r>
      <w:r w:rsidRPr="00334521">
        <w:rPr>
          <w:rFonts w:ascii="Times New Roman" w:hAnsi="Times New Roman" w:cs="Times New Roman"/>
          <w:b/>
          <w:i w:val="0"/>
          <w:color w:val="auto"/>
          <w:sz w:val="22"/>
        </w:rPr>
        <w:instrText xml:space="preserve"> SEQ Figure \* ARABIC </w:instrText>
      </w:r>
      <w:r w:rsidRPr="00334521">
        <w:rPr>
          <w:rFonts w:ascii="Times New Roman" w:hAnsi="Times New Roman" w:cs="Times New Roman"/>
          <w:b/>
          <w:i w:val="0"/>
          <w:color w:val="auto"/>
          <w:sz w:val="22"/>
        </w:rPr>
        <w:fldChar w:fldCharType="separate"/>
      </w:r>
      <w:r>
        <w:rPr>
          <w:rFonts w:ascii="Times New Roman" w:hAnsi="Times New Roman" w:cs="Times New Roman"/>
          <w:b/>
          <w:i w:val="0"/>
          <w:noProof/>
          <w:color w:val="auto"/>
          <w:sz w:val="22"/>
        </w:rPr>
        <w:t>4</w:t>
      </w:r>
      <w:r w:rsidRPr="00334521">
        <w:rPr>
          <w:rFonts w:ascii="Times New Roman" w:hAnsi="Times New Roman" w:cs="Times New Roman"/>
          <w:b/>
          <w:i w:val="0"/>
          <w:color w:val="auto"/>
          <w:sz w:val="22"/>
        </w:rPr>
        <w:fldChar w:fldCharType="end"/>
      </w:r>
      <w:r w:rsidRPr="00334521">
        <w:rPr>
          <w:rFonts w:ascii="Times New Roman" w:hAnsi="Times New Roman" w:cs="Times New Roman"/>
          <w:b/>
          <w:i w:val="0"/>
          <w:color w:val="auto"/>
          <w:sz w:val="22"/>
        </w:rPr>
        <w:t xml:space="preserve">. </w:t>
      </w:r>
      <w:r w:rsidRPr="00334521">
        <w:rPr>
          <w:rFonts w:ascii="Times New Roman" w:hAnsi="Times New Roman" w:cs="Times New Roman"/>
          <w:i w:val="0"/>
          <w:color w:val="auto"/>
          <w:sz w:val="22"/>
        </w:rPr>
        <w:t xml:space="preserve">Temporal trends of the displacement of the COP at the buttock area in the longitudinal plane (A) and transverse plane (C) and the tilt angles of the trunk in the sagittal plane (B) and transverse plane (D). </w:t>
      </w:r>
    </w:p>
    <w:p w:rsidR="00691806" w:rsidRPr="00FE59DB" w:rsidRDefault="00691806" w:rsidP="00691806"/>
    <w:p w:rsidR="00691806" w:rsidRPr="00C0530A" w:rsidRDefault="00691806" w:rsidP="00691806">
      <w:pPr>
        <w:rPr>
          <w:rFonts w:ascii="Times New Roman" w:hAnsi="Times New Roman" w:cs="Times New Roman"/>
        </w:rPr>
      </w:pPr>
      <w:r w:rsidRPr="00C0530A">
        <w:rPr>
          <w:rFonts w:ascii="Times New Roman" w:hAnsi="Times New Roman" w:cs="Times New Roman"/>
        </w:rPr>
        <w:t>3.1</w:t>
      </w:r>
      <w:r w:rsidR="00C0530A">
        <w:rPr>
          <w:rFonts w:ascii="Times New Roman" w:hAnsi="Times New Roman" w:cs="Times New Roman"/>
        </w:rPr>
        <w:t>.</w:t>
      </w:r>
      <w:r w:rsidRPr="00C0530A">
        <w:rPr>
          <w:rFonts w:ascii="Times New Roman" w:hAnsi="Times New Roman" w:cs="Times New Roman"/>
        </w:rPr>
        <w:t xml:space="preserve"> Sagittal postural changes</w:t>
      </w:r>
    </w:p>
    <w:p w:rsidR="00691806" w:rsidRPr="00FE59DB" w:rsidRDefault="00691806" w:rsidP="00691806">
      <w:pPr>
        <w:rPr>
          <w:rFonts w:ascii="Times New Roman" w:hAnsi="Times New Roman" w:cs="Times New Roman"/>
        </w:rPr>
      </w:pPr>
      <w:r w:rsidRPr="00812205">
        <w:rPr>
          <w:rFonts w:ascii="Times New Roman" w:hAnsi="Times New Roman" w:cs="Times New Roman"/>
        </w:rPr>
        <w:t xml:space="preserve">Table 2 </w:t>
      </w:r>
      <w:r w:rsidRPr="00036658">
        <w:rPr>
          <w:rFonts w:ascii="Times New Roman" w:hAnsi="Times New Roman" w:cs="Times New Roman"/>
        </w:rPr>
        <w:t>summarises the interface pressure parameters at both ROIs and the tilt angles at the trunk and waist, associated with the sagittal movements. It is evident that for whole body and buttock ROIs</w:t>
      </w:r>
      <w:r>
        <w:rPr>
          <w:rFonts w:ascii="Times New Roman" w:hAnsi="Times New Roman" w:cs="Times New Roman"/>
        </w:rPr>
        <w:t xml:space="preserve"> </w:t>
      </w:r>
      <w:r w:rsidRPr="00036658">
        <w:rPr>
          <w:rFonts w:ascii="Times New Roman" w:hAnsi="Times New Roman" w:cs="Times New Roman"/>
        </w:rPr>
        <w:t xml:space="preserve">from supine to 10° HOB there is limited change in the </w:t>
      </w:r>
      <w:r>
        <w:rPr>
          <w:rFonts w:ascii="Times New Roman" w:hAnsi="Times New Roman" w:cs="Times New Roman"/>
        </w:rPr>
        <w:t>median</w:t>
      </w:r>
      <w:r w:rsidRPr="00036658">
        <w:rPr>
          <w:rFonts w:ascii="Times New Roman" w:hAnsi="Times New Roman" w:cs="Times New Roman"/>
        </w:rPr>
        <w:t xml:space="preserve"> COP value (&lt; </w:t>
      </w:r>
      <w:r>
        <w:rPr>
          <w:rFonts w:ascii="Times New Roman" w:hAnsi="Times New Roman" w:cs="Times New Roman"/>
        </w:rPr>
        <w:t>5</w:t>
      </w:r>
      <w:r w:rsidRPr="00036658">
        <w:rPr>
          <w:rFonts w:ascii="Times New Roman" w:hAnsi="Times New Roman" w:cs="Times New Roman"/>
        </w:rPr>
        <w:t xml:space="preserve"> mm). Subsequent magnitudes in signal change at the whole body ROI were larger and approximately equivalent up to </w:t>
      </w:r>
      <w:r>
        <w:rPr>
          <w:rFonts w:ascii="Times New Roman" w:hAnsi="Times New Roman" w:cs="Times New Roman"/>
        </w:rPr>
        <w:t xml:space="preserve">maximum </w:t>
      </w:r>
      <w:r w:rsidRPr="00036658">
        <w:rPr>
          <w:rFonts w:ascii="Times New Roman" w:hAnsi="Times New Roman" w:cs="Times New Roman"/>
        </w:rPr>
        <w:t xml:space="preserve">HOB angles. When the HOB </w:t>
      </w:r>
      <w:proofErr w:type="gramStart"/>
      <w:r w:rsidRPr="00036658">
        <w:rPr>
          <w:rFonts w:ascii="Times New Roman" w:hAnsi="Times New Roman" w:cs="Times New Roman"/>
        </w:rPr>
        <w:t>was lowered</w:t>
      </w:r>
      <w:proofErr w:type="gramEnd"/>
      <w:r w:rsidRPr="00036658">
        <w:rPr>
          <w:rFonts w:ascii="Times New Roman" w:hAnsi="Times New Roman" w:cs="Times New Roman"/>
        </w:rPr>
        <w:t>, the displacements were relatively small, until lower angles (HOB &lt; 30°) where they increased again. By contrast, signal changes at the buttock ROI were small</w:t>
      </w:r>
      <w:r>
        <w:rPr>
          <w:rFonts w:ascii="Times New Roman" w:hAnsi="Times New Roman" w:cs="Times New Roman"/>
        </w:rPr>
        <w:t xml:space="preserve">er for </w:t>
      </w:r>
      <w:r w:rsidRPr="00036658">
        <w:rPr>
          <w:rFonts w:ascii="Times New Roman" w:hAnsi="Times New Roman" w:cs="Times New Roman"/>
        </w:rPr>
        <w:t>HOB angles</w:t>
      </w:r>
      <w:r>
        <w:rPr>
          <w:rFonts w:ascii="Times New Roman" w:hAnsi="Times New Roman" w:cs="Times New Roman"/>
        </w:rPr>
        <w:t xml:space="preserve"> &gt; 30</w:t>
      </w:r>
      <w:r w:rsidRPr="00036658">
        <w:rPr>
          <w:rFonts w:ascii="Times New Roman" w:hAnsi="Times New Roman" w:cs="Times New Roman"/>
        </w:rPr>
        <w:t xml:space="preserve">°. </w:t>
      </w:r>
      <w:r>
        <w:rPr>
          <w:rFonts w:ascii="Times New Roman" w:hAnsi="Times New Roman" w:cs="Times New Roman"/>
        </w:rPr>
        <w:t xml:space="preserve">However, at lower </w:t>
      </w:r>
      <w:r w:rsidRPr="00036658">
        <w:rPr>
          <w:rFonts w:ascii="Times New Roman" w:hAnsi="Times New Roman" w:cs="Times New Roman"/>
        </w:rPr>
        <w:t xml:space="preserve">HOB </w:t>
      </w:r>
      <w:r>
        <w:rPr>
          <w:rFonts w:ascii="Times New Roman" w:hAnsi="Times New Roman" w:cs="Times New Roman"/>
        </w:rPr>
        <w:t xml:space="preserve">angles </w:t>
      </w:r>
      <w:r w:rsidRPr="00036658">
        <w:rPr>
          <w:rFonts w:ascii="Times New Roman" w:hAnsi="Times New Roman" w:cs="Times New Roman"/>
        </w:rPr>
        <w:t>the displacements were larger and approximately equivalent</w:t>
      </w:r>
      <w:r>
        <w:rPr>
          <w:rFonts w:ascii="Times New Roman" w:hAnsi="Times New Roman" w:cs="Times New Roman"/>
        </w:rPr>
        <w:t>,</w:t>
      </w:r>
      <w:r w:rsidRPr="00036658">
        <w:rPr>
          <w:rFonts w:ascii="Times New Roman" w:hAnsi="Times New Roman" w:cs="Times New Roman"/>
        </w:rPr>
        <w:t xml:space="preserve"> </w:t>
      </w:r>
      <w:r>
        <w:rPr>
          <w:rFonts w:ascii="Times New Roman" w:hAnsi="Times New Roman" w:cs="Times New Roman"/>
        </w:rPr>
        <w:t xml:space="preserve">while </w:t>
      </w:r>
      <w:r w:rsidRPr="00036658">
        <w:rPr>
          <w:rFonts w:ascii="Times New Roman" w:hAnsi="Times New Roman" w:cs="Times New Roman"/>
        </w:rPr>
        <w:t>the final transition from</w:t>
      </w:r>
      <w:r>
        <w:rPr>
          <w:rFonts w:ascii="Times New Roman" w:hAnsi="Times New Roman" w:cs="Times New Roman"/>
        </w:rPr>
        <w:t xml:space="preserve"> </w:t>
      </w:r>
      <w:r w:rsidRPr="00036658">
        <w:rPr>
          <w:rFonts w:ascii="Times New Roman" w:hAnsi="Times New Roman" w:cs="Times New Roman"/>
        </w:rPr>
        <w:t>10</w:t>
      </w:r>
      <w:r w:rsidRPr="00036658">
        <w:rPr>
          <w:rFonts w:ascii="Times New Roman" w:hAnsi="Times New Roman" w:cs="Times New Roman"/>
          <w:vertAlign w:val="superscript"/>
        </w:rPr>
        <w:t>o</w:t>
      </w:r>
      <w:r w:rsidRPr="00036658">
        <w:rPr>
          <w:rFonts w:ascii="Times New Roman" w:hAnsi="Times New Roman" w:cs="Times New Roman"/>
        </w:rPr>
        <w:t xml:space="preserve"> HOB to supine </w:t>
      </w:r>
      <w:r>
        <w:rPr>
          <w:rFonts w:ascii="Times New Roman" w:hAnsi="Times New Roman" w:cs="Times New Roman"/>
        </w:rPr>
        <w:t xml:space="preserve">yielded a median COP in the buttock of &gt; 24mm. </w:t>
      </w:r>
      <w:r w:rsidRPr="00FC0E45">
        <w:rPr>
          <w:rFonts w:ascii="Times New Roman" w:hAnsi="Times New Roman" w:cs="Times New Roman"/>
        </w:rPr>
        <w:t xml:space="preserve">With respect to the contact area for both ROIs, the percentage changes were relatively small </w:t>
      </w:r>
      <w:r>
        <w:rPr>
          <w:rFonts w:ascii="Times New Roman" w:hAnsi="Times New Roman" w:cs="Times New Roman"/>
        </w:rPr>
        <w:t>with median</w:t>
      </w:r>
      <w:r w:rsidRPr="00FC0E45">
        <w:rPr>
          <w:rFonts w:ascii="Times New Roman" w:hAnsi="Times New Roman" w:cs="Times New Roman"/>
        </w:rPr>
        <w:t xml:space="preserve"> </w:t>
      </w:r>
      <w:r>
        <w:rPr>
          <w:rFonts w:ascii="Times New Roman" w:hAnsi="Times New Roman" w:cs="Times New Roman"/>
        </w:rPr>
        <w:t>values less than</w:t>
      </w:r>
      <w:r w:rsidRPr="00FC0E45">
        <w:rPr>
          <w:rFonts w:ascii="Times New Roman" w:hAnsi="Times New Roman" w:cs="Times New Roman"/>
        </w:rPr>
        <w:t xml:space="preserve"> </w:t>
      </w:r>
      <w:r>
        <w:rPr>
          <w:rFonts w:ascii="Times New Roman" w:hAnsi="Times New Roman" w:cs="Times New Roman"/>
        </w:rPr>
        <w:t>6% and 18%</w:t>
      </w:r>
      <w:r w:rsidRPr="00FC0E45">
        <w:rPr>
          <w:rFonts w:ascii="Times New Roman" w:hAnsi="Times New Roman" w:cs="Times New Roman"/>
        </w:rPr>
        <w:t xml:space="preserve"> for whole</w:t>
      </w:r>
      <w:r>
        <w:rPr>
          <w:rFonts w:ascii="Times New Roman" w:hAnsi="Times New Roman" w:cs="Times New Roman"/>
        </w:rPr>
        <w:t xml:space="preserve"> body and buttock, respectively</w:t>
      </w:r>
      <w:r w:rsidRPr="00FC0E45">
        <w:rPr>
          <w:rFonts w:ascii="Times New Roman" w:hAnsi="Times New Roman" w:cs="Times New Roman"/>
        </w:rPr>
        <w:t xml:space="preserve"> when the HOB angle </w:t>
      </w:r>
      <w:proofErr w:type="gramStart"/>
      <w:r w:rsidRPr="00FC0E45">
        <w:rPr>
          <w:rFonts w:ascii="Times New Roman" w:hAnsi="Times New Roman" w:cs="Times New Roman"/>
        </w:rPr>
        <w:t>was raised</w:t>
      </w:r>
      <w:proofErr w:type="gramEnd"/>
      <w:r w:rsidRPr="00FC0E45">
        <w:rPr>
          <w:rFonts w:ascii="Times New Roman" w:hAnsi="Times New Roman" w:cs="Times New Roman"/>
        </w:rPr>
        <w:t xml:space="preserve"> up to 30°. The values increased for high HOB angles reaching the maximum percentage variation at 60°, </w:t>
      </w:r>
      <w:r>
        <w:rPr>
          <w:rFonts w:ascii="Times New Roman" w:hAnsi="Times New Roman" w:cs="Times New Roman"/>
        </w:rPr>
        <w:t xml:space="preserve">and subsequently </w:t>
      </w:r>
      <w:r w:rsidRPr="00FC0E45">
        <w:rPr>
          <w:rFonts w:ascii="Times New Roman" w:hAnsi="Times New Roman" w:cs="Times New Roman"/>
        </w:rPr>
        <w:t>decrease</w:t>
      </w:r>
      <w:r>
        <w:rPr>
          <w:rFonts w:ascii="Times New Roman" w:hAnsi="Times New Roman" w:cs="Times New Roman"/>
        </w:rPr>
        <w:t>d</w:t>
      </w:r>
      <w:r w:rsidRPr="00FC0E45">
        <w:rPr>
          <w:rFonts w:ascii="Times New Roman" w:hAnsi="Times New Roman" w:cs="Times New Roman"/>
        </w:rPr>
        <w:t xml:space="preserve"> when the HOB </w:t>
      </w:r>
      <w:proofErr w:type="gramStart"/>
      <w:r w:rsidRPr="00FC0E45">
        <w:rPr>
          <w:rFonts w:ascii="Times New Roman" w:hAnsi="Times New Roman" w:cs="Times New Roman"/>
        </w:rPr>
        <w:t>was lowered</w:t>
      </w:r>
      <w:proofErr w:type="gramEnd"/>
      <w:r w:rsidRPr="00FC0E45">
        <w:rPr>
          <w:rFonts w:ascii="Times New Roman" w:hAnsi="Times New Roman" w:cs="Times New Roman"/>
        </w:rPr>
        <w:t xml:space="preserve">. The percentage changes were ~ 2 – 4 fold greater at the higher HOB angles. </w:t>
      </w:r>
      <w:r w:rsidRPr="00427C1B">
        <w:rPr>
          <w:rFonts w:ascii="Times New Roman" w:hAnsi="Times New Roman" w:cs="Times New Roman"/>
        </w:rPr>
        <w:t xml:space="preserve">Pressure gradient signals revealed considerable variability and few trends with respect to </w:t>
      </w:r>
      <w:r w:rsidRPr="000C77C6">
        <w:rPr>
          <w:rFonts w:ascii="Times New Roman" w:hAnsi="Times New Roman" w:cs="Times New Roman"/>
        </w:rPr>
        <w:t xml:space="preserve">HOB angles. Sagittal tilt angles at the trunk and waist revealed similar changes for each incremental HOB angle (Table 2). </w:t>
      </w:r>
      <w:r w:rsidRPr="00427C1B">
        <w:rPr>
          <w:rFonts w:ascii="Times New Roman" w:hAnsi="Times New Roman" w:cs="Times New Roman"/>
        </w:rPr>
        <w:t>However, in the final postural change from 10</w:t>
      </w:r>
      <w:r w:rsidRPr="00427C1B">
        <w:rPr>
          <w:rFonts w:ascii="Times New Roman" w:hAnsi="Times New Roman" w:cs="Times New Roman"/>
          <w:vertAlign w:val="superscript"/>
        </w:rPr>
        <w:t>o</w:t>
      </w:r>
      <w:r w:rsidRPr="00427C1B">
        <w:rPr>
          <w:rFonts w:ascii="Times New Roman" w:hAnsi="Times New Roman" w:cs="Times New Roman"/>
        </w:rPr>
        <w:t xml:space="preserve"> HOB to supine these changes were considerably smaller at both body</w:t>
      </w:r>
      <w:r>
        <w:rPr>
          <w:rFonts w:ascii="Times New Roman" w:hAnsi="Times New Roman" w:cs="Times New Roman"/>
        </w:rPr>
        <w:t xml:space="preserve"> sites. </w:t>
      </w:r>
    </w:p>
    <w:p w:rsidR="00691806" w:rsidRDefault="00691806" w:rsidP="00691806">
      <w:pPr>
        <w:rPr>
          <w:rFonts w:ascii="Times New Roman" w:hAnsi="Times New Roman" w:cs="Times New Roman"/>
        </w:rPr>
      </w:pPr>
    </w:p>
    <w:p w:rsidR="00691806" w:rsidRPr="00FE59DB" w:rsidRDefault="00691806" w:rsidP="00691806">
      <w:pPr>
        <w:rPr>
          <w:rFonts w:ascii="Times New Roman" w:hAnsi="Times New Roman" w:cs="Times New Roman"/>
        </w:rPr>
        <w:sectPr w:rsidR="00691806" w:rsidRPr="00FE59DB" w:rsidSect="00AD77EE">
          <w:footerReference w:type="default" r:id="rId13"/>
          <w:pgSz w:w="11906" w:h="16838" w:code="9"/>
          <w:pgMar w:top="1440" w:right="1440" w:bottom="1440" w:left="1440" w:header="709" w:footer="709" w:gutter="0"/>
          <w:lnNumType w:countBy="1" w:restart="continuous"/>
          <w:cols w:space="708"/>
          <w:docGrid w:linePitch="360"/>
        </w:sectPr>
      </w:pPr>
    </w:p>
    <w:p w:rsidR="00691806" w:rsidRPr="00334521" w:rsidRDefault="00691806" w:rsidP="00691806">
      <w:pPr>
        <w:pStyle w:val="Caption"/>
        <w:keepNext/>
        <w:spacing w:after="0"/>
        <w:rPr>
          <w:rFonts w:ascii="Times New Roman" w:hAnsi="Times New Roman" w:cs="Times New Roman"/>
          <w:b/>
          <w:color w:val="auto"/>
          <w:sz w:val="22"/>
        </w:rPr>
      </w:pPr>
      <w:r w:rsidRPr="00767608">
        <w:rPr>
          <w:rFonts w:ascii="Times New Roman" w:hAnsi="Times New Roman" w:cs="Times New Roman"/>
          <w:b/>
          <w:i w:val="0"/>
          <w:color w:val="auto"/>
          <w:sz w:val="22"/>
        </w:rPr>
        <w:lastRenderedPageBreak/>
        <w:t xml:space="preserve">Table </w:t>
      </w:r>
      <w:r w:rsidRPr="00767608">
        <w:rPr>
          <w:rFonts w:ascii="Times New Roman" w:hAnsi="Times New Roman" w:cs="Times New Roman"/>
          <w:b/>
          <w:i w:val="0"/>
          <w:color w:val="auto"/>
          <w:sz w:val="22"/>
        </w:rPr>
        <w:fldChar w:fldCharType="begin"/>
      </w:r>
      <w:r w:rsidRPr="00767608">
        <w:rPr>
          <w:rFonts w:ascii="Times New Roman" w:hAnsi="Times New Roman" w:cs="Times New Roman"/>
          <w:b/>
          <w:i w:val="0"/>
          <w:color w:val="auto"/>
          <w:sz w:val="22"/>
        </w:rPr>
        <w:instrText xml:space="preserve"> SEQ Table \* ARABIC </w:instrText>
      </w:r>
      <w:r w:rsidRPr="00767608">
        <w:rPr>
          <w:rFonts w:ascii="Times New Roman" w:hAnsi="Times New Roman" w:cs="Times New Roman"/>
          <w:b/>
          <w:i w:val="0"/>
          <w:color w:val="auto"/>
          <w:sz w:val="22"/>
        </w:rPr>
        <w:fldChar w:fldCharType="separate"/>
      </w:r>
      <w:r>
        <w:rPr>
          <w:rFonts w:ascii="Times New Roman" w:hAnsi="Times New Roman" w:cs="Times New Roman"/>
          <w:b/>
          <w:i w:val="0"/>
          <w:noProof/>
          <w:color w:val="auto"/>
          <w:sz w:val="22"/>
        </w:rPr>
        <w:t>2</w:t>
      </w:r>
      <w:r w:rsidRPr="00767608">
        <w:rPr>
          <w:rFonts w:ascii="Times New Roman" w:hAnsi="Times New Roman" w:cs="Times New Roman"/>
          <w:b/>
          <w:i w:val="0"/>
          <w:color w:val="auto"/>
          <w:sz w:val="22"/>
        </w:rPr>
        <w:fldChar w:fldCharType="end"/>
      </w:r>
      <w:r w:rsidRPr="00767608">
        <w:rPr>
          <w:rFonts w:ascii="Times New Roman" w:hAnsi="Times New Roman" w:cs="Times New Roman"/>
          <w:b/>
          <w:i w:val="0"/>
          <w:color w:val="auto"/>
          <w:sz w:val="22"/>
        </w:rPr>
        <w:t>.</w:t>
      </w:r>
      <w:r>
        <w:rPr>
          <w:rFonts w:ascii="Times New Roman" w:hAnsi="Times New Roman" w:cs="Times New Roman"/>
          <w:i w:val="0"/>
          <w:color w:val="auto"/>
          <w:sz w:val="22"/>
        </w:rPr>
        <w:t xml:space="preserve"> </w:t>
      </w:r>
      <w:r w:rsidRPr="00334521">
        <w:rPr>
          <w:rFonts w:ascii="Times New Roman" w:hAnsi="Times New Roman" w:cs="Times New Roman"/>
          <w:i w:val="0"/>
          <w:color w:val="auto"/>
          <w:sz w:val="22"/>
        </w:rPr>
        <w:t xml:space="preserve">Summary of the </w:t>
      </w:r>
      <w:r>
        <w:rPr>
          <w:rFonts w:ascii="Times New Roman" w:hAnsi="Times New Roman" w:cs="Times New Roman"/>
          <w:i w:val="0"/>
          <w:color w:val="auto"/>
          <w:sz w:val="22"/>
        </w:rPr>
        <w:t>median</w:t>
      </w:r>
      <w:r w:rsidRPr="00334521">
        <w:rPr>
          <w:rFonts w:ascii="Times New Roman" w:hAnsi="Times New Roman" w:cs="Times New Roman"/>
          <w:i w:val="0"/>
          <w:color w:val="auto"/>
          <w:sz w:val="22"/>
        </w:rPr>
        <w:t xml:space="preserve"> </w:t>
      </w:r>
      <w:r>
        <w:rPr>
          <w:rFonts w:ascii="Times New Roman" w:hAnsi="Times New Roman" w:cs="Times New Roman"/>
          <w:i w:val="0"/>
          <w:color w:val="auto"/>
          <w:sz w:val="22"/>
        </w:rPr>
        <w:t>(interquartile) values</w:t>
      </w:r>
      <w:r w:rsidRPr="00334521">
        <w:rPr>
          <w:rFonts w:ascii="Times New Roman" w:hAnsi="Times New Roman" w:cs="Times New Roman"/>
          <w:i w:val="0"/>
          <w:color w:val="auto"/>
          <w:sz w:val="22"/>
        </w:rPr>
        <w:t xml:space="preserve"> of the interface pressure parameters estimated at the whole body and buttock ROIs and </w:t>
      </w:r>
      <w:r>
        <w:rPr>
          <w:rFonts w:ascii="Times New Roman" w:hAnsi="Times New Roman" w:cs="Times New Roman"/>
          <w:i w:val="0"/>
          <w:color w:val="auto"/>
          <w:sz w:val="22"/>
        </w:rPr>
        <w:t xml:space="preserve">the mean (standard deviation) of </w:t>
      </w:r>
      <w:r w:rsidRPr="00334521">
        <w:rPr>
          <w:rFonts w:ascii="Times New Roman" w:hAnsi="Times New Roman" w:cs="Times New Roman"/>
          <w:i w:val="0"/>
          <w:color w:val="auto"/>
          <w:sz w:val="22"/>
        </w:rPr>
        <w:t>tilt angles estimated at the trunk and waist, during sagittal changes in posture.</w:t>
      </w:r>
    </w:p>
    <w:tbl>
      <w:tblPr>
        <w:tblStyle w:val="TableGrid"/>
        <w:tblW w:w="9498" w:type="dxa"/>
        <w:jc w:val="center"/>
        <w:tblBorders>
          <w:left w:val="none" w:sz="0" w:space="0" w:color="auto"/>
          <w:right w:val="none" w:sz="0" w:space="0" w:color="auto"/>
        </w:tblBorders>
        <w:tblLayout w:type="fixed"/>
        <w:tblLook w:val="04A0" w:firstRow="1" w:lastRow="0" w:firstColumn="1" w:lastColumn="0" w:noHBand="0" w:noVBand="1"/>
      </w:tblPr>
      <w:tblGrid>
        <w:gridCol w:w="1275"/>
        <w:gridCol w:w="1135"/>
        <w:gridCol w:w="992"/>
        <w:gridCol w:w="1134"/>
        <w:gridCol w:w="1134"/>
        <w:gridCol w:w="1134"/>
        <w:gridCol w:w="851"/>
        <w:gridCol w:w="992"/>
        <w:gridCol w:w="851"/>
      </w:tblGrid>
      <w:tr w:rsidR="00691806" w:rsidRPr="00FE59DB" w:rsidTr="000C037B">
        <w:trPr>
          <w:trHeight w:val="436"/>
          <w:jc w:val="center"/>
        </w:trPr>
        <w:tc>
          <w:tcPr>
            <w:tcW w:w="1275" w:type="dxa"/>
            <w:tcBorders>
              <w:top w:val="nil"/>
              <w:left w:val="nil"/>
              <w:bottom w:val="nil"/>
              <w:right w:val="nil"/>
            </w:tcBorders>
            <w:vAlign w:val="center"/>
            <w:hideMark/>
          </w:tcPr>
          <w:p w:rsidR="00691806" w:rsidRPr="0053528B" w:rsidRDefault="00691806" w:rsidP="000C037B">
            <w:pPr>
              <w:tabs>
                <w:tab w:val="left" w:pos="3600"/>
              </w:tabs>
              <w:spacing w:before="120" w:after="120"/>
              <w:jc w:val="center"/>
              <w:rPr>
                <w:rFonts w:ascii="Times New Roman" w:hAnsi="Times New Roman" w:cs="Times New Roman"/>
                <w:b/>
                <w:sz w:val="18"/>
                <w:szCs w:val="20"/>
              </w:rPr>
            </w:pPr>
          </w:p>
        </w:tc>
        <w:tc>
          <w:tcPr>
            <w:tcW w:w="8223" w:type="dxa"/>
            <w:gridSpan w:val="8"/>
            <w:tcBorders>
              <w:top w:val="nil"/>
              <w:left w:val="nil"/>
              <w:bottom w:val="single" w:sz="4" w:space="0" w:color="auto"/>
              <w:right w:val="nil"/>
            </w:tcBorders>
            <w:vAlign w:val="center"/>
          </w:tcPr>
          <w:p w:rsidR="00691806" w:rsidRPr="0053528B" w:rsidRDefault="00691806" w:rsidP="000C037B">
            <w:pPr>
              <w:tabs>
                <w:tab w:val="left" w:pos="3600"/>
              </w:tabs>
              <w:spacing w:before="120" w:after="120"/>
              <w:jc w:val="center"/>
              <w:rPr>
                <w:rFonts w:ascii="Times New Roman" w:eastAsiaTheme="majorEastAsia" w:hAnsi="Times New Roman" w:cs="Times New Roman"/>
                <w:b/>
                <w:bCs/>
                <w:sz w:val="18"/>
                <w:szCs w:val="20"/>
              </w:rPr>
            </w:pPr>
            <w:r>
              <w:rPr>
                <w:rFonts w:ascii="Times New Roman" w:hAnsi="Times New Roman" w:cs="Times New Roman"/>
                <w:b/>
                <w:sz w:val="20"/>
                <w:szCs w:val="20"/>
              </w:rPr>
              <w:t>Sagittal postural changes</w:t>
            </w:r>
          </w:p>
        </w:tc>
      </w:tr>
      <w:tr w:rsidR="00691806" w:rsidRPr="00FE59DB" w:rsidTr="000C037B">
        <w:trPr>
          <w:trHeight w:val="436"/>
          <w:jc w:val="center"/>
        </w:trPr>
        <w:tc>
          <w:tcPr>
            <w:tcW w:w="1275" w:type="dxa"/>
            <w:tcBorders>
              <w:top w:val="nil"/>
              <w:left w:val="nil"/>
              <w:bottom w:val="nil"/>
              <w:right w:val="nil"/>
            </w:tcBorders>
            <w:vAlign w:val="center"/>
          </w:tcPr>
          <w:p w:rsidR="00691806" w:rsidRPr="0053528B" w:rsidRDefault="00691806" w:rsidP="000C037B">
            <w:pPr>
              <w:tabs>
                <w:tab w:val="left" w:pos="3600"/>
              </w:tabs>
              <w:spacing w:before="120" w:after="120"/>
              <w:jc w:val="center"/>
              <w:rPr>
                <w:rFonts w:ascii="Times New Roman" w:hAnsi="Times New Roman" w:cs="Times New Roman"/>
                <w:b/>
                <w:sz w:val="18"/>
                <w:szCs w:val="20"/>
              </w:rPr>
            </w:pPr>
          </w:p>
        </w:tc>
        <w:tc>
          <w:tcPr>
            <w:tcW w:w="2127" w:type="dxa"/>
            <w:gridSpan w:val="2"/>
            <w:tcBorders>
              <w:top w:val="single" w:sz="4" w:space="0" w:color="auto"/>
              <w:left w:val="nil"/>
              <w:bottom w:val="single" w:sz="4" w:space="0" w:color="auto"/>
              <w:right w:val="nil"/>
            </w:tcBorders>
            <w:vAlign w:val="center"/>
          </w:tcPr>
          <w:p w:rsidR="00691806" w:rsidRPr="0053528B" w:rsidRDefault="00691806" w:rsidP="000C037B">
            <w:pPr>
              <w:tabs>
                <w:tab w:val="left" w:pos="3600"/>
              </w:tabs>
              <w:spacing w:before="120" w:after="120"/>
              <w:jc w:val="center"/>
              <w:rPr>
                <w:rFonts w:ascii="Times New Roman" w:hAnsi="Times New Roman" w:cs="Times New Roman"/>
                <w:b/>
                <w:sz w:val="20"/>
                <w:szCs w:val="20"/>
              </w:rPr>
            </w:pPr>
            <w:r w:rsidRPr="0053528B">
              <w:rPr>
                <w:rFonts w:ascii="Times New Roman" w:hAnsi="Times New Roman" w:cs="Times New Roman"/>
                <w:b/>
                <w:sz w:val="16"/>
                <w:szCs w:val="20"/>
              </w:rPr>
              <w:t>COP [mm]</w:t>
            </w:r>
          </w:p>
        </w:tc>
        <w:tc>
          <w:tcPr>
            <w:tcW w:w="2268" w:type="dxa"/>
            <w:gridSpan w:val="2"/>
            <w:tcBorders>
              <w:top w:val="single" w:sz="4" w:space="0" w:color="auto"/>
              <w:left w:val="nil"/>
              <w:bottom w:val="single" w:sz="4" w:space="0" w:color="auto"/>
              <w:right w:val="nil"/>
            </w:tcBorders>
            <w:vAlign w:val="center"/>
          </w:tcPr>
          <w:p w:rsidR="00691806" w:rsidRPr="0053528B" w:rsidRDefault="00691806" w:rsidP="000C037B">
            <w:pPr>
              <w:tabs>
                <w:tab w:val="left" w:pos="3600"/>
              </w:tabs>
              <w:spacing w:before="120" w:after="120"/>
              <w:jc w:val="center"/>
              <w:rPr>
                <w:rFonts w:ascii="Times New Roman" w:hAnsi="Times New Roman" w:cs="Times New Roman"/>
                <w:b/>
                <w:sz w:val="20"/>
                <w:szCs w:val="20"/>
              </w:rPr>
            </w:pPr>
            <w:r w:rsidRPr="0053528B">
              <w:rPr>
                <w:rFonts w:ascii="Times New Roman" w:hAnsi="Times New Roman" w:cs="Times New Roman"/>
                <w:b/>
                <w:sz w:val="16"/>
                <w:szCs w:val="20"/>
              </w:rPr>
              <w:t>CA [% variation]</w:t>
            </w:r>
          </w:p>
        </w:tc>
        <w:tc>
          <w:tcPr>
            <w:tcW w:w="1985" w:type="dxa"/>
            <w:gridSpan w:val="2"/>
            <w:tcBorders>
              <w:top w:val="single" w:sz="4" w:space="0" w:color="auto"/>
              <w:left w:val="nil"/>
              <w:bottom w:val="single" w:sz="4" w:space="0" w:color="auto"/>
              <w:right w:val="nil"/>
            </w:tcBorders>
            <w:vAlign w:val="center"/>
          </w:tcPr>
          <w:p w:rsidR="00691806" w:rsidRPr="0053528B" w:rsidRDefault="00691806" w:rsidP="000C037B">
            <w:pPr>
              <w:tabs>
                <w:tab w:val="left" w:pos="3600"/>
              </w:tabs>
              <w:spacing w:before="120" w:after="120"/>
              <w:jc w:val="center"/>
              <w:rPr>
                <w:rFonts w:ascii="Times New Roman" w:hAnsi="Times New Roman" w:cs="Times New Roman"/>
                <w:b/>
                <w:sz w:val="20"/>
                <w:szCs w:val="20"/>
              </w:rPr>
            </w:pPr>
            <w:r>
              <w:rPr>
                <w:rFonts w:ascii="Times New Roman" w:hAnsi="Times New Roman" w:cs="Times New Roman"/>
                <w:b/>
                <w:sz w:val="16"/>
                <w:szCs w:val="20"/>
              </w:rPr>
              <w:t>PG [mmHg/mm]</w:t>
            </w:r>
          </w:p>
        </w:tc>
        <w:tc>
          <w:tcPr>
            <w:tcW w:w="1843" w:type="dxa"/>
            <w:gridSpan w:val="2"/>
            <w:tcBorders>
              <w:top w:val="single" w:sz="4" w:space="0" w:color="auto"/>
              <w:left w:val="nil"/>
              <w:bottom w:val="single" w:sz="4" w:space="0" w:color="auto"/>
              <w:right w:val="nil"/>
            </w:tcBorders>
            <w:vAlign w:val="center"/>
          </w:tcPr>
          <w:p w:rsidR="00691806" w:rsidRPr="0053528B" w:rsidRDefault="00691806" w:rsidP="000C037B">
            <w:pPr>
              <w:tabs>
                <w:tab w:val="left" w:pos="3600"/>
              </w:tabs>
              <w:spacing w:before="120" w:after="120"/>
              <w:jc w:val="center"/>
              <w:rPr>
                <w:rFonts w:ascii="Times New Roman" w:hAnsi="Times New Roman" w:cs="Times New Roman"/>
                <w:b/>
                <w:sz w:val="20"/>
                <w:szCs w:val="20"/>
              </w:rPr>
            </w:pPr>
            <w:r w:rsidRPr="0053528B">
              <w:rPr>
                <w:rFonts w:ascii="Times New Roman" w:hAnsi="Times New Roman" w:cs="Times New Roman"/>
                <w:b/>
                <w:sz w:val="16"/>
                <w:szCs w:val="20"/>
              </w:rPr>
              <w:t>Tilt angle [degree]</w:t>
            </w:r>
          </w:p>
        </w:tc>
      </w:tr>
      <w:tr w:rsidR="00691806" w:rsidRPr="00FE59DB" w:rsidTr="000C037B">
        <w:trPr>
          <w:trHeight w:val="346"/>
          <w:jc w:val="center"/>
        </w:trPr>
        <w:tc>
          <w:tcPr>
            <w:tcW w:w="1275" w:type="dxa"/>
            <w:tcBorders>
              <w:top w:val="nil"/>
              <w:left w:val="nil"/>
              <w:bottom w:val="nil"/>
              <w:right w:val="nil"/>
            </w:tcBorders>
            <w:vAlign w:val="center"/>
          </w:tcPr>
          <w:p w:rsidR="00691806" w:rsidRPr="0053528B" w:rsidRDefault="00691806" w:rsidP="000C037B">
            <w:pPr>
              <w:tabs>
                <w:tab w:val="left" w:pos="3600"/>
              </w:tabs>
              <w:spacing w:before="120" w:after="120"/>
              <w:jc w:val="center"/>
              <w:rPr>
                <w:rFonts w:ascii="Times New Roman" w:hAnsi="Times New Roman" w:cs="Times New Roman"/>
                <w:sz w:val="18"/>
                <w:szCs w:val="20"/>
              </w:rPr>
            </w:pPr>
          </w:p>
        </w:tc>
        <w:tc>
          <w:tcPr>
            <w:tcW w:w="1135" w:type="dxa"/>
            <w:tcBorders>
              <w:top w:val="single" w:sz="4" w:space="0" w:color="auto"/>
              <w:left w:val="nil"/>
              <w:bottom w:val="single" w:sz="4" w:space="0" w:color="auto"/>
              <w:right w:val="nil"/>
            </w:tcBorders>
            <w:vAlign w:val="center"/>
          </w:tcPr>
          <w:p w:rsidR="00691806" w:rsidRPr="0053528B" w:rsidRDefault="00691806" w:rsidP="000C037B">
            <w:pPr>
              <w:tabs>
                <w:tab w:val="left" w:pos="3600"/>
              </w:tabs>
              <w:spacing w:before="120" w:after="120"/>
              <w:jc w:val="center"/>
              <w:rPr>
                <w:rFonts w:ascii="Times New Roman" w:eastAsiaTheme="majorEastAsia" w:hAnsi="Times New Roman" w:cs="Times New Roman"/>
                <w:b/>
                <w:bCs/>
                <w:i/>
                <w:sz w:val="18"/>
                <w:szCs w:val="20"/>
              </w:rPr>
            </w:pPr>
            <w:r w:rsidRPr="0053528B">
              <w:rPr>
                <w:rFonts w:ascii="Times New Roman" w:hAnsi="Times New Roman" w:cs="Times New Roman"/>
                <w:b/>
                <w:i/>
                <w:sz w:val="18"/>
                <w:szCs w:val="20"/>
              </w:rPr>
              <w:t>Whole Body</w:t>
            </w:r>
          </w:p>
        </w:tc>
        <w:tc>
          <w:tcPr>
            <w:tcW w:w="992" w:type="dxa"/>
            <w:tcBorders>
              <w:top w:val="single" w:sz="4" w:space="0" w:color="auto"/>
              <w:left w:val="nil"/>
              <w:bottom w:val="single" w:sz="4" w:space="0" w:color="auto"/>
              <w:right w:val="nil"/>
            </w:tcBorders>
            <w:vAlign w:val="center"/>
          </w:tcPr>
          <w:p w:rsidR="00691806" w:rsidRPr="0053528B" w:rsidRDefault="00691806" w:rsidP="000C037B">
            <w:pPr>
              <w:tabs>
                <w:tab w:val="left" w:pos="3600"/>
              </w:tabs>
              <w:spacing w:before="120" w:after="120"/>
              <w:jc w:val="center"/>
              <w:rPr>
                <w:rFonts w:ascii="Times New Roman" w:eastAsiaTheme="majorEastAsia" w:hAnsi="Times New Roman" w:cs="Times New Roman"/>
                <w:b/>
                <w:bCs/>
                <w:i/>
                <w:sz w:val="18"/>
                <w:szCs w:val="20"/>
              </w:rPr>
            </w:pPr>
            <w:r w:rsidRPr="0053528B">
              <w:rPr>
                <w:rFonts w:ascii="Times New Roman" w:hAnsi="Times New Roman" w:cs="Times New Roman"/>
                <w:b/>
                <w:i/>
                <w:sz w:val="18"/>
                <w:szCs w:val="20"/>
              </w:rPr>
              <w:t>Buttock</w:t>
            </w:r>
          </w:p>
        </w:tc>
        <w:tc>
          <w:tcPr>
            <w:tcW w:w="1134" w:type="dxa"/>
            <w:tcBorders>
              <w:top w:val="single" w:sz="4" w:space="0" w:color="auto"/>
              <w:left w:val="nil"/>
              <w:bottom w:val="single" w:sz="4" w:space="0" w:color="auto"/>
              <w:right w:val="nil"/>
            </w:tcBorders>
            <w:vAlign w:val="center"/>
          </w:tcPr>
          <w:p w:rsidR="00691806" w:rsidRPr="0053528B" w:rsidRDefault="00691806" w:rsidP="000C037B">
            <w:pPr>
              <w:tabs>
                <w:tab w:val="left" w:pos="3600"/>
              </w:tabs>
              <w:spacing w:before="120" w:after="120"/>
              <w:jc w:val="center"/>
              <w:rPr>
                <w:rFonts w:ascii="Times New Roman" w:eastAsiaTheme="majorEastAsia" w:hAnsi="Times New Roman" w:cs="Times New Roman"/>
                <w:b/>
                <w:bCs/>
                <w:i/>
                <w:sz w:val="18"/>
                <w:szCs w:val="20"/>
              </w:rPr>
            </w:pPr>
            <w:r w:rsidRPr="0053528B">
              <w:rPr>
                <w:rFonts w:ascii="Times New Roman" w:hAnsi="Times New Roman" w:cs="Times New Roman"/>
                <w:b/>
                <w:i/>
                <w:sz w:val="18"/>
                <w:szCs w:val="20"/>
              </w:rPr>
              <w:t>Whole Body</w:t>
            </w:r>
          </w:p>
        </w:tc>
        <w:tc>
          <w:tcPr>
            <w:tcW w:w="1134" w:type="dxa"/>
            <w:tcBorders>
              <w:top w:val="single" w:sz="4" w:space="0" w:color="auto"/>
              <w:left w:val="nil"/>
              <w:bottom w:val="single" w:sz="4" w:space="0" w:color="auto"/>
              <w:right w:val="nil"/>
            </w:tcBorders>
            <w:vAlign w:val="center"/>
          </w:tcPr>
          <w:p w:rsidR="00691806" w:rsidRPr="0053528B" w:rsidRDefault="00691806" w:rsidP="000C037B">
            <w:pPr>
              <w:tabs>
                <w:tab w:val="left" w:pos="3600"/>
              </w:tabs>
              <w:spacing w:before="120" w:after="120"/>
              <w:jc w:val="center"/>
              <w:rPr>
                <w:rFonts w:ascii="Times New Roman" w:eastAsiaTheme="majorEastAsia" w:hAnsi="Times New Roman" w:cs="Times New Roman"/>
                <w:b/>
                <w:bCs/>
                <w:i/>
                <w:sz w:val="18"/>
                <w:szCs w:val="20"/>
              </w:rPr>
            </w:pPr>
            <w:r w:rsidRPr="0053528B">
              <w:rPr>
                <w:rFonts w:ascii="Times New Roman" w:hAnsi="Times New Roman" w:cs="Times New Roman"/>
                <w:b/>
                <w:i/>
                <w:sz w:val="18"/>
                <w:szCs w:val="20"/>
              </w:rPr>
              <w:t>Buttock</w:t>
            </w:r>
          </w:p>
        </w:tc>
        <w:tc>
          <w:tcPr>
            <w:tcW w:w="1134" w:type="dxa"/>
            <w:tcBorders>
              <w:top w:val="single" w:sz="4" w:space="0" w:color="auto"/>
              <w:left w:val="nil"/>
              <w:bottom w:val="single" w:sz="4" w:space="0" w:color="auto"/>
              <w:right w:val="nil"/>
            </w:tcBorders>
            <w:vAlign w:val="center"/>
          </w:tcPr>
          <w:p w:rsidR="00691806" w:rsidRPr="0053528B" w:rsidRDefault="00691806" w:rsidP="000C037B">
            <w:pPr>
              <w:tabs>
                <w:tab w:val="left" w:pos="3600"/>
              </w:tabs>
              <w:spacing w:before="120" w:after="120"/>
              <w:jc w:val="center"/>
              <w:rPr>
                <w:rFonts w:ascii="Times New Roman" w:eastAsiaTheme="majorEastAsia" w:hAnsi="Times New Roman" w:cs="Times New Roman"/>
                <w:b/>
                <w:bCs/>
                <w:i/>
                <w:sz w:val="18"/>
                <w:szCs w:val="20"/>
              </w:rPr>
            </w:pPr>
            <w:r w:rsidRPr="0053528B">
              <w:rPr>
                <w:rFonts w:ascii="Times New Roman" w:hAnsi="Times New Roman" w:cs="Times New Roman"/>
                <w:b/>
                <w:i/>
                <w:sz w:val="18"/>
                <w:szCs w:val="20"/>
              </w:rPr>
              <w:t>Whole Body</w:t>
            </w:r>
          </w:p>
        </w:tc>
        <w:tc>
          <w:tcPr>
            <w:tcW w:w="851" w:type="dxa"/>
            <w:tcBorders>
              <w:top w:val="single" w:sz="4" w:space="0" w:color="auto"/>
              <w:left w:val="nil"/>
              <w:bottom w:val="single" w:sz="4" w:space="0" w:color="auto"/>
              <w:right w:val="nil"/>
            </w:tcBorders>
            <w:vAlign w:val="center"/>
          </w:tcPr>
          <w:p w:rsidR="00691806" w:rsidRPr="0053528B" w:rsidRDefault="00691806" w:rsidP="000C037B">
            <w:pPr>
              <w:tabs>
                <w:tab w:val="left" w:pos="3600"/>
              </w:tabs>
              <w:spacing w:before="120" w:after="120"/>
              <w:jc w:val="center"/>
              <w:rPr>
                <w:rFonts w:ascii="Times New Roman" w:eastAsiaTheme="majorEastAsia" w:hAnsi="Times New Roman" w:cs="Times New Roman"/>
                <w:b/>
                <w:bCs/>
                <w:i/>
                <w:sz w:val="18"/>
                <w:szCs w:val="20"/>
              </w:rPr>
            </w:pPr>
            <w:r w:rsidRPr="0053528B">
              <w:rPr>
                <w:rFonts w:ascii="Times New Roman" w:hAnsi="Times New Roman" w:cs="Times New Roman"/>
                <w:b/>
                <w:i/>
                <w:sz w:val="18"/>
                <w:szCs w:val="20"/>
              </w:rPr>
              <w:t>Buttock</w:t>
            </w:r>
          </w:p>
        </w:tc>
        <w:tc>
          <w:tcPr>
            <w:tcW w:w="992" w:type="dxa"/>
            <w:tcBorders>
              <w:top w:val="single" w:sz="4" w:space="0" w:color="auto"/>
              <w:left w:val="nil"/>
              <w:bottom w:val="single" w:sz="4" w:space="0" w:color="auto"/>
              <w:right w:val="nil"/>
            </w:tcBorders>
            <w:vAlign w:val="center"/>
          </w:tcPr>
          <w:p w:rsidR="00691806" w:rsidRPr="0053528B" w:rsidRDefault="00691806" w:rsidP="000C037B">
            <w:pPr>
              <w:tabs>
                <w:tab w:val="left" w:pos="3600"/>
              </w:tabs>
              <w:spacing w:before="120" w:after="120"/>
              <w:jc w:val="center"/>
              <w:rPr>
                <w:rFonts w:ascii="Times New Roman" w:eastAsiaTheme="majorEastAsia" w:hAnsi="Times New Roman" w:cs="Times New Roman"/>
                <w:b/>
                <w:bCs/>
                <w:i/>
                <w:sz w:val="18"/>
                <w:szCs w:val="20"/>
              </w:rPr>
            </w:pPr>
            <w:r>
              <w:rPr>
                <w:rFonts w:ascii="Times New Roman" w:hAnsi="Times New Roman" w:cs="Times New Roman"/>
                <w:b/>
                <w:i/>
                <w:sz w:val="18"/>
                <w:szCs w:val="20"/>
              </w:rPr>
              <w:t>Trunk</w:t>
            </w:r>
          </w:p>
        </w:tc>
        <w:tc>
          <w:tcPr>
            <w:tcW w:w="851" w:type="dxa"/>
            <w:tcBorders>
              <w:top w:val="single" w:sz="4" w:space="0" w:color="auto"/>
              <w:left w:val="nil"/>
              <w:bottom w:val="single" w:sz="4" w:space="0" w:color="auto"/>
              <w:right w:val="nil"/>
            </w:tcBorders>
            <w:vAlign w:val="center"/>
          </w:tcPr>
          <w:p w:rsidR="00691806" w:rsidRPr="0053528B" w:rsidRDefault="00691806" w:rsidP="000C037B">
            <w:pPr>
              <w:tabs>
                <w:tab w:val="left" w:pos="3600"/>
              </w:tabs>
              <w:spacing w:before="120" w:after="120"/>
              <w:jc w:val="center"/>
              <w:rPr>
                <w:rFonts w:ascii="Times New Roman" w:eastAsiaTheme="majorEastAsia" w:hAnsi="Times New Roman" w:cs="Times New Roman"/>
                <w:b/>
                <w:bCs/>
                <w:i/>
                <w:sz w:val="18"/>
                <w:szCs w:val="20"/>
              </w:rPr>
            </w:pPr>
            <w:r>
              <w:rPr>
                <w:rFonts w:ascii="Times New Roman" w:hAnsi="Times New Roman" w:cs="Times New Roman"/>
                <w:b/>
                <w:i/>
                <w:sz w:val="18"/>
                <w:szCs w:val="20"/>
              </w:rPr>
              <w:t>Waist</w:t>
            </w:r>
          </w:p>
        </w:tc>
      </w:tr>
      <w:tr w:rsidR="00691806" w:rsidRPr="00FE59DB" w:rsidTr="000C037B">
        <w:trPr>
          <w:jc w:val="center"/>
        </w:trPr>
        <w:tc>
          <w:tcPr>
            <w:tcW w:w="1275" w:type="dxa"/>
            <w:tcBorders>
              <w:top w:val="single" w:sz="4" w:space="0" w:color="auto"/>
              <w:left w:val="nil"/>
              <w:bottom w:val="nil"/>
              <w:right w:val="nil"/>
            </w:tcBorders>
            <w:vAlign w:val="center"/>
            <w:hideMark/>
          </w:tcPr>
          <w:p w:rsidR="00691806" w:rsidRPr="0053528B"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53528B">
              <w:rPr>
                <w:rFonts w:ascii="Times New Roman" w:hAnsi="Times New Roman" w:cs="Times New Roman"/>
                <w:sz w:val="18"/>
                <w:szCs w:val="20"/>
              </w:rPr>
              <w:t>Supine – 10</w:t>
            </w:r>
            <w:r w:rsidRPr="0053528B">
              <w:rPr>
                <w:rFonts w:ascii="Times New Roman" w:hAnsi="Times New Roman" w:cs="Times New Roman"/>
                <w:sz w:val="18"/>
                <w:szCs w:val="20"/>
                <w:vertAlign w:val="superscript"/>
              </w:rPr>
              <w:t>o</w:t>
            </w:r>
          </w:p>
        </w:tc>
        <w:tc>
          <w:tcPr>
            <w:tcW w:w="1135" w:type="dxa"/>
            <w:tcBorders>
              <w:top w:val="single" w:sz="4" w:space="0" w:color="auto"/>
              <w:left w:val="nil"/>
              <w:bottom w:val="nil"/>
              <w:right w:val="nil"/>
            </w:tcBorders>
            <w:vAlign w:val="bottom"/>
          </w:tcPr>
          <w:p w:rsidR="00691806" w:rsidRPr="002A0E1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2A0E14">
              <w:rPr>
                <w:rFonts w:ascii="Times New Roman" w:hAnsi="Times New Roman" w:cs="Times New Roman"/>
                <w:color w:val="000000"/>
                <w:sz w:val="18"/>
              </w:rPr>
              <w:t>3.4 (0.5)</w:t>
            </w:r>
          </w:p>
        </w:tc>
        <w:tc>
          <w:tcPr>
            <w:tcW w:w="992" w:type="dxa"/>
            <w:tcBorders>
              <w:top w:val="single" w:sz="4" w:space="0" w:color="auto"/>
              <w:left w:val="nil"/>
              <w:bottom w:val="nil"/>
              <w:right w:val="nil"/>
            </w:tcBorders>
            <w:vAlign w:val="bottom"/>
          </w:tcPr>
          <w:p w:rsidR="00691806" w:rsidRPr="002A0E1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2A0E14">
              <w:rPr>
                <w:rFonts w:ascii="Times New Roman" w:hAnsi="Times New Roman" w:cs="Times New Roman"/>
                <w:color w:val="000000"/>
                <w:sz w:val="18"/>
              </w:rPr>
              <w:t>4.8 (0.6)</w:t>
            </w:r>
          </w:p>
        </w:tc>
        <w:tc>
          <w:tcPr>
            <w:tcW w:w="1134" w:type="dxa"/>
            <w:tcBorders>
              <w:top w:val="single" w:sz="4" w:space="0" w:color="auto"/>
              <w:left w:val="nil"/>
              <w:bottom w:val="nil"/>
              <w:right w:val="nil"/>
            </w:tcBorders>
            <w:vAlign w:val="bottom"/>
          </w:tcPr>
          <w:p w:rsidR="00691806" w:rsidRPr="003576B5" w:rsidRDefault="00691806" w:rsidP="000C037B">
            <w:pPr>
              <w:tabs>
                <w:tab w:val="left" w:pos="3600"/>
              </w:tabs>
              <w:spacing w:before="120" w:after="120"/>
              <w:jc w:val="center"/>
              <w:rPr>
                <w:rFonts w:ascii="Times New Roman" w:eastAsiaTheme="majorEastAsia" w:hAnsi="Times New Roman" w:cs="Times New Roman"/>
                <w:b/>
                <w:bCs/>
                <w:sz w:val="18"/>
                <w:szCs w:val="20"/>
              </w:rPr>
            </w:pPr>
            <w:r>
              <w:rPr>
                <w:rFonts w:ascii="Times New Roman" w:hAnsi="Times New Roman" w:cs="Times New Roman"/>
                <w:color w:val="000000"/>
                <w:sz w:val="18"/>
              </w:rPr>
              <w:t>3.2 (6.1</w:t>
            </w:r>
            <w:r w:rsidRPr="003576B5">
              <w:rPr>
                <w:rFonts w:ascii="Times New Roman" w:hAnsi="Times New Roman" w:cs="Times New Roman"/>
                <w:color w:val="000000"/>
                <w:sz w:val="18"/>
              </w:rPr>
              <w:t>)</w:t>
            </w:r>
          </w:p>
        </w:tc>
        <w:tc>
          <w:tcPr>
            <w:tcW w:w="1134" w:type="dxa"/>
            <w:tcBorders>
              <w:top w:val="single" w:sz="4" w:space="0" w:color="auto"/>
              <w:left w:val="nil"/>
              <w:bottom w:val="nil"/>
              <w:right w:val="nil"/>
            </w:tcBorders>
            <w:vAlign w:val="bottom"/>
          </w:tcPr>
          <w:p w:rsidR="00691806" w:rsidRPr="007D438F"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7D438F">
              <w:rPr>
                <w:rFonts w:ascii="Times New Roman" w:hAnsi="Times New Roman" w:cs="Times New Roman"/>
                <w:color w:val="000000"/>
                <w:sz w:val="18"/>
              </w:rPr>
              <w:t>11.1 (9.4)</w:t>
            </w:r>
          </w:p>
        </w:tc>
        <w:tc>
          <w:tcPr>
            <w:tcW w:w="1134" w:type="dxa"/>
            <w:tcBorders>
              <w:top w:val="single" w:sz="4" w:space="0" w:color="auto"/>
              <w:left w:val="nil"/>
              <w:bottom w:val="nil"/>
              <w:right w:val="nil"/>
            </w:tcBorders>
            <w:vAlign w:val="bottom"/>
          </w:tcPr>
          <w:p w:rsidR="00691806" w:rsidRPr="003576B5"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3576B5">
              <w:rPr>
                <w:rFonts w:ascii="Times New Roman" w:hAnsi="Times New Roman" w:cs="Times New Roman"/>
                <w:color w:val="000000"/>
                <w:sz w:val="18"/>
              </w:rPr>
              <w:t>0.8 (9.4)</w:t>
            </w:r>
          </w:p>
        </w:tc>
        <w:tc>
          <w:tcPr>
            <w:tcW w:w="851" w:type="dxa"/>
            <w:tcBorders>
              <w:top w:val="single" w:sz="4" w:space="0" w:color="auto"/>
              <w:left w:val="nil"/>
              <w:bottom w:val="nil"/>
              <w:right w:val="nil"/>
            </w:tcBorders>
            <w:vAlign w:val="bottom"/>
          </w:tcPr>
          <w:p w:rsidR="00691806" w:rsidRPr="007D438F"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7D438F">
              <w:rPr>
                <w:rFonts w:ascii="Times New Roman" w:hAnsi="Times New Roman" w:cs="Times New Roman"/>
                <w:color w:val="000000"/>
                <w:sz w:val="18"/>
              </w:rPr>
              <w:t>0.1 (3.5)</w:t>
            </w:r>
          </w:p>
        </w:tc>
        <w:tc>
          <w:tcPr>
            <w:tcW w:w="992" w:type="dxa"/>
            <w:tcBorders>
              <w:top w:val="single" w:sz="4" w:space="0" w:color="auto"/>
              <w:left w:val="nil"/>
              <w:bottom w:val="nil"/>
              <w:right w:val="nil"/>
            </w:tcBorders>
            <w:vAlign w:val="center"/>
          </w:tcPr>
          <w:p w:rsidR="00691806" w:rsidRPr="0053528B"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53528B">
              <w:rPr>
                <w:rFonts w:ascii="Times New Roman" w:hAnsi="Times New Roman" w:cs="Times New Roman"/>
                <w:sz w:val="18"/>
                <w:szCs w:val="18"/>
              </w:rPr>
              <w:t>8.2 (1.5)</w:t>
            </w:r>
          </w:p>
        </w:tc>
        <w:tc>
          <w:tcPr>
            <w:tcW w:w="851" w:type="dxa"/>
            <w:tcBorders>
              <w:top w:val="single" w:sz="4" w:space="0" w:color="auto"/>
              <w:left w:val="nil"/>
              <w:bottom w:val="nil"/>
              <w:right w:val="nil"/>
            </w:tcBorders>
            <w:vAlign w:val="center"/>
          </w:tcPr>
          <w:p w:rsidR="00691806" w:rsidRPr="0053528B"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53528B">
              <w:rPr>
                <w:rFonts w:ascii="Times New Roman" w:hAnsi="Times New Roman" w:cs="Times New Roman"/>
                <w:sz w:val="18"/>
                <w:szCs w:val="18"/>
              </w:rPr>
              <w:t>5.4 (3.6)</w:t>
            </w:r>
          </w:p>
        </w:tc>
      </w:tr>
      <w:tr w:rsidR="00691806" w:rsidRPr="00FE59DB" w:rsidTr="000C037B">
        <w:trPr>
          <w:jc w:val="center"/>
        </w:trPr>
        <w:tc>
          <w:tcPr>
            <w:tcW w:w="1275" w:type="dxa"/>
            <w:tcBorders>
              <w:top w:val="nil"/>
              <w:left w:val="nil"/>
              <w:bottom w:val="nil"/>
              <w:right w:val="nil"/>
            </w:tcBorders>
            <w:vAlign w:val="center"/>
            <w:hideMark/>
          </w:tcPr>
          <w:p w:rsidR="00691806" w:rsidRPr="0053528B"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53528B">
              <w:rPr>
                <w:rFonts w:ascii="Times New Roman" w:hAnsi="Times New Roman" w:cs="Times New Roman"/>
                <w:sz w:val="18"/>
                <w:szCs w:val="20"/>
              </w:rPr>
              <w:t>10</w:t>
            </w:r>
            <w:r w:rsidRPr="0053528B">
              <w:rPr>
                <w:rFonts w:ascii="Times New Roman" w:hAnsi="Times New Roman" w:cs="Times New Roman"/>
                <w:sz w:val="18"/>
                <w:szCs w:val="20"/>
                <w:vertAlign w:val="superscript"/>
              </w:rPr>
              <w:t>o</w:t>
            </w:r>
            <w:r w:rsidRPr="0053528B">
              <w:rPr>
                <w:rFonts w:ascii="Times New Roman" w:hAnsi="Times New Roman" w:cs="Times New Roman"/>
                <w:sz w:val="18"/>
                <w:szCs w:val="20"/>
              </w:rPr>
              <w:t xml:space="preserve"> - 20</w:t>
            </w:r>
            <w:r w:rsidRPr="0053528B">
              <w:rPr>
                <w:rFonts w:ascii="Times New Roman" w:hAnsi="Times New Roman" w:cs="Times New Roman"/>
                <w:sz w:val="18"/>
                <w:szCs w:val="20"/>
                <w:vertAlign w:val="superscript"/>
              </w:rPr>
              <w:t>o</w:t>
            </w:r>
          </w:p>
        </w:tc>
        <w:tc>
          <w:tcPr>
            <w:tcW w:w="1135" w:type="dxa"/>
            <w:tcBorders>
              <w:top w:val="nil"/>
              <w:left w:val="nil"/>
              <w:bottom w:val="nil"/>
              <w:right w:val="nil"/>
            </w:tcBorders>
            <w:vAlign w:val="bottom"/>
          </w:tcPr>
          <w:p w:rsidR="00691806" w:rsidRPr="002A0E1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2A0E14">
              <w:rPr>
                <w:rFonts w:ascii="Times New Roman" w:hAnsi="Times New Roman" w:cs="Times New Roman"/>
                <w:color w:val="000000"/>
                <w:sz w:val="18"/>
              </w:rPr>
              <w:t>17.5 (0.6)</w:t>
            </w:r>
          </w:p>
        </w:tc>
        <w:tc>
          <w:tcPr>
            <w:tcW w:w="992" w:type="dxa"/>
            <w:tcBorders>
              <w:top w:val="nil"/>
              <w:left w:val="nil"/>
              <w:bottom w:val="nil"/>
              <w:right w:val="nil"/>
            </w:tcBorders>
            <w:vAlign w:val="bottom"/>
          </w:tcPr>
          <w:p w:rsidR="00691806" w:rsidRPr="002A0E1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2A0E14">
              <w:rPr>
                <w:rFonts w:ascii="Times New Roman" w:hAnsi="Times New Roman" w:cs="Times New Roman"/>
                <w:color w:val="000000"/>
                <w:sz w:val="18"/>
              </w:rPr>
              <w:t>13.4 (0.8)</w:t>
            </w:r>
          </w:p>
        </w:tc>
        <w:tc>
          <w:tcPr>
            <w:tcW w:w="1134" w:type="dxa"/>
            <w:tcBorders>
              <w:top w:val="nil"/>
              <w:left w:val="nil"/>
              <w:bottom w:val="nil"/>
              <w:right w:val="nil"/>
            </w:tcBorders>
            <w:vAlign w:val="bottom"/>
          </w:tcPr>
          <w:p w:rsidR="00691806" w:rsidRPr="003576B5"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3576B5">
              <w:rPr>
                <w:rFonts w:ascii="Times New Roman" w:hAnsi="Times New Roman" w:cs="Times New Roman"/>
                <w:color w:val="000000"/>
                <w:sz w:val="18"/>
              </w:rPr>
              <w:t>4.6 (6.8)</w:t>
            </w:r>
          </w:p>
        </w:tc>
        <w:tc>
          <w:tcPr>
            <w:tcW w:w="1134" w:type="dxa"/>
            <w:tcBorders>
              <w:top w:val="nil"/>
              <w:left w:val="nil"/>
              <w:bottom w:val="nil"/>
              <w:right w:val="nil"/>
            </w:tcBorders>
            <w:vAlign w:val="bottom"/>
          </w:tcPr>
          <w:p w:rsidR="00691806" w:rsidRPr="007D438F"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7D438F">
              <w:rPr>
                <w:rFonts w:ascii="Times New Roman" w:hAnsi="Times New Roman" w:cs="Times New Roman"/>
                <w:color w:val="000000"/>
                <w:sz w:val="18"/>
              </w:rPr>
              <w:t>5.5 (15.3)</w:t>
            </w:r>
          </w:p>
        </w:tc>
        <w:tc>
          <w:tcPr>
            <w:tcW w:w="1134" w:type="dxa"/>
            <w:tcBorders>
              <w:top w:val="nil"/>
              <w:left w:val="nil"/>
              <w:bottom w:val="nil"/>
              <w:right w:val="nil"/>
            </w:tcBorders>
            <w:vAlign w:val="bottom"/>
          </w:tcPr>
          <w:p w:rsidR="00691806" w:rsidRPr="003576B5"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3576B5">
              <w:rPr>
                <w:rFonts w:ascii="Times New Roman" w:hAnsi="Times New Roman" w:cs="Times New Roman"/>
                <w:color w:val="000000"/>
                <w:sz w:val="18"/>
              </w:rPr>
              <w:t>1.0 (8.2)</w:t>
            </w:r>
          </w:p>
        </w:tc>
        <w:tc>
          <w:tcPr>
            <w:tcW w:w="851" w:type="dxa"/>
            <w:tcBorders>
              <w:top w:val="nil"/>
              <w:left w:val="nil"/>
              <w:bottom w:val="nil"/>
              <w:right w:val="nil"/>
            </w:tcBorders>
            <w:vAlign w:val="bottom"/>
          </w:tcPr>
          <w:p w:rsidR="00691806" w:rsidRPr="007D438F"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7D438F">
              <w:rPr>
                <w:rFonts w:ascii="Times New Roman" w:hAnsi="Times New Roman" w:cs="Times New Roman"/>
                <w:color w:val="000000"/>
                <w:sz w:val="18"/>
              </w:rPr>
              <w:t>0.2 (1.8)</w:t>
            </w:r>
          </w:p>
        </w:tc>
        <w:tc>
          <w:tcPr>
            <w:tcW w:w="992" w:type="dxa"/>
            <w:tcBorders>
              <w:top w:val="nil"/>
              <w:left w:val="nil"/>
              <w:bottom w:val="nil"/>
              <w:right w:val="nil"/>
            </w:tcBorders>
            <w:vAlign w:val="center"/>
          </w:tcPr>
          <w:p w:rsidR="00691806" w:rsidRPr="0053528B"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53528B">
              <w:rPr>
                <w:rFonts w:ascii="Times New Roman" w:hAnsi="Times New Roman" w:cs="Times New Roman"/>
                <w:sz w:val="18"/>
                <w:szCs w:val="18"/>
              </w:rPr>
              <w:t>8.3 (1.1)</w:t>
            </w:r>
          </w:p>
        </w:tc>
        <w:tc>
          <w:tcPr>
            <w:tcW w:w="851" w:type="dxa"/>
            <w:tcBorders>
              <w:top w:val="nil"/>
              <w:left w:val="nil"/>
              <w:bottom w:val="nil"/>
              <w:right w:val="nil"/>
            </w:tcBorders>
            <w:vAlign w:val="center"/>
          </w:tcPr>
          <w:p w:rsidR="00691806" w:rsidRPr="0053528B"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53528B">
              <w:rPr>
                <w:rFonts w:ascii="Times New Roman" w:hAnsi="Times New Roman" w:cs="Times New Roman"/>
                <w:sz w:val="18"/>
                <w:szCs w:val="18"/>
              </w:rPr>
              <w:t>5.6 (3.5)</w:t>
            </w:r>
          </w:p>
        </w:tc>
      </w:tr>
      <w:tr w:rsidR="00691806" w:rsidRPr="00FE59DB" w:rsidTr="000C037B">
        <w:trPr>
          <w:jc w:val="center"/>
        </w:trPr>
        <w:tc>
          <w:tcPr>
            <w:tcW w:w="1275" w:type="dxa"/>
            <w:tcBorders>
              <w:top w:val="nil"/>
              <w:left w:val="nil"/>
              <w:bottom w:val="nil"/>
              <w:right w:val="nil"/>
            </w:tcBorders>
            <w:vAlign w:val="center"/>
            <w:hideMark/>
          </w:tcPr>
          <w:p w:rsidR="00691806" w:rsidRPr="0053528B"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53528B">
              <w:rPr>
                <w:rFonts w:ascii="Times New Roman" w:hAnsi="Times New Roman" w:cs="Times New Roman"/>
                <w:sz w:val="18"/>
                <w:szCs w:val="20"/>
              </w:rPr>
              <w:t>20</w:t>
            </w:r>
            <w:r w:rsidRPr="0053528B">
              <w:rPr>
                <w:rFonts w:ascii="Times New Roman" w:hAnsi="Times New Roman" w:cs="Times New Roman"/>
                <w:sz w:val="18"/>
                <w:szCs w:val="20"/>
                <w:vertAlign w:val="superscript"/>
              </w:rPr>
              <w:t>o</w:t>
            </w:r>
            <w:r w:rsidRPr="0053528B">
              <w:rPr>
                <w:rFonts w:ascii="Times New Roman" w:hAnsi="Times New Roman" w:cs="Times New Roman"/>
                <w:sz w:val="18"/>
                <w:szCs w:val="20"/>
              </w:rPr>
              <w:t xml:space="preserve"> - 30</w:t>
            </w:r>
            <w:r w:rsidRPr="0053528B">
              <w:rPr>
                <w:rFonts w:ascii="Times New Roman" w:hAnsi="Times New Roman" w:cs="Times New Roman"/>
                <w:sz w:val="18"/>
                <w:szCs w:val="20"/>
                <w:vertAlign w:val="superscript"/>
              </w:rPr>
              <w:t>o</w:t>
            </w:r>
          </w:p>
        </w:tc>
        <w:tc>
          <w:tcPr>
            <w:tcW w:w="1135" w:type="dxa"/>
            <w:tcBorders>
              <w:top w:val="nil"/>
              <w:left w:val="nil"/>
              <w:bottom w:val="nil"/>
              <w:right w:val="nil"/>
            </w:tcBorders>
            <w:vAlign w:val="bottom"/>
          </w:tcPr>
          <w:p w:rsidR="00691806" w:rsidRPr="002A0E1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2A0E14">
              <w:rPr>
                <w:rFonts w:ascii="Times New Roman" w:hAnsi="Times New Roman" w:cs="Times New Roman"/>
                <w:color w:val="000000"/>
                <w:sz w:val="18"/>
              </w:rPr>
              <w:t>13.4 (0.5)</w:t>
            </w:r>
          </w:p>
        </w:tc>
        <w:tc>
          <w:tcPr>
            <w:tcW w:w="992" w:type="dxa"/>
            <w:tcBorders>
              <w:top w:val="nil"/>
              <w:left w:val="nil"/>
              <w:bottom w:val="nil"/>
              <w:right w:val="nil"/>
            </w:tcBorders>
            <w:vAlign w:val="bottom"/>
          </w:tcPr>
          <w:p w:rsidR="00691806" w:rsidRPr="002A0E1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2A0E14">
              <w:rPr>
                <w:rFonts w:ascii="Times New Roman" w:hAnsi="Times New Roman" w:cs="Times New Roman"/>
                <w:color w:val="000000"/>
                <w:sz w:val="18"/>
              </w:rPr>
              <w:t>11.7 (0.5)</w:t>
            </w:r>
          </w:p>
        </w:tc>
        <w:tc>
          <w:tcPr>
            <w:tcW w:w="1134" w:type="dxa"/>
            <w:tcBorders>
              <w:top w:val="nil"/>
              <w:left w:val="nil"/>
              <w:bottom w:val="nil"/>
              <w:right w:val="nil"/>
            </w:tcBorders>
            <w:vAlign w:val="bottom"/>
          </w:tcPr>
          <w:p w:rsidR="00691806" w:rsidRPr="003576B5"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3576B5">
              <w:rPr>
                <w:rFonts w:ascii="Times New Roman" w:hAnsi="Times New Roman" w:cs="Times New Roman"/>
                <w:color w:val="000000"/>
                <w:sz w:val="18"/>
              </w:rPr>
              <w:t>5.6 (9.8)</w:t>
            </w:r>
          </w:p>
        </w:tc>
        <w:tc>
          <w:tcPr>
            <w:tcW w:w="1134" w:type="dxa"/>
            <w:tcBorders>
              <w:top w:val="nil"/>
              <w:left w:val="nil"/>
              <w:bottom w:val="nil"/>
              <w:right w:val="nil"/>
            </w:tcBorders>
            <w:vAlign w:val="bottom"/>
          </w:tcPr>
          <w:p w:rsidR="00691806" w:rsidRPr="007D438F"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7D438F">
              <w:rPr>
                <w:rFonts w:ascii="Times New Roman" w:hAnsi="Times New Roman" w:cs="Times New Roman"/>
                <w:color w:val="000000"/>
                <w:sz w:val="18"/>
              </w:rPr>
              <w:t>17.7 (16.7)</w:t>
            </w:r>
          </w:p>
        </w:tc>
        <w:tc>
          <w:tcPr>
            <w:tcW w:w="1134" w:type="dxa"/>
            <w:tcBorders>
              <w:top w:val="nil"/>
              <w:left w:val="nil"/>
              <w:bottom w:val="nil"/>
              <w:right w:val="nil"/>
            </w:tcBorders>
            <w:vAlign w:val="bottom"/>
          </w:tcPr>
          <w:p w:rsidR="00691806" w:rsidRPr="003576B5"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3576B5">
              <w:rPr>
                <w:rFonts w:ascii="Times New Roman" w:hAnsi="Times New Roman" w:cs="Times New Roman"/>
                <w:color w:val="000000"/>
                <w:sz w:val="18"/>
              </w:rPr>
              <w:t>0.5 (8.0)</w:t>
            </w:r>
          </w:p>
        </w:tc>
        <w:tc>
          <w:tcPr>
            <w:tcW w:w="851" w:type="dxa"/>
            <w:tcBorders>
              <w:top w:val="nil"/>
              <w:left w:val="nil"/>
              <w:bottom w:val="nil"/>
              <w:right w:val="nil"/>
            </w:tcBorders>
            <w:vAlign w:val="bottom"/>
          </w:tcPr>
          <w:p w:rsidR="00691806" w:rsidRPr="007D438F"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7D438F">
              <w:rPr>
                <w:rFonts w:ascii="Times New Roman" w:hAnsi="Times New Roman" w:cs="Times New Roman"/>
                <w:color w:val="000000"/>
                <w:sz w:val="18"/>
              </w:rPr>
              <w:t>0.4 (3.9)</w:t>
            </w:r>
          </w:p>
        </w:tc>
        <w:tc>
          <w:tcPr>
            <w:tcW w:w="992" w:type="dxa"/>
            <w:tcBorders>
              <w:top w:val="nil"/>
              <w:left w:val="nil"/>
              <w:bottom w:val="nil"/>
              <w:right w:val="nil"/>
            </w:tcBorders>
            <w:vAlign w:val="center"/>
          </w:tcPr>
          <w:p w:rsidR="00691806" w:rsidRPr="0053528B"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53528B">
              <w:rPr>
                <w:rFonts w:ascii="Times New Roman" w:hAnsi="Times New Roman" w:cs="Times New Roman"/>
                <w:sz w:val="18"/>
                <w:szCs w:val="18"/>
              </w:rPr>
              <w:t>7.6 (4.3)</w:t>
            </w:r>
          </w:p>
        </w:tc>
        <w:tc>
          <w:tcPr>
            <w:tcW w:w="851" w:type="dxa"/>
            <w:tcBorders>
              <w:top w:val="nil"/>
              <w:left w:val="nil"/>
              <w:bottom w:val="nil"/>
              <w:right w:val="nil"/>
            </w:tcBorders>
            <w:vAlign w:val="center"/>
          </w:tcPr>
          <w:p w:rsidR="00691806" w:rsidRPr="0053528B"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53528B">
              <w:rPr>
                <w:rFonts w:ascii="Times New Roman" w:hAnsi="Times New Roman" w:cs="Times New Roman"/>
                <w:sz w:val="18"/>
                <w:szCs w:val="18"/>
              </w:rPr>
              <w:t>6.8 (3.3)</w:t>
            </w:r>
          </w:p>
        </w:tc>
      </w:tr>
      <w:tr w:rsidR="00691806" w:rsidRPr="00FE59DB" w:rsidTr="000C037B">
        <w:trPr>
          <w:jc w:val="center"/>
        </w:trPr>
        <w:tc>
          <w:tcPr>
            <w:tcW w:w="1275" w:type="dxa"/>
            <w:tcBorders>
              <w:top w:val="nil"/>
              <w:left w:val="nil"/>
              <w:bottom w:val="nil"/>
              <w:right w:val="nil"/>
            </w:tcBorders>
            <w:vAlign w:val="center"/>
            <w:hideMark/>
          </w:tcPr>
          <w:p w:rsidR="00691806" w:rsidRPr="0053528B"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53528B">
              <w:rPr>
                <w:rFonts w:ascii="Times New Roman" w:hAnsi="Times New Roman" w:cs="Times New Roman"/>
                <w:sz w:val="18"/>
                <w:szCs w:val="20"/>
              </w:rPr>
              <w:t>30</w:t>
            </w:r>
            <w:r w:rsidRPr="0053528B">
              <w:rPr>
                <w:rFonts w:ascii="Times New Roman" w:hAnsi="Times New Roman" w:cs="Times New Roman"/>
                <w:sz w:val="18"/>
                <w:szCs w:val="20"/>
                <w:vertAlign w:val="superscript"/>
              </w:rPr>
              <w:t>o</w:t>
            </w:r>
            <w:r w:rsidRPr="0053528B">
              <w:rPr>
                <w:rFonts w:ascii="Times New Roman" w:hAnsi="Times New Roman" w:cs="Times New Roman"/>
                <w:sz w:val="18"/>
                <w:szCs w:val="20"/>
              </w:rPr>
              <w:t xml:space="preserve"> - 40</w:t>
            </w:r>
            <w:r w:rsidRPr="0053528B">
              <w:rPr>
                <w:rFonts w:ascii="Times New Roman" w:hAnsi="Times New Roman" w:cs="Times New Roman"/>
                <w:sz w:val="18"/>
                <w:szCs w:val="20"/>
                <w:vertAlign w:val="superscript"/>
              </w:rPr>
              <w:t>o</w:t>
            </w:r>
          </w:p>
        </w:tc>
        <w:tc>
          <w:tcPr>
            <w:tcW w:w="1135" w:type="dxa"/>
            <w:tcBorders>
              <w:top w:val="nil"/>
              <w:left w:val="nil"/>
              <w:bottom w:val="nil"/>
              <w:right w:val="nil"/>
            </w:tcBorders>
            <w:vAlign w:val="bottom"/>
          </w:tcPr>
          <w:p w:rsidR="00691806" w:rsidRPr="002A0E1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2A0E14">
              <w:rPr>
                <w:rFonts w:ascii="Times New Roman" w:hAnsi="Times New Roman" w:cs="Times New Roman"/>
                <w:color w:val="000000"/>
                <w:sz w:val="18"/>
              </w:rPr>
              <w:t>20.6 (2.1)</w:t>
            </w:r>
          </w:p>
        </w:tc>
        <w:tc>
          <w:tcPr>
            <w:tcW w:w="992" w:type="dxa"/>
            <w:tcBorders>
              <w:top w:val="nil"/>
              <w:left w:val="nil"/>
              <w:bottom w:val="nil"/>
              <w:right w:val="nil"/>
            </w:tcBorders>
            <w:vAlign w:val="bottom"/>
          </w:tcPr>
          <w:p w:rsidR="00691806" w:rsidRPr="002A0E1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2A0E14">
              <w:rPr>
                <w:rFonts w:ascii="Times New Roman" w:hAnsi="Times New Roman" w:cs="Times New Roman"/>
                <w:color w:val="000000"/>
                <w:sz w:val="18"/>
              </w:rPr>
              <w:t>12.6 (0.5)</w:t>
            </w:r>
          </w:p>
        </w:tc>
        <w:tc>
          <w:tcPr>
            <w:tcW w:w="1134" w:type="dxa"/>
            <w:tcBorders>
              <w:top w:val="nil"/>
              <w:left w:val="nil"/>
              <w:bottom w:val="nil"/>
              <w:right w:val="nil"/>
            </w:tcBorders>
            <w:vAlign w:val="bottom"/>
          </w:tcPr>
          <w:p w:rsidR="00691806" w:rsidRPr="003576B5"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3576B5">
              <w:rPr>
                <w:rFonts w:ascii="Times New Roman" w:hAnsi="Times New Roman" w:cs="Times New Roman"/>
                <w:color w:val="000000"/>
                <w:sz w:val="18"/>
              </w:rPr>
              <w:t>13.6 (9.9)</w:t>
            </w:r>
          </w:p>
        </w:tc>
        <w:tc>
          <w:tcPr>
            <w:tcW w:w="1134" w:type="dxa"/>
            <w:tcBorders>
              <w:top w:val="nil"/>
              <w:left w:val="nil"/>
              <w:bottom w:val="nil"/>
              <w:right w:val="nil"/>
            </w:tcBorders>
            <w:vAlign w:val="bottom"/>
          </w:tcPr>
          <w:p w:rsidR="00691806" w:rsidRPr="007D438F"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7D438F">
              <w:rPr>
                <w:rFonts w:ascii="Times New Roman" w:hAnsi="Times New Roman" w:cs="Times New Roman"/>
                <w:color w:val="000000"/>
                <w:sz w:val="18"/>
              </w:rPr>
              <w:t>30.2 (21.9)</w:t>
            </w:r>
          </w:p>
        </w:tc>
        <w:tc>
          <w:tcPr>
            <w:tcW w:w="1134" w:type="dxa"/>
            <w:tcBorders>
              <w:top w:val="nil"/>
              <w:left w:val="nil"/>
              <w:bottom w:val="nil"/>
              <w:right w:val="nil"/>
            </w:tcBorders>
            <w:vAlign w:val="bottom"/>
          </w:tcPr>
          <w:p w:rsidR="00691806" w:rsidRPr="003576B5"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3576B5">
              <w:rPr>
                <w:rFonts w:ascii="Times New Roman" w:hAnsi="Times New Roman" w:cs="Times New Roman"/>
                <w:color w:val="000000"/>
                <w:sz w:val="18"/>
              </w:rPr>
              <w:t>0.3 (6.3)</w:t>
            </w:r>
          </w:p>
        </w:tc>
        <w:tc>
          <w:tcPr>
            <w:tcW w:w="851" w:type="dxa"/>
            <w:tcBorders>
              <w:top w:val="nil"/>
              <w:left w:val="nil"/>
              <w:bottom w:val="nil"/>
              <w:right w:val="nil"/>
            </w:tcBorders>
            <w:vAlign w:val="bottom"/>
          </w:tcPr>
          <w:p w:rsidR="00691806" w:rsidRPr="007D438F"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7D438F">
              <w:rPr>
                <w:rFonts w:ascii="Times New Roman" w:hAnsi="Times New Roman" w:cs="Times New Roman"/>
                <w:color w:val="000000"/>
                <w:sz w:val="18"/>
              </w:rPr>
              <w:t>0.2 (1.6)</w:t>
            </w:r>
          </w:p>
        </w:tc>
        <w:tc>
          <w:tcPr>
            <w:tcW w:w="992" w:type="dxa"/>
            <w:tcBorders>
              <w:top w:val="nil"/>
              <w:left w:val="nil"/>
              <w:bottom w:val="nil"/>
              <w:right w:val="nil"/>
            </w:tcBorders>
            <w:vAlign w:val="center"/>
          </w:tcPr>
          <w:p w:rsidR="00691806" w:rsidRPr="0053528B"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53528B">
              <w:rPr>
                <w:rFonts w:ascii="Times New Roman" w:hAnsi="Times New Roman" w:cs="Times New Roman"/>
                <w:sz w:val="18"/>
                <w:szCs w:val="18"/>
              </w:rPr>
              <w:t>9.1 (2.5)</w:t>
            </w:r>
          </w:p>
        </w:tc>
        <w:tc>
          <w:tcPr>
            <w:tcW w:w="851" w:type="dxa"/>
            <w:tcBorders>
              <w:top w:val="nil"/>
              <w:left w:val="nil"/>
              <w:bottom w:val="nil"/>
              <w:right w:val="nil"/>
            </w:tcBorders>
            <w:vAlign w:val="center"/>
          </w:tcPr>
          <w:p w:rsidR="00691806" w:rsidRPr="0053528B"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53528B">
              <w:rPr>
                <w:rFonts w:ascii="Times New Roman" w:hAnsi="Times New Roman" w:cs="Times New Roman"/>
                <w:sz w:val="18"/>
                <w:szCs w:val="18"/>
              </w:rPr>
              <w:t>5.2 (1.7)</w:t>
            </w:r>
          </w:p>
        </w:tc>
      </w:tr>
      <w:tr w:rsidR="00691806" w:rsidRPr="00FE59DB" w:rsidTr="000C037B">
        <w:trPr>
          <w:jc w:val="center"/>
        </w:trPr>
        <w:tc>
          <w:tcPr>
            <w:tcW w:w="1275" w:type="dxa"/>
            <w:tcBorders>
              <w:top w:val="nil"/>
              <w:left w:val="nil"/>
              <w:bottom w:val="nil"/>
              <w:right w:val="nil"/>
            </w:tcBorders>
            <w:vAlign w:val="center"/>
            <w:hideMark/>
          </w:tcPr>
          <w:p w:rsidR="00691806" w:rsidRPr="0053528B"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53528B">
              <w:rPr>
                <w:rFonts w:ascii="Times New Roman" w:hAnsi="Times New Roman" w:cs="Times New Roman"/>
                <w:sz w:val="18"/>
                <w:szCs w:val="20"/>
              </w:rPr>
              <w:t>40</w:t>
            </w:r>
            <w:r w:rsidRPr="0053528B">
              <w:rPr>
                <w:rFonts w:ascii="Times New Roman" w:hAnsi="Times New Roman" w:cs="Times New Roman"/>
                <w:sz w:val="18"/>
                <w:szCs w:val="20"/>
                <w:vertAlign w:val="superscript"/>
              </w:rPr>
              <w:t>o</w:t>
            </w:r>
            <w:r w:rsidRPr="0053528B">
              <w:rPr>
                <w:rFonts w:ascii="Times New Roman" w:hAnsi="Times New Roman" w:cs="Times New Roman"/>
                <w:sz w:val="18"/>
                <w:szCs w:val="20"/>
              </w:rPr>
              <w:t xml:space="preserve"> - 50</w:t>
            </w:r>
            <w:r w:rsidRPr="0053528B">
              <w:rPr>
                <w:rFonts w:ascii="Times New Roman" w:hAnsi="Times New Roman" w:cs="Times New Roman"/>
                <w:sz w:val="18"/>
                <w:szCs w:val="20"/>
                <w:vertAlign w:val="superscript"/>
              </w:rPr>
              <w:t>o</w:t>
            </w:r>
          </w:p>
        </w:tc>
        <w:tc>
          <w:tcPr>
            <w:tcW w:w="1135" w:type="dxa"/>
            <w:tcBorders>
              <w:top w:val="nil"/>
              <w:left w:val="nil"/>
              <w:bottom w:val="nil"/>
              <w:right w:val="nil"/>
            </w:tcBorders>
            <w:vAlign w:val="bottom"/>
          </w:tcPr>
          <w:p w:rsidR="00691806" w:rsidRPr="002A0E1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2A0E14">
              <w:rPr>
                <w:rFonts w:ascii="Times New Roman" w:hAnsi="Times New Roman" w:cs="Times New Roman"/>
                <w:color w:val="000000"/>
                <w:sz w:val="18"/>
              </w:rPr>
              <w:t>15.1 (1.4)</w:t>
            </w:r>
          </w:p>
        </w:tc>
        <w:tc>
          <w:tcPr>
            <w:tcW w:w="992" w:type="dxa"/>
            <w:tcBorders>
              <w:top w:val="nil"/>
              <w:left w:val="nil"/>
              <w:bottom w:val="nil"/>
              <w:right w:val="nil"/>
            </w:tcBorders>
            <w:vAlign w:val="bottom"/>
          </w:tcPr>
          <w:p w:rsidR="00691806" w:rsidRPr="002A0E1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2A0E14">
              <w:rPr>
                <w:rFonts w:ascii="Times New Roman" w:hAnsi="Times New Roman" w:cs="Times New Roman"/>
                <w:color w:val="000000"/>
                <w:sz w:val="18"/>
              </w:rPr>
              <w:t>3.9 (0.8)</w:t>
            </w:r>
          </w:p>
        </w:tc>
        <w:tc>
          <w:tcPr>
            <w:tcW w:w="1134" w:type="dxa"/>
            <w:tcBorders>
              <w:top w:val="nil"/>
              <w:left w:val="nil"/>
              <w:bottom w:val="nil"/>
              <w:right w:val="nil"/>
            </w:tcBorders>
            <w:vAlign w:val="bottom"/>
          </w:tcPr>
          <w:p w:rsidR="00691806" w:rsidRPr="003576B5"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3576B5">
              <w:rPr>
                <w:rFonts w:ascii="Times New Roman" w:hAnsi="Times New Roman" w:cs="Times New Roman"/>
                <w:color w:val="000000"/>
                <w:sz w:val="18"/>
              </w:rPr>
              <w:t>15.4 (20.6)</w:t>
            </w:r>
          </w:p>
        </w:tc>
        <w:tc>
          <w:tcPr>
            <w:tcW w:w="1134" w:type="dxa"/>
            <w:tcBorders>
              <w:top w:val="nil"/>
              <w:left w:val="nil"/>
              <w:bottom w:val="nil"/>
              <w:right w:val="nil"/>
            </w:tcBorders>
            <w:vAlign w:val="bottom"/>
          </w:tcPr>
          <w:p w:rsidR="00691806" w:rsidRPr="007D438F"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7D438F">
              <w:rPr>
                <w:rFonts w:ascii="Times New Roman" w:hAnsi="Times New Roman" w:cs="Times New Roman"/>
                <w:color w:val="000000"/>
                <w:sz w:val="18"/>
              </w:rPr>
              <w:t>31.1 (12.4)</w:t>
            </w:r>
          </w:p>
        </w:tc>
        <w:tc>
          <w:tcPr>
            <w:tcW w:w="1134" w:type="dxa"/>
            <w:tcBorders>
              <w:top w:val="nil"/>
              <w:left w:val="nil"/>
              <w:bottom w:val="nil"/>
              <w:right w:val="nil"/>
            </w:tcBorders>
            <w:vAlign w:val="bottom"/>
          </w:tcPr>
          <w:p w:rsidR="00691806" w:rsidRPr="003576B5"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3576B5">
              <w:rPr>
                <w:rFonts w:ascii="Times New Roman" w:hAnsi="Times New Roman" w:cs="Times New Roman"/>
                <w:color w:val="000000"/>
                <w:sz w:val="18"/>
              </w:rPr>
              <w:t>0.5 (14.3)</w:t>
            </w:r>
          </w:p>
        </w:tc>
        <w:tc>
          <w:tcPr>
            <w:tcW w:w="851" w:type="dxa"/>
            <w:tcBorders>
              <w:top w:val="nil"/>
              <w:left w:val="nil"/>
              <w:bottom w:val="nil"/>
              <w:right w:val="nil"/>
            </w:tcBorders>
            <w:vAlign w:val="bottom"/>
          </w:tcPr>
          <w:p w:rsidR="00691806" w:rsidRPr="007D438F"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7D438F">
              <w:rPr>
                <w:rFonts w:ascii="Times New Roman" w:hAnsi="Times New Roman" w:cs="Times New Roman"/>
                <w:color w:val="000000"/>
                <w:sz w:val="18"/>
              </w:rPr>
              <w:t>0.4 (8.5)</w:t>
            </w:r>
          </w:p>
        </w:tc>
        <w:tc>
          <w:tcPr>
            <w:tcW w:w="992" w:type="dxa"/>
            <w:tcBorders>
              <w:top w:val="nil"/>
              <w:left w:val="nil"/>
              <w:bottom w:val="nil"/>
              <w:right w:val="nil"/>
            </w:tcBorders>
            <w:vAlign w:val="center"/>
          </w:tcPr>
          <w:p w:rsidR="00691806" w:rsidRPr="0053528B"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53528B">
              <w:rPr>
                <w:rFonts w:ascii="Times New Roman" w:hAnsi="Times New Roman" w:cs="Times New Roman"/>
                <w:sz w:val="18"/>
                <w:szCs w:val="18"/>
              </w:rPr>
              <w:t>8.7 (3.8)</w:t>
            </w:r>
          </w:p>
        </w:tc>
        <w:tc>
          <w:tcPr>
            <w:tcW w:w="851" w:type="dxa"/>
            <w:tcBorders>
              <w:top w:val="nil"/>
              <w:left w:val="nil"/>
              <w:bottom w:val="nil"/>
              <w:right w:val="nil"/>
            </w:tcBorders>
            <w:vAlign w:val="center"/>
          </w:tcPr>
          <w:p w:rsidR="00691806" w:rsidRPr="0053528B"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53528B">
              <w:rPr>
                <w:rFonts w:ascii="Times New Roman" w:hAnsi="Times New Roman" w:cs="Times New Roman"/>
                <w:sz w:val="18"/>
                <w:szCs w:val="18"/>
              </w:rPr>
              <w:t>4.2 (2.6)</w:t>
            </w:r>
          </w:p>
        </w:tc>
      </w:tr>
      <w:tr w:rsidR="00691806" w:rsidRPr="00FE59DB" w:rsidTr="000C037B">
        <w:trPr>
          <w:jc w:val="center"/>
        </w:trPr>
        <w:tc>
          <w:tcPr>
            <w:tcW w:w="1275" w:type="dxa"/>
            <w:tcBorders>
              <w:top w:val="nil"/>
              <w:left w:val="nil"/>
              <w:bottom w:val="nil"/>
              <w:right w:val="nil"/>
            </w:tcBorders>
            <w:vAlign w:val="center"/>
            <w:hideMark/>
          </w:tcPr>
          <w:p w:rsidR="00691806" w:rsidRPr="0053528B"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53528B">
              <w:rPr>
                <w:rFonts w:ascii="Times New Roman" w:hAnsi="Times New Roman" w:cs="Times New Roman"/>
                <w:sz w:val="18"/>
                <w:szCs w:val="20"/>
              </w:rPr>
              <w:t>50</w:t>
            </w:r>
            <w:r w:rsidRPr="0053528B">
              <w:rPr>
                <w:rFonts w:ascii="Times New Roman" w:hAnsi="Times New Roman" w:cs="Times New Roman"/>
                <w:sz w:val="18"/>
                <w:szCs w:val="20"/>
                <w:vertAlign w:val="superscript"/>
              </w:rPr>
              <w:t>o</w:t>
            </w:r>
            <w:r w:rsidRPr="0053528B">
              <w:rPr>
                <w:rFonts w:ascii="Times New Roman" w:hAnsi="Times New Roman" w:cs="Times New Roman"/>
                <w:sz w:val="18"/>
                <w:szCs w:val="20"/>
              </w:rPr>
              <w:t xml:space="preserve"> - 60</w:t>
            </w:r>
            <w:r w:rsidRPr="0053528B">
              <w:rPr>
                <w:rFonts w:ascii="Times New Roman" w:hAnsi="Times New Roman" w:cs="Times New Roman"/>
                <w:sz w:val="18"/>
                <w:szCs w:val="20"/>
                <w:vertAlign w:val="superscript"/>
              </w:rPr>
              <w:t>o</w:t>
            </w:r>
          </w:p>
        </w:tc>
        <w:tc>
          <w:tcPr>
            <w:tcW w:w="1135" w:type="dxa"/>
            <w:tcBorders>
              <w:top w:val="nil"/>
              <w:left w:val="nil"/>
              <w:bottom w:val="nil"/>
              <w:right w:val="nil"/>
            </w:tcBorders>
            <w:vAlign w:val="bottom"/>
          </w:tcPr>
          <w:p w:rsidR="00691806" w:rsidRPr="002A0E1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2A0E14">
              <w:rPr>
                <w:rFonts w:ascii="Times New Roman" w:hAnsi="Times New Roman" w:cs="Times New Roman"/>
                <w:color w:val="000000"/>
                <w:sz w:val="18"/>
              </w:rPr>
              <w:t>12.7 (1.8)</w:t>
            </w:r>
          </w:p>
        </w:tc>
        <w:tc>
          <w:tcPr>
            <w:tcW w:w="992" w:type="dxa"/>
            <w:tcBorders>
              <w:top w:val="nil"/>
              <w:left w:val="nil"/>
              <w:bottom w:val="nil"/>
              <w:right w:val="nil"/>
            </w:tcBorders>
            <w:vAlign w:val="bottom"/>
          </w:tcPr>
          <w:p w:rsidR="00691806" w:rsidRPr="002A0E1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2A0E14">
              <w:rPr>
                <w:rFonts w:ascii="Times New Roman" w:hAnsi="Times New Roman" w:cs="Times New Roman"/>
                <w:color w:val="000000"/>
                <w:sz w:val="18"/>
              </w:rPr>
              <w:t>2.3 (0.3)</w:t>
            </w:r>
          </w:p>
        </w:tc>
        <w:tc>
          <w:tcPr>
            <w:tcW w:w="1134" w:type="dxa"/>
            <w:tcBorders>
              <w:top w:val="nil"/>
              <w:left w:val="nil"/>
              <w:bottom w:val="nil"/>
              <w:right w:val="nil"/>
            </w:tcBorders>
            <w:vAlign w:val="bottom"/>
          </w:tcPr>
          <w:p w:rsidR="00691806" w:rsidRPr="003576B5"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3576B5">
              <w:rPr>
                <w:rFonts w:ascii="Times New Roman" w:hAnsi="Times New Roman" w:cs="Times New Roman"/>
                <w:color w:val="000000"/>
                <w:sz w:val="18"/>
              </w:rPr>
              <w:t>22.8 (21.8)</w:t>
            </w:r>
          </w:p>
        </w:tc>
        <w:tc>
          <w:tcPr>
            <w:tcW w:w="1134" w:type="dxa"/>
            <w:tcBorders>
              <w:top w:val="nil"/>
              <w:left w:val="nil"/>
              <w:bottom w:val="nil"/>
              <w:right w:val="nil"/>
            </w:tcBorders>
            <w:vAlign w:val="bottom"/>
          </w:tcPr>
          <w:p w:rsidR="00691806" w:rsidRPr="007D438F"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7D438F">
              <w:rPr>
                <w:rFonts w:ascii="Times New Roman" w:hAnsi="Times New Roman" w:cs="Times New Roman"/>
                <w:color w:val="000000"/>
                <w:sz w:val="18"/>
              </w:rPr>
              <w:t>37.1 (14.6)</w:t>
            </w:r>
          </w:p>
        </w:tc>
        <w:tc>
          <w:tcPr>
            <w:tcW w:w="1134" w:type="dxa"/>
            <w:tcBorders>
              <w:top w:val="nil"/>
              <w:left w:val="nil"/>
              <w:bottom w:val="nil"/>
              <w:right w:val="nil"/>
            </w:tcBorders>
            <w:vAlign w:val="bottom"/>
          </w:tcPr>
          <w:p w:rsidR="00691806" w:rsidRPr="003576B5"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3576B5">
              <w:rPr>
                <w:rFonts w:ascii="Times New Roman" w:hAnsi="Times New Roman" w:cs="Times New Roman"/>
                <w:color w:val="000000"/>
                <w:sz w:val="18"/>
              </w:rPr>
              <w:t>0.6 (7.9)</w:t>
            </w:r>
          </w:p>
        </w:tc>
        <w:tc>
          <w:tcPr>
            <w:tcW w:w="851" w:type="dxa"/>
            <w:tcBorders>
              <w:top w:val="nil"/>
              <w:left w:val="nil"/>
              <w:bottom w:val="nil"/>
              <w:right w:val="nil"/>
            </w:tcBorders>
            <w:vAlign w:val="bottom"/>
          </w:tcPr>
          <w:p w:rsidR="00691806" w:rsidRPr="007D438F"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7D438F">
              <w:rPr>
                <w:rFonts w:ascii="Times New Roman" w:hAnsi="Times New Roman" w:cs="Times New Roman"/>
                <w:color w:val="000000"/>
                <w:sz w:val="18"/>
              </w:rPr>
              <w:t>0.6 (8.1)</w:t>
            </w:r>
          </w:p>
        </w:tc>
        <w:tc>
          <w:tcPr>
            <w:tcW w:w="992" w:type="dxa"/>
            <w:tcBorders>
              <w:top w:val="nil"/>
              <w:left w:val="nil"/>
              <w:bottom w:val="nil"/>
              <w:right w:val="nil"/>
            </w:tcBorders>
            <w:vAlign w:val="center"/>
          </w:tcPr>
          <w:p w:rsidR="00691806" w:rsidRPr="0053528B"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53528B">
              <w:rPr>
                <w:rFonts w:ascii="Times New Roman" w:hAnsi="Times New Roman" w:cs="Times New Roman"/>
                <w:sz w:val="18"/>
                <w:szCs w:val="18"/>
              </w:rPr>
              <w:t>9.4 (3.7)</w:t>
            </w:r>
          </w:p>
        </w:tc>
        <w:tc>
          <w:tcPr>
            <w:tcW w:w="851" w:type="dxa"/>
            <w:tcBorders>
              <w:top w:val="nil"/>
              <w:left w:val="nil"/>
              <w:bottom w:val="nil"/>
              <w:right w:val="nil"/>
            </w:tcBorders>
            <w:vAlign w:val="center"/>
          </w:tcPr>
          <w:p w:rsidR="00691806" w:rsidRPr="0053528B"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53528B">
              <w:rPr>
                <w:rFonts w:ascii="Times New Roman" w:hAnsi="Times New Roman" w:cs="Times New Roman"/>
                <w:sz w:val="18"/>
                <w:szCs w:val="18"/>
              </w:rPr>
              <w:t>5.4 (2.6)</w:t>
            </w:r>
          </w:p>
        </w:tc>
      </w:tr>
      <w:tr w:rsidR="00691806" w:rsidRPr="00FE59DB" w:rsidTr="000C037B">
        <w:trPr>
          <w:jc w:val="center"/>
        </w:trPr>
        <w:tc>
          <w:tcPr>
            <w:tcW w:w="1275" w:type="dxa"/>
            <w:tcBorders>
              <w:top w:val="nil"/>
              <w:left w:val="nil"/>
              <w:bottom w:val="nil"/>
              <w:right w:val="nil"/>
            </w:tcBorders>
            <w:vAlign w:val="center"/>
            <w:hideMark/>
          </w:tcPr>
          <w:p w:rsidR="00691806" w:rsidRPr="0053528B"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53528B">
              <w:rPr>
                <w:rFonts w:ascii="Times New Roman" w:hAnsi="Times New Roman" w:cs="Times New Roman"/>
                <w:sz w:val="18"/>
                <w:szCs w:val="20"/>
              </w:rPr>
              <w:t>60</w:t>
            </w:r>
            <w:r w:rsidRPr="0053528B">
              <w:rPr>
                <w:rFonts w:ascii="Times New Roman" w:hAnsi="Times New Roman" w:cs="Times New Roman"/>
                <w:sz w:val="18"/>
                <w:szCs w:val="20"/>
                <w:vertAlign w:val="superscript"/>
              </w:rPr>
              <w:t>o</w:t>
            </w:r>
            <w:r w:rsidRPr="0053528B">
              <w:rPr>
                <w:rFonts w:ascii="Times New Roman" w:hAnsi="Times New Roman" w:cs="Times New Roman"/>
                <w:sz w:val="18"/>
                <w:szCs w:val="20"/>
              </w:rPr>
              <w:t xml:space="preserve"> - 50</w:t>
            </w:r>
            <w:r w:rsidRPr="0053528B">
              <w:rPr>
                <w:rFonts w:ascii="Times New Roman" w:hAnsi="Times New Roman" w:cs="Times New Roman"/>
                <w:sz w:val="18"/>
                <w:szCs w:val="20"/>
                <w:vertAlign w:val="superscript"/>
              </w:rPr>
              <w:t>o</w:t>
            </w:r>
          </w:p>
        </w:tc>
        <w:tc>
          <w:tcPr>
            <w:tcW w:w="1135" w:type="dxa"/>
            <w:tcBorders>
              <w:top w:val="nil"/>
              <w:left w:val="nil"/>
              <w:bottom w:val="nil"/>
              <w:right w:val="nil"/>
            </w:tcBorders>
            <w:vAlign w:val="bottom"/>
          </w:tcPr>
          <w:p w:rsidR="00691806" w:rsidRPr="002A0E1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2A0E14">
              <w:rPr>
                <w:rFonts w:ascii="Times New Roman" w:hAnsi="Times New Roman" w:cs="Times New Roman"/>
                <w:color w:val="000000"/>
                <w:sz w:val="18"/>
              </w:rPr>
              <w:t>7.3 (0.2)</w:t>
            </w:r>
          </w:p>
        </w:tc>
        <w:tc>
          <w:tcPr>
            <w:tcW w:w="992" w:type="dxa"/>
            <w:tcBorders>
              <w:top w:val="nil"/>
              <w:left w:val="nil"/>
              <w:bottom w:val="nil"/>
              <w:right w:val="nil"/>
            </w:tcBorders>
            <w:vAlign w:val="bottom"/>
          </w:tcPr>
          <w:p w:rsidR="00691806" w:rsidRPr="002A0E1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2A0E14">
              <w:rPr>
                <w:rFonts w:ascii="Times New Roman" w:hAnsi="Times New Roman" w:cs="Times New Roman"/>
                <w:color w:val="000000"/>
                <w:sz w:val="18"/>
              </w:rPr>
              <w:t>2.9 (0.4)</w:t>
            </w:r>
          </w:p>
        </w:tc>
        <w:tc>
          <w:tcPr>
            <w:tcW w:w="1134" w:type="dxa"/>
            <w:tcBorders>
              <w:top w:val="nil"/>
              <w:left w:val="nil"/>
              <w:bottom w:val="nil"/>
              <w:right w:val="nil"/>
            </w:tcBorders>
            <w:vAlign w:val="bottom"/>
          </w:tcPr>
          <w:p w:rsidR="00691806" w:rsidRPr="003576B5"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3576B5">
              <w:rPr>
                <w:rFonts w:ascii="Times New Roman" w:hAnsi="Times New Roman" w:cs="Times New Roman"/>
                <w:color w:val="000000"/>
                <w:sz w:val="18"/>
              </w:rPr>
              <w:t>35.1 (21.0)</w:t>
            </w:r>
          </w:p>
        </w:tc>
        <w:tc>
          <w:tcPr>
            <w:tcW w:w="1134" w:type="dxa"/>
            <w:tcBorders>
              <w:top w:val="nil"/>
              <w:left w:val="nil"/>
              <w:bottom w:val="nil"/>
              <w:right w:val="nil"/>
            </w:tcBorders>
            <w:vAlign w:val="bottom"/>
          </w:tcPr>
          <w:p w:rsidR="00691806" w:rsidRPr="007D438F"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7D438F">
              <w:rPr>
                <w:rFonts w:ascii="Times New Roman" w:hAnsi="Times New Roman" w:cs="Times New Roman"/>
                <w:color w:val="000000"/>
                <w:sz w:val="18"/>
              </w:rPr>
              <w:t>41.9 (21.0)</w:t>
            </w:r>
          </w:p>
        </w:tc>
        <w:tc>
          <w:tcPr>
            <w:tcW w:w="1134" w:type="dxa"/>
            <w:tcBorders>
              <w:top w:val="nil"/>
              <w:left w:val="nil"/>
              <w:bottom w:val="nil"/>
              <w:right w:val="nil"/>
            </w:tcBorders>
            <w:vAlign w:val="bottom"/>
          </w:tcPr>
          <w:p w:rsidR="00691806" w:rsidRPr="003576B5"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3576B5">
              <w:rPr>
                <w:rFonts w:ascii="Times New Roman" w:hAnsi="Times New Roman" w:cs="Times New Roman"/>
                <w:color w:val="000000"/>
                <w:sz w:val="18"/>
              </w:rPr>
              <w:t>0.5 (9.0)</w:t>
            </w:r>
          </w:p>
        </w:tc>
        <w:tc>
          <w:tcPr>
            <w:tcW w:w="851" w:type="dxa"/>
            <w:tcBorders>
              <w:top w:val="nil"/>
              <w:left w:val="nil"/>
              <w:bottom w:val="nil"/>
              <w:right w:val="nil"/>
            </w:tcBorders>
            <w:vAlign w:val="bottom"/>
          </w:tcPr>
          <w:p w:rsidR="00691806" w:rsidRPr="007D438F"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7D438F">
              <w:rPr>
                <w:rFonts w:ascii="Times New Roman" w:hAnsi="Times New Roman" w:cs="Times New Roman"/>
                <w:color w:val="000000"/>
                <w:sz w:val="18"/>
              </w:rPr>
              <w:t>0.3 (7.7)</w:t>
            </w:r>
          </w:p>
        </w:tc>
        <w:tc>
          <w:tcPr>
            <w:tcW w:w="992" w:type="dxa"/>
            <w:tcBorders>
              <w:top w:val="nil"/>
              <w:left w:val="nil"/>
              <w:bottom w:val="nil"/>
              <w:right w:val="nil"/>
            </w:tcBorders>
            <w:vAlign w:val="center"/>
          </w:tcPr>
          <w:p w:rsidR="00691806" w:rsidRPr="0053528B"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53528B">
              <w:rPr>
                <w:rFonts w:ascii="Times New Roman" w:hAnsi="Times New Roman" w:cs="Times New Roman"/>
                <w:sz w:val="18"/>
                <w:szCs w:val="18"/>
              </w:rPr>
              <w:t>7.5 (2.4)</w:t>
            </w:r>
          </w:p>
        </w:tc>
        <w:tc>
          <w:tcPr>
            <w:tcW w:w="851" w:type="dxa"/>
            <w:tcBorders>
              <w:top w:val="nil"/>
              <w:left w:val="nil"/>
              <w:bottom w:val="nil"/>
              <w:right w:val="nil"/>
            </w:tcBorders>
            <w:vAlign w:val="center"/>
          </w:tcPr>
          <w:p w:rsidR="00691806" w:rsidRPr="0053528B"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53528B">
              <w:rPr>
                <w:rFonts w:ascii="Times New Roman" w:hAnsi="Times New Roman" w:cs="Times New Roman"/>
                <w:sz w:val="18"/>
                <w:szCs w:val="18"/>
              </w:rPr>
              <w:t>6.1 (3.5)</w:t>
            </w:r>
          </w:p>
        </w:tc>
      </w:tr>
      <w:tr w:rsidR="00691806" w:rsidRPr="00FE59DB" w:rsidTr="000C037B">
        <w:trPr>
          <w:jc w:val="center"/>
        </w:trPr>
        <w:tc>
          <w:tcPr>
            <w:tcW w:w="1275" w:type="dxa"/>
            <w:tcBorders>
              <w:top w:val="nil"/>
              <w:left w:val="nil"/>
              <w:bottom w:val="nil"/>
              <w:right w:val="nil"/>
            </w:tcBorders>
            <w:vAlign w:val="center"/>
            <w:hideMark/>
          </w:tcPr>
          <w:p w:rsidR="00691806" w:rsidRPr="0053528B"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53528B">
              <w:rPr>
                <w:rFonts w:ascii="Times New Roman" w:hAnsi="Times New Roman" w:cs="Times New Roman"/>
                <w:sz w:val="18"/>
                <w:szCs w:val="20"/>
              </w:rPr>
              <w:t>50</w:t>
            </w:r>
            <w:r w:rsidRPr="0053528B">
              <w:rPr>
                <w:rFonts w:ascii="Times New Roman" w:hAnsi="Times New Roman" w:cs="Times New Roman"/>
                <w:sz w:val="18"/>
                <w:szCs w:val="20"/>
                <w:vertAlign w:val="superscript"/>
              </w:rPr>
              <w:t>o</w:t>
            </w:r>
            <w:r w:rsidRPr="0053528B">
              <w:rPr>
                <w:rFonts w:ascii="Times New Roman" w:hAnsi="Times New Roman" w:cs="Times New Roman"/>
                <w:sz w:val="18"/>
                <w:szCs w:val="20"/>
              </w:rPr>
              <w:t xml:space="preserve"> - 40</w:t>
            </w:r>
            <w:r w:rsidRPr="0053528B">
              <w:rPr>
                <w:rFonts w:ascii="Times New Roman" w:hAnsi="Times New Roman" w:cs="Times New Roman"/>
                <w:sz w:val="18"/>
                <w:szCs w:val="20"/>
                <w:vertAlign w:val="superscript"/>
              </w:rPr>
              <w:t>o</w:t>
            </w:r>
          </w:p>
        </w:tc>
        <w:tc>
          <w:tcPr>
            <w:tcW w:w="1135" w:type="dxa"/>
            <w:tcBorders>
              <w:top w:val="nil"/>
              <w:left w:val="nil"/>
              <w:bottom w:val="nil"/>
              <w:right w:val="nil"/>
            </w:tcBorders>
            <w:vAlign w:val="bottom"/>
          </w:tcPr>
          <w:p w:rsidR="00691806" w:rsidRPr="002A0E1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2A0E14">
              <w:rPr>
                <w:rFonts w:ascii="Times New Roman" w:hAnsi="Times New Roman" w:cs="Times New Roman"/>
                <w:color w:val="000000"/>
                <w:sz w:val="18"/>
              </w:rPr>
              <w:t>6.0 (1.4)</w:t>
            </w:r>
          </w:p>
        </w:tc>
        <w:tc>
          <w:tcPr>
            <w:tcW w:w="992" w:type="dxa"/>
            <w:tcBorders>
              <w:top w:val="nil"/>
              <w:left w:val="nil"/>
              <w:bottom w:val="nil"/>
              <w:right w:val="nil"/>
            </w:tcBorders>
            <w:vAlign w:val="bottom"/>
          </w:tcPr>
          <w:p w:rsidR="00691806" w:rsidRPr="002A0E1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2A0E14">
              <w:rPr>
                <w:rFonts w:ascii="Times New Roman" w:hAnsi="Times New Roman" w:cs="Times New Roman"/>
                <w:color w:val="000000"/>
                <w:sz w:val="18"/>
              </w:rPr>
              <w:t>2.0 (0.3)</w:t>
            </w:r>
          </w:p>
        </w:tc>
        <w:tc>
          <w:tcPr>
            <w:tcW w:w="1134" w:type="dxa"/>
            <w:tcBorders>
              <w:top w:val="nil"/>
              <w:left w:val="nil"/>
              <w:bottom w:val="nil"/>
              <w:right w:val="nil"/>
            </w:tcBorders>
            <w:vAlign w:val="bottom"/>
          </w:tcPr>
          <w:p w:rsidR="00691806" w:rsidRPr="003576B5"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3576B5">
              <w:rPr>
                <w:rFonts w:ascii="Times New Roman" w:hAnsi="Times New Roman" w:cs="Times New Roman"/>
                <w:color w:val="000000"/>
                <w:sz w:val="18"/>
              </w:rPr>
              <w:t>20.7 (9.7)</w:t>
            </w:r>
          </w:p>
        </w:tc>
        <w:tc>
          <w:tcPr>
            <w:tcW w:w="1134" w:type="dxa"/>
            <w:tcBorders>
              <w:top w:val="nil"/>
              <w:left w:val="nil"/>
              <w:bottom w:val="nil"/>
              <w:right w:val="nil"/>
            </w:tcBorders>
            <w:vAlign w:val="bottom"/>
          </w:tcPr>
          <w:p w:rsidR="00691806" w:rsidRPr="007D438F"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7D438F">
              <w:rPr>
                <w:rFonts w:ascii="Times New Roman" w:hAnsi="Times New Roman" w:cs="Times New Roman"/>
                <w:color w:val="000000"/>
                <w:sz w:val="18"/>
              </w:rPr>
              <w:t>32.8 (8.7)</w:t>
            </w:r>
          </w:p>
        </w:tc>
        <w:tc>
          <w:tcPr>
            <w:tcW w:w="1134" w:type="dxa"/>
            <w:tcBorders>
              <w:top w:val="nil"/>
              <w:left w:val="nil"/>
              <w:bottom w:val="nil"/>
              <w:right w:val="nil"/>
            </w:tcBorders>
            <w:vAlign w:val="bottom"/>
          </w:tcPr>
          <w:p w:rsidR="00691806" w:rsidRPr="003576B5"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3576B5">
              <w:rPr>
                <w:rFonts w:ascii="Times New Roman" w:hAnsi="Times New Roman" w:cs="Times New Roman"/>
                <w:color w:val="000000"/>
                <w:sz w:val="18"/>
              </w:rPr>
              <w:t>0.8 (5.3)</w:t>
            </w:r>
          </w:p>
        </w:tc>
        <w:tc>
          <w:tcPr>
            <w:tcW w:w="851" w:type="dxa"/>
            <w:tcBorders>
              <w:top w:val="nil"/>
              <w:left w:val="nil"/>
              <w:bottom w:val="nil"/>
              <w:right w:val="nil"/>
            </w:tcBorders>
            <w:vAlign w:val="bottom"/>
          </w:tcPr>
          <w:p w:rsidR="00691806" w:rsidRPr="007D438F"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7D438F">
              <w:rPr>
                <w:rFonts w:ascii="Times New Roman" w:hAnsi="Times New Roman" w:cs="Times New Roman"/>
                <w:color w:val="000000"/>
                <w:sz w:val="18"/>
              </w:rPr>
              <w:t>0.3 (3.8)</w:t>
            </w:r>
          </w:p>
        </w:tc>
        <w:tc>
          <w:tcPr>
            <w:tcW w:w="992" w:type="dxa"/>
            <w:tcBorders>
              <w:top w:val="nil"/>
              <w:left w:val="nil"/>
              <w:bottom w:val="nil"/>
              <w:right w:val="nil"/>
            </w:tcBorders>
            <w:vAlign w:val="center"/>
          </w:tcPr>
          <w:p w:rsidR="00691806" w:rsidRPr="0053528B"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53528B">
              <w:rPr>
                <w:rFonts w:ascii="Times New Roman" w:hAnsi="Times New Roman" w:cs="Times New Roman"/>
                <w:sz w:val="18"/>
                <w:szCs w:val="18"/>
              </w:rPr>
              <w:t>7.2 (2.7)</w:t>
            </w:r>
          </w:p>
        </w:tc>
        <w:tc>
          <w:tcPr>
            <w:tcW w:w="851" w:type="dxa"/>
            <w:tcBorders>
              <w:top w:val="nil"/>
              <w:left w:val="nil"/>
              <w:bottom w:val="nil"/>
              <w:right w:val="nil"/>
            </w:tcBorders>
            <w:vAlign w:val="center"/>
          </w:tcPr>
          <w:p w:rsidR="00691806" w:rsidRPr="0053528B"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53528B">
              <w:rPr>
                <w:rFonts w:ascii="Times New Roman" w:hAnsi="Times New Roman" w:cs="Times New Roman"/>
                <w:sz w:val="18"/>
                <w:szCs w:val="18"/>
              </w:rPr>
              <w:t>6.7 (3.5)</w:t>
            </w:r>
          </w:p>
        </w:tc>
      </w:tr>
      <w:tr w:rsidR="00691806" w:rsidRPr="00FE59DB" w:rsidTr="000C037B">
        <w:trPr>
          <w:jc w:val="center"/>
        </w:trPr>
        <w:tc>
          <w:tcPr>
            <w:tcW w:w="1275" w:type="dxa"/>
            <w:tcBorders>
              <w:top w:val="nil"/>
              <w:left w:val="nil"/>
              <w:bottom w:val="nil"/>
              <w:right w:val="nil"/>
            </w:tcBorders>
            <w:vAlign w:val="center"/>
            <w:hideMark/>
          </w:tcPr>
          <w:p w:rsidR="00691806" w:rsidRPr="0053528B"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53528B">
              <w:rPr>
                <w:rFonts w:ascii="Times New Roman" w:hAnsi="Times New Roman" w:cs="Times New Roman"/>
                <w:sz w:val="18"/>
                <w:szCs w:val="20"/>
              </w:rPr>
              <w:t>40</w:t>
            </w:r>
            <w:r w:rsidRPr="0053528B">
              <w:rPr>
                <w:rFonts w:ascii="Times New Roman" w:hAnsi="Times New Roman" w:cs="Times New Roman"/>
                <w:sz w:val="18"/>
                <w:szCs w:val="20"/>
                <w:vertAlign w:val="superscript"/>
              </w:rPr>
              <w:t>o</w:t>
            </w:r>
            <w:r w:rsidRPr="0053528B">
              <w:rPr>
                <w:rFonts w:ascii="Times New Roman" w:hAnsi="Times New Roman" w:cs="Times New Roman"/>
                <w:sz w:val="18"/>
                <w:szCs w:val="20"/>
              </w:rPr>
              <w:t xml:space="preserve"> - 30</w:t>
            </w:r>
            <w:r w:rsidRPr="0053528B">
              <w:rPr>
                <w:rFonts w:ascii="Times New Roman" w:hAnsi="Times New Roman" w:cs="Times New Roman"/>
                <w:sz w:val="18"/>
                <w:szCs w:val="20"/>
                <w:vertAlign w:val="superscript"/>
              </w:rPr>
              <w:t>o</w:t>
            </w:r>
          </w:p>
        </w:tc>
        <w:tc>
          <w:tcPr>
            <w:tcW w:w="1135" w:type="dxa"/>
            <w:tcBorders>
              <w:top w:val="nil"/>
              <w:left w:val="nil"/>
              <w:bottom w:val="nil"/>
              <w:right w:val="nil"/>
            </w:tcBorders>
            <w:vAlign w:val="bottom"/>
          </w:tcPr>
          <w:p w:rsidR="00691806" w:rsidRPr="002A0E1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2A0E14">
              <w:rPr>
                <w:rFonts w:ascii="Times New Roman" w:hAnsi="Times New Roman" w:cs="Times New Roman"/>
                <w:color w:val="000000"/>
                <w:sz w:val="18"/>
              </w:rPr>
              <w:t>4.3 (0.4)</w:t>
            </w:r>
          </w:p>
        </w:tc>
        <w:tc>
          <w:tcPr>
            <w:tcW w:w="992" w:type="dxa"/>
            <w:tcBorders>
              <w:top w:val="nil"/>
              <w:left w:val="nil"/>
              <w:bottom w:val="nil"/>
              <w:right w:val="nil"/>
            </w:tcBorders>
            <w:vAlign w:val="bottom"/>
          </w:tcPr>
          <w:p w:rsidR="00691806" w:rsidRPr="002A0E1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2A0E14">
              <w:rPr>
                <w:rFonts w:ascii="Times New Roman" w:hAnsi="Times New Roman" w:cs="Times New Roman"/>
                <w:color w:val="000000"/>
                <w:sz w:val="18"/>
              </w:rPr>
              <w:t>5.0 (0.4)</w:t>
            </w:r>
          </w:p>
        </w:tc>
        <w:tc>
          <w:tcPr>
            <w:tcW w:w="1134" w:type="dxa"/>
            <w:tcBorders>
              <w:top w:val="nil"/>
              <w:left w:val="nil"/>
              <w:bottom w:val="nil"/>
              <w:right w:val="nil"/>
            </w:tcBorders>
            <w:vAlign w:val="bottom"/>
          </w:tcPr>
          <w:p w:rsidR="00691806" w:rsidRPr="003576B5"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3576B5">
              <w:rPr>
                <w:rFonts w:ascii="Times New Roman" w:hAnsi="Times New Roman" w:cs="Times New Roman"/>
                <w:color w:val="000000"/>
                <w:sz w:val="18"/>
              </w:rPr>
              <w:t>19.4 (15.2)</w:t>
            </w:r>
          </w:p>
        </w:tc>
        <w:tc>
          <w:tcPr>
            <w:tcW w:w="1134" w:type="dxa"/>
            <w:tcBorders>
              <w:top w:val="nil"/>
              <w:left w:val="nil"/>
              <w:bottom w:val="nil"/>
              <w:right w:val="nil"/>
            </w:tcBorders>
            <w:vAlign w:val="bottom"/>
          </w:tcPr>
          <w:p w:rsidR="00691806" w:rsidRPr="007D438F"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7D438F">
              <w:rPr>
                <w:rFonts w:ascii="Times New Roman" w:hAnsi="Times New Roman" w:cs="Times New Roman"/>
                <w:color w:val="000000"/>
                <w:sz w:val="18"/>
              </w:rPr>
              <w:t>33.4 (11.6)</w:t>
            </w:r>
          </w:p>
        </w:tc>
        <w:tc>
          <w:tcPr>
            <w:tcW w:w="1134" w:type="dxa"/>
            <w:tcBorders>
              <w:top w:val="nil"/>
              <w:left w:val="nil"/>
              <w:bottom w:val="nil"/>
              <w:right w:val="nil"/>
            </w:tcBorders>
            <w:vAlign w:val="bottom"/>
          </w:tcPr>
          <w:p w:rsidR="00691806" w:rsidRPr="003576B5"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3576B5">
              <w:rPr>
                <w:rFonts w:ascii="Times New Roman" w:hAnsi="Times New Roman" w:cs="Times New Roman"/>
                <w:color w:val="000000"/>
                <w:sz w:val="18"/>
              </w:rPr>
              <w:t>0.4 (9.1)</w:t>
            </w:r>
          </w:p>
        </w:tc>
        <w:tc>
          <w:tcPr>
            <w:tcW w:w="851" w:type="dxa"/>
            <w:tcBorders>
              <w:top w:val="nil"/>
              <w:left w:val="nil"/>
              <w:bottom w:val="nil"/>
              <w:right w:val="nil"/>
            </w:tcBorders>
            <w:vAlign w:val="bottom"/>
          </w:tcPr>
          <w:p w:rsidR="00691806" w:rsidRPr="007D438F"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7D438F">
              <w:rPr>
                <w:rFonts w:ascii="Times New Roman" w:hAnsi="Times New Roman" w:cs="Times New Roman"/>
                <w:color w:val="000000"/>
                <w:sz w:val="18"/>
              </w:rPr>
              <w:t>0.3 (6.7)</w:t>
            </w:r>
          </w:p>
        </w:tc>
        <w:tc>
          <w:tcPr>
            <w:tcW w:w="992" w:type="dxa"/>
            <w:tcBorders>
              <w:top w:val="nil"/>
              <w:left w:val="nil"/>
              <w:bottom w:val="nil"/>
              <w:right w:val="nil"/>
            </w:tcBorders>
            <w:vAlign w:val="center"/>
          </w:tcPr>
          <w:p w:rsidR="00691806" w:rsidRPr="0053528B"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53528B">
              <w:rPr>
                <w:rFonts w:ascii="Times New Roman" w:hAnsi="Times New Roman" w:cs="Times New Roman"/>
                <w:sz w:val="18"/>
                <w:szCs w:val="18"/>
              </w:rPr>
              <w:t>8.7 (1.9)</w:t>
            </w:r>
          </w:p>
        </w:tc>
        <w:tc>
          <w:tcPr>
            <w:tcW w:w="851" w:type="dxa"/>
            <w:tcBorders>
              <w:top w:val="nil"/>
              <w:left w:val="nil"/>
              <w:bottom w:val="nil"/>
              <w:right w:val="nil"/>
            </w:tcBorders>
            <w:vAlign w:val="center"/>
          </w:tcPr>
          <w:p w:rsidR="00691806" w:rsidRPr="0053528B"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53528B">
              <w:rPr>
                <w:rFonts w:ascii="Times New Roman" w:hAnsi="Times New Roman" w:cs="Times New Roman"/>
                <w:sz w:val="18"/>
                <w:szCs w:val="18"/>
              </w:rPr>
              <w:t>7.6 (2.7)</w:t>
            </w:r>
          </w:p>
        </w:tc>
      </w:tr>
      <w:tr w:rsidR="00691806" w:rsidRPr="00FE59DB" w:rsidTr="000C037B">
        <w:trPr>
          <w:jc w:val="center"/>
        </w:trPr>
        <w:tc>
          <w:tcPr>
            <w:tcW w:w="1275" w:type="dxa"/>
            <w:tcBorders>
              <w:top w:val="nil"/>
              <w:left w:val="nil"/>
              <w:bottom w:val="nil"/>
              <w:right w:val="nil"/>
            </w:tcBorders>
            <w:vAlign w:val="center"/>
            <w:hideMark/>
          </w:tcPr>
          <w:p w:rsidR="00691806" w:rsidRPr="0053528B"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53528B">
              <w:rPr>
                <w:rFonts w:ascii="Times New Roman" w:hAnsi="Times New Roman" w:cs="Times New Roman"/>
                <w:sz w:val="18"/>
                <w:szCs w:val="20"/>
              </w:rPr>
              <w:t>30</w:t>
            </w:r>
            <w:r w:rsidRPr="0053528B">
              <w:rPr>
                <w:rFonts w:ascii="Times New Roman" w:hAnsi="Times New Roman" w:cs="Times New Roman"/>
                <w:sz w:val="18"/>
                <w:szCs w:val="20"/>
                <w:vertAlign w:val="superscript"/>
              </w:rPr>
              <w:t>o</w:t>
            </w:r>
            <w:r w:rsidRPr="0053528B">
              <w:rPr>
                <w:rFonts w:ascii="Times New Roman" w:hAnsi="Times New Roman" w:cs="Times New Roman"/>
                <w:sz w:val="18"/>
                <w:szCs w:val="20"/>
              </w:rPr>
              <w:t xml:space="preserve"> - 20</w:t>
            </w:r>
            <w:r w:rsidRPr="0053528B">
              <w:rPr>
                <w:rFonts w:ascii="Times New Roman" w:hAnsi="Times New Roman" w:cs="Times New Roman"/>
                <w:sz w:val="18"/>
                <w:szCs w:val="20"/>
                <w:vertAlign w:val="superscript"/>
              </w:rPr>
              <w:t>o</w:t>
            </w:r>
          </w:p>
        </w:tc>
        <w:tc>
          <w:tcPr>
            <w:tcW w:w="1135" w:type="dxa"/>
            <w:tcBorders>
              <w:top w:val="nil"/>
              <w:left w:val="nil"/>
              <w:bottom w:val="nil"/>
              <w:right w:val="nil"/>
            </w:tcBorders>
            <w:vAlign w:val="bottom"/>
          </w:tcPr>
          <w:p w:rsidR="00691806" w:rsidRPr="002A0E1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2A0E14">
              <w:rPr>
                <w:rFonts w:ascii="Times New Roman" w:hAnsi="Times New Roman" w:cs="Times New Roman"/>
                <w:color w:val="000000"/>
                <w:sz w:val="18"/>
              </w:rPr>
              <w:t>11.4 (1.3)</w:t>
            </w:r>
          </w:p>
        </w:tc>
        <w:tc>
          <w:tcPr>
            <w:tcW w:w="992" w:type="dxa"/>
            <w:tcBorders>
              <w:top w:val="nil"/>
              <w:left w:val="nil"/>
              <w:bottom w:val="nil"/>
              <w:right w:val="nil"/>
            </w:tcBorders>
            <w:vAlign w:val="bottom"/>
          </w:tcPr>
          <w:p w:rsidR="00691806" w:rsidRPr="002A0E1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2A0E14">
              <w:rPr>
                <w:rFonts w:ascii="Times New Roman" w:hAnsi="Times New Roman" w:cs="Times New Roman"/>
                <w:color w:val="000000"/>
                <w:sz w:val="18"/>
              </w:rPr>
              <w:t>9.0 (0.7)</w:t>
            </w:r>
          </w:p>
        </w:tc>
        <w:tc>
          <w:tcPr>
            <w:tcW w:w="1134" w:type="dxa"/>
            <w:tcBorders>
              <w:top w:val="nil"/>
              <w:left w:val="nil"/>
              <w:bottom w:val="nil"/>
              <w:right w:val="nil"/>
            </w:tcBorders>
            <w:vAlign w:val="bottom"/>
          </w:tcPr>
          <w:p w:rsidR="00691806" w:rsidRPr="003576B5"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3576B5">
              <w:rPr>
                <w:rFonts w:ascii="Times New Roman" w:hAnsi="Times New Roman" w:cs="Times New Roman"/>
                <w:color w:val="000000"/>
                <w:sz w:val="18"/>
              </w:rPr>
              <w:t>16.5 (6.3)</w:t>
            </w:r>
          </w:p>
        </w:tc>
        <w:tc>
          <w:tcPr>
            <w:tcW w:w="1134" w:type="dxa"/>
            <w:tcBorders>
              <w:top w:val="nil"/>
              <w:left w:val="nil"/>
              <w:bottom w:val="nil"/>
              <w:right w:val="nil"/>
            </w:tcBorders>
            <w:vAlign w:val="bottom"/>
          </w:tcPr>
          <w:p w:rsidR="00691806" w:rsidRPr="007D438F"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7D438F">
              <w:rPr>
                <w:rFonts w:ascii="Times New Roman" w:hAnsi="Times New Roman" w:cs="Times New Roman"/>
                <w:color w:val="000000"/>
                <w:sz w:val="18"/>
              </w:rPr>
              <w:t>23.5 (8.0)</w:t>
            </w:r>
          </w:p>
        </w:tc>
        <w:tc>
          <w:tcPr>
            <w:tcW w:w="1134" w:type="dxa"/>
            <w:tcBorders>
              <w:top w:val="nil"/>
              <w:left w:val="nil"/>
              <w:bottom w:val="nil"/>
              <w:right w:val="nil"/>
            </w:tcBorders>
            <w:vAlign w:val="bottom"/>
          </w:tcPr>
          <w:p w:rsidR="00691806" w:rsidRPr="003576B5"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3576B5">
              <w:rPr>
                <w:rFonts w:ascii="Times New Roman" w:hAnsi="Times New Roman" w:cs="Times New Roman"/>
                <w:color w:val="000000"/>
                <w:sz w:val="18"/>
              </w:rPr>
              <w:t>0.4 (15.2)</w:t>
            </w:r>
          </w:p>
        </w:tc>
        <w:tc>
          <w:tcPr>
            <w:tcW w:w="851" w:type="dxa"/>
            <w:tcBorders>
              <w:top w:val="nil"/>
              <w:left w:val="nil"/>
              <w:bottom w:val="nil"/>
              <w:right w:val="nil"/>
            </w:tcBorders>
            <w:vAlign w:val="bottom"/>
          </w:tcPr>
          <w:p w:rsidR="00691806" w:rsidRPr="007D438F"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7D438F">
              <w:rPr>
                <w:rFonts w:ascii="Times New Roman" w:hAnsi="Times New Roman" w:cs="Times New Roman"/>
                <w:color w:val="000000"/>
                <w:sz w:val="18"/>
              </w:rPr>
              <w:t>0.1 (2.5)</w:t>
            </w:r>
          </w:p>
        </w:tc>
        <w:tc>
          <w:tcPr>
            <w:tcW w:w="992" w:type="dxa"/>
            <w:tcBorders>
              <w:top w:val="nil"/>
              <w:left w:val="nil"/>
              <w:bottom w:val="nil"/>
              <w:right w:val="nil"/>
            </w:tcBorders>
            <w:vAlign w:val="center"/>
          </w:tcPr>
          <w:p w:rsidR="00691806" w:rsidRPr="0053528B"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53528B">
              <w:rPr>
                <w:rFonts w:ascii="Times New Roman" w:hAnsi="Times New Roman" w:cs="Times New Roman"/>
                <w:sz w:val="18"/>
                <w:szCs w:val="18"/>
              </w:rPr>
              <w:t>8.4 (2.7)</w:t>
            </w:r>
          </w:p>
        </w:tc>
        <w:tc>
          <w:tcPr>
            <w:tcW w:w="851" w:type="dxa"/>
            <w:tcBorders>
              <w:top w:val="nil"/>
              <w:left w:val="nil"/>
              <w:bottom w:val="nil"/>
              <w:right w:val="nil"/>
            </w:tcBorders>
            <w:vAlign w:val="center"/>
          </w:tcPr>
          <w:p w:rsidR="00691806" w:rsidRPr="0053528B"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53528B">
              <w:rPr>
                <w:rFonts w:ascii="Times New Roman" w:hAnsi="Times New Roman" w:cs="Times New Roman"/>
                <w:sz w:val="18"/>
                <w:szCs w:val="18"/>
              </w:rPr>
              <w:t>6.3 (2.3)</w:t>
            </w:r>
          </w:p>
        </w:tc>
      </w:tr>
      <w:tr w:rsidR="00691806" w:rsidRPr="00FE59DB" w:rsidTr="000C037B">
        <w:trPr>
          <w:jc w:val="center"/>
        </w:trPr>
        <w:tc>
          <w:tcPr>
            <w:tcW w:w="1275" w:type="dxa"/>
            <w:tcBorders>
              <w:top w:val="nil"/>
              <w:left w:val="nil"/>
              <w:bottom w:val="nil"/>
              <w:right w:val="nil"/>
            </w:tcBorders>
            <w:vAlign w:val="center"/>
            <w:hideMark/>
          </w:tcPr>
          <w:p w:rsidR="00691806" w:rsidRPr="0053528B"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53528B">
              <w:rPr>
                <w:rFonts w:ascii="Times New Roman" w:hAnsi="Times New Roman" w:cs="Times New Roman"/>
                <w:sz w:val="18"/>
                <w:szCs w:val="20"/>
              </w:rPr>
              <w:t>20</w:t>
            </w:r>
            <w:r w:rsidRPr="0053528B">
              <w:rPr>
                <w:rFonts w:ascii="Times New Roman" w:hAnsi="Times New Roman" w:cs="Times New Roman"/>
                <w:sz w:val="18"/>
                <w:szCs w:val="20"/>
                <w:vertAlign w:val="superscript"/>
              </w:rPr>
              <w:t>o</w:t>
            </w:r>
            <w:r w:rsidRPr="0053528B">
              <w:rPr>
                <w:rFonts w:ascii="Times New Roman" w:hAnsi="Times New Roman" w:cs="Times New Roman"/>
                <w:sz w:val="18"/>
                <w:szCs w:val="20"/>
              </w:rPr>
              <w:t xml:space="preserve"> - 10</w:t>
            </w:r>
            <w:r w:rsidRPr="0053528B">
              <w:rPr>
                <w:rFonts w:ascii="Times New Roman" w:hAnsi="Times New Roman" w:cs="Times New Roman"/>
                <w:sz w:val="18"/>
                <w:szCs w:val="20"/>
                <w:vertAlign w:val="superscript"/>
              </w:rPr>
              <w:t>o</w:t>
            </w:r>
          </w:p>
        </w:tc>
        <w:tc>
          <w:tcPr>
            <w:tcW w:w="1135" w:type="dxa"/>
            <w:tcBorders>
              <w:top w:val="nil"/>
              <w:left w:val="nil"/>
              <w:bottom w:val="nil"/>
              <w:right w:val="nil"/>
            </w:tcBorders>
            <w:vAlign w:val="bottom"/>
          </w:tcPr>
          <w:p w:rsidR="00691806" w:rsidRPr="002A0E1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2A0E14">
              <w:rPr>
                <w:rFonts w:ascii="Times New Roman" w:hAnsi="Times New Roman" w:cs="Times New Roman"/>
                <w:color w:val="000000"/>
                <w:sz w:val="18"/>
              </w:rPr>
              <w:t>16.7 (1.4)</w:t>
            </w:r>
          </w:p>
        </w:tc>
        <w:tc>
          <w:tcPr>
            <w:tcW w:w="992" w:type="dxa"/>
            <w:tcBorders>
              <w:top w:val="nil"/>
              <w:left w:val="nil"/>
              <w:bottom w:val="nil"/>
              <w:right w:val="nil"/>
            </w:tcBorders>
            <w:vAlign w:val="bottom"/>
          </w:tcPr>
          <w:p w:rsidR="00691806" w:rsidRPr="002A0E1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2A0E14">
              <w:rPr>
                <w:rFonts w:ascii="Times New Roman" w:hAnsi="Times New Roman" w:cs="Times New Roman"/>
                <w:color w:val="000000"/>
                <w:sz w:val="18"/>
              </w:rPr>
              <w:t>14.3 (0.4)</w:t>
            </w:r>
          </w:p>
        </w:tc>
        <w:tc>
          <w:tcPr>
            <w:tcW w:w="1134" w:type="dxa"/>
            <w:tcBorders>
              <w:top w:val="nil"/>
              <w:left w:val="nil"/>
              <w:bottom w:val="nil"/>
              <w:right w:val="nil"/>
            </w:tcBorders>
            <w:vAlign w:val="bottom"/>
          </w:tcPr>
          <w:p w:rsidR="00691806" w:rsidRPr="003576B5"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3576B5">
              <w:rPr>
                <w:rFonts w:ascii="Times New Roman" w:hAnsi="Times New Roman" w:cs="Times New Roman"/>
                <w:color w:val="000000"/>
                <w:sz w:val="18"/>
              </w:rPr>
              <w:t>10.5 (10.6)</w:t>
            </w:r>
          </w:p>
        </w:tc>
        <w:tc>
          <w:tcPr>
            <w:tcW w:w="1134" w:type="dxa"/>
            <w:tcBorders>
              <w:top w:val="nil"/>
              <w:left w:val="nil"/>
              <w:bottom w:val="nil"/>
              <w:right w:val="nil"/>
            </w:tcBorders>
            <w:vAlign w:val="bottom"/>
          </w:tcPr>
          <w:p w:rsidR="00691806" w:rsidRPr="007D438F"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7D438F">
              <w:rPr>
                <w:rFonts w:ascii="Times New Roman" w:hAnsi="Times New Roman" w:cs="Times New Roman"/>
                <w:color w:val="000000"/>
                <w:sz w:val="18"/>
              </w:rPr>
              <w:t>19.6 (9.8)</w:t>
            </w:r>
          </w:p>
        </w:tc>
        <w:tc>
          <w:tcPr>
            <w:tcW w:w="1134" w:type="dxa"/>
            <w:tcBorders>
              <w:top w:val="nil"/>
              <w:left w:val="nil"/>
              <w:bottom w:val="nil"/>
              <w:right w:val="nil"/>
            </w:tcBorders>
            <w:vAlign w:val="bottom"/>
          </w:tcPr>
          <w:p w:rsidR="00691806" w:rsidRPr="003576B5"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3576B5">
              <w:rPr>
                <w:rFonts w:ascii="Times New Roman" w:hAnsi="Times New Roman" w:cs="Times New Roman"/>
                <w:color w:val="000000"/>
                <w:sz w:val="18"/>
              </w:rPr>
              <w:t>0.6 (7.1)</w:t>
            </w:r>
          </w:p>
        </w:tc>
        <w:tc>
          <w:tcPr>
            <w:tcW w:w="851" w:type="dxa"/>
            <w:tcBorders>
              <w:top w:val="nil"/>
              <w:left w:val="nil"/>
              <w:bottom w:val="nil"/>
              <w:right w:val="nil"/>
            </w:tcBorders>
            <w:vAlign w:val="bottom"/>
          </w:tcPr>
          <w:p w:rsidR="00691806" w:rsidRPr="007D438F"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7D438F">
              <w:rPr>
                <w:rFonts w:ascii="Times New Roman" w:hAnsi="Times New Roman" w:cs="Times New Roman"/>
                <w:color w:val="000000"/>
                <w:sz w:val="18"/>
              </w:rPr>
              <w:t>0.2 (4.1)</w:t>
            </w:r>
          </w:p>
        </w:tc>
        <w:tc>
          <w:tcPr>
            <w:tcW w:w="992" w:type="dxa"/>
            <w:tcBorders>
              <w:top w:val="nil"/>
              <w:left w:val="nil"/>
              <w:bottom w:val="nil"/>
              <w:right w:val="nil"/>
            </w:tcBorders>
            <w:vAlign w:val="center"/>
          </w:tcPr>
          <w:p w:rsidR="00691806" w:rsidRPr="0053528B"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53528B">
              <w:rPr>
                <w:rFonts w:ascii="Times New Roman" w:hAnsi="Times New Roman" w:cs="Times New Roman"/>
                <w:sz w:val="18"/>
                <w:szCs w:val="18"/>
              </w:rPr>
              <w:t>8.8 (2.4)</w:t>
            </w:r>
          </w:p>
        </w:tc>
        <w:tc>
          <w:tcPr>
            <w:tcW w:w="851" w:type="dxa"/>
            <w:tcBorders>
              <w:top w:val="nil"/>
              <w:left w:val="nil"/>
              <w:bottom w:val="nil"/>
              <w:right w:val="nil"/>
            </w:tcBorders>
            <w:vAlign w:val="center"/>
          </w:tcPr>
          <w:p w:rsidR="00691806" w:rsidRPr="0053528B"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53528B">
              <w:rPr>
                <w:rFonts w:ascii="Times New Roman" w:hAnsi="Times New Roman" w:cs="Times New Roman"/>
                <w:sz w:val="18"/>
                <w:szCs w:val="18"/>
              </w:rPr>
              <w:t>6.2 (3.0)</w:t>
            </w:r>
          </w:p>
        </w:tc>
      </w:tr>
      <w:tr w:rsidR="00691806" w:rsidRPr="00FE59DB" w:rsidTr="000C037B">
        <w:trPr>
          <w:jc w:val="center"/>
        </w:trPr>
        <w:tc>
          <w:tcPr>
            <w:tcW w:w="1275" w:type="dxa"/>
            <w:tcBorders>
              <w:top w:val="nil"/>
              <w:left w:val="nil"/>
              <w:bottom w:val="single" w:sz="4" w:space="0" w:color="auto"/>
              <w:right w:val="nil"/>
            </w:tcBorders>
            <w:vAlign w:val="center"/>
            <w:hideMark/>
          </w:tcPr>
          <w:p w:rsidR="00691806" w:rsidRPr="0053528B"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53528B">
              <w:rPr>
                <w:rFonts w:ascii="Times New Roman" w:hAnsi="Times New Roman" w:cs="Times New Roman"/>
                <w:sz w:val="18"/>
                <w:szCs w:val="20"/>
              </w:rPr>
              <w:t>10</w:t>
            </w:r>
            <w:r w:rsidRPr="0053528B">
              <w:rPr>
                <w:rFonts w:ascii="Times New Roman" w:hAnsi="Times New Roman" w:cs="Times New Roman"/>
                <w:sz w:val="18"/>
                <w:szCs w:val="20"/>
                <w:vertAlign w:val="superscript"/>
              </w:rPr>
              <w:t>o</w:t>
            </w:r>
            <w:r w:rsidRPr="0053528B">
              <w:rPr>
                <w:rFonts w:ascii="Times New Roman" w:hAnsi="Times New Roman" w:cs="Times New Roman"/>
                <w:sz w:val="18"/>
                <w:szCs w:val="20"/>
              </w:rPr>
              <w:t xml:space="preserve"> - Supine</w:t>
            </w:r>
          </w:p>
        </w:tc>
        <w:tc>
          <w:tcPr>
            <w:tcW w:w="1135" w:type="dxa"/>
            <w:tcBorders>
              <w:top w:val="nil"/>
              <w:left w:val="nil"/>
              <w:bottom w:val="single" w:sz="4" w:space="0" w:color="auto"/>
              <w:right w:val="nil"/>
            </w:tcBorders>
            <w:vAlign w:val="bottom"/>
          </w:tcPr>
          <w:p w:rsidR="00691806" w:rsidRPr="002A0E1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2A0E14">
              <w:rPr>
                <w:rFonts w:ascii="Times New Roman" w:hAnsi="Times New Roman" w:cs="Times New Roman"/>
                <w:color w:val="000000"/>
                <w:sz w:val="18"/>
              </w:rPr>
              <w:t>19.2 (1.0)</w:t>
            </w:r>
          </w:p>
        </w:tc>
        <w:tc>
          <w:tcPr>
            <w:tcW w:w="992" w:type="dxa"/>
            <w:tcBorders>
              <w:top w:val="nil"/>
              <w:left w:val="nil"/>
              <w:bottom w:val="single" w:sz="4" w:space="0" w:color="auto"/>
              <w:right w:val="nil"/>
            </w:tcBorders>
            <w:vAlign w:val="bottom"/>
          </w:tcPr>
          <w:p w:rsidR="00691806" w:rsidRPr="002A0E1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2A0E14">
              <w:rPr>
                <w:rFonts w:ascii="Times New Roman" w:hAnsi="Times New Roman" w:cs="Times New Roman"/>
                <w:color w:val="000000"/>
                <w:sz w:val="18"/>
              </w:rPr>
              <w:t>24.4 (1.0)</w:t>
            </w:r>
          </w:p>
        </w:tc>
        <w:tc>
          <w:tcPr>
            <w:tcW w:w="1134" w:type="dxa"/>
            <w:tcBorders>
              <w:top w:val="nil"/>
              <w:left w:val="nil"/>
              <w:bottom w:val="single" w:sz="4" w:space="0" w:color="auto"/>
              <w:right w:val="nil"/>
            </w:tcBorders>
            <w:vAlign w:val="bottom"/>
          </w:tcPr>
          <w:p w:rsidR="00691806" w:rsidRPr="003576B5"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3576B5">
              <w:rPr>
                <w:rFonts w:ascii="Times New Roman" w:hAnsi="Times New Roman" w:cs="Times New Roman"/>
                <w:color w:val="000000"/>
                <w:sz w:val="18"/>
              </w:rPr>
              <w:t>6.6 (5.7)</w:t>
            </w:r>
          </w:p>
        </w:tc>
        <w:tc>
          <w:tcPr>
            <w:tcW w:w="1134" w:type="dxa"/>
            <w:tcBorders>
              <w:top w:val="nil"/>
              <w:left w:val="nil"/>
              <w:bottom w:val="single" w:sz="4" w:space="0" w:color="auto"/>
              <w:right w:val="nil"/>
            </w:tcBorders>
            <w:vAlign w:val="bottom"/>
          </w:tcPr>
          <w:p w:rsidR="00691806" w:rsidRPr="007D438F"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7D438F">
              <w:rPr>
                <w:rFonts w:ascii="Times New Roman" w:hAnsi="Times New Roman" w:cs="Times New Roman"/>
                <w:color w:val="000000"/>
                <w:sz w:val="18"/>
              </w:rPr>
              <w:t>9.3 (15.7)</w:t>
            </w:r>
          </w:p>
        </w:tc>
        <w:tc>
          <w:tcPr>
            <w:tcW w:w="1134" w:type="dxa"/>
            <w:tcBorders>
              <w:top w:val="nil"/>
              <w:left w:val="nil"/>
              <w:bottom w:val="single" w:sz="4" w:space="0" w:color="auto"/>
              <w:right w:val="nil"/>
            </w:tcBorders>
            <w:vAlign w:val="bottom"/>
          </w:tcPr>
          <w:p w:rsidR="00691806" w:rsidRPr="003576B5"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3576B5">
              <w:rPr>
                <w:rFonts w:ascii="Times New Roman" w:hAnsi="Times New Roman" w:cs="Times New Roman"/>
                <w:color w:val="000000"/>
                <w:sz w:val="18"/>
              </w:rPr>
              <w:t>0.2 (5.9)</w:t>
            </w:r>
          </w:p>
        </w:tc>
        <w:tc>
          <w:tcPr>
            <w:tcW w:w="851" w:type="dxa"/>
            <w:tcBorders>
              <w:top w:val="nil"/>
              <w:left w:val="nil"/>
              <w:bottom w:val="single" w:sz="4" w:space="0" w:color="auto"/>
              <w:right w:val="nil"/>
            </w:tcBorders>
            <w:vAlign w:val="bottom"/>
          </w:tcPr>
          <w:p w:rsidR="00691806" w:rsidRPr="007D438F"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7D438F">
              <w:rPr>
                <w:rFonts w:ascii="Times New Roman" w:hAnsi="Times New Roman" w:cs="Times New Roman"/>
                <w:color w:val="000000"/>
                <w:sz w:val="18"/>
              </w:rPr>
              <w:t>0.3 (2.4)</w:t>
            </w:r>
          </w:p>
        </w:tc>
        <w:tc>
          <w:tcPr>
            <w:tcW w:w="992" w:type="dxa"/>
            <w:tcBorders>
              <w:top w:val="nil"/>
              <w:left w:val="nil"/>
              <w:bottom w:val="single" w:sz="4" w:space="0" w:color="auto"/>
              <w:right w:val="nil"/>
            </w:tcBorders>
            <w:vAlign w:val="center"/>
          </w:tcPr>
          <w:p w:rsidR="00691806" w:rsidRPr="0053528B"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53528B">
              <w:rPr>
                <w:rFonts w:ascii="Times New Roman" w:hAnsi="Times New Roman" w:cs="Times New Roman"/>
                <w:sz w:val="18"/>
                <w:szCs w:val="18"/>
              </w:rPr>
              <w:t>5.7 (0.8)</w:t>
            </w:r>
          </w:p>
        </w:tc>
        <w:tc>
          <w:tcPr>
            <w:tcW w:w="851" w:type="dxa"/>
            <w:tcBorders>
              <w:top w:val="nil"/>
              <w:left w:val="nil"/>
              <w:bottom w:val="single" w:sz="4" w:space="0" w:color="auto"/>
              <w:right w:val="nil"/>
            </w:tcBorders>
            <w:vAlign w:val="center"/>
          </w:tcPr>
          <w:p w:rsidR="00691806" w:rsidRPr="0053528B"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53528B">
              <w:rPr>
                <w:rFonts w:ascii="Times New Roman" w:hAnsi="Times New Roman" w:cs="Times New Roman"/>
                <w:sz w:val="18"/>
                <w:szCs w:val="18"/>
              </w:rPr>
              <w:t>2.2 (1.9)</w:t>
            </w:r>
          </w:p>
        </w:tc>
      </w:tr>
    </w:tbl>
    <w:p w:rsidR="00691806" w:rsidRPr="00FE59DB" w:rsidRDefault="00691806" w:rsidP="00691806">
      <w:pPr>
        <w:rPr>
          <w:rFonts w:ascii="Times New Roman" w:hAnsi="Times New Roman" w:cs="Times New Roman"/>
        </w:rPr>
      </w:pPr>
    </w:p>
    <w:p w:rsidR="00691806" w:rsidRPr="00FE59DB" w:rsidRDefault="00691806" w:rsidP="00691806">
      <w:pPr>
        <w:rPr>
          <w:rFonts w:ascii="Times New Roman" w:hAnsi="Times New Roman" w:cs="Times New Roman"/>
        </w:rPr>
        <w:sectPr w:rsidR="00691806" w:rsidRPr="00FE59DB" w:rsidSect="00AD77EE">
          <w:pgSz w:w="16838" w:h="11906" w:orient="landscape" w:code="9"/>
          <w:pgMar w:top="1440" w:right="1440" w:bottom="1440" w:left="1440" w:header="709" w:footer="709" w:gutter="0"/>
          <w:lnNumType w:countBy="1" w:restart="continuous"/>
          <w:cols w:space="708"/>
          <w:docGrid w:linePitch="360"/>
        </w:sectPr>
      </w:pPr>
    </w:p>
    <w:p w:rsidR="00691806" w:rsidRPr="00C0530A" w:rsidRDefault="00691806" w:rsidP="00691806">
      <w:pPr>
        <w:rPr>
          <w:rFonts w:ascii="Times New Roman" w:hAnsi="Times New Roman" w:cs="Times New Roman"/>
        </w:rPr>
      </w:pPr>
      <w:r w:rsidRPr="00C0530A">
        <w:rPr>
          <w:rFonts w:ascii="Times New Roman" w:hAnsi="Times New Roman" w:cs="Times New Roman"/>
        </w:rPr>
        <w:lastRenderedPageBreak/>
        <w:t>3.2</w:t>
      </w:r>
      <w:r w:rsidR="00C0530A" w:rsidRPr="00C0530A">
        <w:rPr>
          <w:rFonts w:ascii="Times New Roman" w:hAnsi="Times New Roman" w:cs="Times New Roman"/>
        </w:rPr>
        <w:t>.</w:t>
      </w:r>
      <w:r w:rsidRPr="00C0530A">
        <w:rPr>
          <w:rFonts w:ascii="Times New Roman" w:hAnsi="Times New Roman" w:cs="Times New Roman"/>
        </w:rPr>
        <w:t xml:space="preserve"> Lateral postural changes </w:t>
      </w:r>
    </w:p>
    <w:p w:rsidR="00691806" w:rsidRDefault="00691806" w:rsidP="00691806">
      <w:pPr>
        <w:rPr>
          <w:rFonts w:ascii="Times New Roman" w:hAnsi="Times New Roman" w:cs="Times New Roman"/>
        </w:rPr>
      </w:pPr>
      <w:r w:rsidRPr="00BC54F3">
        <w:rPr>
          <w:rFonts w:ascii="Times New Roman" w:hAnsi="Times New Roman" w:cs="Times New Roman"/>
        </w:rPr>
        <w:t xml:space="preserve">Results showed changes in specific parameters during lateral turning (Table 3). Changes in median COP displacements in excess of 11 mm </w:t>
      </w:r>
      <w:proofErr w:type="gramStart"/>
      <w:r w:rsidRPr="00BC54F3">
        <w:rPr>
          <w:rFonts w:ascii="Times New Roman" w:hAnsi="Times New Roman" w:cs="Times New Roman"/>
        </w:rPr>
        <w:t>were observed</w:t>
      </w:r>
      <w:proofErr w:type="gramEnd"/>
      <w:r w:rsidRPr="00BC54F3">
        <w:rPr>
          <w:rFonts w:ascii="Times New Roman" w:hAnsi="Times New Roman" w:cs="Times New Roman"/>
        </w:rPr>
        <w:t xml:space="preserve"> in both whole body and buttock ROIs during the turning stages. However, the data revealed almost a </w:t>
      </w:r>
      <w:proofErr w:type="gramStart"/>
      <w:r w:rsidRPr="00BC54F3">
        <w:rPr>
          <w:rFonts w:ascii="Times New Roman" w:hAnsi="Times New Roman" w:cs="Times New Roman"/>
        </w:rPr>
        <w:t>two fold</w:t>
      </w:r>
      <w:proofErr w:type="gramEnd"/>
      <w:r w:rsidRPr="00BC54F3">
        <w:rPr>
          <w:rFonts w:ascii="Times New Roman" w:hAnsi="Times New Roman" w:cs="Times New Roman"/>
        </w:rPr>
        <w:t xml:space="preserve"> increase in the median values when turning to the right compared to the left. This was associated with a corresponding decrease in the contact area, with percentage reductions of &lt; </w:t>
      </w:r>
      <w:proofErr w:type="gramStart"/>
      <w:r w:rsidRPr="00BC54F3">
        <w:rPr>
          <w:rFonts w:ascii="Times New Roman" w:hAnsi="Times New Roman" w:cs="Times New Roman"/>
        </w:rPr>
        <w:t>20%</w:t>
      </w:r>
      <w:proofErr w:type="gramEnd"/>
      <w:r w:rsidRPr="00BC54F3">
        <w:rPr>
          <w:rFonts w:ascii="Times New Roman" w:hAnsi="Times New Roman" w:cs="Times New Roman"/>
        </w:rPr>
        <w:t xml:space="preserve"> and &gt; 30% for whole body and buttock, respectively. As with the sagittal plane movements (HOB), pressure gradients revealed only small magnitude changes with large variability in both ROIs. The tilt angles measured at the trunk and pelvis indicated only moderate lateral turns were achieved (&lt; 10°), with higher angles measured at the trunk than at the waist.</w:t>
      </w:r>
      <w:r>
        <w:rPr>
          <w:rFonts w:ascii="Times New Roman" w:hAnsi="Times New Roman" w:cs="Times New Roman"/>
        </w:rPr>
        <w:t xml:space="preserve"> </w:t>
      </w:r>
    </w:p>
    <w:p w:rsidR="00691806" w:rsidRPr="00FE59DB" w:rsidRDefault="00691806" w:rsidP="00691806">
      <w:pPr>
        <w:rPr>
          <w:rFonts w:ascii="Times New Roman" w:hAnsi="Times New Roman" w:cs="Times New Roman"/>
        </w:rPr>
      </w:pPr>
    </w:p>
    <w:p w:rsidR="00691806" w:rsidRPr="00334521" w:rsidRDefault="00691806" w:rsidP="00691806">
      <w:pPr>
        <w:pStyle w:val="Caption"/>
        <w:keepNext/>
        <w:spacing w:after="0"/>
        <w:rPr>
          <w:rFonts w:ascii="Times New Roman" w:hAnsi="Times New Roman" w:cs="Times New Roman"/>
          <w:b/>
          <w:color w:val="auto"/>
          <w:sz w:val="22"/>
          <w:szCs w:val="22"/>
        </w:rPr>
      </w:pPr>
      <w:r w:rsidRPr="00334521">
        <w:rPr>
          <w:rFonts w:ascii="Times New Roman" w:hAnsi="Times New Roman" w:cs="Times New Roman"/>
          <w:b/>
          <w:i w:val="0"/>
          <w:color w:val="auto"/>
          <w:sz w:val="22"/>
          <w:szCs w:val="22"/>
        </w:rPr>
        <w:t xml:space="preserve">Table </w:t>
      </w:r>
      <w:r w:rsidRPr="00334521">
        <w:rPr>
          <w:rFonts w:ascii="Times New Roman" w:hAnsi="Times New Roman" w:cs="Times New Roman"/>
          <w:b/>
          <w:i w:val="0"/>
          <w:color w:val="auto"/>
          <w:sz w:val="22"/>
          <w:szCs w:val="22"/>
        </w:rPr>
        <w:fldChar w:fldCharType="begin"/>
      </w:r>
      <w:r w:rsidRPr="00334521">
        <w:rPr>
          <w:rFonts w:ascii="Times New Roman" w:hAnsi="Times New Roman" w:cs="Times New Roman"/>
          <w:b/>
          <w:i w:val="0"/>
          <w:color w:val="auto"/>
          <w:sz w:val="22"/>
          <w:szCs w:val="22"/>
        </w:rPr>
        <w:instrText xml:space="preserve"> SEQ Table \* ARABIC </w:instrText>
      </w:r>
      <w:r w:rsidRPr="00334521">
        <w:rPr>
          <w:rFonts w:ascii="Times New Roman" w:hAnsi="Times New Roman" w:cs="Times New Roman"/>
          <w:b/>
          <w:i w:val="0"/>
          <w:color w:val="auto"/>
          <w:sz w:val="22"/>
          <w:szCs w:val="22"/>
        </w:rPr>
        <w:fldChar w:fldCharType="separate"/>
      </w:r>
      <w:r>
        <w:rPr>
          <w:rFonts w:ascii="Times New Roman" w:hAnsi="Times New Roman" w:cs="Times New Roman"/>
          <w:b/>
          <w:i w:val="0"/>
          <w:noProof/>
          <w:color w:val="auto"/>
          <w:sz w:val="22"/>
          <w:szCs w:val="22"/>
        </w:rPr>
        <w:t>3</w:t>
      </w:r>
      <w:r w:rsidRPr="00334521">
        <w:rPr>
          <w:rFonts w:ascii="Times New Roman" w:hAnsi="Times New Roman" w:cs="Times New Roman"/>
          <w:b/>
          <w:i w:val="0"/>
          <w:color w:val="auto"/>
          <w:sz w:val="22"/>
          <w:szCs w:val="22"/>
        </w:rPr>
        <w:fldChar w:fldCharType="end"/>
      </w:r>
      <w:r>
        <w:rPr>
          <w:rFonts w:ascii="Times New Roman" w:hAnsi="Times New Roman" w:cs="Times New Roman"/>
          <w:b/>
          <w:i w:val="0"/>
          <w:color w:val="auto"/>
          <w:sz w:val="22"/>
          <w:szCs w:val="22"/>
        </w:rPr>
        <w:t xml:space="preserve">. </w:t>
      </w:r>
      <w:r w:rsidRPr="00334521">
        <w:rPr>
          <w:rFonts w:ascii="Times New Roman" w:hAnsi="Times New Roman" w:cs="Times New Roman"/>
          <w:i w:val="0"/>
          <w:color w:val="auto"/>
          <w:sz w:val="22"/>
        </w:rPr>
        <w:t xml:space="preserve">Summary of the </w:t>
      </w:r>
      <w:r>
        <w:rPr>
          <w:rFonts w:ascii="Times New Roman" w:hAnsi="Times New Roman" w:cs="Times New Roman"/>
          <w:i w:val="0"/>
          <w:color w:val="auto"/>
          <w:sz w:val="22"/>
        </w:rPr>
        <w:t>median</w:t>
      </w:r>
      <w:r w:rsidRPr="00334521">
        <w:rPr>
          <w:rFonts w:ascii="Times New Roman" w:hAnsi="Times New Roman" w:cs="Times New Roman"/>
          <w:i w:val="0"/>
          <w:color w:val="auto"/>
          <w:sz w:val="22"/>
        </w:rPr>
        <w:t xml:space="preserve"> </w:t>
      </w:r>
      <w:r>
        <w:rPr>
          <w:rFonts w:ascii="Times New Roman" w:hAnsi="Times New Roman" w:cs="Times New Roman"/>
          <w:i w:val="0"/>
          <w:color w:val="auto"/>
          <w:sz w:val="22"/>
        </w:rPr>
        <w:t>(interquartile) values</w:t>
      </w:r>
      <w:r w:rsidRPr="00334521">
        <w:rPr>
          <w:rFonts w:ascii="Times New Roman" w:hAnsi="Times New Roman" w:cs="Times New Roman"/>
          <w:i w:val="0"/>
          <w:color w:val="auto"/>
          <w:sz w:val="22"/>
        </w:rPr>
        <w:t xml:space="preserve"> of the interface pressure parameters estimated at the whole body and buttock ROIs and </w:t>
      </w:r>
      <w:r>
        <w:rPr>
          <w:rFonts w:ascii="Times New Roman" w:hAnsi="Times New Roman" w:cs="Times New Roman"/>
          <w:i w:val="0"/>
          <w:color w:val="auto"/>
          <w:sz w:val="22"/>
        </w:rPr>
        <w:t xml:space="preserve">the mean (standard deviation) of </w:t>
      </w:r>
      <w:r w:rsidRPr="00334521">
        <w:rPr>
          <w:rFonts w:ascii="Times New Roman" w:hAnsi="Times New Roman" w:cs="Times New Roman"/>
          <w:i w:val="0"/>
          <w:color w:val="auto"/>
          <w:sz w:val="22"/>
        </w:rPr>
        <w:t>tilt angles estimated at the trunk and waist,</w:t>
      </w:r>
      <w:r w:rsidRPr="00334521">
        <w:rPr>
          <w:rFonts w:ascii="Times New Roman" w:hAnsi="Times New Roman" w:cs="Times New Roman"/>
          <w:i w:val="0"/>
          <w:color w:val="auto"/>
          <w:sz w:val="22"/>
          <w:szCs w:val="22"/>
        </w:rPr>
        <w:t xml:space="preserve"> during the </w:t>
      </w:r>
      <w:r>
        <w:rPr>
          <w:rFonts w:ascii="Times New Roman" w:hAnsi="Times New Roman" w:cs="Times New Roman"/>
          <w:i w:val="0"/>
          <w:color w:val="auto"/>
          <w:sz w:val="22"/>
          <w:szCs w:val="22"/>
        </w:rPr>
        <w:t>postural changes in the transverse plane</w:t>
      </w:r>
      <w:r w:rsidRPr="00334521">
        <w:rPr>
          <w:rFonts w:ascii="Times New Roman" w:hAnsi="Times New Roman" w:cs="Times New Roman"/>
          <w:i w:val="0"/>
          <w:color w:val="auto"/>
          <w:sz w:val="22"/>
          <w:szCs w:val="22"/>
        </w:rPr>
        <w:t>.</w:t>
      </w:r>
    </w:p>
    <w:tbl>
      <w:tblPr>
        <w:tblStyle w:val="TableGrid"/>
        <w:tblW w:w="8647" w:type="dxa"/>
        <w:jc w:val="center"/>
        <w:tblBorders>
          <w:left w:val="none" w:sz="0" w:space="0" w:color="auto"/>
          <w:right w:val="none" w:sz="0" w:space="0" w:color="auto"/>
        </w:tblBorders>
        <w:tblLayout w:type="fixed"/>
        <w:tblLook w:val="04A0" w:firstRow="1" w:lastRow="0" w:firstColumn="1" w:lastColumn="0" w:noHBand="0" w:noVBand="1"/>
      </w:tblPr>
      <w:tblGrid>
        <w:gridCol w:w="993"/>
        <w:gridCol w:w="1134"/>
        <w:gridCol w:w="850"/>
        <w:gridCol w:w="1134"/>
        <w:gridCol w:w="992"/>
        <w:gridCol w:w="1134"/>
        <w:gridCol w:w="851"/>
        <w:gridCol w:w="709"/>
        <w:gridCol w:w="850"/>
      </w:tblGrid>
      <w:tr w:rsidR="00691806" w:rsidRPr="00FE59DB" w:rsidTr="000C037B">
        <w:trPr>
          <w:trHeight w:val="355"/>
          <w:jc w:val="center"/>
        </w:trPr>
        <w:tc>
          <w:tcPr>
            <w:tcW w:w="993" w:type="dxa"/>
            <w:tcBorders>
              <w:top w:val="nil"/>
              <w:left w:val="nil"/>
              <w:bottom w:val="nil"/>
              <w:right w:val="nil"/>
            </w:tcBorders>
            <w:vAlign w:val="center"/>
            <w:hideMark/>
          </w:tcPr>
          <w:p w:rsidR="00691806" w:rsidRPr="00FF41FF" w:rsidRDefault="00691806" w:rsidP="000C037B">
            <w:pPr>
              <w:tabs>
                <w:tab w:val="left" w:pos="3600"/>
              </w:tabs>
              <w:jc w:val="center"/>
              <w:rPr>
                <w:rFonts w:ascii="Times New Roman" w:hAnsi="Times New Roman" w:cs="Times New Roman"/>
                <w:b/>
                <w:sz w:val="18"/>
                <w:szCs w:val="20"/>
              </w:rPr>
            </w:pPr>
          </w:p>
        </w:tc>
        <w:tc>
          <w:tcPr>
            <w:tcW w:w="7654" w:type="dxa"/>
            <w:gridSpan w:val="8"/>
            <w:tcBorders>
              <w:top w:val="nil"/>
              <w:left w:val="nil"/>
              <w:bottom w:val="single" w:sz="4" w:space="0" w:color="auto"/>
              <w:right w:val="nil"/>
            </w:tcBorders>
            <w:vAlign w:val="center"/>
          </w:tcPr>
          <w:p w:rsidR="00691806" w:rsidRPr="00FF41FF" w:rsidRDefault="00691806" w:rsidP="000C037B">
            <w:pPr>
              <w:tabs>
                <w:tab w:val="left" w:pos="3600"/>
              </w:tabs>
              <w:spacing w:before="120" w:after="120"/>
              <w:jc w:val="center"/>
              <w:rPr>
                <w:rFonts w:ascii="Times New Roman" w:eastAsiaTheme="majorEastAsia" w:hAnsi="Times New Roman" w:cs="Times New Roman"/>
                <w:b/>
                <w:bCs/>
                <w:sz w:val="18"/>
                <w:szCs w:val="20"/>
              </w:rPr>
            </w:pPr>
            <w:r>
              <w:rPr>
                <w:rFonts w:ascii="Times New Roman" w:hAnsi="Times New Roman" w:cs="Times New Roman"/>
                <w:b/>
                <w:sz w:val="20"/>
                <w:szCs w:val="20"/>
              </w:rPr>
              <w:t>Lateral postural changes</w:t>
            </w:r>
          </w:p>
        </w:tc>
      </w:tr>
      <w:tr w:rsidR="00691806" w:rsidRPr="00FE59DB" w:rsidTr="000C037B">
        <w:trPr>
          <w:trHeight w:val="355"/>
          <w:jc w:val="center"/>
        </w:trPr>
        <w:tc>
          <w:tcPr>
            <w:tcW w:w="993" w:type="dxa"/>
            <w:tcBorders>
              <w:top w:val="nil"/>
              <w:left w:val="nil"/>
              <w:bottom w:val="nil"/>
              <w:right w:val="nil"/>
            </w:tcBorders>
            <w:vAlign w:val="center"/>
          </w:tcPr>
          <w:p w:rsidR="00691806" w:rsidRPr="00FF41FF" w:rsidRDefault="00691806" w:rsidP="000C037B">
            <w:pPr>
              <w:tabs>
                <w:tab w:val="left" w:pos="3600"/>
              </w:tabs>
              <w:jc w:val="center"/>
              <w:rPr>
                <w:rFonts w:ascii="Times New Roman" w:hAnsi="Times New Roman" w:cs="Times New Roman"/>
                <w:b/>
                <w:sz w:val="18"/>
                <w:szCs w:val="20"/>
              </w:rPr>
            </w:pPr>
          </w:p>
        </w:tc>
        <w:tc>
          <w:tcPr>
            <w:tcW w:w="1984" w:type="dxa"/>
            <w:gridSpan w:val="2"/>
            <w:tcBorders>
              <w:top w:val="single" w:sz="4" w:space="0" w:color="auto"/>
              <w:left w:val="nil"/>
              <w:bottom w:val="single" w:sz="4" w:space="0" w:color="auto"/>
              <w:right w:val="nil"/>
            </w:tcBorders>
            <w:vAlign w:val="center"/>
          </w:tcPr>
          <w:p w:rsidR="00691806" w:rsidRPr="00FF41FF" w:rsidRDefault="00691806" w:rsidP="000C037B">
            <w:pPr>
              <w:tabs>
                <w:tab w:val="left" w:pos="3600"/>
              </w:tabs>
              <w:spacing w:before="120" w:after="120"/>
              <w:jc w:val="center"/>
              <w:rPr>
                <w:rFonts w:ascii="Times New Roman" w:eastAsiaTheme="majorEastAsia" w:hAnsi="Times New Roman" w:cs="Times New Roman"/>
                <w:b/>
                <w:bCs/>
                <w:sz w:val="20"/>
                <w:szCs w:val="20"/>
              </w:rPr>
            </w:pPr>
            <w:r w:rsidRPr="00FF41FF">
              <w:rPr>
                <w:rFonts w:ascii="Times New Roman" w:hAnsi="Times New Roman" w:cs="Times New Roman"/>
                <w:b/>
                <w:sz w:val="16"/>
                <w:szCs w:val="20"/>
              </w:rPr>
              <w:t>COP [mm]</w:t>
            </w:r>
          </w:p>
        </w:tc>
        <w:tc>
          <w:tcPr>
            <w:tcW w:w="2126" w:type="dxa"/>
            <w:gridSpan w:val="2"/>
            <w:tcBorders>
              <w:top w:val="single" w:sz="4" w:space="0" w:color="auto"/>
              <w:left w:val="nil"/>
              <w:bottom w:val="single" w:sz="4" w:space="0" w:color="auto"/>
              <w:right w:val="nil"/>
            </w:tcBorders>
            <w:vAlign w:val="center"/>
          </w:tcPr>
          <w:p w:rsidR="00691806" w:rsidRPr="00FF41FF" w:rsidRDefault="00691806" w:rsidP="000C037B">
            <w:pPr>
              <w:tabs>
                <w:tab w:val="left" w:pos="3600"/>
              </w:tabs>
              <w:spacing w:before="120" w:after="120"/>
              <w:jc w:val="center"/>
              <w:rPr>
                <w:rFonts w:ascii="Times New Roman" w:eastAsiaTheme="majorEastAsia" w:hAnsi="Times New Roman" w:cs="Times New Roman"/>
                <w:b/>
                <w:bCs/>
                <w:sz w:val="20"/>
                <w:szCs w:val="20"/>
              </w:rPr>
            </w:pPr>
            <w:r w:rsidRPr="00FF41FF">
              <w:rPr>
                <w:rFonts w:ascii="Times New Roman" w:hAnsi="Times New Roman" w:cs="Times New Roman"/>
                <w:b/>
                <w:sz w:val="16"/>
                <w:szCs w:val="20"/>
              </w:rPr>
              <w:t>CA [% variation]</w:t>
            </w:r>
          </w:p>
        </w:tc>
        <w:tc>
          <w:tcPr>
            <w:tcW w:w="1985" w:type="dxa"/>
            <w:gridSpan w:val="2"/>
            <w:tcBorders>
              <w:top w:val="single" w:sz="4" w:space="0" w:color="auto"/>
              <w:left w:val="nil"/>
              <w:bottom w:val="single" w:sz="4" w:space="0" w:color="auto"/>
              <w:right w:val="nil"/>
            </w:tcBorders>
            <w:vAlign w:val="center"/>
          </w:tcPr>
          <w:p w:rsidR="00691806" w:rsidRPr="00FF41FF" w:rsidRDefault="00691806" w:rsidP="000C037B">
            <w:pPr>
              <w:tabs>
                <w:tab w:val="left" w:pos="3600"/>
              </w:tabs>
              <w:spacing w:before="120" w:after="120"/>
              <w:jc w:val="center"/>
              <w:rPr>
                <w:rFonts w:ascii="Times New Roman" w:eastAsiaTheme="majorEastAsia" w:hAnsi="Times New Roman" w:cs="Times New Roman"/>
                <w:b/>
                <w:bCs/>
                <w:sz w:val="20"/>
                <w:szCs w:val="20"/>
              </w:rPr>
            </w:pPr>
            <w:r>
              <w:rPr>
                <w:rFonts w:ascii="Times New Roman" w:hAnsi="Times New Roman" w:cs="Times New Roman"/>
                <w:b/>
                <w:sz w:val="16"/>
                <w:szCs w:val="20"/>
              </w:rPr>
              <w:t>PG [mmHg/mm]</w:t>
            </w:r>
          </w:p>
        </w:tc>
        <w:tc>
          <w:tcPr>
            <w:tcW w:w="1559" w:type="dxa"/>
            <w:gridSpan w:val="2"/>
            <w:tcBorders>
              <w:top w:val="single" w:sz="4" w:space="0" w:color="auto"/>
              <w:left w:val="nil"/>
              <w:bottom w:val="single" w:sz="4" w:space="0" w:color="auto"/>
              <w:right w:val="nil"/>
            </w:tcBorders>
            <w:vAlign w:val="center"/>
          </w:tcPr>
          <w:p w:rsidR="00691806" w:rsidRPr="00FF41FF" w:rsidRDefault="00691806" w:rsidP="000C037B">
            <w:pPr>
              <w:tabs>
                <w:tab w:val="left" w:pos="3600"/>
              </w:tabs>
              <w:spacing w:before="120" w:after="120"/>
              <w:jc w:val="center"/>
              <w:rPr>
                <w:rFonts w:ascii="Times New Roman" w:eastAsiaTheme="majorEastAsia" w:hAnsi="Times New Roman" w:cs="Times New Roman"/>
                <w:b/>
                <w:bCs/>
                <w:sz w:val="20"/>
                <w:szCs w:val="20"/>
              </w:rPr>
            </w:pPr>
            <w:r w:rsidRPr="00FF41FF">
              <w:rPr>
                <w:rFonts w:ascii="Times New Roman" w:hAnsi="Times New Roman" w:cs="Times New Roman"/>
                <w:b/>
                <w:sz w:val="16"/>
                <w:szCs w:val="20"/>
              </w:rPr>
              <w:t>Tilt angles [degree</w:t>
            </w:r>
            <w:r>
              <w:rPr>
                <w:rFonts w:ascii="Times New Roman" w:hAnsi="Times New Roman" w:cs="Times New Roman"/>
                <w:b/>
                <w:sz w:val="16"/>
                <w:szCs w:val="20"/>
              </w:rPr>
              <w:t>]</w:t>
            </w:r>
          </w:p>
        </w:tc>
      </w:tr>
      <w:tr w:rsidR="00691806" w:rsidRPr="00FE59DB" w:rsidTr="000C037B">
        <w:trPr>
          <w:trHeight w:val="355"/>
          <w:jc w:val="center"/>
        </w:trPr>
        <w:tc>
          <w:tcPr>
            <w:tcW w:w="993" w:type="dxa"/>
            <w:tcBorders>
              <w:top w:val="nil"/>
              <w:left w:val="nil"/>
              <w:bottom w:val="nil"/>
              <w:right w:val="nil"/>
            </w:tcBorders>
            <w:vAlign w:val="center"/>
          </w:tcPr>
          <w:p w:rsidR="00691806" w:rsidRPr="00FF41FF" w:rsidRDefault="00691806" w:rsidP="000C037B">
            <w:pPr>
              <w:tabs>
                <w:tab w:val="left" w:pos="3600"/>
              </w:tabs>
              <w:jc w:val="center"/>
              <w:rPr>
                <w:rFonts w:ascii="Times New Roman" w:hAnsi="Times New Roman" w:cs="Times New Roman"/>
                <w:b/>
                <w:sz w:val="18"/>
                <w:szCs w:val="20"/>
              </w:rPr>
            </w:pPr>
          </w:p>
        </w:tc>
        <w:tc>
          <w:tcPr>
            <w:tcW w:w="1134" w:type="dxa"/>
            <w:tcBorders>
              <w:top w:val="single" w:sz="4" w:space="0" w:color="auto"/>
              <w:left w:val="nil"/>
              <w:bottom w:val="single" w:sz="4" w:space="0" w:color="auto"/>
              <w:right w:val="nil"/>
            </w:tcBorders>
            <w:vAlign w:val="center"/>
          </w:tcPr>
          <w:p w:rsidR="00691806" w:rsidRPr="00FF41FF" w:rsidRDefault="00691806" w:rsidP="000C037B">
            <w:pPr>
              <w:tabs>
                <w:tab w:val="left" w:pos="3600"/>
              </w:tabs>
              <w:spacing w:before="120" w:after="120"/>
              <w:jc w:val="center"/>
              <w:rPr>
                <w:rFonts w:ascii="Times New Roman" w:hAnsi="Times New Roman" w:cs="Times New Roman"/>
                <w:b/>
                <w:i/>
                <w:sz w:val="18"/>
                <w:szCs w:val="20"/>
              </w:rPr>
            </w:pPr>
            <w:r w:rsidRPr="00FF41FF">
              <w:rPr>
                <w:rFonts w:ascii="Times New Roman" w:hAnsi="Times New Roman" w:cs="Times New Roman"/>
                <w:b/>
                <w:i/>
                <w:sz w:val="18"/>
                <w:szCs w:val="20"/>
              </w:rPr>
              <w:t>Whole Body</w:t>
            </w:r>
          </w:p>
        </w:tc>
        <w:tc>
          <w:tcPr>
            <w:tcW w:w="850" w:type="dxa"/>
            <w:tcBorders>
              <w:top w:val="single" w:sz="4" w:space="0" w:color="auto"/>
              <w:left w:val="nil"/>
              <w:bottom w:val="single" w:sz="4" w:space="0" w:color="auto"/>
              <w:right w:val="nil"/>
            </w:tcBorders>
            <w:vAlign w:val="center"/>
          </w:tcPr>
          <w:p w:rsidR="00691806" w:rsidRPr="00FF41FF" w:rsidRDefault="00691806" w:rsidP="000C037B">
            <w:pPr>
              <w:tabs>
                <w:tab w:val="left" w:pos="3600"/>
              </w:tabs>
              <w:spacing w:before="120" w:after="120"/>
              <w:jc w:val="center"/>
              <w:rPr>
                <w:rFonts w:ascii="Times New Roman" w:hAnsi="Times New Roman" w:cs="Times New Roman"/>
                <w:b/>
                <w:i/>
                <w:sz w:val="18"/>
                <w:szCs w:val="20"/>
              </w:rPr>
            </w:pPr>
            <w:r w:rsidRPr="00FF41FF">
              <w:rPr>
                <w:rFonts w:ascii="Times New Roman" w:hAnsi="Times New Roman" w:cs="Times New Roman"/>
                <w:b/>
                <w:i/>
                <w:sz w:val="18"/>
                <w:szCs w:val="20"/>
              </w:rPr>
              <w:t>Buttock</w:t>
            </w:r>
          </w:p>
        </w:tc>
        <w:tc>
          <w:tcPr>
            <w:tcW w:w="1134" w:type="dxa"/>
            <w:tcBorders>
              <w:top w:val="single" w:sz="4" w:space="0" w:color="auto"/>
              <w:left w:val="nil"/>
              <w:bottom w:val="single" w:sz="4" w:space="0" w:color="auto"/>
              <w:right w:val="nil"/>
            </w:tcBorders>
            <w:vAlign w:val="center"/>
          </w:tcPr>
          <w:p w:rsidR="00691806" w:rsidRPr="00FF41FF" w:rsidRDefault="00691806" w:rsidP="000C037B">
            <w:pPr>
              <w:tabs>
                <w:tab w:val="left" w:pos="3600"/>
              </w:tabs>
              <w:spacing w:before="120" w:after="120"/>
              <w:jc w:val="center"/>
              <w:rPr>
                <w:rFonts w:ascii="Times New Roman" w:hAnsi="Times New Roman" w:cs="Times New Roman"/>
                <w:b/>
                <w:i/>
                <w:sz w:val="18"/>
                <w:szCs w:val="20"/>
              </w:rPr>
            </w:pPr>
            <w:r w:rsidRPr="00FF41FF">
              <w:rPr>
                <w:rFonts w:ascii="Times New Roman" w:hAnsi="Times New Roman" w:cs="Times New Roman"/>
                <w:b/>
                <w:i/>
                <w:sz w:val="18"/>
                <w:szCs w:val="20"/>
              </w:rPr>
              <w:t>Whole Body</w:t>
            </w:r>
          </w:p>
        </w:tc>
        <w:tc>
          <w:tcPr>
            <w:tcW w:w="992" w:type="dxa"/>
            <w:tcBorders>
              <w:top w:val="single" w:sz="4" w:space="0" w:color="auto"/>
              <w:left w:val="nil"/>
              <w:bottom w:val="single" w:sz="4" w:space="0" w:color="auto"/>
              <w:right w:val="nil"/>
            </w:tcBorders>
            <w:vAlign w:val="center"/>
          </w:tcPr>
          <w:p w:rsidR="00691806" w:rsidRPr="00FF41FF" w:rsidRDefault="00691806" w:rsidP="000C037B">
            <w:pPr>
              <w:tabs>
                <w:tab w:val="left" w:pos="3600"/>
              </w:tabs>
              <w:spacing w:before="120" w:after="120"/>
              <w:jc w:val="center"/>
              <w:rPr>
                <w:rFonts w:ascii="Times New Roman" w:hAnsi="Times New Roman" w:cs="Times New Roman"/>
                <w:b/>
                <w:i/>
                <w:sz w:val="18"/>
                <w:szCs w:val="20"/>
              </w:rPr>
            </w:pPr>
            <w:r w:rsidRPr="00FF41FF">
              <w:rPr>
                <w:rFonts w:ascii="Times New Roman" w:hAnsi="Times New Roman" w:cs="Times New Roman"/>
                <w:b/>
                <w:i/>
                <w:sz w:val="18"/>
                <w:szCs w:val="20"/>
              </w:rPr>
              <w:t>Buttock</w:t>
            </w:r>
          </w:p>
        </w:tc>
        <w:tc>
          <w:tcPr>
            <w:tcW w:w="1134" w:type="dxa"/>
            <w:tcBorders>
              <w:top w:val="single" w:sz="4" w:space="0" w:color="auto"/>
              <w:left w:val="nil"/>
              <w:bottom w:val="single" w:sz="4" w:space="0" w:color="auto"/>
              <w:right w:val="nil"/>
            </w:tcBorders>
            <w:vAlign w:val="center"/>
          </w:tcPr>
          <w:p w:rsidR="00691806" w:rsidRPr="00FF41FF" w:rsidRDefault="00691806" w:rsidP="000C037B">
            <w:pPr>
              <w:tabs>
                <w:tab w:val="left" w:pos="3600"/>
              </w:tabs>
              <w:spacing w:before="120" w:after="120"/>
              <w:jc w:val="center"/>
              <w:rPr>
                <w:rFonts w:ascii="Times New Roman" w:hAnsi="Times New Roman" w:cs="Times New Roman"/>
                <w:b/>
                <w:i/>
                <w:sz w:val="18"/>
                <w:szCs w:val="20"/>
              </w:rPr>
            </w:pPr>
            <w:r w:rsidRPr="00FF41FF">
              <w:rPr>
                <w:rFonts w:ascii="Times New Roman" w:hAnsi="Times New Roman" w:cs="Times New Roman"/>
                <w:b/>
                <w:i/>
                <w:sz w:val="18"/>
                <w:szCs w:val="20"/>
              </w:rPr>
              <w:t>Whole Body</w:t>
            </w:r>
          </w:p>
        </w:tc>
        <w:tc>
          <w:tcPr>
            <w:tcW w:w="851" w:type="dxa"/>
            <w:tcBorders>
              <w:top w:val="single" w:sz="4" w:space="0" w:color="auto"/>
              <w:left w:val="nil"/>
              <w:bottom w:val="single" w:sz="4" w:space="0" w:color="auto"/>
              <w:right w:val="nil"/>
            </w:tcBorders>
            <w:vAlign w:val="center"/>
          </w:tcPr>
          <w:p w:rsidR="00691806" w:rsidRPr="00FF41FF" w:rsidRDefault="00691806" w:rsidP="000C037B">
            <w:pPr>
              <w:tabs>
                <w:tab w:val="left" w:pos="3600"/>
              </w:tabs>
              <w:spacing w:before="120" w:after="120"/>
              <w:jc w:val="center"/>
              <w:rPr>
                <w:rFonts w:ascii="Times New Roman" w:hAnsi="Times New Roman" w:cs="Times New Roman"/>
                <w:b/>
                <w:i/>
                <w:sz w:val="18"/>
                <w:szCs w:val="20"/>
              </w:rPr>
            </w:pPr>
            <w:r w:rsidRPr="00FF41FF">
              <w:rPr>
                <w:rFonts w:ascii="Times New Roman" w:hAnsi="Times New Roman" w:cs="Times New Roman"/>
                <w:b/>
                <w:i/>
                <w:sz w:val="18"/>
                <w:szCs w:val="20"/>
              </w:rPr>
              <w:t>Buttock</w:t>
            </w:r>
          </w:p>
        </w:tc>
        <w:tc>
          <w:tcPr>
            <w:tcW w:w="709" w:type="dxa"/>
            <w:tcBorders>
              <w:top w:val="single" w:sz="4" w:space="0" w:color="auto"/>
              <w:left w:val="nil"/>
              <w:bottom w:val="single" w:sz="4" w:space="0" w:color="auto"/>
              <w:right w:val="nil"/>
            </w:tcBorders>
            <w:vAlign w:val="center"/>
          </w:tcPr>
          <w:p w:rsidR="00691806" w:rsidRPr="00FF41FF" w:rsidRDefault="00691806" w:rsidP="000C037B">
            <w:pPr>
              <w:tabs>
                <w:tab w:val="left" w:pos="3600"/>
              </w:tabs>
              <w:spacing w:before="120" w:after="120"/>
              <w:jc w:val="center"/>
              <w:rPr>
                <w:rFonts w:ascii="Times New Roman" w:hAnsi="Times New Roman" w:cs="Times New Roman"/>
                <w:b/>
                <w:i/>
                <w:sz w:val="18"/>
                <w:szCs w:val="20"/>
              </w:rPr>
            </w:pPr>
            <w:r w:rsidRPr="00FF41FF">
              <w:rPr>
                <w:rFonts w:ascii="Times New Roman" w:hAnsi="Times New Roman" w:cs="Times New Roman"/>
                <w:b/>
                <w:i/>
                <w:sz w:val="18"/>
                <w:szCs w:val="20"/>
              </w:rPr>
              <w:t>Trunk</w:t>
            </w:r>
          </w:p>
        </w:tc>
        <w:tc>
          <w:tcPr>
            <w:tcW w:w="850" w:type="dxa"/>
            <w:tcBorders>
              <w:top w:val="single" w:sz="4" w:space="0" w:color="auto"/>
              <w:left w:val="nil"/>
              <w:bottom w:val="single" w:sz="4" w:space="0" w:color="auto"/>
              <w:right w:val="nil"/>
            </w:tcBorders>
            <w:vAlign w:val="center"/>
          </w:tcPr>
          <w:p w:rsidR="00691806" w:rsidRPr="00FF41FF" w:rsidRDefault="00691806" w:rsidP="000C037B">
            <w:pPr>
              <w:tabs>
                <w:tab w:val="left" w:pos="3600"/>
              </w:tabs>
              <w:spacing w:before="120" w:after="120"/>
              <w:jc w:val="center"/>
              <w:rPr>
                <w:rFonts w:ascii="Times New Roman" w:hAnsi="Times New Roman" w:cs="Times New Roman"/>
                <w:b/>
                <w:i/>
                <w:sz w:val="18"/>
                <w:szCs w:val="20"/>
              </w:rPr>
            </w:pPr>
            <w:r w:rsidRPr="00FF41FF">
              <w:rPr>
                <w:rFonts w:ascii="Times New Roman" w:hAnsi="Times New Roman" w:cs="Times New Roman"/>
                <w:b/>
                <w:i/>
                <w:sz w:val="18"/>
                <w:szCs w:val="20"/>
              </w:rPr>
              <w:t>Waist</w:t>
            </w:r>
          </w:p>
        </w:tc>
      </w:tr>
      <w:tr w:rsidR="00691806" w:rsidRPr="00FE59DB" w:rsidTr="000C037B">
        <w:trPr>
          <w:jc w:val="center"/>
        </w:trPr>
        <w:tc>
          <w:tcPr>
            <w:tcW w:w="993" w:type="dxa"/>
            <w:tcBorders>
              <w:top w:val="single" w:sz="4" w:space="0" w:color="auto"/>
              <w:left w:val="nil"/>
              <w:bottom w:val="nil"/>
              <w:right w:val="nil"/>
            </w:tcBorders>
            <w:vAlign w:val="center"/>
            <w:hideMark/>
          </w:tcPr>
          <w:p w:rsidR="00691806" w:rsidRPr="00FF41FF" w:rsidRDefault="00691806" w:rsidP="000C037B">
            <w:pPr>
              <w:tabs>
                <w:tab w:val="left" w:pos="3600"/>
              </w:tabs>
              <w:jc w:val="center"/>
              <w:rPr>
                <w:rFonts w:ascii="Times New Roman" w:eastAsiaTheme="majorEastAsia" w:hAnsi="Times New Roman" w:cs="Times New Roman"/>
                <w:b/>
                <w:bCs/>
                <w:sz w:val="18"/>
                <w:szCs w:val="20"/>
              </w:rPr>
            </w:pPr>
            <w:r w:rsidRPr="00FF41FF">
              <w:rPr>
                <w:rFonts w:ascii="Times New Roman" w:hAnsi="Times New Roman" w:cs="Times New Roman"/>
                <w:sz w:val="18"/>
                <w:szCs w:val="20"/>
              </w:rPr>
              <w:t>Left turning</w:t>
            </w:r>
          </w:p>
        </w:tc>
        <w:tc>
          <w:tcPr>
            <w:tcW w:w="1134" w:type="dxa"/>
            <w:tcBorders>
              <w:top w:val="single" w:sz="4" w:space="0" w:color="auto"/>
              <w:left w:val="nil"/>
              <w:bottom w:val="single" w:sz="4" w:space="0" w:color="auto"/>
              <w:right w:val="nil"/>
            </w:tcBorders>
            <w:vAlign w:val="center"/>
          </w:tcPr>
          <w:p w:rsidR="00691806" w:rsidRDefault="00691806" w:rsidP="000C037B">
            <w:pPr>
              <w:tabs>
                <w:tab w:val="left" w:pos="3600"/>
              </w:tabs>
              <w:spacing w:before="120" w:after="120"/>
              <w:jc w:val="center"/>
              <w:rPr>
                <w:rFonts w:ascii="Times New Roman" w:hAnsi="Times New Roman" w:cs="Times New Roman"/>
                <w:color w:val="000000"/>
                <w:sz w:val="18"/>
              </w:rPr>
            </w:pPr>
            <w:r w:rsidRPr="002233C5">
              <w:rPr>
                <w:rFonts w:ascii="Times New Roman" w:hAnsi="Times New Roman" w:cs="Times New Roman"/>
                <w:color w:val="000000"/>
                <w:sz w:val="18"/>
              </w:rPr>
              <w:t xml:space="preserve">11.4 </w:t>
            </w:r>
          </w:p>
          <w:p w:rsidR="00691806" w:rsidRPr="002233C5"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2233C5">
              <w:rPr>
                <w:rFonts w:ascii="Times New Roman" w:hAnsi="Times New Roman" w:cs="Times New Roman"/>
                <w:color w:val="000000"/>
                <w:sz w:val="18"/>
              </w:rPr>
              <w:t>(0.</w:t>
            </w:r>
            <w:r>
              <w:rPr>
                <w:rFonts w:ascii="Times New Roman" w:hAnsi="Times New Roman" w:cs="Times New Roman"/>
                <w:color w:val="000000"/>
                <w:sz w:val="18"/>
              </w:rPr>
              <w:t>8</w:t>
            </w:r>
            <w:r w:rsidRPr="002233C5">
              <w:rPr>
                <w:rFonts w:ascii="Times New Roman" w:hAnsi="Times New Roman" w:cs="Times New Roman"/>
                <w:color w:val="000000"/>
                <w:sz w:val="18"/>
              </w:rPr>
              <w:t>)</w:t>
            </w:r>
          </w:p>
        </w:tc>
        <w:tc>
          <w:tcPr>
            <w:tcW w:w="850" w:type="dxa"/>
            <w:tcBorders>
              <w:top w:val="single" w:sz="4" w:space="0" w:color="auto"/>
              <w:left w:val="nil"/>
              <w:bottom w:val="single" w:sz="4" w:space="0" w:color="auto"/>
              <w:right w:val="nil"/>
            </w:tcBorders>
            <w:vAlign w:val="center"/>
          </w:tcPr>
          <w:p w:rsidR="00691806" w:rsidRDefault="00691806" w:rsidP="000C037B">
            <w:pPr>
              <w:spacing w:before="120" w:after="120"/>
              <w:jc w:val="center"/>
              <w:rPr>
                <w:rFonts w:ascii="Times New Roman" w:hAnsi="Times New Roman" w:cs="Times New Roman"/>
                <w:sz w:val="18"/>
                <w:szCs w:val="16"/>
              </w:rPr>
            </w:pPr>
            <w:r>
              <w:rPr>
                <w:rFonts w:ascii="Times New Roman" w:hAnsi="Times New Roman" w:cs="Times New Roman"/>
                <w:sz w:val="18"/>
                <w:szCs w:val="16"/>
              </w:rPr>
              <w:t>11.4</w:t>
            </w:r>
          </w:p>
          <w:p w:rsidR="00691806" w:rsidRPr="002233C5" w:rsidRDefault="00691806" w:rsidP="000C037B">
            <w:pPr>
              <w:spacing w:before="120" w:after="120"/>
              <w:jc w:val="center"/>
              <w:rPr>
                <w:rFonts w:ascii="Times New Roman" w:eastAsiaTheme="majorEastAsia" w:hAnsi="Times New Roman" w:cs="Times New Roman"/>
                <w:b/>
                <w:bCs/>
                <w:sz w:val="18"/>
                <w:szCs w:val="20"/>
              </w:rPr>
            </w:pPr>
            <w:r>
              <w:rPr>
                <w:rFonts w:ascii="Times New Roman" w:hAnsi="Times New Roman" w:cs="Times New Roman"/>
                <w:sz w:val="18"/>
                <w:szCs w:val="16"/>
              </w:rPr>
              <w:t>(0.5</w:t>
            </w:r>
            <w:r w:rsidRPr="002233C5">
              <w:rPr>
                <w:rFonts w:ascii="Times New Roman" w:hAnsi="Times New Roman" w:cs="Times New Roman"/>
                <w:sz w:val="18"/>
                <w:szCs w:val="16"/>
              </w:rPr>
              <w:t>)</w:t>
            </w:r>
          </w:p>
        </w:tc>
        <w:tc>
          <w:tcPr>
            <w:tcW w:w="1134" w:type="dxa"/>
            <w:tcBorders>
              <w:top w:val="single" w:sz="4" w:space="0" w:color="auto"/>
              <w:left w:val="nil"/>
              <w:bottom w:val="single" w:sz="4" w:space="0" w:color="auto"/>
              <w:right w:val="nil"/>
            </w:tcBorders>
            <w:vAlign w:val="center"/>
          </w:tcPr>
          <w:p w:rsidR="00691806" w:rsidRPr="00333E30" w:rsidRDefault="00691806" w:rsidP="000C037B">
            <w:pPr>
              <w:spacing w:before="120" w:after="120"/>
              <w:jc w:val="center"/>
              <w:rPr>
                <w:rFonts w:ascii="Times New Roman" w:eastAsiaTheme="majorEastAsia" w:hAnsi="Times New Roman" w:cs="Times New Roman"/>
                <w:bCs/>
                <w:sz w:val="18"/>
                <w:szCs w:val="16"/>
              </w:rPr>
            </w:pPr>
            <w:r w:rsidRPr="00333E30">
              <w:rPr>
                <w:rFonts w:ascii="Times New Roman" w:eastAsiaTheme="majorEastAsia" w:hAnsi="Times New Roman" w:cs="Times New Roman"/>
                <w:bCs/>
                <w:sz w:val="18"/>
                <w:szCs w:val="16"/>
              </w:rPr>
              <w:t xml:space="preserve">9.6 </w:t>
            </w:r>
          </w:p>
          <w:p w:rsidR="00691806" w:rsidRPr="00333E30" w:rsidRDefault="00691806" w:rsidP="000C037B">
            <w:pPr>
              <w:spacing w:before="120" w:after="120"/>
              <w:jc w:val="center"/>
              <w:rPr>
                <w:rFonts w:ascii="Times New Roman" w:eastAsiaTheme="majorEastAsia" w:hAnsi="Times New Roman" w:cs="Times New Roman"/>
                <w:b/>
                <w:bCs/>
                <w:sz w:val="18"/>
                <w:szCs w:val="20"/>
              </w:rPr>
            </w:pPr>
            <w:r w:rsidRPr="00333E30">
              <w:rPr>
                <w:rFonts w:ascii="Times New Roman" w:eastAsiaTheme="majorEastAsia" w:hAnsi="Times New Roman" w:cs="Times New Roman"/>
                <w:bCs/>
                <w:sz w:val="18"/>
                <w:szCs w:val="16"/>
              </w:rPr>
              <w:t>(7.3)</w:t>
            </w:r>
          </w:p>
        </w:tc>
        <w:tc>
          <w:tcPr>
            <w:tcW w:w="992" w:type="dxa"/>
            <w:tcBorders>
              <w:top w:val="single" w:sz="4" w:space="0" w:color="auto"/>
              <w:left w:val="nil"/>
              <w:bottom w:val="single" w:sz="4" w:space="0" w:color="auto"/>
              <w:right w:val="nil"/>
            </w:tcBorders>
            <w:vAlign w:val="center"/>
          </w:tcPr>
          <w:p w:rsidR="00691806" w:rsidRPr="00333E30" w:rsidRDefault="00691806" w:rsidP="000C037B">
            <w:pPr>
              <w:spacing w:before="120" w:after="120"/>
              <w:jc w:val="center"/>
              <w:rPr>
                <w:rFonts w:ascii="Times New Roman" w:eastAsiaTheme="majorEastAsia" w:hAnsi="Times New Roman" w:cs="Times New Roman"/>
                <w:bCs/>
                <w:sz w:val="18"/>
                <w:szCs w:val="16"/>
              </w:rPr>
            </w:pPr>
            <w:r w:rsidRPr="00333E30">
              <w:rPr>
                <w:rFonts w:ascii="Times New Roman" w:eastAsiaTheme="majorEastAsia" w:hAnsi="Times New Roman" w:cs="Times New Roman"/>
                <w:bCs/>
                <w:sz w:val="18"/>
                <w:szCs w:val="16"/>
              </w:rPr>
              <w:t xml:space="preserve">11.5 </w:t>
            </w:r>
          </w:p>
          <w:p w:rsidR="00691806" w:rsidRPr="00333E30" w:rsidRDefault="00691806" w:rsidP="000C037B">
            <w:pPr>
              <w:spacing w:before="120" w:after="120"/>
              <w:jc w:val="center"/>
              <w:rPr>
                <w:rFonts w:ascii="Times New Roman" w:eastAsiaTheme="majorEastAsia" w:hAnsi="Times New Roman" w:cs="Times New Roman"/>
                <w:b/>
                <w:bCs/>
                <w:sz w:val="18"/>
                <w:szCs w:val="20"/>
              </w:rPr>
            </w:pPr>
            <w:r w:rsidRPr="00333E30">
              <w:rPr>
                <w:rFonts w:ascii="Times New Roman" w:eastAsiaTheme="majorEastAsia" w:hAnsi="Times New Roman" w:cs="Times New Roman"/>
                <w:bCs/>
                <w:sz w:val="18"/>
                <w:szCs w:val="16"/>
              </w:rPr>
              <w:t>(6.1)</w:t>
            </w:r>
          </w:p>
        </w:tc>
        <w:tc>
          <w:tcPr>
            <w:tcW w:w="1134" w:type="dxa"/>
            <w:tcBorders>
              <w:top w:val="single" w:sz="4" w:space="0" w:color="auto"/>
              <w:left w:val="nil"/>
              <w:bottom w:val="single" w:sz="4" w:space="0" w:color="auto"/>
              <w:right w:val="nil"/>
            </w:tcBorders>
            <w:vAlign w:val="center"/>
          </w:tcPr>
          <w:p w:rsidR="00691806" w:rsidRDefault="00691806" w:rsidP="000C037B">
            <w:pPr>
              <w:spacing w:before="120" w:after="120"/>
              <w:jc w:val="center"/>
              <w:rPr>
                <w:rFonts w:ascii="Times New Roman" w:eastAsiaTheme="majorEastAsia" w:hAnsi="Times New Roman" w:cs="Times New Roman"/>
                <w:bCs/>
                <w:sz w:val="18"/>
                <w:szCs w:val="20"/>
              </w:rPr>
            </w:pPr>
            <w:r>
              <w:rPr>
                <w:rFonts w:ascii="Times New Roman" w:eastAsiaTheme="majorEastAsia" w:hAnsi="Times New Roman" w:cs="Times New Roman"/>
                <w:bCs/>
                <w:sz w:val="18"/>
                <w:szCs w:val="20"/>
              </w:rPr>
              <w:t xml:space="preserve">0.7 </w:t>
            </w:r>
          </w:p>
          <w:p w:rsidR="00691806" w:rsidRPr="00B3239D" w:rsidRDefault="00691806" w:rsidP="000C037B">
            <w:pPr>
              <w:spacing w:before="120" w:after="120"/>
              <w:jc w:val="center"/>
              <w:rPr>
                <w:rFonts w:ascii="Times New Roman" w:eastAsiaTheme="majorEastAsia" w:hAnsi="Times New Roman" w:cs="Times New Roman"/>
                <w:bCs/>
                <w:sz w:val="18"/>
                <w:szCs w:val="20"/>
              </w:rPr>
            </w:pPr>
            <w:r>
              <w:rPr>
                <w:rFonts w:ascii="Times New Roman" w:eastAsiaTheme="majorEastAsia" w:hAnsi="Times New Roman" w:cs="Times New Roman"/>
                <w:bCs/>
                <w:sz w:val="18"/>
                <w:szCs w:val="20"/>
              </w:rPr>
              <w:t>(3.9)</w:t>
            </w:r>
          </w:p>
        </w:tc>
        <w:tc>
          <w:tcPr>
            <w:tcW w:w="851" w:type="dxa"/>
            <w:tcBorders>
              <w:top w:val="single" w:sz="4" w:space="0" w:color="auto"/>
              <w:left w:val="nil"/>
              <w:bottom w:val="single" w:sz="4" w:space="0" w:color="auto"/>
              <w:right w:val="nil"/>
            </w:tcBorders>
            <w:vAlign w:val="center"/>
          </w:tcPr>
          <w:p w:rsidR="00691806" w:rsidRDefault="00691806" w:rsidP="000C037B">
            <w:pPr>
              <w:spacing w:before="120" w:after="120"/>
              <w:jc w:val="center"/>
              <w:rPr>
                <w:rFonts w:ascii="Times New Roman" w:eastAsiaTheme="majorEastAsia" w:hAnsi="Times New Roman" w:cs="Times New Roman"/>
                <w:bCs/>
                <w:sz w:val="18"/>
                <w:szCs w:val="20"/>
              </w:rPr>
            </w:pPr>
            <w:r>
              <w:rPr>
                <w:rFonts w:ascii="Times New Roman" w:eastAsiaTheme="majorEastAsia" w:hAnsi="Times New Roman" w:cs="Times New Roman"/>
                <w:bCs/>
                <w:sz w:val="18"/>
                <w:szCs w:val="20"/>
              </w:rPr>
              <w:t xml:space="preserve">0.4 </w:t>
            </w:r>
          </w:p>
          <w:p w:rsidR="00691806" w:rsidRPr="00B3239D" w:rsidRDefault="00691806" w:rsidP="000C037B">
            <w:pPr>
              <w:spacing w:before="120" w:after="120"/>
              <w:jc w:val="center"/>
              <w:rPr>
                <w:rFonts w:ascii="Times New Roman" w:eastAsiaTheme="majorEastAsia" w:hAnsi="Times New Roman" w:cs="Times New Roman"/>
                <w:bCs/>
                <w:sz w:val="18"/>
                <w:szCs w:val="20"/>
              </w:rPr>
            </w:pPr>
            <w:r>
              <w:rPr>
                <w:rFonts w:ascii="Times New Roman" w:eastAsiaTheme="majorEastAsia" w:hAnsi="Times New Roman" w:cs="Times New Roman"/>
                <w:bCs/>
                <w:sz w:val="18"/>
                <w:szCs w:val="20"/>
              </w:rPr>
              <w:t>(4.2)</w:t>
            </w:r>
          </w:p>
        </w:tc>
        <w:tc>
          <w:tcPr>
            <w:tcW w:w="709" w:type="dxa"/>
            <w:tcBorders>
              <w:top w:val="single" w:sz="4" w:space="0" w:color="auto"/>
              <w:left w:val="nil"/>
              <w:bottom w:val="single" w:sz="4" w:space="0" w:color="auto"/>
              <w:right w:val="nil"/>
            </w:tcBorders>
            <w:vAlign w:val="center"/>
          </w:tcPr>
          <w:p w:rsidR="00691806" w:rsidRPr="00FF41FF" w:rsidRDefault="00691806" w:rsidP="000C037B">
            <w:pPr>
              <w:spacing w:before="120" w:after="120"/>
              <w:jc w:val="center"/>
              <w:rPr>
                <w:rFonts w:ascii="Times New Roman" w:hAnsi="Times New Roman" w:cs="Times New Roman"/>
                <w:sz w:val="18"/>
                <w:szCs w:val="20"/>
              </w:rPr>
            </w:pPr>
            <w:r w:rsidRPr="00FF41FF">
              <w:rPr>
                <w:rFonts w:ascii="Times New Roman" w:hAnsi="Times New Roman" w:cs="Times New Roman"/>
                <w:sz w:val="18"/>
                <w:szCs w:val="20"/>
              </w:rPr>
              <w:t>8.2</w:t>
            </w:r>
          </w:p>
          <w:p w:rsidR="00691806" w:rsidRPr="00FF41FF" w:rsidRDefault="00691806" w:rsidP="000C037B">
            <w:pPr>
              <w:spacing w:before="120" w:after="120"/>
              <w:jc w:val="center"/>
              <w:rPr>
                <w:rFonts w:ascii="Times New Roman" w:eastAsiaTheme="majorEastAsia" w:hAnsi="Times New Roman" w:cs="Times New Roman"/>
                <w:b/>
                <w:bCs/>
                <w:sz w:val="18"/>
                <w:szCs w:val="20"/>
              </w:rPr>
            </w:pPr>
            <w:r w:rsidRPr="00FF41FF">
              <w:rPr>
                <w:rFonts w:ascii="Times New Roman" w:hAnsi="Times New Roman" w:cs="Times New Roman"/>
                <w:sz w:val="18"/>
                <w:szCs w:val="20"/>
              </w:rPr>
              <w:t>(1.8)</w:t>
            </w:r>
          </w:p>
        </w:tc>
        <w:tc>
          <w:tcPr>
            <w:tcW w:w="850" w:type="dxa"/>
            <w:tcBorders>
              <w:top w:val="single" w:sz="4" w:space="0" w:color="auto"/>
              <w:left w:val="nil"/>
              <w:bottom w:val="single" w:sz="4" w:space="0" w:color="auto"/>
              <w:right w:val="nil"/>
            </w:tcBorders>
            <w:vAlign w:val="center"/>
          </w:tcPr>
          <w:p w:rsidR="00691806" w:rsidRPr="00FF41FF" w:rsidRDefault="00691806" w:rsidP="000C037B">
            <w:pPr>
              <w:spacing w:before="120" w:after="120"/>
              <w:jc w:val="center"/>
              <w:rPr>
                <w:rFonts w:ascii="Times New Roman" w:hAnsi="Times New Roman" w:cs="Times New Roman"/>
                <w:sz w:val="18"/>
                <w:szCs w:val="20"/>
              </w:rPr>
            </w:pPr>
            <w:r w:rsidRPr="00FF41FF">
              <w:rPr>
                <w:rFonts w:ascii="Times New Roman" w:hAnsi="Times New Roman" w:cs="Times New Roman"/>
                <w:sz w:val="18"/>
                <w:szCs w:val="20"/>
              </w:rPr>
              <w:t>5.3</w:t>
            </w:r>
          </w:p>
          <w:p w:rsidR="00691806" w:rsidRPr="00FF41FF" w:rsidRDefault="00691806" w:rsidP="000C037B">
            <w:pPr>
              <w:spacing w:before="120" w:after="120"/>
              <w:jc w:val="center"/>
              <w:rPr>
                <w:rFonts w:ascii="Times New Roman" w:eastAsiaTheme="majorEastAsia" w:hAnsi="Times New Roman" w:cs="Times New Roman"/>
                <w:b/>
                <w:bCs/>
                <w:sz w:val="18"/>
                <w:szCs w:val="20"/>
              </w:rPr>
            </w:pPr>
            <w:r w:rsidRPr="00FF41FF">
              <w:rPr>
                <w:rFonts w:ascii="Times New Roman" w:hAnsi="Times New Roman" w:cs="Times New Roman"/>
                <w:sz w:val="18"/>
                <w:szCs w:val="20"/>
              </w:rPr>
              <w:t>(1.9)</w:t>
            </w:r>
          </w:p>
        </w:tc>
      </w:tr>
      <w:tr w:rsidR="00691806" w:rsidRPr="00FE59DB" w:rsidTr="000C037B">
        <w:trPr>
          <w:jc w:val="center"/>
        </w:trPr>
        <w:tc>
          <w:tcPr>
            <w:tcW w:w="993" w:type="dxa"/>
            <w:tcBorders>
              <w:top w:val="nil"/>
              <w:left w:val="nil"/>
              <w:bottom w:val="single" w:sz="4" w:space="0" w:color="auto"/>
              <w:right w:val="nil"/>
            </w:tcBorders>
            <w:vAlign w:val="center"/>
            <w:hideMark/>
          </w:tcPr>
          <w:p w:rsidR="00691806" w:rsidRPr="00FF41FF" w:rsidRDefault="00691806" w:rsidP="000C037B">
            <w:pPr>
              <w:tabs>
                <w:tab w:val="left" w:pos="3600"/>
              </w:tabs>
              <w:jc w:val="center"/>
              <w:rPr>
                <w:rFonts w:ascii="Times New Roman" w:eastAsiaTheme="majorEastAsia" w:hAnsi="Times New Roman" w:cs="Times New Roman"/>
                <w:b/>
                <w:bCs/>
                <w:sz w:val="18"/>
                <w:szCs w:val="20"/>
              </w:rPr>
            </w:pPr>
            <w:r w:rsidRPr="00FF41FF">
              <w:rPr>
                <w:rFonts w:ascii="Times New Roman" w:hAnsi="Times New Roman" w:cs="Times New Roman"/>
                <w:sz w:val="18"/>
                <w:szCs w:val="20"/>
              </w:rPr>
              <w:t>Right turning</w:t>
            </w:r>
          </w:p>
        </w:tc>
        <w:tc>
          <w:tcPr>
            <w:tcW w:w="1134" w:type="dxa"/>
            <w:tcBorders>
              <w:top w:val="single" w:sz="4" w:space="0" w:color="auto"/>
              <w:left w:val="nil"/>
              <w:bottom w:val="single" w:sz="4" w:space="0" w:color="auto"/>
              <w:right w:val="nil"/>
            </w:tcBorders>
            <w:vAlign w:val="center"/>
          </w:tcPr>
          <w:p w:rsidR="00691806" w:rsidRDefault="00691806" w:rsidP="000C037B">
            <w:pPr>
              <w:tabs>
                <w:tab w:val="left" w:pos="3600"/>
              </w:tabs>
              <w:spacing w:before="120" w:after="120"/>
              <w:jc w:val="center"/>
              <w:rPr>
                <w:rFonts w:ascii="Times New Roman" w:hAnsi="Times New Roman" w:cs="Times New Roman"/>
                <w:color w:val="000000"/>
                <w:sz w:val="18"/>
              </w:rPr>
            </w:pPr>
            <w:r w:rsidRPr="002233C5">
              <w:rPr>
                <w:rFonts w:ascii="Times New Roman" w:hAnsi="Times New Roman" w:cs="Times New Roman"/>
                <w:color w:val="000000"/>
                <w:sz w:val="18"/>
              </w:rPr>
              <w:t>2</w:t>
            </w:r>
            <w:r>
              <w:rPr>
                <w:rFonts w:ascii="Times New Roman" w:hAnsi="Times New Roman" w:cs="Times New Roman"/>
                <w:color w:val="000000"/>
                <w:sz w:val="18"/>
              </w:rPr>
              <w:t>4</w:t>
            </w:r>
            <w:r w:rsidRPr="002233C5">
              <w:rPr>
                <w:rFonts w:ascii="Times New Roman" w:hAnsi="Times New Roman" w:cs="Times New Roman"/>
                <w:color w:val="000000"/>
                <w:sz w:val="18"/>
              </w:rPr>
              <w:t xml:space="preserve">.0 </w:t>
            </w:r>
          </w:p>
          <w:p w:rsidR="00691806" w:rsidRPr="002233C5" w:rsidRDefault="00691806" w:rsidP="000C037B">
            <w:pPr>
              <w:tabs>
                <w:tab w:val="left" w:pos="3600"/>
              </w:tabs>
              <w:spacing w:before="120" w:after="120"/>
              <w:jc w:val="center"/>
              <w:rPr>
                <w:rFonts w:ascii="Times New Roman" w:eastAsiaTheme="majorEastAsia" w:hAnsi="Times New Roman" w:cs="Times New Roman"/>
                <w:b/>
                <w:bCs/>
                <w:sz w:val="18"/>
                <w:szCs w:val="20"/>
              </w:rPr>
            </w:pPr>
            <w:r>
              <w:rPr>
                <w:rFonts w:ascii="Times New Roman" w:hAnsi="Times New Roman" w:cs="Times New Roman"/>
                <w:color w:val="000000"/>
                <w:sz w:val="18"/>
              </w:rPr>
              <w:t>(1.0</w:t>
            </w:r>
            <w:r w:rsidRPr="002233C5">
              <w:rPr>
                <w:rFonts w:ascii="Times New Roman" w:hAnsi="Times New Roman" w:cs="Times New Roman"/>
                <w:color w:val="000000"/>
                <w:sz w:val="18"/>
              </w:rPr>
              <w:t>)</w:t>
            </w:r>
          </w:p>
        </w:tc>
        <w:tc>
          <w:tcPr>
            <w:tcW w:w="850" w:type="dxa"/>
            <w:tcBorders>
              <w:top w:val="single" w:sz="4" w:space="0" w:color="auto"/>
              <w:left w:val="nil"/>
              <w:bottom w:val="single" w:sz="4" w:space="0" w:color="auto"/>
              <w:right w:val="nil"/>
            </w:tcBorders>
            <w:vAlign w:val="center"/>
          </w:tcPr>
          <w:p w:rsidR="00691806" w:rsidRPr="002233C5" w:rsidRDefault="00691806" w:rsidP="000C037B">
            <w:pPr>
              <w:spacing w:before="120" w:after="120"/>
              <w:jc w:val="center"/>
              <w:rPr>
                <w:rFonts w:ascii="Times New Roman" w:eastAsiaTheme="majorEastAsia" w:hAnsi="Times New Roman" w:cs="Times New Roman"/>
                <w:b/>
                <w:bCs/>
                <w:sz w:val="18"/>
                <w:szCs w:val="20"/>
              </w:rPr>
            </w:pPr>
            <w:r>
              <w:rPr>
                <w:rFonts w:ascii="Times New Roman" w:hAnsi="Times New Roman" w:cs="Times New Roman"/>
                <w:sz w:val="18"/>
                <w:szCs w:val="16"/>
              </w:rPr>
              <w:t>18.3 (0.7</w:t>
            </w:r>
            <w:r w:rsidRPr="002233C5">
              <w:rPr>
                <w:rFonts w:ascii="Times New Roman" w:hAnsi="Times New Roman" w:cs="Times New Roman"/>
                <w:sz w:val="18"/>
                <w:szCs w:val="16"/>
              </w:rPr>
              <w:t>)</w:t>
            </w:r>
          </w:p>
        </w:tc>
        <w:tc>
          <w:tcPr>
            <w:tcW w:w="1134" w:type="dxa"/>
            <w:tcBorders>
              <w:top w:val="single" w:sz="4" w:space="0" w:color="auto"/>
              <w:left w:val="nil"/>
              <w:bottom w:val="single" w:sz="4" w:space="0" w:color="auto"/>
              <w:right w:val="nil"/>
            </w:tcBorders>
            <w:vAlign w:val="center"/>
          </w:tcPr>
          <w:p w:rsidR="00691806" w:rsidRPr="00333E30" w:rsidRDefault="00691806" w:rsidP="000C037B">
            <w:pPr>
              <w:spacing w:before="120" w:after="120"/>
              <w:jc w:val="center"/>
              <w:rPr>
                <w:rFonts w:ascii="Times New Roman" w:eastAsiaTheme="majorEastAsia" w:hAnsi="Times New Roman" w:cs="Times New Roman"/>
                <w:bCs/>
                <w:sz w:val="18"/>
                <w:szCs w:val="16"/>
              </w:rPr>
            </w:pPr>
            <w:r w:rsidRPr="00333E30">
              <w:rPr>
                <w:rFonts w:ascii="Times New Roman" w:eastAsiaTheme="majorEastAsia" w:hAnsi="Times New Roman" w:cs="Times New Roman"/>
                <w:bCs/>
                <w:sz w:val="18"/>
                <w:szCs w:val="16"/>
              </w:rPr>
              <w:t xml:space="preserve">7.9 </w:t>
            </w:r>
          </w:p>
          <w:p w:rsidR="00691806" w:rsidRPr="00333E30" w:rsidRDefault="00691806" w:rsidP="000C037B">
            <w:pPr>
              <w:spacing w:before="120" w:after="120"/>
              <w:jc w:val="center"/>
              <w:rPr>
                <w:rFonts w:ascii="Times New Roman" w:eastAsiaTheme="majorEastAsia" w:hAnsi="Times New Roman" w:cs="Times New Roman"/>
                <w:b/>
                <w:bCs/>
                <w:sz w:val="18"/>
                <w:szCs w:val="20"/>
              </w:rPr>
            </w:pPr>
            <w:r w:rsidRPr="00333E30">
              <w:rPr>
                <w:rFonts w:ascii="Times New Roman" w:eastAsiaTheme="majorEastAsia" w:hAnsi="Times New Roman" w:cs="Times New Roman"/>
                <w:bCs/>
                <w:sz w:val="18"/>
                <w:szCs w:val="16"/>
              </w:rPr>
              <w:t>(6.6)</w:t>
            </w:r>
          </w:p>
        </w:tc>
        <w:tc>
          <w:tcPr>
            <w:tcW w:w="992" w:type="dxa"/>
            <w:tcBorders>
              <w:top w:val="single" w:sz="4" w:space="0" w:color="auto"/>
              <w:left w:val="nil"/>
              <w:bottom w:val="single" w:sz="4" w:space="0" w:color="auto"/>
              <w:right w:val="nil"/>
            </w:tcBorders>
            <w:vAlign w:val="center"/>
          </w:tcPr>
          <w:p w:rsidR="00691806" w:rsidRPr="00333E30" w:rsidRDefault="00691806" w:rsidP="000C037B">
            <w:pPr>
              <w:spacing w:before="120" w:after="120"/>
              <w:jc w:val="center"/>
              <w:rPr>
                <w:rFonts w:ascii="Times New Roman" w:eastAsiaTheme="majorEastAsia" w:hAnsi="Times New Roman" w:cs="Times New Roman"/>
                <w:bCs/>
                <w:sz w:val="18"/>
                <w:szCs w:val="16"/>
              </w:rPr>
            </w:pPr>
            <w:r w:rsidRPr="00333E30">
              <w:rPr>
                <w:rFonts w:ascii="Times New Roman" w:eastAsiaTheme="majorEastAsia" w:hAnsi="Times New Roman" w:cs="Times New Roman"/>
                <w:bCs/>
                <w:sz w:val="18"/>
                <w:szCs w:val="16"/>
              </w:rPr>
              <w:t xml:space="preserve">7.6 </w:t>
            </w:r>
          </w:p>
          <w:p w:rsidR="00691806" w:rsidRPr="00333E30" w:rsidRDefault="00691806" w:rsidP="000C037B">
            <w:pPr>
              <w:spacing w:before="120" w:after="120"/>
              <w:jc w:val="center"/>
              <w:rPr>
                <w:rFonts w:ascii="Times New Roman" w:eastAsiaTheme="majorEastAsia" w:hAnsi="Times New Roman" w:cs="Times New Roman"/>
                <w:b/>
                <w:bCs/>
                <w:sz w:val="18"/>
                <w:szCs w:val="20"/>
              </w:rPr>
            </w:pPr>
            <w:r w:rsidRPr="00333E30">
              <w:rPr>
                <w:rFonts w:ascii="Times New Roman" w:eastAsiaTheme="majorEastAsia" w:hAnsi="Times New Roman" w:cs="Times New Roman"/>
                <w:bCs/>
                <w:sz w:val="18"/>
                <w:szCs w:val="16"/>
              </w:rPr>
              <w:t>(5.1)</w:t>
            </w:r>
          </w:p>
        </w:tc>
        <w:tc>
          <w:tcPr>
            <w:tcW w:w="1134" w:type="dxa"/>
            <w:tcBorders>
              <w:top w:val="single" w:sz="4" w:space="0" w:color="auto"/>
              <w:left w:val="nil"/>
              <w:bottom w:val="single" w:sz="4" w:space="0" w:color="auto"/>
              <w:right w:val="nil"/>
            </w:tcBorders>
            <w:vAlign w:val="center"/>
          </w:tcPr>
          <w:p w:rsidR="00691806" w:rsidRDefault="00691806" w:rsidP="000C037B">
            <w:pPr>
              <w:spacing w:before="120" w:after="120"/>
              <w:jc w:val="center"/>
              <w:rPr>
                <w:rFonts w:ascii="Times New Roman" w:eastAsiaTheme="majorEastAsia" w:hAnsi="Times New Roman" w:cs="Times New Roman"/>
                <w:bCs/>
                <w:sz w:val="18"/>
                <w:szCs w:val="20"/>
              </w:rPr>
            </w:pPr>
            <w:r>
              <w:rPr>
                <w:rFonts w:ascii="Times New Roman" w:eastAsiaTheme="majorEastAsia" w:hAnsi="Times New Roman" w:cs="Times New Roman"/>
                <w:bCs/>
                <w:sz w:val="18"/>
                <w:szCs w:val="20"/>
              </w:rPr>
              <w:t xml:space="preserve">0.9 </w:t>
            </w:r>
          </w:p>
          <w:p w:rsidR="00691806" w:rsidRPr="00B3239D" w:rsidRDefault="00691806" w:rsidP="000C037B">
            <w:pPr>
              <w:spacing w:before="120" w:after="120"/>
              <w:jc w:val="center"/>
              <w:rPr>
                <w:rFonts w:ascii="Times New Roman" w:eastAsiaTheme="majorEastAsia" w:hAnsi="Times New Roman" w:cs="Times New Roman"/>
                <w:bCs/>
                <w:sz w:val="18"/>
                <w:szCs w:val="20"/>
              </w:rPr>
            </w:pPr>
            <w:r>
              <w:rPr>
                <w:rFonts w:ascii="Times New Roman" w:eastAsiaTheme="majorEastAsia" w:hAnsi="Times New Roman" w:cs="Times New Roman"/>
                <w:bCs/>
                <w:sz w:val="18"/>
                <w:szCs w:val="20"/>
              </w:rPr>
              <w:t>(2.5)</w:t>
            </w:r>
          </w:p>
        </w:tc>
        <w:tc>
          <w:tcPr>
            <w:tcW w:w="851" w:type="dxa"/>
            <w:tcBorders>
              <w:top w:val="single" w:sz="4" w:space="0" w:color="auto"/>
              <w:left w:val="nil"/>
              <w:bottom w:val="single" w:sz="4" w:space="0" w:color="auto"/>
              <w:right w:val="nil"/>
            </w:tcBorders>
            <w:vAlign w:val="center"/>
          </w:tcPr>
          <w:p w:rsidR="00691806" w:rsidRDefault="00691806" w:rsidP="000C037B">
            <w:pPr>
              <w:spacing w:before="120" w:after="120"/>
              <w:jc w:val="center"/>
              <w:rPr>
                <w:rFonts w:ascii="Times New Roman" w:eastAsiaTheme="majorEastAsia" w:hAnsi="Times New Roman" w:cs="Times New Roman"/>
                <w:bCs/>
                <w:sz w:val="18"/>
                <w:szCs w:val="20"/>
              </w:rPr>
            </w:pPr>
            <w:r>
              <w:rPr>
                <w:rFonts w:ascii="Times New Roman" w:eastAsiaTheme="majorEastAsia" w:hAnsi="Times New Roman" w:cs="Times New Roman"/>
                <w:bCs/>
                <w:sz w:val="18"/>
                <w:szCs w:val="20"/>
              </w:rPr>
              <w:t xml:space="preserve">0.3 </w:t>
            </w:r>
          </w:p>
          <w:p w:rsidR="00691806" w:rsidRPr="00B3239D" w:rsidRDefault="00691806" w:rsidP="000C037B">
            <w:pPr>
              <w:spacing w:before="120" w:after="120"/>
              <w:jc w:val="center"/>
              <w:rPr>
                <w:rFonts w:ascii="Times New Roman" w:eastAsiaTheme="majorEastAsia" w:hAnsi="Times New Roman" w:cs="Times New Roman"/>
                <w:bCs/>
                <w:sz w:val="18"/>
                <w:szCs w:val="20"/>
              </w:rPr>
            </w:pPr>
            <w:r>
              <w:rPr>
                <w:rFonts w:ascii="Times New Roman" w:eastAsiaTheme="majorEastAsia" w:hAnsi="Times New Roman" w:cs="Times New Roman"/>
                <w:bCs/>
                <w:sz w:val="18"/>
                <w:szCs w:val="20"/>
              </w:rPr>
              <w:t>(0.1)</w:t>
            </w:r>
          </w:p>
        </w:tc>
        <w:tc>
          <w:tcPr>
            <w:tcW w:w="709" w:type="dxa"/>
            <w:tcBorders>
              <w:top w:val="single" w:sz="4" w:space="0" w:color="auto"/>
              <w:left w:val="nil"/>
              <w:bottom w:val="single" w:sz="4" w:space="0" w:color="auto"/>
              <w:right w:val="nil"/>
            </w:tcBorders>
            <w:vAlign w:val="center"/>
          </w:tcPr>
          <w:p w:rsidR="00691806" w:rsidRPr="00FF41FF" w:rsidRDefault="00691806" w:rsidP="000C037B">
            <w:pPr>
              <w:spacing w:before="120" w:after="120"/>
              <w:jc w:val="center"/>
              <w:rPr>
                <w:rFonts w:ascii="Times New Roman" w:hAnsi="Times New Roman" w:cs="Times New Roman"/>
                <w:sz w:val="18"/>
                <w:szCs w:val="20"/>
              </w:rPr>
            </w:pPr>
            <w:r w:rsidRPr="00FF41FF">
              <w:rPr>
                <w:rFonts w:ascii="Times New Roman" w:hAnsi="Times New Roman" w:cs="Times New Roman"/>
                <w:sz w:val="18"/>
                <w:szCs w:val="20"/>
              </w:rPr>
              <w:t>8.3</w:t>
            </w:r>
          </w:p>
          <w:p w:rsidR="00691806" w:rsidRPr="00FF41FF" w:rsidRDefault="00691806" w:rsidP="000C037B">
            <w:pPr>
              <w:spacing w:before="120" w:after="120"/>
              <w:jc w:val="center"/>
              <w:rPr>
                <w:rFonts w:ascii="Times New Roman" w:eastAsiaTheme="majorEastAsia" w:hAnsi="Times New Roman" w:cs="Times New Roman"/>
                <w:b/>
                <w:bCs/>
                <w:sz w:val="18"/>
                <w:szCs w:val="20"/>
              </w:rPr>
            </w:pPr>
            <w:r w:rsidRPr="00FF41FF">
              <w:rPr>
                <w:rFonts w:ascii="Times New Roman" w:hAnsi="Times New Roman" w:cs="Times New Roman"/>
                <w:sz w:val="18"/>
                <w:szCs w:val="20"/>
              </w:rPr>
              <w:t>(2.5)</w:t>
            </w:r>
          </w:p>
        </w:tc>
        <w:tc>
          <w:tcPr>
            <w:tcW w:w="850" w:type="dxa"/>
            <w:tcBorders>
              <w:top w:val="single" w:sz="4" w:space="0" w:color="auto"/>
              <w:left w:val="nil"/>
              <w:bottom w:val="single" w:sz="4" w:space="0" w:color="auto"/>
              <w:right w:val="nil"/>
            </w:tcBorders>
            <w:vAlign w:val="center"/>
          </w:tcPr>
          <w:p w:rsidR="00691806" w:rsidRPr="00FF41FF" w:rsidRDefault="00691806" w:rsidP="000C037B">
            <w:pPr>
              <w:spacing w:before="120" w:after="120"/>
              <w:jc w:val="center"/>
              <w:rPr>
                <w:rFonts w:ascii="Times New Roman" w:hAnsi="Times New Roman" w:cs="Times New Roman"/>
                <w:sz w:val="18"/>
                <w:szCs w:val="20"/>
              </w:rPr>
            </w:pPr>
            <w:r w:rsidRPr="00FF41FF">
              <w:rPr>
                <w:rFonts w:ascii="Times New Roman" w:hAnsi="Times New Roman" w:cs="Times New Roman"/>
                <w:sz w:val="18"/>
                <w:szCs w:val="20"/>
              </w:rPr>
              <w:t>5.6</w:t>
            </w:r>
          </w:p>
          <w:p w:rsidR="00691806" w:rsidRPr="00FF41FF" w:rsidRDefault="00691806" w:rsidP="000C037B">
            <w:pPr>
              <w:spacing w:before="120" w:after="120"/>
              <w:jc w:val="center"/>
              <w:rPr>
                <w:rFonts w:ascii="Times New Roman" w:eastAsiaTheme="majorEastAsia" w:hAnsi="Times New Roman" w:cs="Times New Roman"/>
                <w:b/>
                <w:bCs/>
                <w:sz w:val="18"/>
                <w:szCs w:val="20"/>
              </w:rPr>
            </w:pPr>
            <w:r w:rsidRPr="00FF41FF">
              <w:rPr>
                <w:rFonts w:ascii="Times New Roman" w:hAnsi="Times New Roman" w:cs="Times New Roman"/>
                <w:sz w:val="18"/>
                <w:szCs w:val="20"/>
              </w:rPr>
              <w:t>(3.5)</w:t>
            </w:r>
          </w:p>
        </w:tc>
      </w:tr>
    </w:tbl>
    <w:p w:rsidR="00691806" w:rsidRPr="00FE59DB" w:rsidRDefault="00691806" w:rsidP="00691806">
      <w:pPr>
        <w:rPr>
          <w:rFonts w:ascii="Times New Roman" w:hAnsi="Times New Roman" w:cs="Times New Roman"/>
        </w:rPr>
      </w:pPr>
    </w:p>
    <w:p w:rsidR="00691806" w:rsidRPr="00C0530A" w:rsidRDefault="00691806" w:rsidP="00691806">
      <w:pPr>
        <w:rPr>
          <w:rFonts w:ascii="Times New Roman" w:hAnsi="Times New Roman" w:cs="Times New Roman"/>
        </w:rPr>
      </w:pPr>
      <w:r w:rsidRPr="00C0530A">
        <w:rPr>
          <w:rFonts w:ascii="Times New Roman" w:hAnsi="Times New Roman" w:cs="Times New Roman"/>
        </w:rPr>
        <w:t>3.3</w:t>
      </w:r>
      <w:r w:rsidR="00C0530A" w:rsidRPr="00C0530A">
        <w:rPr>
          <w:rFonts w:ascii="Times New Roman" w:hAnsi="Times New Roman" w:cs="Times New Roman"/>
        </w:rPr>
        <w:t>.</w:t>
      </w:r>
      <w:r w:rsidRPr="00C0530A">
        <w:rPr>
          <w:rFonts w:ascii="Times New Roman" w:hAnsi="Times New Roman" w:cs="Times New Roman"/>
        </w:rPr>
        <w:t xml:space="preserve"> Sensitivity and specificity analyses</w:t>
      </w:r>
    </w:p>
    <w:p w:rsidR="00691806" w:rsidRPr="00FE59DB" w:rsidRDefault="00691806" w:rsidP="00691806">
      <w:pPr>
        <w:rPr>
          <w:rFonts w:ascii="Times New Roman" w:hAnsi="Times New Roman" w:cs="Times New Roman"/>
        </w:rPr>
      </w:pPr>
      <w:r w:rsidRPr="00FE59DB">
        <w:rPr>
          <w:rFonts w:ascii="Times New Roman" w:hAnsi="Times New Roman" w:cs="Times New Roman"/>
        </w:rPr>
        <w:t xml:space="preserve">Sensitivity and specificity to detect evoked postural changes for each of the </w:t>
      </w:r>
      <w:r>
        <w:rPr>
          <w:rFonts w:ascii="Times New Roman" w:hAnsi="Times New Roman" w:cs="Times New Roman"/>
        </w:rPr>
        <w:t xml:space="preserve">parameters </w:t>
      </w:r>
      <w:proofErr w:type="gramStart"/>
      <w:r w:rsidRPr="00FE59DB">
        <w:rPr>
          <w:rFonts w:ascii="Times New Roman" w:hAnsi="Times New Roman" w:cs="Times New Roman"/>
        </w:rPr>
        <w:t>were assessed</w:t>
      </w:r>
      <w:proofErr w:type="gramEnd"/>
      <w:r w:rsidRPr="00FE59DB">
        <w:rPr>
          <w:rFonts w:ascii="Times New Roman" w:hAnsi="Times New Roman" w:cs="Times New Roman"/>
        </w:rPr>
        <w:t xml:space="preserve"> at each of the </w:t>
      </w:r>
      <w:r>
        <w:rPr>
          <w:rFonts w:ascii="Times New Roman" w:hAnsi="Times New Roman" w:cs="Times New Roman"/>
        </w:rPr>
        <w:t xml:space="preserve">defined </w:t>
      </w:r>
      <w:r w:rsidRPr="00FE59DB">
        <w:rPr>
          <w:rFonts w:ascii="Times New Roman" w:hAnsi="Times New Roman" w:cs="Times New Roman"/>
        </w:rPr>
        <w:t>threshold levels (Table 1).</w:t>
      </w:r>
    </w:p>
    <w:p w:rsidR="00691806" w:rsidRPr="00C0530A" w:rsidRDefault="00691806" w:rsidP="00691806">
      <w:pPr>
        <w:rPr>
          <w:rFonts w:ascii="Times New Roman" w:hAnsi="Times New Roman" w:cs="Times New Roman"/>
        </w:rPr>
      </w:pPr>
      <w:r w:rsidRPr="00C0530A">
        <w:rPr>
          <w:rFonts w:ascii="Times New Roman" w:hAnsi="Times New Roman" w:cs="Times New Roman"/>
        </w:rPr>
        <w:t>3.3.1</w:t>
      </w:r>
      <w:r w:rsidR="00C0530A">
        <w:rPr>
          <w:rFonts w:ascii="Times New Roman" w:hAnsi="Times New Roman" w:cs="Times New Roman"/>
        </w:rPr>
        <w:t>.</w:t>
      </w:r>
      <w:r w:rsidRPr="00C0530A">
        <w:rPr>
          <w:rFonts w:ascii="Times New Roman" w:hAnsi="Times New Roman" w:cs="Times New Roman"/>
        </w:rPr>
        <w:t xml:space="preserve"> Postural changes in the sagittal plane</w:t>
      </w:r>
    </w:p>
    <w:p w:rsidR="00691806" w:rsidRPr="00FE59DB" w:rsidRDefault="00691806" w:rsidP="00691806">
      <w:pPr>
        <w:rPr>
          <w:rFonts w:ascii="Times New Roman" w:hAnsi="Times New Roman" w:cs="Times New Roman"/>
        </w:rPr>
      </w:pPr>
      <w:r w:rsidRPr="00FE59DB">
        <w:rPr>
          <w:rFonts w:ascii="Times New Roman" w:hAnsi="Times New Roman" w:cs="Times New Roman"/>
        </w:rPr>
        <w:t xml:space="preserve">The relative inclination of the bed angle had a significant effect on sensitivity of both ROIs. As an example, the sensitivity of the COP estimated from the buttock ROI for each threshold </w:t>
      </w:r>
      <w:proofErr w:type="gramStart"/>
      <w:r w:rsidRPr="00FE59DB">
        <w:rPr>
          <w:rFonts w:ascii="Times New Roman" w:hAnsi="Times New Roman" w:cs="Times New Roman"/>
        </w:rPr>
        <w:t>is presented</w:t>
      </w:r>
      <w:proofErr w:type="gramEnd"/>
      <w:r w:rsidRPr="00FE59DB">
        <w:rPr>
          <w:rFonts w:ascii="Times New Roman" w:hAnsi="Times New Roman" w:cs="Times New Roman"/>
        </w:rPr>
        <w:t xml:space="preserve"> in Fig. 5A. It was evident that at low HOB angles (&lt; 40</w:t>
      </w:r>
      <w:r w:rsidRPr="00FE59DB">
        <w:rPr>
          <w:rFonts w:ascii="Times New Roman" w:hAnsi="Times New Roman" w:cs="Times New Roman"/>
          <w:vertAlign w:val="superscript"/>
        </w:rPr>
        <w:t>o</w:t>
      </w:r>
      <w:r w:rsidRPr="00FE59DB">
        <w:rPr>
          <w:rFonts w:ascii="Times New Roman" w:hAnsi="Times New Roman" w:cs="Times New Roman"/>
        </w:rPr>
        <w:t>) the smallest threshold (5 mm) was sensitive to detect postural changes (55 – 92%)</w:t>
      </w:r>
      <w:r>
        <w:rPr>
          <w:rFonts w:ascii="Times New Roman" w:hAnsi="Times New Roman" w:cs="Times New Roman"/>
        </w:rPr>
        <w:t>.</w:t>
      </w:r>
      <w:r w:rsidRPr="00FE59DB">
        <w:rPr>
          <w:rFonts w:ascii="Times New Roman" w:hAnsi="Times New Roman" w:cs="Times New Roman"/>
        </w:rPr>
        <w:t xml:space="preserve"> By contrast, when the HOB exceeded 40</w:t>
      </w:r>
      <w:r w:rsidRPr="00FE59DB">
        <w:rPr>
          <w:rFonts w:ascii="Times New Roman" w:hAnsi="Times New Roman" w:cs="Times New Roman"/>
          <w:vertAlign w:val="superscript"/>
        </w:rPr>
        <w:t>o</w:t>
      </w:r>
      <w:r w:rsidRPr="00FE59DB">
        <w:rPr>
          <w:rFonts w:ascii="Times New Roman" w:hAnsi="Times New Roman" w:cs="Times New Roman"/>
        </w:rPr>
        <w:t xml:space="preserve"> the corresponding sensitivity reduced (10 – 40%). </w:t>
      </w:r>
      <w:r>
        <w:rPr>
          <w:rFonts w:ascii="Times New Roman" w:hAnsi="Times New Roman" w:cs="Times New Roman"/>
        </w:rPr>
        <w:t>T</w:t>
      </w:r>
      <w:r w:rsidRPr="00FE59DB">
        <w:rPr>
          <w:rFonts w:ascii="Times New Roman" w:hAnsi="Times New Roman" w:cs="Times New Roman"/>
        </w:rPr>
        <w:t xml:space="preserve">he sensitivity of the </w:t>
      </w:r>
      <w:r>
        <w:rPr>
          <w:rFonts w:ascii="Times New Roman" w:hAnsi="Times New Roman" w:cs="Times New Roman"/>
        </w:rPr>
        <w:t xml:space="preserve">whole body </w:t>
      </w:r>
      <w:r w:rsidRPr="00FE59DB">
        <w:rPr>
          <w:rFonts w:ascii="Times New Roman" w:hAnsi="Times New Roman" w:cs="Times New Roman"/>
        </w:rPr>
        <w:t>COP revealed a similar trend with values decreasing from supine to 10</w:t>
      </w:r>
      <w:r w:rsidRPr="00FE59DB">
        <w:rPr>
          <w:rFonts w:ascii="Times New Roman" w:hAnsi="Times New Roman" w:cs="Times New Roman"/>
          <w:vertAlign w:val="superscript"/>
        </w:rPr>
        <w:t xml:space="preserve">o </w:t>
      </w:r>
      <w:r w:rsidRPr="00FE59DB">
        <w:rPr>
          <w:rFonts w:ascii="Times New Roman" w:hAnsi="Times New Roman" w:cs="Times New Roman"/>
        </w:rPr>
        <w:t>HOB (</w:t>
      </w:r>
      <w:r>
        <w:rPr>
          <w:rFonts w:ascii="Times New Roman" w:hAnsi="Times New Roman" w:cs="Times New Roman"/>
        </w:rPr>
        <w:t xml:space="preserve">approximately </w:t>
      </w:r>
      <w:r w:rsidRPr="00FE59DB">
        <w:rPr>
          <w:rFonts w:ascii="Times New Roman" w:hAnsi="Times New Roman" w:cs="Times New Roman"/>
        </w:rPr>
        <w:t>35%) and from 60</w:t>
      </w:r>
      <w:r w:rsidRPr="00FE59DB">
        <w:rPr>
          <w:rFonts w:ascii="Times New Roman" w:hAnsi="Times New Roman" w:cs="Times New Roman"/>
          <w:vertAlign w:val="superscript"/>
        </w:rPr>
        <w:t>o</w:t>
      </w:r>
      <w:r w:rsidRPr="00FE59DB">
        <w:rPr>
          <w:rFonts w:ascii="Times New Roman" w:hAnsi="Times New Roman" w:cs="Times New Roman"/>
        </w:rPr>
        <w:t xml:space="preserve"> to 40</w:t>
      </w:r>
      <w:r w:rsidRPr="00FE59DB">
        <w:rPr>
          <w:rFonts w:ascii="Times New Roman" w:hAnsi="Times New Roman" w:cs="Times New Roman"/>
          <w:vertAlign w:val="superscript"/>
        </w:rPr>
        <w:t>o</w:t>
      </w:r>
      <w:r w:rsidRPr="00FE59DB">
        <w:rPr>
          <w:rFonts w:ascii="Times New Roman" w:hAnsi="Times New Roman" w:cs="Times New Roman"/>
        </w:rPr>
        <w:t xml:space="preserve"> HOB (35 – 45%) (</w:t>
      </w:r>
      <w:proofErr w:type="gramStart"/>
      <w:r w:rsidRPr="00FE59DB">
        <w:rPr>
          <w:rFonts w:ascii="Times New Roman" w:hAnsi="Times New Roman" w:cs="Times New Roman"/>
        </w:rPr>
        <w:t>data</w:t>
      </w:r>
      <w:proofErr w:type="gramEnd"/>
      <w:r w:rsidRPr="00FE59DB">
        <w:rPr>
          <w:rFonts w:ascii="Times New Roman" w:hAnsi="Times New Roman" w:cs="Times New Roman"/>
        </w:rPr>
        <w:t xml:space="preserve"> not shown). The sensitivity for contact areas at both ROIs yielded the highest percentage values at elevated HOB angles, even at the highest threshold (25%). Moreover, pressure gradients at the buttock ROI </w:t>
      </w:r>
      <w:r>
        <w:rPr>
          <w:rFonts w:ascii="Times New Roman" w:hAnsi="Times New Roman" w:cs="Times New Roman"/>
        </w:rPr>
        <w:t xml:space="preserve">revealed </w:t>
      </w:r>
      <w:r w:rsidRPr="00FE59DB">
        <w:rPr>
          <w:rFonts w:ascii="Times New Roman" w:hAnsi="Times New Roman" w:cs="Times New Roman"/>
        </w:rPr>
        <w:t xml:space="preserve">high </w:t>
      </w:r>
      <w:r>
        <w:rPr>
          <w:rFonts w:ascii="Times New Roman" w:hAnsi="Times New Roman" w:cs="Times New Roman"/>
        </w:rPr>
        <w:t xml:space="preserve">sensitivity </w:t>
      </w:r>
      <w:r w:rsidRPr="00FE59DB">
        <w:rPr>
          <w:rFonts w:ascii="Times New Roman" w:hAnsi="Times New Roman" w:cs="Times New Roman"/>
        </w:rPr>
        <w:t xml:space="preserve">values for high HOB angles, whereas no specific trends in sensitivity </w:t>
      </w:r>
      <w:proofErr w:type="gramStart"/>
      <w:r w:rsidRPr="00FE59DB">
        <w:rPr>
          <w:rFonts w:ascii="Times New Roman" w:hAnsi="Times New Roman" w:cs="Times New Roman"/>
        </w:rPr>
        <w:t>were identified</w:t>
      </w:r>
      <w:proofErr w:type="gramEnd"/>
      <w:r w:rsidRPr="00FE59DB">
        <w:rPr>
          <w:rFonts w:ascii="Times New Roman" w:hAnsi="Times New Roman" w:cs="Times New Roman"/>
        </w:rPr>
        <w:t xml:space="preserve"> at the whole body ROI. </w:t>
      </w:r>
      <w:r>
        <w:rPr>
          <w:rFonts w:ascii="Times New Roman" w:hAnsi="Times New Roman" w:cs="Times New Roman"/>
        </w:rPr>
        <w:t>T</w:t>
      </w:r>
      <w:r w:rsidRPr="00FE59DB">
        <w:rPr>
          <w:rFonts w:ascii="Times New Roman" w:hAnsi="Times New Roman" w:cs="Times New Roman"/>
        </w:rPr>
        <w:t>ilt angles at the trunk and pelvis demonstrated a wide-range of sensitivity values across the threshold range, namely 2</w:t>
      </w:r>
      <w:r w:rsidRPr="00FE59DB">
        <w:rPr>
          <w:rFonts w:ascii="Times New Roman" w:hAnsi="Times New Roman" w:cs="Times New Roman"/>
          <w:vertAlign w:val="superscript"/>
        </w:rPr>
        <w:t>o</w:t>
      </w:r>
      <w:r w:rsidRPr="00FE59DB">
        <w:rPr>
          <w:rFonts w:ascii="Times New Roman" w:hAnsi="Times New Roman" w:cs="Times New Roman"/>
        </w:rPr>
        <w:t xml:space="preserve"> to 10</w:t>
      </w:r>
      <w:r w:rsidRPr="00FE59DB">
        <w:rPr>
          <w:rFonts w:ascii="Times New Roman" w:hAnsi="Times New Roman" w:cs="Times New Roman"/>
          <w:vertAlign w:val="superscript"/>
        </w:rPr>
        <w:t>o</w:t>
      </w:r>
      <w:r w:rsidRPr="00FE59DB">
        <w:rPr>
          <w:rFonts w:ascii="Times New Roman" w:hAnsi="Times New Roman" w:cs="Times New Roman"/>
        </w:rPr>
        <w:t>.</w:t>
      </w:r>
      <w:r>
        <w:rPr>
          <w:rFonts w:ascii="Times New Roman" w:hAnsi="Times New Roman" w:cs="Times New Roman"/>
        </w:rPr>
        <w:t xml:space="preserve"> D</w:t>
      </w:r>
      <w:r w:rsidRPr="00FE59DB">
        <w:rPr>
          <w:rFonts w:ascii="Times New Roman" w:hAnsi="Times New Roman" w:cs="Times New Roman"/>
        </w:rPr>
        <w:t>uring the final transition from 10</w:t>
      </w:r>
      <w:r w:rsidRPr="00FE59DB">
        <w:rPr>
          <w:rFonts w:ascii="Times New Roman" w:hAnsi="Times New Roman" w:cs="Times New Roman"/>
          <w:vertAlign w:val="superscript"/>
        </w:rPr>
        <w:t>o</w:t>
      </w:r>
      <w:r w:rsidRPr="00FE59DB">
        <w:rPr>
          <w:rFonts w:ascii="Times New Roman" w:hAnsi="Times New Roman" w:cs="Times New Roman"/>
        </w:rPr>
        <w:t xml:space="preserve"> HOB to supine</w:t>
      </w:r>
      <w:r>
        <w:rPr>
          <w:rFonts w:ascii="Times New Roman" w:hAnsi="Times New Roman" w:cs="Times New Roman"/>
        </w:rPr>
        <w:t>, the sensitivity d</w:t>
      </w:r>
      <w:r w:rsidRPr="00FE59DB">
        <w:rPr>
          <w:rFonts w:ascii="Times New Roman" w:hAnsi="Times New Roman" w:cs="Times New Roman"/>
        </w:rPr>
        <w:t>ecreased to 0% for threshold value exceeding 6</w:t>
      </w:r>
      <w:r w:rsidRPr="00FE59DB">
        <w:rPr>
          <w:rFonts w:ascii="Times New Roman" w:hAnsi="Times New Roman" w:cs="Times New Roman"/>
          <w:vertAlign w:val="superscript"/>
        </w:rPr>
        <w:t xml:space="preserve">o </w:t>
      </w:r>
      <w:r w:rsidRPr="00FE59DB">
        <w:rPr>
          <w:rFonts w:ascii="Times New Roman" w:hAnsi="Times New Roman" w:cs="Times New Roman"/>
        </w:rPr>
        <w:t>and 4</w:t>
      </w:r>
      <w:r w:rsidRPr="00FE59DB">
        <w:rPr>
          <w:rFonts w:ascii="Times New Roman" w:hAnsi="Times New Roman" w:cs="Times New Roman"/>
          <w:vertAlign w:val="superscript"/>
        </w:rPr>
        <w:t>o</w:t>
      </w:r>
      <w:r>
        <w:rPr>
          <w:rFonts w:ascii="Times New Roman" w:hAnsi="Times New Roman" w:cs="Times New Roman"/>
        </w:rPr>
        <w:t xml:space="preserve"> </w:t>
      </w:r>
      <w:r w:rsidRPr="00FE59DB">
        <w:rPr>
          <w:rFonts w:ascii="Times New Roman" w:hAnsi="Times New Roman" w:cs="Times New Roman"/>
        </w:rPr>
        <w:t>for trunk and waist</w:t>
      </w:r>
      <w:r>
        <w:rPr>
          <w:rFonts w:ascii="Times New Roman" w:hAnsi="Times New Roman" w:cs="Times New Roman"/>
        </w:rPr>
        <w:t>, respectively.</w:t>
      </w:r>
      <w:r w:rsidRPr="00FE59DB">
        <w:rPr>
          <w:rFonts w:ascii="Times New Roman" w:hAnsi="Times New Roman" w:cs="Times New Roman"/>
        </w:rPr>
        <w:t xml:space="preserve"> </w:t>
      </w:r>
    </w:p>
    <w:p w:rsidR="00691806" w:rsidRPr="00FE59DB" w:rsidRDefault="00691806" w:rsidP="00691806">
      <w:pPr>
        <w:rPr>
          <w:rFonts w:ascii="Times New Roman" w:hAnsi="Times New Roman" w:cs="Times New Roman"/>
        </w:rPr>
      </w:pPr>
      <w:r w:rsidRPr="00FE59DB">
        <w:rPr>
          <w:rFonts w:ascii="Times New Roman" w:hAnsi="Times New Roman" w:cs="Times New Roman"/>
        </w:rPr>
        <w:t xml:space="preserve">The specificity of the buttock COP for each threshold </w:t>
      </w:r>
      <w:proofErr w:type="gramStart"/>
      <w:r w:rsidRPr="00FE59DB">
        <w:rPr>
          <w:rFonts w:ascii="Times New Roman" w:hAnsi="Times New Roman" w:cs="Times New Roman"/>
        </w:rPr>
        <w:t>is presented</w:t>
      </w:r>
      <w:proofErr w:type="gramEnd"/>
      <w:r w:rsidRPr="00FE59DB">
        <w:rPr>
          <w:rFonts w:ascii="Times New Roman" w:hAnsi="Times New Roman" w:cs="Times New Roman"/>
        </w:rPr>
        <w:t xml:space="preserve"> in Fig. 5B. It is evident that at the lowest threshold of 5 mm the specificity ranged from 27% to 70%, suggesting that the COP displacements were limited</w:t>
      </w:r>
      <w:r>
        <w:rPr>
          <w:rFonts w:ascii="Times New Roman" w:hAnsi="Times New Roman" w:cs="Times New Roman"/>
        </w:rPr>
        <w:t xml:space="preserve"> in predicting postural change</w:t>
      </w:r>
      <w:r w:rsidRPr="00FE59DB">
        <w:rPr>
          <w:rFonts w:ascii="Times New Roman" w:hAnsi="Times New Roman" w:cs="Times New Roman"/>
        </w:rPr>
        <w:t xml:space="preserve">. </w:t>
      </w:r>
      <w:r>
        <w:rPr>
          <w:rFonts w:ascii="Times New Roman" w:hAnsi="Times New Roman" w:cs="Times New Roman"/>
        </w:rPr>
        <w:t xml:space="preserve">These </w:t>
      </w:r>
      <w:proofErr w:type="gramStart"/>
      <w:r>
        <w:rPr>
          <w:rFonts w:ascii="Times New Roman" w:hAnsi="Times New Roman" w:cs="Times New Roman"/>
        </w:rPr>
        <w:t>can be compared</w:t>
      </w:r>
      <w:proofErr w:type="gramEnd"/>
      <w:r>
        <w:rPr>
          <w:rFonts w:ascii="Times New Roman" w:hAnsi="Times New Roman" w:cs="Times New Roman"/>
        </w:rPr>
        <w:t xml:space="preserve"> to values of </w:t>
      </w:r>
      <w:r>
        <w:rPr>
          <w:rFonts w:ascii="Times New Roman" w:hAnsi="Times New Roman" w:cs="Times New Roman"/>
        </w:rPr>
        <w:lastRenderedPageBreak/>
        <w:t xml:space="preserve">between 90 - 100% </w:t>
      </w:r>
      <w:r w:rsidRPr="00FE59DB">
        <w:rPr>
          <w:rFonts w:ascii="Times New Roman" w:hAnsi="Times New Roman" w:cs="Times New Roman"/>
        </w:rPr>
        <w:t xml:space="preserve">at the highest threshold </w:t>
      </w:r>
      <w:r>
        <w:rPr>
          <w:rFonts w:ascii="Times New Roman" w:hAnsi="Times New Roman" w:cs="Times New Roman"/>
        </w:rPr>
        <w:t xml:space="preserve">of </w:t>
      </w:r>
      <w:r w:rsidRPr="00FE59DB">
        <w:rPr>
          <w:rFonts w:ascii="Times New Roman" w:hAnsi="Times New Roman" w:cs="Times New Roman"/>
        </w:rPr>
        <w:t>30 mm</w:t>
      </w:r>
      <w:r>
        <w:rPr>
          <w:rFonts w:ascii="Times New Roman" w:hAnsi="Times New Roman" w:cs="Times New Roman"/>
        </w:rPr>
        <w:t xml:space="preserve">. </w:t>
      </w:r>
      <w:r w:rsidRPr="00FE59DB">
        <w:rPr>
          <w:rFonts w:ascii="Times New Roman" w:hAnsi="Times New Roman" w:cs="Times New Roman"/>
        </w:rPr>
        <w:t>By contrast, the corresponding specificity often attained lower percentage values when considering the other pressure parameters at th</w:t>
      </w:r>
      <w:r>
        <w:rPr>
          <w:rFonts w:ascii="Times New Roman" w:hAnsi="Times New Roman" w:cs="Times New Roman"/>
        </w:rPr>
        <w:t>e buttock</w:t>
      </w:r>
      <w:r w:rsidRPr="00FE59DB">
        <w:rPr>
          <w:rFonts w:ascii="Times New Roman" w:hAnsi="Times New Roman" w:cs="Times New Roman"/>
        </w:rPr>
        <w:t xml:space="preserve"> ROI (data not shown). No evident trends in the specificity values were evident for all parameters </w:t>
      </w:r>
      <w:r>
        <w:rPr>
          <w:rFonts w:ascii="Times New Roman" w:hAnsi="Times New Roman" w:cs="Times New Roman"/>
        </w:rPr>
        <w:t>at</w:t>
      </w:r>
      <w:r w:rsidRPr="00FE59DB">
        <w:rPr>
          <w:rFonts w:ascii="Times New Roman" w:hAnsi="Times New Roman" w:cs="Times New Roman"/>
        </w:rPr>
        <w:t xml:space="preserve"> the whole body ROI. </w:t>
      </w:r>
      <w:r>
        <w:rPr>
          <w:rFonts w:ascii="Times New Roman" w:hAnsi="Times New Roman" w:cs="Times New Roman"/>
        </w:rPr>
        <w:t>In addition, t</w:t>
      </w:r>
      <w:r w:rsidRPr="00FE59DB">
        <w:rPr>
          <w:rFonts w:ascii="Times New Roman" w:hAnsi="Times New Roman" w:cs="Times New Roman"/>
        </w:rPr>
        <w:t>ilt angles at the trunk and pelvis showed a wide-range of specificity values across the threshold range, with no evident trends.</w:t>
      </w:r>
    </w:p>
    <w:p w:rsidR="00691806" w:rsidRPr="00FE59DB" w:rsidRDefault="00691806" w:rsidP="00691806">
      <w:pPr>
        <w:rPr>
          <w:rFonts w:ascii="Times New Roman" w:hAnsi="Times New Roman" w:cs="Times New Roman"/>
        </w:rPr>
      </w:pPr>
    </w:p>
    <w:p w:rsidR="00691806" w:rsidRPr="00FE59DB" w:rsidRDefault="00691806" w:rsidP="00691806">
      <w:pPr>
        <w:ind w:left="-851"/>
        <w:rPr>
          <w:rFonts w:ascii="Times New Roman" w:hAnsi="Times New Roman" w:cs="Times New Roman"/>
        </w:rPr>
      </w:pPr>
      <w:r w:rsidRPr="00FE59DB">
        <w:rPr>
          <w:rFonts w:ascii="Times New Roman" w:hAnsi="Times New Roman" w:cs="Times New Roman"/>
          <w:noProof/>
          <w:lang w:eastAsia="en-GB"/>
        </w:rPr>
        <w:drawing>
          <wp:inline distT="0" distB="0" distL="0" distR="0" wp14:anchorId="495D3BD8" wp14:editId="18CD9687">
            <wp:extent cx="7000146" cy="496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2.emf"/>
                    <pic:cNvPicPr/>
                  </pic:nvPicPr>
                  <pic:blipFill rotWithShape="1">
                    <a:blip r:embed="rId14" cstate="print">
                      <a:extLst>
                        <a:ext uri="{28A0092B-C50C-407E-A947-70E740481C1C}">
                          <a14:useLocalDpi xmlns:a14="http://schemas.microsoft.com/office/drawing/2010/main" val="0"/>
                        </a:ext>
                      </a:extLst>
                    </a:blip>
                    <a:srcRect t="1372" r="1691" b="-1"/>
                    <a:stretch/>
                  </pic:blipFill>
                  <pic:spPr bwMode="auto">
                    <a:xfrm>
                      <a:off x="0" y="0"/>
                      <a:ext cx="7000146" cy="4968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rsidR="00691806" w:rsidRPr="00334521" w:rsidRDefault="00691806" w:rsidP="00691806">
      <w:pPr>
        <w:pStyle w:val="Caption"/>
        <w:spacing w:after="0"/>
        <w:rPr>
          <w:rFonts w:ascii="Times New Roman" w:hAnsi="Times New Roman" w:cs="Times New Roman"/>
          <w:i w:val="0"/>
          <w:color w:val="auto"/>
          <w:sz w:val="22"/>
        </w:rPr>
      </w:pPr>
      <w:r w:rsidRPr="00334521">
        <w:rPr>
          <w:rFonts w:ascii="Times New Roman" w:hAnsi="Times New Roman" w:cs="Times New Roman"/>
          <w:b/>
          <w:i w:val="0"/>
          <w:color w:val="auto"/>
          <w:sz w:val="22"/>
        </w:rPr>
        <w:t xml:space="preserve">Fig. </w:t>
      </w:r>
      <w:r w:rsidRPr="00334521">
        <w:rPr>
          <w:rFonts w:ascii="Times New Roman" w:hAnsi="Times New Roman" w:cs="Times New Roman"/>
          <w:b/>
          <w:i w:val="0"/>
          <w:color w:val="auto"/>
          <w:sz w:val="22"/>
        </w:rPr>
        <w:fldChar w:fldCharType="begin"/>
      </w:r>
      <w:r w:rsidRPr="00334521">
        <w:rPr>
          <w:rFonts w:ascii="Times New Roman" w:hAnsi="Times New Roman" w:cs="Times New Roman"/>
          <w:b/>
          <w:i w:val="0"/>
          <w:color w:val="auto"/>
          <w:sz w:val="22"/>
        </w:rPr>
        <w:instrText xml:space="preserve"> SEQ Figure \* ARABIC </w:instrText>
      </w:r>
      <w:r w:rsidRPr="00334521">
        <w:rPr>
          <w:rFonts w:ascii="Times New Roman" w:hAnsi="Times New Roman" w:cs="Times New Roman"/>
          <w:b/>
          <w:i w:val="0"/>
          <w:color w:val="auto"/>
          <w:sz w:val="22"/>
        </w:rPr>
        <w:fldChar w:fldCharType="separate"/>
      </w:r>
      <w:r>
        <w:rPr>
          <w:rFonts w:ascii="Times New Roman" w:hAnsi="Times New Roman" w:cs="Times New Roman"/>
          <w:b/>
          <w:i w:val="0"/>
          <w:noProof/>
          <w:color w:val="auto"/>
          <w:sz w:val="22"/>
        </w:rPr>
        <w:t>5</w:t>
      </w:r>
      <w:r w:rsidRPr="00334521">
        <w:rPr>
          <w:rFonts w:ascii="Times New Roman" w:hAnsi="Times New Roman" w:cs="Times New Roman"/>
          <w:b/>
          <w:i w:val="0"/>
          <w:color w:val="auto"/>
          <w:sz w:val="22"/>
        </w:rPr>
        <w:fldChar w:fldCharType="end"/>
      </w:r>
      <w:r w:rsidRPr="00334521">
        <w:rPr>
          <w:rFonts w:ascii="Times New Roman" w:hAnsi="Times New Roman" w:cs="Times New Roman"/>
          <w:b/>
          <w:i w:val="0"/>
          <w:color w:val="auto"/>
          <w:sz w:val="22"/>
        </w:rPr>
        <w:t xml:space="preserve">. </w:t>
      </w:r>
      <w:r w:rsidRPr="00334521">
        <w:rPr>
          <w:rFonts w:ascii="Times New Roman" w:hAnsi="Times New Roman" w:cs="Times New Roman"/>
          <w:i w:val="0"/>
          <w:color w:val="auto"/>
          <w:sz w:val="22"/>
        </w:rPr>
        <w:t>(A)</w:t>
      </w:r>
      <w:r w:rsidRPr="00334521">
        <w:rPr>
          <w:rFonts w:ascii="Times New Roman" w:hAnsi="Times New Roman" w:cs="Times New Roman"/>
          <w:b/>
          <w:i w:val="0"/>
          <w:color w:val="auto"/>
          <w:sz w:val="22"/>
        </w:rPr>
        <w:t xml:space="preserve"> </w:t>
      </w:r>
      <w:r w:rsidRPr="00334521">
        <w:rPr>
          <w:rFonts w:ascii="Times New Roman" w:hAnsi="Times New Roman" w:cs="Times New Roman"/>
          <w:i w:val="0"/>
          <w:color w:val="auto"/>
          <w:sz w:val="22"/>
        </w:rPr>
        <w:t>Sensitivity trend in evaluating spatial changes in buttock ROI for COP displacements. (B) Specificity trend in evaluating spatial changes during static in buttock area for COP displacements. Each curve represents the trend with respect a specific threshold value, ranging between 5 mm and 30 mm. Each data point represents the sensitivity (A) or the specificity (B) value [</w:t>
      </w:r>
      <w:proofErr w:type="gramStart"/>
      <w:r w:rsidRPr="00334521">
        <w:rPr>
          <w:rFonts w:ascii="Times New Roman" w:hAnsi="Times New Roman" w:cs="Times New Roman"/>
          <w:i w:val="0"/>
          <w:color w:val="auto"/>
          <w:sz w:val="22"/>
        </w:rPr>
        <w:t>%</w:t>
      </w:r>
      <w:proofErr w:type="gramEnd"/>
      <w:r w:rsidRPr="00334521">
        <w:rPr>
          <w:rFonts w:ascii="Times New Roman" w:hAnsi="Times New Roman" w:cs="Times New Roman"/>
          <w:i w:val="0"/>
          <w:color w:val="auto"/>
          <w:sz w:val="22"/>
        </w:rPr>
        <w:t>], across all participants, for a specific threshold value.</w:t>
      </w:r>
    </w:p>
    <w:p w:rsidR="00691806" w:rsidRPr="00FE59DB" w:rsidRDefault="00691806" w:rsidP="00691806">
      <w:pPr>
        <w:rPr>
          <w:rFonts w:ascii="Times New Roman" w:hAnsi="Times New Roman" w:cs="Times New Roman"/>
        </w:rPr>
      </w:pPr>
    </w:p>
    <w:p w:rsidR="00691806" w:rsidRPr="00C0530A" w:rsidRDefault="00691806" w:rsidP="00691806">
      <w:pPr>
        <w:rPr>
          <w:rFonts w:ascii="Times New Roman" w:hAnsi="Times New Roman" w:cs="Times New Roman"/>
        </w:rPr>
      </w:pPr>
      <w:r w:rsidRPr="00C0530A">
        <w:rPr>
          <w:rFonts w:ascii="Times New Roman" w:hAnsi="Times New Roman" w:cs="Times New Roman"/>
        </w:rPr>
        <w:t>3.3.2</w:t>
      </w:r>
      <w:r w:rsidR="00C0530A" w:rsidRPr="00C0530A">
        <w:rPr>
          <w:rFonts w:ascii="Times New Roman" w:hAnsi="Times New Roman" w:cs="Times New Roman"/>
        </w:rPr>
        <w:t>.</w:t>
      </w:r>
      <w:r w:rsidRPr="00C0530A">
        <w:rPr>
          <w:rFonts w:ascii="Times New Roman" w:hAnsi="Times New Roman" w:cs="Times New Roman"/>
        </w:rPr>
        <w:t xml:space="preserve"> Postural changes in the transverse plane</w:t>
      </w:r>
    </w:p>
    <w:p w:rsidR="00691806" w:rsidRDefault="00691806" w:rsidP="00691806">
      <w:pPr>
        <w:rPr>
          <w:rFonts w:ascii="Times New Roman" w:hAnsi="Times New Roman" w:cs="Times New Roman"/>
        </w:rPr>
      </w:pPr>
      <w:r w:rsidRPr="00FE59DB">
        <w:rPr>
          <w:rFonts w:ascii="Times New Roman" w:hAnsi="Times New Roman" w:cs="Times New Roman"/>
        </w:rPr>
        <w:t xml:space="preserve">The sensitivity </w:t>
      </w:r>
      <w:r>
        <w:rPr>
          <w:rFonts w:ascii="Times New Roman" w:hAnsi="Times New Roman" w:cs="Times New Roman"/>
        </w:rPr>
        <w:t xml:space="preserve">of movements </w:t>
      </w:r>
      <w:r w:rsidRPr="00FE59DB">
        <w:rPr>
          <w:rFonts w:ascii="Times New Roman" w:hAnsi="Times New Roman" w:cs="Times New Roman"/>
        </w:rPr>
        <w:t xml:space="preserve">in the </w:t>
      </w:r>
      <w:r>
        <w:rPr>
          <w:rFonts w:ascii="Times New Roman" w:hAnsi="Times New Roman" w:cs="Times New Roman"/>
        </w:rPr>
        <w:t>transverse</w:t>
      </w:r>
      <w:r w:rsidRPr="00FE59DB">
        <w:rPr>
          <w:rFonts w:ascii="Times New Roman" w:hAnsi="Times New Roman" w:cs="Times New Roman"/>
        </w:rPr>
        <w:t xml:space="preserve"> plane decreased for all parameters with increasing threshold values. This </w:t>
      </w:r>
      <w:proofErr w:type="gramStart"/>
      <w:r w:rsidRPr="00FE59DB">
        <w:rPr>
          <w:rFonts w:ascii="Times New Roman" w:hAnsi="Times New Roman" w:cs="Times New Roman"/>
        </w:rPr>
        <w:t>is exemplified</w:t>
      </w:r>
      <w:proofErr w:type="gramEnd"/>
      <w:r w:rsidRPr="00FE59DB">
        <w:rPr>
          <w:rFonts w:ascii="Times New Roman" w:hAnsi="Times New Roman" w:cs="Times New Roman"/>
        </w:rPr>
        <w:t xml:space="preserve"> in Fig. 6 with the values estimated for the buttock COP. It reveals marked differences during the left and right lateral turning protocols, suggesting considerable asymmetry, which was also apparent with respect to the whole body COP and contact areas (Table 3). By contrast, pressure gradients showed </w:t>
      </w:r>
      <w:r>
        <w:rPr>
          <w:rFonts w:ascii="Times New Roman" w:hAnsi="Times New Roman" w:cs="Times New Roman"/>
        </w:rPr>
        <w:t>similar</w:t>
      </w:r>
      <w:r w:rsidRPr="00FE59DB">
        <w:rPr>
          <w:rFonts w:ascii="Times New Roman" w:hAnsi="Times New Roman" w:cs="Times New Roman"/>
        </w:rPr>
        <w:t xml:space="preserve"> sensitivity values</w:t>
      </w:r>
      <w:r>
        <w:rPr>
          <w:rFonts w:ascii="Times New Roman" w:hAnsi="Times New Roman" w:cs="Times New Roman"/>
        </w:rPr>
        <w:t xml:space="preserve"> for each turning protocol</w:t>
      </w:r>
      <w:r w:rsidRPr="00FE59DB">
        <w:rPr>
          <w:rFonts w:ascii="Times New Roman" w:hAnsi="Times New Roman" w:cs="Times New Roman"/>
        </w:rPr>
        <w:t>.</w:t>
      </w:r>
      <w:r>
        <w:rPr>
          <w:rFonts w:ascii="Times New Roman" w:hAnsi="Times New Roman" w:cs="Times New Roman"/>
        </w:rPr>
        <w:t xml:space="preserve"> </w:t>
      </w:r>
    </w:p>
    <w:p w:rsidR="00691806" w:rsidRPr="00FE59DB" w:rsidRDefault="00691806" w:rsidP="00691806">
      <w:pPr>
        <w:rPr>
          <w:rFonts w:ascii="Times New Roman" w:hAnsi="Times New Roman" w:cs="Times New Roman"/>
        </w:rPr>
      </w:pPr>
    </w:p>
    <w:p w:rsidR="00691806" w:rsidRPr="00A11B07" w:rsidRDefault="00691806" w:rsidP="00691806">
      <w:pPr>
        <w:keepNext/>
        <w:jc w:val="center"/>
        <w:rPr>
          <w:rFonts w:ascii="Times New Roman" w:hAnsi="Times New Roman" w:cs="Times New Roman"/>
          <w:b/>
        </w:rPr>
      </w:pPr>
      <w:r w:rsidRPr="00A11B07">
        <w:rPr>
          <w:rFonts w:ascii="Times New Roman" w:hAnsi="Times New Roman" w:cs="Times New Roman"/>
          <w:b/>
          <w:noProof/>
          <w:lang w:eastAsia="en-GB"/>
        </w:rPr>
        <w:lastRenderedPageBreak/>
        <w:drawing>
          <wp:inline distT="0" distB="0" distL="0" distR="0" wp14:anchorId="22147058" wp14:editId="05269566">
            <wp:extent cx="6007801" cy="3240000"/>
            <wp:effectExtent l="0" t="0" r="0" b="0"/>
            <wp:docPr id="9" name="Picture 9" descr="\\filestore.soton.ac.uk\users\sc7e16\mydocuments\Paper for MEP\REWIEWING\Fig. 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tore.soton.ac.uk\users\sc7e16\mydocuments\Paper for MEP\REWIEWING\Fig. 6.e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7801" cy="3240000"/>
                    </a:xfrm>
                    <a:prstGeom prst="rect">
                      <a:avLst/>
                    </a:prstGeom>
                    <a:noFill/>
                    <a:ln>
                      <a:noFill/>
                    </a:ln>
                  </pic:spPr>
                </pic:pic>
              </a:graphicData>
            </a:graphic>
          </wp:inline>
        </w:drawing>
      </w:r>
    </w:p>
    <w:p w:rsidR="00691806" w:rsidRPr="00334521" w:rsidRDefault="00691806" w:rsidP="00691806">
      <w:pPr>
        <w:rPr>
          <w:rFonts w:ascii="Times New Roman" w:hAnsi="Times New Roman" w:cs="Times New Roman"/>
          <w:szCs w:val="18"/>
        </w:rPr>
      </w:pPr>
      <w:r w:rsidRPr="00334521">
        <w:rPr>
          <w:rFonts w:ascii="Times New Roman" w:hAnsi="Times New Roman" w:cs="Times New Roman"/>
          <w:b/>
        </w:rPr>
        <w:t>Fig</w:t>
      </w:r>
      <w:r w:rsidRPr="00334521">
        <w:rPr>
          <w:rFonts w:ascii="Times New Roman" w:hAnsi="Times New Roman" w:cs="Times New Roman"/>
          <w:b/>
          <w:i/>
        </w:rPr>
        <w:t>.</w:t>
      </w:r>
      <w:r w:rsidRPr="00334521">
        <w:rPr>
          <w:rFonts w:ascii="Times New Roman" w:hAnsi="Times New Roman" w:cs="Times New Roman"/>
          <w:b/>
        </w:rPr>
        <w:t xml:space="preserve"> </w:t>
      </w:r>
      <w:r w:rsidRPr="00334521">
        <w:rPr>
          <w:rFonts w:ascii="Times New Roman" w:hAnsi="Times New Roman" w:cs="Times New Roman"/>
          <w:b/>
        </w:rPr>
        <w:fldChar w:fldCharType="begin"/>
      </w:r>
      <w:r w:rsidRPr="00334521">
        <w:rPr>
          <w:rFonts w:ascii="Times New Roman" w:hAnsi="Times New Roman" w:cs="Times New Roman"/>
          <w:b/>
        </w:rPr>
        <w:instrText xml:space="preserve"> SEQ Figure \* ARABIC </w:instrText>
      </w:r>
      <w:r w:rsidRPr="00334521">
        <w:rPr>
          <w:rFonts w:ascii="Times New Roman" w:hAnsi="Times New Roman" w:cs="Times New Roman"/>
          <w:b/>
        </w:rPr>
        <w:fldChar w:fldCharType="separate"/>
      </w:r>
      <w:r>
        <w:rPr>
          <w:rFonts w:ascii="Times New Roman" w:hAnsi="Times New Roman" w:cs="Times New Roman"/>
          <w:b/>
          <w:noProof/>
        </w:rPr>
        <w:t>6</w:t>
      </w:r>
      <w:r w:rsidRPr="00334521">
        <w:rPr>
          <w:rFonts w:ascii="Times New Roman" w:hAnsi="Times New Roman" w:cs="Times New Roman"/>
          <w:b/>
        </w:rPr>
        <w:fldChar w:fldCharType="end"/>
      </w:r>
      <w:r w:rsidRPr="00334521">
        <w:rPr>
          <w:rFonts w:ascii="Times New Roman" w:hAnsi="Times New Roman" w:cs="Times New Roman"/>
          <w:b/>
          <w:i/>
        </w:rPr>
        <w:t xml:space="preserve">. </w:t>
      </w:r>
      <w:r w:rsidRPr="00334521">
        <w:rPr>
          <w:rFonts w:ascii="Times New Roman" w:hAnsi="Times New Roman" w:cs="Times New Roman"/>
          <w:szCs w:val="18"/>
        </w:rPr>
        <w:t xml:space="preserve">Sensitivity values in detecting the changes in posture </w:t>
      </w:r>
      <w:r>
        <w:rPr>
          <w:rFonts w:ascii="Times New Roman" w:hAnsi="Times New Roman" w:cs="Times New Roman"/>
          <w:szCs w:val="18"/>
        </w:rPr>
        <w:t xml:space="preserve">in the transverse plane </w:t>
      </w:r>
      <w:r w:rsidRPr="00334521">
        <w:rPr>
          <w:rFonts w:ascii="Times New Roman" w:hAnsi="Times New Roman" w:cs="Times New Roman"/>
          <w:szCs w:val="18"/>
        </w:rPr>
        <w:t>during left and right turning for the buttock COP at four threshold values, ranging between 5 mm and 30 mm.</w:t>
      </w:r>
    </w:p>
    <w:p w:rsidR="00691806" w:rsidRPr="00FE59DB" w:rsidRDefault="00691806" w:rsidP="00691806">
      <w:pPr>
        <w:rPr>
          <w:rFonts w:ascii="Times New Roman" w:hAnsi="Times New Roman" w:cs="Times New Roman"/>
        </w:rPr>
      </w:pPr>
    </w:p>
    <w:p w:rsidR="00691806" w:rsidRPr="00C0530A" w:rsidRDefault="00691806" w:rsidP="00691806">
      <w:pPr>
        <w:rPr>
          <w:rFonts w:ascii="Times New Roman" w:hAnsi="Times New Roman" w:cs="Times New Roman"/>
        </w:rPr>
      </w:pPr>
      <w:r w:rsidRPr="00C0530A">
        <w:rPr>
          <w:rFonts w:ascii="Times New Roman" w:hAnsi="Times New Roman" w:cs="Times New Roman"/>
        </w:rPr>
        <w:t>3.4</w:t>
      </w:r>
      <w:r w:rsidR="00C0530A">
        <w:rPr>
          <w:rFonts w:ascii="Times New Roman" w:hAnsi="Times New Roman" w:cs="Times New Roman"/>
        </w:rPr>
        <w:t>.</w:t>
      </w:r>
      <w:r w:rsidRPr="00C0530A">
        <w:rPr>
          <w:rFonts w:ascii="Times New Roman" w:hAnsi="Times New Roman" w:cs="Times New Roman"/>
        </w:rPr>
        <w:t xml:space="preserve"> ROC analyses</w:t>
      </w:r>
    </w:p>
    <w:p w:rsidR="00691806" w:rsidRPr="00FE59DB" w:rsidRDefault="00691806" w:rsidP="00691806">
      <w:pPr>
        <w:rPr>
          <w:rFonts w:ascii="Times New Roman" w:hAnsi="Times New Roman" w:cs="Times New Roman"/>
        </w:rPr>
      </w:pPr>
      <w:r w:rsidRPr="00FE59DB">
        <w:rPr>
          <w:rFonts w:ascii="Times New Roman" w:hAnsi="Times New Roman" w:cs="Times New Roman"/>
        </w:rPr>
        <w:t>Examples of ROC curves for each of the postural changes for both the tilt angles at the trunk and the COP displacement of the buttock ROI are presented in Figs 7A and B, respectively. There are clear differences in the trends of these ROC curves. With respect to the tilt angles at the trunk, all the curves are above the dashed reference line</w:t>
      </w:r>
      <w:r>
        <w:rPr>
          <w:rFonts w:ascii="Times New Roman" w:hAnsi="Times New Roman" w:cs="Times New Roman"/>
        </w:rPr>
        <w:t xml:space="preserve">, which denotes </w:t>
      </w:r>
      <w:r w:rsidRPr="00FE59DB">
        <w:rPr>
          <w:rFonts w:ascii="Times New Roman" w:hAnsi="Times New Roman" w:cs="Times New Roman"/>
          <w:iCs/>
          <w:lang w:val="en"/>
        </w:rPr>
        <w:t>AUC = 0.5</w:t>
      </w:r>
      <w:r w:rsidRPr="00FE59DB">
        <w:rPr>
          <w:rFonts w:ascii="Times New Roman" w:hAnsi="Times New Roman" w:cs="Times New Roman"/>
        </w:rPr>
        <w:t xml:space="preserve">. By contrast, with respect to the COP displacements a number of curves, associated with higher HOB angles, are either below the line </w:t>
      </w:r>
      <w:r>
        <w:rPr>
          <w:rFonts w:ascii="Times New Roman" w:hAnsi="Times New Roman" w:cs="Times New Roman"/>
        </w:rPr>
        <w:t>or</w:t>
      </w:r>
      <w:r w:rsidRPr="00FE59DB">
        <w:rPr>
          <w:rFonts w:ascii="Times New Roman" w:hAnsi="Times New Roman" w:cs="Times New Roman"/>
        </w:rPr>
        <w:t xml:space="preserve"> </w:t>
      </w:r>
      <w:r>
        <w:rPr>
          <w:rFonts w:ascii="Times New Roman" w:hAnsi="Times New Roman" w:cs="Times New Roman"/>
        </w:rPr>
        <w:t>do not incorporate the full range of sensitivity/specificity. This suggests</w:t>
      </w:r>
      <w:r w:rsidRPr="00FE59DB">
        <w:rPr>
          <w:rFonts w:ascii="Times New Roman" w:hAnsi="Times New Roman" w:cs="Times New Roman"/>
        </w:rPr>
        <w:t xml:space="preserve"> a limited ability for these signals to detect these specific postural changes</w:t>
      </w:r>
      <w:r>
        <w:rPr>
          <w:rFonts w:ascii="Times New Roman" w:hAnsi="Times New Roman" w:cs="Times New Roman"/>
        </w:rPr>
        <w:t xml:space="preserve"> within the specified threshold ranges</w:t>
      </w:r>
      <w:r w:rsidRPr="00FE59DB">
        <w:rPr>
          <w:rFonts w:ascii="Times New Roman" w:hAnsi="Times New Roman" w:cs="Times New Roman"/>
        </w:rPr>
        <w:t xml:space="preserve">. </w:t>
      </w:r>
    </w:p>
    <w:p w:rsidR="00691806" w:rsidRPr="00FE59DB" w:rsidRDefault="00691806" w:rsidP="00691806">
      <w:pPr>
        <w:rPr>
          <w:rFonts w:ascii="Times New Roman" w:hAnsi="Times New Roman" w:cs="Times New Roman"/>
        </w:rPr>
      </w:pPr>
    </w:p>
    <w:p w:rsidR="00691806" w:rsidRPr="00FE59DB" w:rsidRDefault="00691806" w:rsidP="00691806">
      <w:pPr>
        <w:rPr>
          <w:rFonts w:ascii="Times New Roman" w:hAnsi="Times New Roman" w:cs="Times New Roman"/>
          <w:b/>
        </w:rPr>
      </w:pPr>
      <w:r w:rsidRPr="00FE59DB">
        <w:rPr>
          <w:rFonts w:ascii="Times New Roman" w:hAnsi="Times New Roman" w:cs="Times New Roman"/>
          <w:b/>
          <w:noProof/>
          <w:lang w:eastAsia="en-GB"/>
        </w:rPr>
        <w:lastRenderedPageBreak/>
        <w:drawing>
          <wp:inline distT="0" distB="0" distL="0" distR="0" wp14:anchorId="343E0AB9" wp14:editId="4B2E3C8A">
            <wp:extent cx="5824587" cy="73914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C cuve final2.png"/>
                    <pic:cNvPicPr/>
                  </pic:nvPicPr>
                  <pic:blipFill>
                    <a:blip r:embed="rId16">
                      <a:extLst>
                        <a:ext uri="{28A0092B-C50C-407E-A947-70E740481C1C}">
                          <a14:useLocalDpi xmlns:a14="http://schemas.microsoft.com/office/drawing/2010/main" val="0"/>
                        </a:ext>
                      </a:extLst>
                    </a:blip>
                    <a:stretch>
                      <a:fillRect/>
                    </a:stretch>
                  </pic:blipFill>
                  <pic:spPr>
                    <a:xfrm>
                      <a:off x="0" y="0"/>
                      <a:ext cx="5833166" cy="7402286"/>
                    </a:xfrm>
                    <a:prstGeom prst="rect">
                      <a:avLst/>
                    </a:prstGeom>
                  </pic:spPr>
                </pic:pic>
              </a:graphicData>
            </a:graphic>
          </wp:inline>
        </w:drawing>
      </w:r>
      <w:r w:rsidRPr="00FE59DB">
        <w:rPr>
          <w:rFonts w:ascii="Times New Roman" w:hAnsi="Times New Roman" w:cs="Times New Roman"/>
          <w:b/>
        </w:rPr>
        <w:t xml:space="preserve"> </w:t>
      </w:r>
    </w:p>
    <w:p w:rsidR="00691806" w:rsidRDefault="00691806" w:rsidP="00691806">
      <w:pPr>
        <w:pStyle w:val="Caption"/>
        <w:spacing w:after="0"/>
        <w:rPr>
          <w:rFonts w:ascii="Times New Roman" w:hAnsi="Times New Roman" w:cs="Times New Roman"/>
          <w:i w:val="0"/>
          <w:color w:val="auto"/>
          <w:sz w:val="22"/>
        </w:rPr>
      </w:pPr>
      <w:r w:rsidRPr="00334521">
        <w:rPr>
          <w:rFonts w:ascii="Times New Roman" w:hAnsi="Times New Roman" w:cs="Times New Roman"/>
          <w:b/>
          <w:i w:val="0"/>
          <w:color w:val="auto"/>
          <w:sz w:val="22"/>
        </w:rPr>
        <w:t xml:space="preserve">Fig. </w:t>
      </w:r>
      <w:r w:rsidRPr="00334521">
        <w:rPr>
          <w:rFonts w:ascii="Times New Roman" w:hAnsi="Times New Roman" w:cs="Times New Roman"/>
          <w:b/>
          <w:i w:val="0"/>
          <w:color w:val="auto"/>
          <w:sz w:val="22"/>
        </w:rPr>
        <w:fldChar w:fldCharType="begin"/>
      </w:r>
      <w:r w:rsidRPr="00334521">
        <w:rPr>
          <w:rFonts w:ascii="Times New Roman" w:hAnsi="Times New Roman" w:cs="Times New Roman"/>
          <w:b/>
          <w:i w:val="0"/>
          <w:color w:val="auto"/>
          <w:sz w:val="22"/>
        </w:rPr>
        <w:instrText xml:space="preserve"> SEQ Figure \* ARABIC </w:instrText>
      </w:r>
      <w:r w:rsidRPr="00334521">
        <w:rPr>
          <w:rFonts w:ascii="Times New Roman" w:hAnsi="Times New Roman" w:cs="Times New Roman"/>
          <w:b/>
          <w:i w:val="0"/>
          <w:color w:val="auto"/>
          <w:sz w:val="22"/>
        </w:rPr>
        <w:fldChar w:fldCharType="separate"/>
      </w:r>
      <w:r>
        <w:rPr>
          <w:rFonts w:ascii="Times New Roman" w:hAnsi="Times New Roman" w:cs="Times New Roman"/>
          <w:b/>
          <w:i w:val="0"/>
          <w:noProof/>
          <w:color w:val="auto"/>
          <w:sz w:val="22"/>
        </w:rPr>
        <w:t>7</w:t>
      </w:r>
      <w:r w:rsidRPr="00334521">
        <w:rPr>
          <w:rFonts w:ascii="Times New Roman" w:hAnsi="Times New Roman" w:cs="Times New Roman"/>
          <w:b/>
          <w:i w:val="0"/>
          <w:color w:val="auto"/>
          <w:sz w:val="22"/>
        </w:rPr>
        <w:fldChar w:fldCharType="end"/>
      </w:r>
      <w:r w:rsidRPr="00334521">
        <w:rPr>
          <w:rFonts w:ascii="Times New Roman" w:hAnsi="Times New Roman" w:cs="Times New Roman"/>
          <w:b/>
          <w:i w:val="0"/>
          <w:color w:val="auto"/>
          <w:sz w:val="22"/>
        </w:rPr>
        <w:t xml:space="preserve">. </w:t>
      </w:r>
      <w:r w:rsidRPr="00334521">
        <w:rPr>
          <w:rFonts w:ascii="Times New Roman" w:hAnsi="Times New Roman" w:cs="Times New Roman"/>
          <w:i w:val="0"/>
          <w:color w:val="auto"/>
          <w:sz w:val="22"/>
        </w:rPr>
        <w:t xml:space="preserve">ROC curves across all changes in posture for tilt angles evaluated at the trunk (A) and COP displacements at the buttock ROI (B). Each </w:t>
      </w:r>
      <w:r>
        <w:rPr>
          <w:rFonts w:ascii="Times New Roman" w:hAnsi="Times New Roman" w:cs="Times New Roman"/>
          <w:i w:val="0"/>
          <w:color w:val="auto"/>
          <w:sz w:val="22"/>
        </w:rPr>
        <w:t xml:space="preserve">data </w:t>
      </w:r>
      <w:r w:rsidRPr="00334521">
        <w:rPr>
          <w:rFonts w:ascii="Times New Roman" w:hAnsi="Times New Roman" w:cs="Times New Roman"/>
          <w:i w:val="0"/>
          <w:color w:val="auto"/>
          <w:sz w:val="22"/>
        </w:rPr>
        <w:t xml:space="preserve">point represents a sensitivity/specificity pair corresponding to a </w:t>
      </w:r>
      <w:r>
        <w:rPr>
          <w:rFonts w:ascii="Times New Roman" w:hAnsi="Times New Roman" w:cs="Times New Roman"/>
          <w:i w:val="0"/>
          <w:color w:val="auto"/>
          <w:sz w:val="22"/>
        </w:rPr>
        <w:t xml:space="preserve">specific </w:t>
      </w:r>
      <w:r w:rsidRPr="00334521">
        <w:rPr>
          <w:rFonts w:ascii="Times New Roman" w:hAnsi="Times New Roman" w:cs="Times New Roman"/>
          <w:i w:val="0"/>
          <w:color w:val="auto"/>
          <w:sz w:val="22"/>
        </w:rPr>
        <w:t>decision threshold. The threshold values increase from the right side to the left side of the curve.</w:t>
      </w:r>
    </w:p>
    <w:p w:rsidR="00691806" w:rsidRPr="00662851" w:rsidRDefault="00691806" w:rsidP="00691806">
      <w:pPr>
        <w:rPr>
          <w:rFonts w:ascii="Times New Roman" w:hAnsi="Times New Roman" w:cs="Times New Roman"/>
        </w:rPr>
      </w:pPr>
    </w:p>
    <w:p w:rsidR="00691806" w:rsidRDefault="00691806" w:rsidP="00691806">
      <w:pPr>
        <w:rPr>
          <w:rFonts w:ascii="Times New Roman" w:hAnsi="Times New Roman" w:cs="Times New Roman"/>
        </w:rPr>
      </w:pPr>
      <w:r w:rsidRPr="00FE59DB">
        <w:rPr>
          <w:rFonts w:ascii="Times New Roman" w:hAnsi="Times New Roman" w:cs="Times New Roman"/>
        </w:rPr>
        <w:t xml:space="preserve">Table 4 summarises the AUC estimated for all the ROC curves associated </w:t>
      </w:r>
      <w:r>
        <w:rPr>
          <w:rFonts w:ascii="Times New Roman" w:hAnsi="Times New Roman" w:cs="Times New Roman"/>
        </w:rPr>
        <w:t xml:space="preserve">all the biomechanical </w:t>
      </w:r>
      <w:r w:rsidRPr="00FE59DB">
        <w:rPr>
          <w:rFonts w:ascii="Times New Roman" w:hAnsi="Times New Roman" w:cs="Times New Roman"/>
        </w:rPr>
        <w:t xml:space="preserve">parameters. In all cases, the AUC values clearly vary with the relative posture of the individual. The </w:t>
      </w:r>
      <w:r w:rsidRPr="00FE59DB">
        <w:rPr>
          <w:rFonts w:ascii="Times New Roman" w:hAnsi="Times New Roman" w:cs="Times New Roman"/>
        </w:rPr>
        <w:lastRenderedPageBreak/>
        <w:t xml:space="preserve">initial movement from supine to 10° HOB had limited predictive </w:t>
      </w:r>
      <w:r>
        <w:rPr>
          <w:rFonts w:ascii="Times New Roman" w:hAnsi="Times New Roman" w:cs="Times New Roman"/>
        </w:rPr>
        <w:t>capacity</w:t>
      </w:r>
      <w:r w:rsidRPr="00FE59DB">
        <w:rPr>
          <w:rFonts w:ascii="Times New Roman" w:hAnsi="Times New Roman" w:cs="Times New Roman"/>
        </w:rPr>
        <w:t xml:space="preserve"> in the pressure – related parameters, yielding an AUC value &lt; 0.31. In the majority of </w:t>
      </w:r>
      <w:proofErr w:type="gramStart"/>
      <w:r w:rsidRPr="00FE59DB">
        <w:rPr>
          <w:rFonts w:ascii="Times New Roman" w:hAnsi="Times New Roman" w:cs="Times New Roman"/>
        </w:rPr>
        <w:t>these pressure</w:t>
      </w:r>
      <w:proofErr w:type="gramEnd"/>
      <w:r>
        <w:rPr>
          <w:rFonts w:ascii="Times New Roman" w:hAnsi="Times New Roman" w:cs="Times New Roman"/>
        </w:rPr>
        <w:t xml:space="preserve"> – </w:t>
      </w:r>
      <w:r w:rsidRPr="00FE59DB">
        <w:rPr>
          <w:rFonts w:ascii="Times New Roman" w:hAnsi="Times New Roman" w:cs="Times New Roman"/>
        </w:rPr>
        <w:t xml:space="preserve">related parameters, the AUC values did not exceed the 0.5 threshold. By contrast, the AUC values estimated from the contact area did exceed this threshold, indicating a good predictive </w:t>
      </w:r>
      <w:r>
        <w:rPr>
          <w:rFonts w:ascii="Times New Roman" w:hAnsi="Times New Roman" w:cs="Times New Roman"/>
        </w:rPr>
        <w:t>capacity</w:t>
      </w:r>
      <w:r w:rsidRPr="00FE59DB">
        <w:rPr>
          <w:rFonts w:ascii="Times New Roman" w:hAnsi="Times New Roman" w:cs="Times New Roman"/>
        </w:rPr>
        <w:t xml:space="preserve"> when HOB angles &gt; 20</w:t>
      </w:r>
      <w:r w:rsidR="00223994" w:rsidRPr="00FE59DB">
        <w:rPr>
          <w:rFonts w:ascii="Times New Roman" w:hAnsi="Times New Roman" w:cs="Times New Roman"/>
        </w:rPr>
        <w:t>°</w:t>
      </w:r>
      <w:r w:rsidRPr="00FE59DB">
        <w:rPr>
          <w:rFonts w:ascii="Times New Roman" w:hAnsi="Times New Roman" w:cs="Times New Roman"/>
        </w:rPr>
        <w:t xml:space="preserve">. </w:t>
      </w:r>
      <w:r>
        <w:rPr>
          <w:rFonts w:ascii="Times New Roman" w:hAnsi="Times New Roman" w:cs="Times New Roman"/>
        </w:rPr>
        <w:t xml:space="preserve">With respect to the accelerometer parameters, </w:t>
      </w:r>
      <w:r w:rsidRPr="00FE59DB">
        <w:rPr>
          <w:rFonts w:ascii="Times New Roman" w:hAnsi="Times New Roman" w:cs="Times New Roman"/>
        </w:rPr>
        <w:t xml:space="preserve">the majority of AUC values </w:t>
      </w:r>
      <w:r>
        <w:rPr>
          <w:rFonts w:ascii="Times New Roman" w:hAnsi="Times New Roman" w:cs="Times New Roman"/>
        </w:rPr>
        <w:t>exceeded 0.5. The only exception to this finding was the relatively low AUC values (&lt; 0.27) associated with the trunk and waist when individuals changed posture from 10° HOB to supine.</w:t>
      </w:r>
    </w:p>
    <w:p w:rsidR="00691806" w:rsidRPr="00FE59DB" w:rsidRDefault="00691806" w:rsidP="00691806">
      <w:pPr>
        <w:rPr>
          <w:rFonts w:ascii="Times New Roman" w:hAnsi="Times New Roman" w:cs="Times New Roman"/>
        </w:rPr>
      </w:pPr>
    </w:p>
    <w:p w:rsidR="00691806" w:rsidRPr="00FE59DB" w:rsidRDefault="00691806" w:rsidP="00691806">
      <w:pPr>
        <w:rPr>
          <w:rFonts w:ascii="Times New Roman" w:hAnsi="Times New Roman" w:cs="Times New Roman"/>
        </w:rPr>
        <w:sectPr w:rsidR="00691806" w:rsidRPr="00FE59DB" w:rsidSect="00AD77EE">
          <w:pgSz w:w="11906" w:h="16838" w:code="9"/>
          <w:pgMar w:top="1440" w:right="1440" w:bottom="1440" w:left="1440" w:header="709" w:footer="709" w:gutter="0"/>
          <w:lnNumType w:countBy="1" w:restart="continuous"/>
          <w:cols w:space="708"/>
          <w:docGrid w:linePitch="360"/>
        </w:sectPr>
      </w:pPr>
    </w:p>
    <w:p w:rsidR="00691806" w:rsidRPr="00950144" w:rsidRDefault="00691806" w:rsidP="00691806">
      <w:pPr>
        <w:pStyle w:val="Caption"/>
        <w:keepNext/>
        <w:spacing w:after="0"/>
        <w:rPr>
          <w:rFonts w:ascii="Times New Roman" w:hAnsi="Times New Roman" w:cs="Times New Roman"/>
          <w:i w:val="0"/>
          <w:color w:val="auto"/>
          <w:sz w:val="22"/>
        </w:rPr>
      </w:pPr>
      <w:r w:rsidRPr="00950144">
        <w:rPr>
          <w:rFonts w:ascii="Times New Roman" w:hAnsi="Times New Roman" w:cs="Times New Roman"/>
          <w:b/>
          <w:i w:val="0"/>
          <w:color w:val="auto"/>
          <w:sz w:val="22"/>
        </w:rPr>
        <w:lastRenderedPageBreak/>
        <w:t xml:space="preserve">Table </w:t>
      </w:r>
      <w:r w:rsidRPr="00950144">
        <w:rPr>
          <w:rFonts w:ascii="Times New Roman" w:hAnsi="Times New Roman" w:cs="Times New Roman"/>
          <w:b/>
          <w:i w:val="0"/>
          <w:color w:val="auto"/>
          <w:sz w:val="22"/>
        </w:rPr>
        <w:fldChar w:fldCharType="begin"/>
      </w:r>
      <w:r w:rsidRPr="00950144">
        <w:rPr>
          <w:rFonts w:ascii="Times New Roman" w:hAnsi="Times New Roman" w:cs="Times New Roman"/>
          <w:b/>
          <w:i w:val="0"/>
          <w:color w:val="auto"/>
          <w:sz w:val="22"/>
        </w:rPr>
        <w:instrText xml:space="preserve"> SEQ Table \* ARABIC </w:instrText>
      </w:r>
      <w:r w:rsidRPr="00950144">
        <w:rPr>
          <w:rFonts w:ascii="Times New Roman" w:hAnsi="Times New Roman" w:cs="Times New Roman"/>
          <w:b/>
          <w:i w:val="0"/>
          <w:color w:val="auto"/>
          <w:sz w:val="22"/>
        </w:rPr>
        <w:fldChar w:fldCharType="separate"/>
      </w:r>
      <w:r>
        <w:rPr>
          <w:rFonts w:ascii="Times New Roman" w:hAnsi="Times New Roman" w:cs="Times New Roman"/>
          <w:b/>
          <w:i w:val="0"/>
          <w:noProof/>
          <w:color w:val="auto"/>
          <w:sz w:val="22"/>
        </w:rPr>
        <w:t>4</w:t>
      </w:r>
      <w:r w:rsidRPr="00950144">
        <w:rPr>
          <w:rFonts w:ascii="Times New Roman" w:hAnsi="Times New Roman" w:cs="Times New Roman"/>
          <w:b/>
          <w:i w:val="0"/>
          <w:color w:val="auto"/>
          <w:sz w:val="22"/>
        </w:rPr>
        <w:fldChar w:fldCharType="end"/>
      </w:r>
      <w:r w:rsidRPr="00950144">
        <w:rPr>
          <w:rFonts w:ascii="Times New Roman" w:hAnsi="Times New Roman" w:cs="Times New Roman"/>
          <w:i w:val="0"/>
          <w:color w:val="auto"/>
          <w:sz w:val="22"/>
        </w:rPr>
        <w:t xml:space="preserve">. AUC of the interface pressure parameters evaluated at the whole body and buttock area, and tilt angles evaluated at the trunk and waist, calculated from the ROC curves for all the changes in posture. </w:t>
      </w:r>
      <w:r w:rsidRPr="00950144">
        <w:rPr>
          <w:rFonts w:ascii="Times New Roman" w:hAnsi="Times New Roman" w:cs="Times New Roman"/>
          <w:color w:val="auto"/>
          <w:sz w:val="22"/>
        </w:rPr>
        <w:t>*</w:t>
      </w:r>
      <w:r w:rsidRPr="00950144">
        <w:rPr>
          <w:rFonts w:ascii="Times New Roman" w:hAnsi="Times New Roman" w:cs="Times New Roman"/>
          <w:i w:val="0"/>
          <w:color w:val="auto"/>
          <w:sz w:val="22"/>
        </w:rPr>
        <w:t xml:space="preserve"> indicates AUC values which exceeded 0.5.</w:t>
      </w:r>
    </w:p>
    <w:tbl>
      <w:tblPr>
        <w:tblStyle w:val="TableGrid"/>
        <w:tblW w:w="9072" w:type="dxa"/>
        <w:jc w:val="center"/>
        <w:tblBorders>
          <w:left w:val="none" w:sz="0" w:space="0" w:color="auto"/>
          <w:right w:val="none" w:sz="0" w:space="0" w:color="auto"/>
        </w:tblBorders>
        <w:tblLayout w:type="fixed"/>
        <w:tblLook w:val="04A0" w:firstRow="1" w:lastRow="0" w:firstColumn="1" w:lastColumn="0" w:noHBand="0" w:noVBand="1"/>
      </w:tblPr>
      <w:tblGrid>
        <w:gridCol w:w="1560"/>
        <w:gridCol w:w="1134"/>
        <w:gridCol w:w="850"/>
        <w:gridCol w:w="1134"/>
        <w:gridCol w:w="851"/>
        <w:gridCol w:w="1134"/>
        <w:gridCol w:w="850"/>
        <w:gridCol w:w="851"/>
        <w:gridCol w:w="708"/>
      </w:tblGrid>
      <w:tr w:rsidR="00691806" w:rsidRPr="00950144" w:rsidTr="000C037B">
        <w:trPr>
          <w:trHeight w:val="368"/>
          <w:jc w:val="center"/>
        </w:trPr>
        <w:tc>
          <w:tcPr>
            <w:tcW w:w="1560" w:type="dxa"/>
            <w:tcBorders>
              <w:top w:val="nil"/>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hAnsi="Times New Roman" w:cs="Times New Roman"/>
                <w:b/>
                <w:sz w:val="18"/>
                <w:szCs w:val="20"/>
              </w:rPr>
            </w:pPr>
          </w:p>
        </w:tc>
        <w:tc>
          <w:tcPr>
            <w:tcW w:w="7512" w:type="dxa"/>
            <w:gridSpan w:val="8"/>
            <w:tcBorders>
              <w:top w:val="nil"/>
              <w:left w:val="nil"/>
              <w:bottom w:val="single" w:sz="4" w:space="0" w:color="auto"/>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b/>
                <w:sz w:val="20"/>
                <w:szCs w:val="20"/>
              </w:rPr>
              <w:t>AUC</w:t>
            </w:r>
          </w:p>
        </w:tc>
      </w:tr>
      <w:tr w:rsidR="00691806" w:rsidRPr="00950144" w:rsidTr="000C037B">
        <w:trPr>
          <w:trHeight w:val="368"/>
          <w:jc w:val="center"/>
        </w:trPr>
        <w:tc>
          <w:tcPr>
            <w:tcW w:w="1560" w:type="dxa"/>
            <w:tcBorders>
              <w:top w:val="nil"/>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hAnsi="Times New Roman" w:cs="Times New Roman"/>
                <w:b/>
                <w:sz w:val="18"/>
                <w:szCs w:val="20"/>
              </w:rPr>
            </w:pPr>
          </w:p>
        </w:tc>
        <w:tc>
          <w:tcPr>
            <w:tcW w:w="1984" w:type="dxa"/>
            <w:gridSpan w:val="2"/>
            <w:tcBorders>
              <w:top w:val="single" w:sz="4" w:space="0" w:color="auto"/>
              <w:left w:val="nil"/>
              <w:bottom w:val="single" w:sz="4" w:space="0" w:color="auto"/>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hAnsi="Times New Roman" w:cs="Times New Roman"/>
                <w:b/>
                <w:sz w:val="20"/>
                <w:szCs w:val="20"/>
              </w:rPr>
            </w:pPr>
            <w:r w:rsidRPr="00950144">
              <w:rPr>
                <w:rFonts w:ascii="Times New Roman" w:hAnsi="Times New Roman" w:cs="Times New Roman"/>
                <w:b/>
                <w:sz w:val="18"/>
                <w:szCs w:val="20"/>
              </w:rPr>
              <w:t>COP</w:t>
            </w:r>
          </w:p>
        </w:tc>
        <w:tc>
          <w:tcPr>
            <w:tcW w:w="1985" w:type="dxa"/>
            <w:gridSpan w:val="2"/>
            <w:tcBorders>
              <w:top w:val="single" w:sz="4" w:space="0" w:color="auto"/>
              <w:left w:val="nil"/>
              <w:bottom w:val="single" w:sz="4" w:space="0" w:color="auto"/>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hAnsi="Times New Roman" w:cs="Times New Roman"/>
                <w:b/>
                <w:sz w:val="20"/>
                <w:szCs w:val="20"/>
              </w:rPr>
            </w:pPr>
            <w:r w:rsidRPr="00950144">
              <w:rPr>
                <w:rFonts w:ascii="Times New Roman" w:hAnsi="Times New Roman" w:cs="Times New Roman"/>
                <w:b/>
                <w:sz w:val="18"/>
                <w:szCs w:val="20"/>
              </w:rPr>
              <w:t>CA</w:t>
            </w:r>
          </w:p>
        </w:tc>
        <w:tc>
          <w:tcPr>
            <w:tcW w:w="1984" w:type="dxa"/>
            <w:gridSpan w:val="2"/>
            <w:tcBorders>
              <w:top w:val="single" w:sz="4" w:space="0" w:color="auto"/>
              <w:left w:val="nil"/>
              <w:bottom w:val="single" w:sz="4" w:space="0" w:color="auto"/>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hAnsi="Times New Roman" w:cs="Times New Roman"/>
                <w:b/>
                <w:sz w:val="20"/>
                <w:szCs w:val="20"/>
              </w:rPr>
            </w:pPr>
            <w:r w:rsidRPr="00950144">
              <w:rPr>
                <w:rFonts w:ascii="Times New Roman" w:hAnsi="Times New Roman" w:cs="Times New Roman"/>
                <w:b/>
                <w:sz w:val="18"/>
                <w:szCs w:val="20"/>
              </w:rPr>
              <w:t>PG</w:t>
            </w:r>
          </w:p>
        </w:tc>
        <w:tc>
          <w:tcPr>
            <w:tcW w:w="1559" w:type="dxa"/>
            <w:gridSpan w:val="2"/>
            <w:tcBorders>
              <w:top w:val="single" w:sz="4" w:space="0" w:color="auto"/>
              <w:left w:val="nil"/>
              <w:bottom w:val="single" w:sz="4" w:space="0" w:color="auto"/>
            </w:tcBorders>
            <w:shd w:val="clear" w:color="auto" w:fill="auto"/>
            <w:vAlign w:val="center"/>
          </w:tcPr>
          <w:p w:rsidR="00691806" w:rsidRPr="00950144" w:rsidRDefault="00691806" w:rsidP="000C037B">
            <w:pPr>
              <w:tabs>
                <w:tab w:val="left" w:pos="3600"/>
              </w:tabs>
              <w:spacing w:before="120" w:after="120"/>
              <w:jc w:val="center"/>
              <w:rPr>
                <w:rFonts w:ascii="Times New Roman" w:hAnsi="Times New Roman" w:cs="Times New Roman"/>
                <w:b/>
                <w:sz w:val="20"/>
                <w:szCs w:val="20"/>
              </w:rPr>
            </w:pPr>
            <w:r w:rsidRPr="00950144">
              <w:rPr>
                <w:rFonts w:ascii="Times New Roman" w:hAnsi="Times New Roman" w:cs="Times New Roman"/>
                <w:b/>
                <w:sz w:val="18"/>
                <w:szCs w:val="20"/>
              </w:rPr>
              <w:t>Tilt angles</w:t>
            </w:r>
          </w:p>
        </w:tc>
      </w:tr>
      <w:tr w:rsidR="00691806" w:rsidRPr="00950144" w:rsidTr="000C037B">
        <w:trPr>
          <w:trHeight w:val="416"/>
          <w:jc w:val="center"/>
        </w:trPr>
        <w:tc>
          <w:tcPr>
            <w:tcW w:w="1560" w:type="dxa"/>
            <w:tcBorders>
              <w:top w:val="nil"/>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hAnsi="Times New Roman" w:cs="Times New Roman"/>
                <w:b/>
                <w:sz w:val="18"/>
                <w:szCs w:val="20"/>
              </w:rPr>
            </w:pPr>
          </w:p>
        </w:tc>
        <w:tc>
          <w:tcPr>
            <w:tcW w:w="1134" w:type="dxa"/>
            <w:tcBorders>
              <w:left w:val="nil"/>
              <w:bottom w:val="single" w:sz="4" w:space="0" w:color="auto"/>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i/>
                <w:sz w:val="18"/>
                <w:szCs w:val="20"/>
              </w:rPr>
            </w:pPr>
            <w:r w:rsidRPr="00950144">
              <w:rPr>
                <w:rFonts w:ascii="Times New Roman" w:hAnsi="Times New Roman" w:cs="Times New Roman"/>
                <w:b/>
                <w:i/>
                <w:sz w:val="18"/>
                <w:szCs w:val="20"/>
              </w:rPr>
              <w:t>Whole Body</w:t>
            </w:r>
          </w:p>
        </w:tc>
        <w:tc>
          <w:tcPr>
            <w:tcW w:w="850" w:type="dxa"/>
            <w:tcBorders>
              <w:left w:val="nil"/>
              <w:bottom w:val="single" w:sz="4" w:space="0" w:color="auto"/>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i/>
                <w:sz w:val="18"/>
                <w:szCs w:val="20"/>
              </w:rPr>
            </w:pPr>
            <w:r w:rsidRPr="00950144">
              <w:rPr>
                <w:rFonts w:ascii="Times New Roman" w:hAnsi="Times New Roman" w:cs="Times New Roman"/>
                <w:b/>
                <w:i/>
                <w:sz w:val="18"/>
                <w:szCs w:val="20"/>
              </w:rPr>
              <w:t>Buttock</w:t>
            </w:r>
          </w:p>
        </w:tc>
        <w:tc>
          <w:tcPr>
            <w:tcW w:w="1134" w:type="dxa"/>
            <w:tcBorders>
              <w:left w:val="nil"/>
              <w:bottom w:val="single" w:sz="4" w:space="0" w:color="auto"/>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i/>
                <w:sz w:val="18"/>
                <w:szCs w:val="20"/>
              </w:rPr>
            </w:pPr>
            <w:r w:rsidRPr="00950144">
              <w:rPr>
                <w:rFonts w:ascii="Times New Roman" w:hAnsi="Times New Roman" w:cs="Times New Roman"/>
                <w:b/>
                <w:i/>
                <w:sz w:val="18"/>
                <w:szCs w:val="20"/>
              </w:rPr>
              <w:t>Whole Body</w:t>
            </w:r>
          </w:p>
        </w:tc>
        <w:tc>
          <w:tcPr>
            <w:tcW w:w="851" w:type="dxa"/>
            <w:tcBorders>
              <w:top w:val="nil"/>
              <w:left w:val="nil"/>
              <w:bottom w:val="single" w:sz="4" w:space="0" w:color="auto"/>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i/>
                <w:sz w:val="18"/>
                <w:szCs w:val="20"/>
              </w:rPr>
            </w:pPr>
            <w:r w:rsidRPr="00950144">
              <w:rPr>
                <w:rFonts w:ascii="Times New Roman" w:hAnsi="Times New Roman" w:cs="Times New Roman"/>
                <w:b/>
                <w:i/>
                <w:sz w:val="18"/>
                <w:szCs w:val="20"/>
              </w:rPr>
              <w:t>Buttock</w:t>
            </w:r>
          </w:p>
        </w:tc>
        <w:tc>
          <w:tcPr>
            <w:tcW w:w="1134" w:type="dxa"/>
            <w:tcBorders>
              <w:top w:val="nil"/>
              <w:left w:val="nil"/>
              <w:bottom w:val="single" w:sz="4" w:space="0" w:color="auto"/>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i/>
                <w:sz w:val="18"/>
                <w:szCs w:val="20"/>
              </w:rPr>
            </w:pPr>
            <w:r w:rsidRPr="00950144">
              <w:rPr>
                <w:rFonts w:ascii="Times New Roman" w:hAnsi="Times New Roman" w:cs="Times New Roman"/>
                <w:b/>
                <w:i/>
                <w:sz w:val="18"/>
                <w:szCs w:val="20"/>
              </w:rPr>
              <w:t>Whole Body</w:t>
            </w:r>
          </w:p>
        </w:tc>
        <w:tc>
          <w:tcPr>
            <w:tcW w:w="850" w:type="dxa"/>
            <w:tcBorders>
              <w:top w:val="nil"/>
              <w:left w:val="nil"/>
              <w:bottom w:val="single" w:sz="4" w:space="0" w:color="auto"/>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i/>
                <w:sz w:val="18"/>
                <w:szCs w:val="20"/>
              </w:rPr>
            </w:pPr>
            <w:r w:rsidRPr="00950144">
              <w:rPr>
                <w:rFonts w:ascii="Times New Roman" w:hAnsi="Times New Roman" w:cs="Times New Roman"/>
                <w:b/>
                <w:i/>
                <w:sz w:val="18"/>
                <w:szCs w:val="20"/>
              </w:rPr>
              <w:t>Buttock</w:t>
            </w:r>
          </w:p>
        </w:tc>
        <w:tc>
          <w:tcPr>
            <w:tcW w:w="851" w:type="dxa"/>
            <w:tcBorders>
              <w:top w:val="nil"/>
              <w:left w:val="nil"/>
              <w:bottom w:val="single" w:sz="4" w:space="0" w:color="auto"/>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i/>
                <w:sz w:val="18"/>
                <w:szCs w:val="20"/>
              </w:rPr>
            </w:pPr>
            <w:r w:rsidRPr="00950144">
              <w:rPr>
                <w:rFonts w:ascii="Times New Roman" w:hAnsi="Times New Roman" w:cs="Times New Roman"/>
                <w:b/>
                <w:i/>
                <w:sz w:val="18"/>
                <w:szCs w:val="20"/>
              </w:rPr>
              <w:t>Trunk</w:t>
            </w:r>
          </w:p>
        </w:tc>
        <w:tc>
          <w:tcPr>
            <w:tcW w:w="708" w:type="dxa"/>
            <w:tcBorders>
              <w:top w:val="nil"/>
              <w:left w:val="nil"/>
              <w:bottom w:val="single" w:sz="4" w:space="0" w:color="auto"/>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i/>
                <w:sz w:val="18"/>
                <w:szCs w:val="20"/>
              </w:rPr>
            </w:pPr>
            <w:r w:rsidRPr="00950144">
              <w:rPr>
                <w:rFonts w:ascii="Times New Roman" w:hAnsi="Times New Roman" w:cs="Times New Roman"/>
                <w:b/>
                <w:i/>
                <w:sz w:val="18"/>
                <w:szCs w:val="20"/>
              </w:rPr>
              <w:t>Waist</w:t>
            </w:r>
          </w:p>
        </w:tc>
      </w:tr>
      <w:tr w:rsidR="00691806" w:rsidRPr="00950144" w:rsidTr="000C037B">
        <w:trPr>
          <w:jc w:val="center"/>
        </w:trPr>
        <w:tc>
          <w:tcPr>
            <w:tcW w:w="1560" w:type="dxa"/>
            <w:tcBorders>
              <w:top w:val="single" w:sz="4" w:space="0" w:color="auto"/>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Supine – 10</w:t>
            </w:r>
            <w:r w:rsidRPr="00950144">
              <w:rPr>
                <w:rFonts w:ascii="Times New Roman" w:hAnsi="Times New Roman" w:cs="Times New Roman"/>
                <w:sz w:val="18"/>
                <w:szCs w:val="20"/>
                <w:vertAlign w:val="superscript"/>
              </w:rPr>
              <w:t>o</w:t>
            </w:r>
          </w:p>
        </w:tc>
        <w:tc>
          <w:tcPr>
            <w:tcW w:w="1134" w:type="dxa"/>
            <w:tcBorders>
              <w:top w:val="single" w:sz="4" w:space="0" w:color="auto"/>
              <w:left w:val="nil"/>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0.06</w:t>
            </w:r>
          </w:p>
        </w:tc>
        <w:tc>
          <w:tcPr>
            <w:tcW w:w="850" w:type="dxa"/>
            <w:tcBorders>
              <w:top w:val="single" w:sz="4" w:space="0" w:color="auto"/>
              <w:left w:val="nil"/>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0.12</w:t>
            </w:r>
          </w:p>
        </w:tc>
        <w:tc>
          <w:tcPr>
            <w:tcW w:w="1134" w:type="dxa"/>
            <w:tcBorders>
              <w:top w:val="single" w:sz="4" w:space="0" w:color="auto"/>
              <w:left w:val="nil"/>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0.16</w:t>
            </w:r>
          </w:p>
        </w:tc>
        <w:tc>
          <w:tcPr>
            <w:tcW w:w="851" w:type="dxa"/>
            <w:tcBorders>
              <w:top w:val="single" w:sz="4" w:space="0" w:color="auto"/>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0.31</w:t>
            </w:r>
          </w:p>
        </w:tc>
        <w:tc>
          <w:tcPr>
            <w:tcW w:w="1134" w:type="dxa"/>
            <w:tcBorders>
              <w:top w:val="single" w:sz="4" w:space="0" w:color="auto"/>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0.01</w:t>
            </w:r>
          </w:p>
        </w:tc>
        <w:tc>
          <w:tcPr>
            <w:tcW w:w="850" w:type="dxa"/>
            <w:tcBorders>
              <w:top w:val="single" w:sz="4" w:space="0" w:color="auto"/>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0.27</w:t>
            </w:r>
          </w:p>
        </w:tc>
        <w:tc>
          <w:tcPr>
            <w:tcW w:w="851" w:type="dxa"/>
            <w:tcBorders>
              <w:top w:val="single" w:sz="4" w:space="0" w:color="auto"/>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0.53*</w:t>
            </w:r>
          </w:p>
        </w:tc>
        <w:tc>
          <w:tcPr>
            <w:tcW w:w="708" w:type="dxa"/>
            <w:tcBorders>
              <w:top w:val="single" w:sz="4" w:space="0" w:color="auto"/>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0.49</w:t>
            </w:r>
          </w:p>
        </w:tc>
      </w:tr>
      <w:tr w:rsidR="00691806" w:rsidRPr="00950144" w:rsidTr="000C037B">
        <w:trPr>
          <w:jc w:val="center"/>
        </w:trPr>
        <w:tc>
          <w:tcPr>
            <w:tcW w:w="1560" w:type="dxa"/>
            <w:tcBorders>
              <w:top w:val="nil"/>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10</w:t>
            </w:r>
            <w:r w:rsidRPr="00950144">
              <w:rPr>
                <w:rFonts w:ascii="Times New Roman" w:hAnsi="Times New Roman" w:cs="Times New Roman"/>
                <w:sz w:val="18"/>
                <w:szCs w:val="20"/>
                <w:vertAlign w:val="superscript"/>
              </w:rPr>
              <w:t>o</w:t>
            </w:r>
            <w:r w:rsidRPr="00950144">
              <w:rPr>
                <w:rFonts w:ascii="Times New Roman" w:hAnsi="Times New Roman" w:cs="Times New Roman"/>
                <w:sz w:val="18"/>
                <w:szCs w:val="20"/>
              </w:rPr>
              <w:t xml:space="preserve"> - 20</w:t>
            </w:r>
            <w:r w:rsidRPr="00950144">
              <w:rPr>
                <w:rFonts w:ascii="Times New Roman" w:hAnsi="Times New Roman" w:cs="Times New Roman"/>
                <w:sz w:val="18"/>
                <w:szCs w:val="20"/>
                <w:vertAlign w:val="superscript"/>
              </w:rPr>
              <w:t>o</w:t>
            </w:r>
          </w:p>
        </w:tc>
        <w:tc>
          <w:tcPr>
            <w:tcW w:w="1134" w:type="dxa"/>
            <w:tcBorders>
              <w:top w:val="nil"/>
              <w:left w:val="nil"/>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0.41</w:t>
            </w:r>
          </w:p>
        </w:tc>
        <w:tc>
          <w:tcPr>
            <w:tcW w:w="850" w:type="dxa"/>
            <w:tcBorders>
              <w:top w:val="nil"/>
              <w:left w:val="nil"/>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0.14</w:t>
            </w:r>
          </w:p>
        </w:tc>
        <w:tc>
          <w:tcPr>
            <w:tcW w:w="1134" w:type="dxa"/>
            <w:tcBorders>
              <w:top w:val="nil"/>
              <w:left w:val="nil"/>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0.21</w:t>
            </w:r>
          </w:p>
        </w:tc>
        <w:tc>
          <w:tcPr>
            <w:tcW w:w="851"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0.41</w:t>
            </w:r>
          </w:p>
        </w:tc>
        <w:tc>
          <w:tcPr>
            <w:tcW w:w="1134"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0.25</w:t>
            </w:r>
          </w:p>
        </w:tc>
        <w:tc>
          <w:tcPr>
            <w:tcW w:w="850"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0.31</w:t>
            </w:r>
          </w:p>
        </w:tc>
        <w:tc>
          <w:tcPr>
            <w:tcW w:w="851"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0.45</w:t>
            </w:r>
          </w:p>
        </w:tc>
        <w:tc>
          <w:tcPr>
            <w:tcW w:w="708"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0.44</w:t>
            </w:r>
          </w:p>
        </w:tc>
      </w:tr>
      <w:tr w:rsidR="00691806" w:rsidRPr="00950144" w:rsidTr="000C037B">
        <w:trPr>
          <w:jc w:val="center"/>
        </w:trPr>
        <w:tc>
          <w:tcPr>
            <w:tcW w:w="1560" w:type="dxa"/>
            <w:tcBorders>
              <w:top w:val="nil"/>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20</w:t>
            </w:r>
            <w:r w:rsidRPr="00950144">
              <w:rPr>
                <w:rFonts w:ascii="Times New Roman" w:hAnsi="Times New Roman" w:cs="Times New Roman"/>
                <w:sz w:val="18"/>
                <w:szCs w:val="20"/>
                <w:vertAlign w:val="superscript"/>
              </w:rPr>
              <w:t>o</w:t>
            </w:r>
            <w:r w:rsidRPr="00950144">
              <w:rPr>
                <w:rFonts w:ascii="Times New Roman" w:hAnsi="Times New Roman" w:cs="Times New Roman"/>
                <w:sz w:val="18"/>
                <w:szCs w:val="20"/>
              </w:rPr>
              <w:t xml:space="preserve"> - 30</w:t>
            </w:r>
            <w:r w:rsidRPr="00950144">
              <w:rPr>
                <w:rFonts w:ascii="Times New Roman" w:hAnsi="Times New Roman" w:cs="Times New Roman"/>
                <w:sz w:val="18"/>
                <w:szCs w:val="20"/>
                <w:vertAlign w:val="superscript"/>
              </w:rPr>
              <w:t>o</w:t>
            </w:r>
          </w:p>
        </w:tc>
        <w:tc>
          <w:tcPr>
            <w:tcW w:w="1134" w:type="dxa"/>
            <w:tcBorders>
              <w:top w:val="nil"/>
              <w:left w:val="nil"/>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0.53*</w:t>
            </w:r>
          </w:p>
        </w:tc>
        <w:tc>
          <w:tcPr>
            <w:tcW w:w="850" w:type="dxa"/>
            <w:tcBorders>
              <w:top w:val="nil"/>
              <w:left w:val="nil"/>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0.04</w:t>
            </w:r>
          </w:p>
        </w:tc>
        <w:tc>
          <w:tcPr>
            <w:tcW w:w="1134" w:type="dxa"/>
            <w:tcBorders>
              <w:top w:val="nil"/>
              <w:left w:val="nil"/>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0.25</w:t>
            </w:r>
          </w:p>
        </w:tc>
        <w:tc>
          <w:tcPr>
            <w:tcW w:w="851"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0.36</w:t>
            </w:r>
          </w:p>
        </w:tc>
        <w:tc>
          <w:tcPr>
            <w:tcW w:w="1134"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0.40</w:t>
            </w:r>
          </w:p>
        </w:tc>
        <w:tc>
          <w:tcPr>
            <w:tcW w:w="850"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0.47</w:t>
            </w:r>
          </w:p>
        </w:tc>
        <w:tc>
          <w:tcPr>
            <w:tcW w:w="851"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0.49</w:t>
            </w:r>
          </w:p>
        </w:tc>
        <w:tc>
          <w:tcPr>
            <w:tcW w:w="708"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0.47</w:t>
            </w:r>
          </w:p>
        </w:tc>
      </w:tr>
      <w:tr w:rsidR="00691806" w:rsidRPr="00950144" w:rsidTr="000C037B">
        <w:trPr>
          <w:jc w:val="center"/>
        </w:trPr>
        <w:tc>
          <w:tcPr>
            <w:tcW w:w="1560" w:type="dxa"/>
            <w:tcBorders>
              <w:top w:val="nil"/>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30</w:t>
            </w:r>
            <w:r w:rsidRPr="00950144">
              <w:rPr>
                <w:rFonts w:ascii="Times New Roman" w:hAnsi="Times New Roman" w:cs="Times New Roman"/>
                <w:sz w:val="18"/>
                <w:szCs w:val="20"/>
                <w:vertAlign w:val="superscript"/>
              </w:rPr>
              <w:t>o</w:t>
            </w:r>
            <w:r w:rsidRPr="00950144">
              <w:rPr>
                <w:rFonts w:ascii="Times New Roman" w:hAnsi="Times New Roman" w:cs="Times New Roman"/>
                <w:sz w:val="18"/>
                <w:szCs w:val="20"/>
              </w:rPr>
              <w:t xml:space="preserve"> - 40</w:t>
            </w:r>
            <w:r w:rsidRPr="00950144">
              <w:rPr>
                <w:rFonts w:ascii="Times New Roman" w:hAnsi="Times New Roman" w:cs="Times New Roman"/>
                <w:sz w:val="18"/>
                <w:szCs w:val="20"/>
                <w:vertAlign w:val="superscript"/>
              </w:rPr>
              <w:t>o</w:t>
            </w:r>
          </w:p>
        </w:tc>
        <w:tc>
          <w:tcPr>
            <w:tcW w:w="1134" w:type="dxa"/>
            <w:tcBorders>
              <w:top w:val="nil"/>
              <w:left w:val="nil"/>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0.61*</w:t>
            </w:r>
          </w:p>
        </w:tc>
        <w:tc>
          <w:tcPr>
            <w:tcW w:w="850" w:type="dxa"/>
            <w:tcBorders>
              <w:top w:val="nil"/>
              <w:left w:val="nil"/>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0.24</w:t>
            </w:r>
          </w:p>
        </w:tc>
        <w:tc>
          <w:tcPr>
            <w:tcW w:w="1134" w:type="dxa"/>
            <w:tcBorders>
              <w:top w:val="nil"/>
              <w:left w:val="nil"/>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0.69*</w:t>
            </w:r>
          </w:p>
        </w:tc>
        <w:tc>
          <w:tcPr>
            <w:tcW w:w="851"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0.53*</w:t>
            </w:r>
          </w:p>
        </w:tc>
        <w:tc>
          <w:tcPr>
            <w:tcW w:w="1134"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0.24</w:t>
            </w:r>
          </w:p>
        </w:tc>
        <w:tc>
          <w:tcPr>
            <w:tcW w:w="850"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0.27</w:t>
            </w:r>
          </w:p>
        </w:tc>
        <w:tc>
          <w:tcPr>
            <w:tcW w:w="851"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0.59*</w:t>
            </w:r>
          </w:p>
        </w:tc>
        <w:tc>
          <w:tcPr>
            <w:tcW w:w="708"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0.45</w:t>
            </w:r>
          </w:p>
        </w:tc>
      </w:tr>
      <w:tr w:rsidR="00691806" w:rsidRPr="00950144" w:rsidTr="000C037B">
        <w:trPr>
          <w:jc w:val="center"/>
        </w:trPr>
        <w:tc>
          <w:tcPr>
            <w:tcW w:w="1560" w:type="dxa"/>
            <w:tcBorders>
              <w:top w:val="nil"/>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40</w:t>
            </w:r>
            <w:r w:rsidRPr="00950144">
              <w:rPr>
                <w:rFonts w:ascii="Times New Roman" w:hAnsi="Times New Roman" w:cs="Times New Roman"/>
                <w:sz w:val="18"/>
                <w:szCs w:val="20"/>
                <w:vertAlign w:val="superscript"/>
              </w:rPr>
              <w:t>o</w:t>
            </w:r>
            <w:r w:rsidRPr="00950144">
              <w:rPr>
                <w:rFonts w:ascii="Times New Roman" w:hAnsi="Times New Roman" w:cs="Times New Roman"/>
                <w:sz w:val="18"/>
                <w:szCs w:val="20"/>
              </w:rPr>
              <w:t xml:space="preserve"> - 50</w:t>
            </w:r>
            <w:r w:rsidRPr="00950144">
              <w:rPr>
                <w:rFonts w:ascii="Times New Roman" w:hAnsi="Times New Roman" w:cs="Times New Roman"/>
                <w:sz w:val="18"/>
                <w:szCs w:val="20"/>
                <w:vertAlign w:val="superscript"/>
              </w:rPr>
              <w:t>o</w:t>
            </w:r>
          </w:p>
        </w:tc>
        <w:tc>
          <w:tcPr>
            <w:tcW w:w="1134" w:type="dxa"/>
            <w:tcBorders>
              <w:top w:val="nil"/>
              <w:left w:val="nil"/>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0.36</w:t>
            </w:r>
          </w:p>
        </w:tc>
        <w:tc>
          <w:tcPr>
            <w:tcW w:w="850" w:type="dxa"/>
            <w:tcBorders>
              <w:top w:val="nil"/>
              <w:left w:val="nil"/>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0.14</w:t>
            </w:r>
          </w:p>
        </w:tc>
        <w:tc>
          <w:tcPr>
            <w:tcW w:w="1134" w:type="dxa"/>
            <w:tcBorders>
              <w:top w:val="nil"/>
              <w:left w:val="nil"/>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0.59*</w:t>
            </w:r>
          </w:p>
        </w:tc>
        <w:tc>
          <w:tcPr>
            <w:tcW w:w="851"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0.54*</w:t>
            </w:r>
          </w:p>
        </w:tc>
        <w:tc>
          <w:tcPr>
            <w:tcW w:w="1134"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0.22</w:t>
            </w:r>
          </w:p>
        </w:tc>
        <w:tc>
          <w:tcPr>
            <w:tcW w:w="850"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0.41</w:t>
            </w:r>
          </w:p>
        </w:tc>
        <w:tc>
          <w:tcPr>
            <w:tcW w:w="851"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0.64*</w:t>
            </w:r>
          </w:p>
        </w:tc>
        <w:tc>
          <w:tcPr>
            <w:tcW w:w="708"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0.29</w:t>
            </w:r>
          </w:p>
        </w:tc>
      </w:tr>
      <w:tr w:rsidR="00691806" w:rsidRPr="00950144" w:rsidTr="000C037B">
        <w:trPr>
          <w:jc w:val="center"/>
        </w:trPr>
        <w:tc>
          <w:tcPr>
            <w:tcW w:w="1560" w:type="dxa"/>
            <w:tcBorders>
              <w:top w:val="nil"/>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50</w:t>
            </w:r>
            <w:r w:rsidRPr="00950144">
              <w:rPr>
                <w:rFonts w:ascii="Times New Roman" w:hAnsi="Times New Roman" w:cs="Times New Roman"/>
                <w:sz w:val="18"/>
                <w:szCs w:val="20"/>
                <w:vertAlign w:val="superscript"/>
              </w:rPr>
              <w:t>o</w:t>
            </w:r>
            <w:r w:rsidRPr="00950144">
              <w:rPr>
                <w:rFonts w:ascii="Times New Roman" w:hAnsi="Times New Roman" w:cs="Times New Roman"/>
                <w:sz w:val="18"/>
                <w:szCs w:val="20"/>
              </w:rPr>
              <w:t xml:space="preserve"> - 60</w:t>
            </w:r>
            <w:r w:rsidRPr="00950144">
              <w:rPr>
                <w:rFonts w:ascii="Times New Roman" w:hAnsi="Times New Roman" w:cs="Times New Roman"/>
                <w:sz w:val="18"/>
                <w:szCs w:val="20"/>
                <w:vertAlign w:val="superscript"/>
              </w:rPr>
              <w:t>o</w:t>
            </w:r>
          </w:p>
        </w:tc>
        <w:tc>
          <w:tcPr>
            <w:tcW w:w="1134" w:type="dxa"/>
            <w:tcBorders>
              <w:top w:val="nil"/>
              <w:left w:val="nil"/>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0.48</w:t>
            </w:r>
          </w:p>
        </w:tc>
        <w:tc>
          <w:tcPr>
            <w:tcW w:w="850" w:type="dxa"/>
            <w:tcBorders>
              <w:top w:val="nil"/>
              <w:left w:val="nil"/>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0.03</w:t>
            </w:r>
          </w:p>
        </w:tc>
        <w:tc>
          <w:tcPr>
            <w:tcW w:w="1134" w:type="dxa"/>
            <w:tcBorders>
              <w:top w:val="nil"/>
              <w:left w:val="nil"/>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0.74*</w:t>
            </w:r>
          </w:p>
        </w:tc>
        <w:tc>
          <w:tcPr>
            <w:tcW w:w="851"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0.61*</w:t>
            </w:r>
          </w:p>
        </w:tc>
        <w:tc>
          <w:tcPr>
            <w:tcW w:w="1134"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0.33</w:t>
            </w:r>
          </w:p>
        </w:tc>
        <w:tc>
          <w:tcPr>
            <w:tcW w:w="850"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0.51*</w:t>
            </w:r>
          </w:p>
        </w:tc>
        <w:tc>
          <w:tcPr>
            <w:tcW w:w="851"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0.80*</w:t>
            </w:r>
          </w:p>
        </w:tc>
        <w:tc>
          <w:tcPr>
            <w:tcW w:w="708"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0.60*</w:t>
            </w:r>
          </w:p>
        </w:tc>
      </w:tr>
      <w:tr w:rsidR="00691806" w:rsidRPr="00950144" w:rsidTr="000C037B">
        <w:trPr>
          <w:jc w:val="center"/>
        </w:trPr>
        <w:tc>
          <w:tcPr>
            <w:tcW w:w="1560" w:type="dxa"/>
            <w:tcBorders>
              <w:top w:val="nil"/>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60</w:t>
            </w:r>
            <w:r w:rsidRPr="00950144">
              <w:rPr>
                <w:rFonts w:ascii="Times New Roman" w:hAnsi="Times New Roman" w:cs="Times New Roman"/>
                <w:sz w:val="18"/>
                <w:szCs w:val="20"/>
                <w:vertAlign w:val="superscript"/>
              </w:rPr>
              <w:t>o</w:t>
            </w:r>
            <w:r w:rsidRPr="00950144">
              <w:rPr>
                <w:rFonts w:ascii="Times New Roman" w:hAnsi="Times New Roman" w:cs="Times New Roman"/>
                <w:sz w:val="18"/>
                <w:szCs w:val="20"/>
              </w:rPr>
              <w:t xml:space="preserve"> - 50</w:t>
            </w:r>
            <w:r w:rsidRPr="00950144">
              <w:rPr>
                <w:rFonts w:ascii="Times New Roman" w:hAnsi="Times New Roman" w:cs="Times New Roman"/>
                <w:sz w:val="18"/>
                <w:szCs w:val="20"/>
                <w:vertAlign w:val="superscript"/>
              </w:rPr>
              <w:t>o</w:t>
            </w:r>
          </w:p>
        </w:tc>
        <w:tc>
          <w:tcPr>
            <w:tcW w:w="1134" w:type="dxa"/>
            <w:tcBorders>
              <w:top w:val="nil"/>
              <w:left w:val="nil"/>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0.31</w:t>
            </w:r>
          </w:p>
        </w:tc>
        <w:tc>
          <w:tcPr>
            <w:tcW w:w="850" w:type="dxa"/>
            <w:tcBorders>
              <w:top w:val="nil"/>
              <w:left w:val="nil"/>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0.03</w:t>
            </w:r>
          </w:p>
        </w:tc>
        <w:tc>
          <w:tcPr>
            <w:tcW w:w="1134" w:type="dxa"/>
            <w:tcBorders>
              <w:top w:val="nil"/>
              <w:left w:val="nil"/>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0.71*</w:t>
            </w:r>
          </w:p>
        </w:tc>
        <w:tc>
          <w:tcPr>
            <w:tcW w:w="851"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0.74*</w:t>
            </w:r>
          </w:p>
        </w:tc>
        <w:tc>
          <w:tcPr>
            <w:tcW w:w="1134"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0.26</w:t>
            </w:r>
          </w:p>
        </w:tc>
        <w:tc>
          <w:tcPr>
            <w:tcW w:w="850"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0.48</w:t>
            </w:r>
          </w:p>
        </w:tc>
        <w:tc>
          <w:tcPr>
            <w:tcW w:w="851"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0.81*</w:t>
            </w:r>
          </w:p>
        </w:tc>
        <w:tc>
          <w:tcPr>
            <w:tcW w:w="708"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0.56*</w:t>
            </w:r>
          </w:p>
        </w:tc>
      </w:tr>
      <w:tr w:rsidR="00691806" w:rsidRPr="00950144" w:rsidTr="000C037B">
        <w:trPr>
          <w:jc w:val="center"/>
        </w:trPr>
        <w:tc>
          <w:tcPr>
            <w:tcW w:w="1560" w:type="dxa"/>
            <w:tcBorders>
              <w:top w:val="nil"/>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50</w:t>
            </w:r>
            <w:r w:rsidRPr="00950144">
              <w:rPr>
                <w:rFonts w:ascii="Times New Roman" w:hAnsi="Times New Roman" w:cs="Times New Roman"/>
                <w:sz w:val="18"/>
                <w:szCs w:val="20"/>
                <w:vertAlign w:val="superscript"/>
              </w:rPr>
              <w:t>o</w:t>
            </w:r>
            <w:r w:rsidRPr="00950144">
              <w:rPr>
                <w:rFonts w:ascii="Times New Roman" w:hAnsi="Times New Roman" w:cs="Times New Roman"/>
                <w:sz w:val="18"/>
                <w:szCs w:val="20"/>
              </w:rPr>
              <w:t xml:space="preserve"> - 40</w:t>
            </w:r>
            <w:r w:rsidRPr="00950144">
              <w:rPr>
                <w:rFonts w:ascii="Times New Roman" w:hAnsi="Times New Roman" w:cs="Times New Roman"/>
                <w:sz w:val="18"/>
                <w:szCs w:val="20"/>
                <w:vertAlign w:val="superscript"/>
              </w:rPr>
              <w:t>o</w:t>
            </w:r>
          </w:p>
        </w:tc>
        <w:tc>
          <w:tcPr>
            <w:tcW w:w="1134" w:type="dxa"/>
            <w:tcBorders>
              <w:top w:val="nil"/>
              <w:left w:val="nil"/>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0.21</w:t>
            </w:r>
          </w:p>
        </w:tc>
        <w:tc>
          <w:tcPr>
            <w:tcW w:w="850" w:type="dxa"/>
            <w:tcBorders>
              <w:top w:val="nil"/>
              <w:left w:val="nil"/>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0.03</w:t>
            </w:r>
          </w:p>
        </w:tc>
        <w:tc>
          <w:tcPr>
            <w:tcW w:w="1134" w:type="dxa"/>
            <w:tcBorders>
              <w:top w:val="nil"/>
              <w:left w:val="nil"/>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0.71*</w:t>
            </w:r>
          </w:p>
        </w:tc>
        <w:tc>
          <w:tcPr>
            <w:tcW w:w="851"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0.72*</w:t>
            </w:r>
          </w:p>
        </w:tc>
        <w:tc>
          <w:tcPr>
            <w:tcW w:w="1134"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0.30</w:t>
            </w:r>
          </w:p>
        </w:tc>
        <w:tc>
          <w:tcPr>
            <w:tcW w:w="850"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0.34</w:t>
            </w:r>
          </w:p>
        </w:tc>
        <w:tc>
          <w:tcPr>
            <w:tcW w:w="851"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0.55*</w:t>
            </w:r>
          </w:p>
        </w:tc>
        <w:tc>
          <w:tcPr>
            <w:tcW w:w="708"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0.47</w:t>
            </w:r>
          </w:p>
        </w:tc>
      </w:tr>
      <w:tr w:rsidR="00691806" w:rsidRPr="00950144" w:rsidTr="000C037B">
        <w:trPr>
          <w:jc w:val="center"/>
        </w:trPr>
        <w:tc>
          <w:tcPr>
            <w:tcW w:w="1560" w:type="dxa"/>
            <w:tcBorders>
              <w:top w:val="nil"/>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40</w:t>
            </w:r>
            <w:r w:rsidRPr="00950144">
              <w:rPr>
                <w:rFonts w:ascii="Times New Roman" w:hAnsi="Times New Roman" w:cs="Times New Roman"/>
                <w:sz w:val="18"/>
                <w:szCs w:val="20"/>
                <w:vertAlign w:val="superscript"/>
              </w:rPr>
              <w:t>o</w:t>
            </w:r>
            <w:r w:rsidRPr="00950144">
              <w:rPr>
                <w:rFonts w:ascii="Times New Roman" w:hAnsi="Times New Roman" w:cs="Times New Roman"/>
                <w:sz w:val="18"/>
                <w:szCs w:val="20"/>
              </w:rPr>
              <w:t xml:space="preserve"> - 30</w:t>
            </w:r>
            <w:r w:rsidRPr="00950144">
              <w:rPr>
                <w:rFonts w:ascii="Times New Roman" w:hAnsi="Times New Roman" w:cs="Times New Roman"/>
                <w:sz w:val="18"/>
                <w:szCs w:val="20"/>
                <w:vertAlign w:val="superscript"/>
              </w:rPr>
              <w:t>o</w:t>
            </w:r>
          </w:p>
        </w:tc>
        <w:tc>
          <w:tcPr>
            <w:tcW w:w="1134" w:type="dxa"/>
            <w:tcBorders>
              <w:top w:val="nil"/>
              <w:left w:val="nil"/>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0.17</w:t>
            </w:r>
          </w:p>
        </w:tc>
        <w:tc>
          <w:tcPr>
            <w:tcW w:w="850" w:type="dxa"/>
            <w:tcBorders>
              <w:top w:val="nil"/>
              <w:left w:val="nil"/>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0.04</w:t>
            </w:r>
          </w:p>
        </w:tc>
        <w:tc>
          <w:tcPr>
            <w:tcW w:w="1134" w:type="dxa"/>
            <w:tcBorders>
              <w:top w:val="nil"/>
              <w:left w:val="nil"/>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0.71*</w:t>
            </w:r>
          </w:p>
        </w:tc>
        <w:tc>
          <w:tcPr>
            <w:tcW w:w="851"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0.71*</w:t>
            </w:r>
          </w:p>
        </w:tc>
        <w:tc>
          <w:tcPr>
            <w:tcW w:w="1134"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0.22</w:t>
            </w:r>
          </w:p>
        </w:tc>
        <w:tc>
          <w:tcPr>
            <w:tcW w:w="850"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0.40</w:t>
            </w:r>
          </w:p>
        </w:tc>
        <w:tc>
          <w:tcPr>
            <w:tcW w:w="851"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0.68*</w:t>
            </w:r>
          </w:p>
        </w:tc>
        <w:tc>
          <w:tcPr>
            <w:tcW w:w="708"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0.68*</w:t>
            </w:r>
          </w:p>
        </w:tc>
      </w:tr>
      <w:tr w:rsidR="00691806" w:rsidRPr="00950144" w:rsidTr="000C037B">
        <w:trPr>
          <w:jc w:val="center"/>
        </w:trPr>
        <w:tc>
          <w:tcPr>
            <w:tcW w:w="1560" w:type="dxa"/>
            <w:tcBorders>
              <w:top w:val="nil"/>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30</w:t>
            </w:r>
            <w:r w:rsidRPr="00950144">
              <w:rPr>
                <w:rFonts w:ascii="Times New Roman" w:hAnsi="Times New Roman" w:cs="Times New Roman"/>
                <w:sz w:val="18"/>
                <w:szCs w:val="20"/>
                <w:vertAlign w:val="superscript"/>
              </w:rPr>
              <w:t>o</w:t>
            </w:r>
            <w:r w:rsidRPr="00950144">
              <w:rPr>
                <w:rFonts w:ascii="Times New Roman" w:hAnsi="Times New Roman" w:cs="Times New Roman"/>
                <w:sz w:val="18"/>
                <w:szCs w:val="20"/>
              </w:rPr>
              <w:t xml:space="preserve"> - 20</w:t>
            </w:r>
            <w:r w:rsidRPr="00950144">
              <w:rPr>
                <w:rFonts w:ascii="Times New Roman" w:hAnsi="Times New Roman" w:cs="Times New Roman"/>
                <w:sz w:val="18"/>
                <w:szCs w:val="20"/>
                <w:vertAlign w:val="superscript"/>
              </w:rPr>
              <w:t>o</w:t>
            </w:r>
          </w:p>
        </w:tc>
        <w:tc>
          <w:tcPr>
            <w:tcW w:w="1134" w:type="dxa"/>
            <w:tcBorders>
              <w:top w:val="nil"/>
              <w:left w:val="nil"/>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0.41</w:t>
            </w:r>
          </w:p>
        </w:tc>
        <w:tc>
          <w:tcPr>
            <w:tcW w:w="850" w:type="dxa"/>
            <w:tcBorders>
              <w:top w:val="nil"/>
              <w:left w:val="nil"/>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0.03</w:t>
            </w:r>
          </w:p>
        </w:tc>
        <w:tc>
          <w:tcPr>
            <w:tcW w:w="1134" w:type="dxa"/>
            <w:tcBorders>
              <w:top w:val="nil"/>
              <w:left w:val="nil"/>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0.53*</w:t>
            </w:r>
          </w:p>
        </w:tc>
        <w:tc>
          <w:tcPr>
            <w:tcW w:w="851"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0.55*</w:t>
            </w:r>
          </w:p>
        </w:tc>
        <w:tc>
          <w:tcPr>
            <w:tcW w:w="1134"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0.24</w:t>
            </w:r>
          </w:p>
        </w:tc>
        <w:tc>
          <w:tcPr>
            <w:tcW w:w="850"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0.21</w:t>
            </w:r>
          </w:p>
        </w:tc>
        <w:tc>
          <w:tcPr>
            <w:tcW w:w="851"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0.61*</w:t>
            </w:r>
          </w:p>
        </w:tc>
        <w:tc>
          <w:tcPr>
            <w:tcW w:w="708"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0.50*</w:t>
            </w:r>
          </w:p>
        </w:tc>
      </w:tr>
      <w:tr w:rsidR="00691806" w:rsidRPr="00950144" w:rsidTr="000C037B">
        <w:trPr>
          <w:jc w:val="center"/>
        </w:trPr>
        <w:tc>
          <w:tcPr>
            <w:tcW w:w="1560" w:type="dxa"/>
            <w:tcBorders>
              <w:top w:val="nil"/>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20</w:t>
            </w:r>
            <w:r w:rsidRPr="00950144">
              <w:rPr>
                <w:rFonts w:ascii="Times New Roman" w:hAnsi="Times New Roman" w:cs="Times New Roman"/>
                <w:sz w:val="18"/>
                <w:szCs w:val="20"/>
                <w:vertAlign w:val="superscript"/>
              </w:rPr>
              <w:t>o</w:t>
            </w:r>
            <w:r w:rsidRPr="00950144">
              <w:rPr>
                <w:rFonts w:ascii="Times New Roman" w:hAnsi="Times New Roman" w:cs="Times New Roman"/>
                <w:sz w:val="18"/>
                <w:szCs w:val="20"/>
              </w:rPr>
              <w:t xml:space="preserve"> - 10</w:t>
            </w:r>
            <w:r w:rsidRPr="00950144">
              <w:rPr>
                <w:rFonts w:ascii="Times New Roman" w:hAnsi="Times New Roman" w:cs="Times New Roman"/>
                <w:sz w:val="18"/>
                <w:szCs w:val="20"/>
                <w:vertAlign w:val="superscript"/>
              </w:rPr>
              <w:t>o</w:t>
            </w:r>
          </w:p>
        </w:tc>
        <w:tc>
          <w:tcPr>
            <w:tcW w:w="1134" w:type="dxa"/>
            <w:tcBorders>
              <w:top w:val="nil"/>
              <w:left w:val="nil"/>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0.58*</w:t>
            </w:r>
          </w:p>
        </w:tc>
        <w:tc>
          <w:tcPr>
            <w:tcW w:w="850" w:type="dxa"/>
            <w:tcBorders>
              <w:top w:val="nil"/>
              <w:left w:val="nil"/>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0.27</w:t>
            </w:r>
          </w:p>
        </w:tc>
        <w:tc>
          <w:tcPr>
            <w:tcW w:w="1134" w:type="dxa"/>
            <w:tcBorders>
              <w:top w:val="nil"/>
              <w:left w:val="nil"/>
              <w:bottom w:val="nil"/>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0.31</w:t>
            </w:r>
          </w:p>
        </w:tc>
        <w:tc>
          <w:tcPr>
            <w:tcW w:w="851"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0.43</w:t>
            </w:r>
          </w:p>
        </w:tc>
        <w:tc>
          <w:tcPr>
            <w:tcW w:w="1134"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0.30</w:t>
            </w:r>
          </w:p>
        </w:tc>
        <w:tc>
          <w:tcPr>
            <w:tcW w:w="850"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0.22</w:t>
            </w:r>
          </w:p>
        </w:tc>
        <w:tc>
          <w:tcPr>
            <w:tcW w:w="851"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0.59*</w:t>
            </w:r>
          </w:p>
        </w:tc>
        <w:tc>
          <w:tcPr>
            <w:tcW w:w="708" w:type="dxa"/>
            <w:tcBorders>
              <w:top w:val="nil"/>
              <w:left w:val="nil"/>
              <w:bottom w:val="nil"/>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0.51*</w:t>
            </w:r>
          </w:p>
        </w:tc>
      </w:tr>
      <w:tr w:rsidR="00691806" w:rsidRPr="00950144" w:rsidTr="000C037B">
        <w:trPr>
          <w:jc w:val="center"/>
        </w:trPr>
        <w:tc>
          <w:tcPr>
            <w:tcW w:w="1560" w:type="dxa"/>
            <w:tcBorders>
              <w:top w:val="nil"/>
              <w:bottom w:val="single" w:sz="4" w:space="0" w:color="auto"/>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10</w:t>
            </w:r>
            <w:r w:rsidRPr="00950144">
              <w:rPr>
                <w:rFonts w:ascii="Times New Roman" w:hAnsi="Times New Roman" w:cs="Times New Roman"/>
                <w:sz w:val="18"/>
                <w:szCs w:val="20"/>
                <w:vertAlign w:val="superscript"/>
              </w:rPr>
              <w:t>o</w:t>
            </w:r>
            <w:r w:rsidRPr="00950144">
              <w:rPr>
                <w:rFonts w:ascii="Times New Roman" w:hAnsi="Times New Roman" w:cs="Times New Roman"/>
                <w:sz w:val="18"/>
                <w:szCs w:val="20"/>
              </w:rPr>
              <w:t xml:space="preserve"> - Supine</w:t>
            </w:r>
          </w:p>
        </w:tc>
        <w:tc>
          <w:tcPr>
            <w:tcW w:w="1134" w:type="dxa"/>
            <w:tcBorders>
              <w:top w:val="nil"/>
              <w:left w:val="nil"/>
              <w:bottom w:val="single" w:sz="4" w:space="0" w:color="auto"/>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0.56*</w:t>
            </w:r>
          </w:p>
        </w:tc>
        <w:tc>
          <w:tcPr>
            <w:tcW w:w="850" w:type="dxa"/>
            <w:tcBorders>
              <w:top w:val="nil"/>
              <w:left w:val="nil"/>
              <w:bottom w:val="single" w:sz="4" w:space="0" w:color="auto"/>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0.19</w:t>
            </w:r>
          </w:p>
        </w:tc>
        <w:tc>
          <w:tcPr>
            <w:tcW w:w="1134" w:type="dxa"/>
            <w:tcBorders>
              <w:top w:val="nil"/>
              <w:left w:val="nil"/>
              <w:bottom w:val="single" w:sz="4" w:space="0" w:color="auto"/>
              <w:right w:val="nil"/>
            </w:tcBorders>
            <w:shd w:val="clear" w:color="auto" w:fill="auto"/>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0.23</w:t>
            </w:r>
          </w:p>
        </w:tc>
        <w:tc>
          <w:tcPr>
            <w:tcW w:w="851" w:type="dxa"/>
            <w:tcBorders>
              <w:top w:val="nil"/>
              <w:left w:val="nil"/>
              <w:bottom w:val="single" w:sz="4" w:space="0" w:color="auto"/>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0.19</w:t>
            </w:r>
          </w:p>
        </w:tc>
        <w:tc>
          <w:tcPr>
            <w:tcW w:w="1134" w:type="dxa"/>
            <w:tcBorders>
              <w:top w:val="nil"/>
              <w:left w:val="nil"/>
              <w:bottom w:val="single" w:sz="4" w:space="0" w:color="auto"/>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0.14</w:t>
            </w:r>
          </w:p>
        </w:tc>
        <w:tc>
          <w:tcPr>
            <w:tcW w:w="850" w:type="dxa"/>
            <w:tcBorders>
              <w:top w:val="nil"/>
              <w:left w:val="nil"/>
              <w:bottom w:val="single" w:sz="4" w:space="0" w:color="auto"/>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0.40</w:t>
            </w:r>
          </w:p>
        </w:tc>
        <w:tc>
          <w:tcPr>
            <w:tcW w:w="851" w:type="dxa"/>
            <w:tcBorders>
              <w:top w:val="nil"/>
              <w:left w:val="nil"/>
              <w:bottom w:val="single" w:sz="4" w:space="0" w:color="auto"/>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0.27</w:t>
            </w:r>
          </w:p>
        </w:tc>
        <w:tc>
          <w:tcPr>
            <w:tcW w:w="708" w:type="dxa"/>
            <w:tcBorders>
              <w:top w:val="nil"/>
              <w:left w:val="nil"/>
              <w:bottom w:val="single" w:sz="4" w:space="0" w:color="auto"/>
              <w:right w:val="nil"/>
            </w:tcBorders>
            <w:vAlign w:val="center"/>
          </w:tcPr>
          <w:p w:rsidR="00691806" w:rsidRPr="00950144" w:rsidRDefault="00691806" w:rsidP="000C037B">
            <w:pPr>
              <w:tabs>
                <w:tab w:val="left" w:pos="3600"/>
              </w:tabs>
              <w:spacing w:before="120" w:after="120"/>
              <w:jc w:val="center"/>
              <w:rPr>
                <w:rFonts w:ascii="Times New Roman" w:eastAsiaTheme="majorEastAsia" w:hAnsi="Times New Roman" w:cs="Times New Roman"/>
                <w:b/>
                <w:bCs/>
                <w:sz w:val="18"/>
                <w:szCs w:val="20"/>
              </w:rPr>
            </w:pPr>
            <w:r w:rsidRPr="00950144">
              <w:rPr>
                <w:rFonts w:ascii="Times New Roman" w:hAnsi="Times New Roman" w:cs="Times New Roman"/>
                <w:sz w:val="18"/>
                <w:szCs w:val="20"/>
              </w:rPr>
              <w:t>0.09</w:t>
            </w:r>
          </w:p>
        </w:tc>
      </w:tr>
    </w:tbl>
    <w:p w:rsidR="00C0530A" w:rsidRDefault="00C0530A" w:rsidP="00691806">
      <w:pPr>
        <w:rPr>
          <w:rFonts w:ascii="Times New Roman" w:hAnsi="Times New Roman" w:cs="Times New Roman"/>
        </w:rPr>
      </w:pPr>
    </w:p>
    <w:p w:rsidR="00C0530A" w:rsidRPr="00C0530A" w:rsidRDefault="00C0530A" w:rsidP="00C0530A">
      <w:pPr>
        <w:rPr>
          <w:rFonts w:ascii="Times New Roman" w:hAnsi="Times New Roman" w:cs="Times New Roman"/>
          <w:b/>
        </w:rPr>
      </w:pPr>
      <w:r w:rsidRPr="00C0530A">
        <w:rPr>
          <w:rFonts w:ascii="Times New Roman" w:hAnsi="Times New Roman" w:cs="Times New Roman"/>
          <w:b/>
        </w:rPr>
        <w:t>4. Discussion</w:t>
      </w:r>
    </w:p>
    <w:p w:rsidR="00C0530A" w:rsidRPr="00C0530A" w:rsidRDefault="00C0530A" w:rsidP="00C0530A">
      <w:pPr>
        <w:rPr>
          <w:rFonts w:ascii="Times New Roman" w:hAnsi="Times New Roman" w:cs="Times New Roman"/>
        </w:rPr>
      </w:pPr>
      <w:r w:rsidRPr="00C0530A">
        <w:rPr>
          <w:rFonts w:ascii="Times New Roman" w:hAnsi="Times New Roman" w:cs="Times New Roman"/>
        </w:rPr>
        <w:t xml:space="preserve">Examining the efficacy of repositioning strategies represents an important clinical challenge in pressure ulcer prevention. Several commercial sensing technologies are available to continuously measure how individual move in bed and chairs [23]. However, there is a lack of validated technologies, for example with respect to pressure mapping, where the effectiveness of relief strategies </w:t>
      </w:r>
      <w:proofErr w:type="gramStart"/>
      <w:r w:rsidRPr="00C0530A">
        <w:rPr>
          <w:rFonts w:ascii="Times New Roman" w:hAnsi="Times New Roman" w:cs="Times New Roman"/>
        </w:rPr>
        <w:t>can be monitored</w:t>
      </w:r>
      <w:proofErr w:type="gramEnd"/>
      <w:r w:rsidRPr="00C0530A">
        <w:rPr>
          <w:rFonts w:ascii="Times New Roman" w:hAnsi="Times New Roman" w:cs="Times New Roman"/>
        </w:rPr>
        <w:t xml:space="preserve"> in a robust objective manner. </w:t>
      </w:r>
    </w:p>
    <w:p w:rsidR="00C0530A" w:rsidRPr="00C0530A" w:rsidRDefault="00C0530A" w:rsidP="00C0530A">
      <w:pPr>
        <w:rPr>
          <w:rFonts w:ascii="Times New Roman" w:hAnsi="Times New Roman" w:cs="Times New Roman"/>
        </w:rPr>
      </w:pPr>
      <w:r w:rsidRPr="00C0530A">
        <w:rPr>
          <w:rFonts w:ascii="Times New Roman" w:hAnsi="Times New Roman" w:cs="Times New Roman"/>
        </w:rPr>
        <w:t xml:space="preserve">The present study has evaluated biomechanical measures estimated at the body – support surface interface from a commercially available pressure monitoring system, to assess their capacity in detecting evoked postures in sagittal and transverse planes. In addition, segmental tilt angles estimated from an </w:t>
      </w:r>
      <w:proofErr w:type="spellStart"/>
      <w:r w:rsidRPr="00C0530A">
        <w:rPr>
          <w:rFonts w:ascii="Times New Roman" w:hAnsi="Times New Roman" w:cs="Times New Roman"/>
        </w:rPr>
        <w:t>actimetry</w:t>
      </w:r>
      <w:proofErr w:type="spellEnd"/>
      <w:r w:rsidRPr="00C0530A">
        <w:rPr>
          <w:rFonts w:ascii="Times New Roman" w:hAnsi="Times New Roman" w:cs="Times New Roman"/>
        </w:rPr>
        <w:t xml:space="preserve"> system positioned at the trunk and waist </w:t>
      </w:r>
      <w:proofErr w:type="gramStart"/>
      <w:r w:rsidRPr="00C0530A">
        <w:rPr>
          <w:rFonts w:ascii="Times New Roman" w:hAnsi="Times New Roman" w:cs="Times New Roman"/>
        </w:rPr>
        <w:t>were used</w:t>
      </w:r>
      <w:proofErr w:type="gramEnd"/>
      <w:r w:rsidRPr="00C0530A">
        <w:rPr>
          <w:rFonts w:ascii="Times New Roman" w:hAnsi="Times New Roman" w:cs="Times New Roman"/>
        </w:rPr>
        <w:t xml:space="preserve"> to provide a relative comparison of postural movement detection. The results revealed that there are limitations to the sensitivity and specificity of some of the interface pressure parameters to detect postural changes, depending on the angle of the HOB. As an example, the COP at the buttock ROI demonstrated low sensitivity at higher HOB angles i.e. &gt; 40</w:t>
      </w:r>
      <w:r w:rsidRPr="000D25DC">
        <w:rPr>
          <w:rFonts w:ascii="Times New Roman" w:hAnsi="Times New Roman" w:cs="Times New Roman"/>
          <w:vertAlign w:val="superscript"/>
        </w:rPr>
        <w:t>o</w:t>
      </w:r>
      <w:r w:rsidRPr="00C0530A">
        <w:rPr>
          <w:rFonts w:ascii="Times New Roman" w:hAnsi="Times New Roman" w:cs="Times New Roman"/>
        </w:rPr>
        <w:t xml:space="preserve"> (Table 2 and Fig. 5A), and high specificity during each static postures, denoting limited COP displacements (Fig. 5B). This affected the capacity of this parameter to discriminate sagittal postural changes, as revealed by the ROC analysis (Fig. 7B) and the corresponding low AUC values (Table 4). Pressure gradient revealed a relatively poor predictive capacity in discriminating different postures. By contrast, the contact area estimated at both ROIs represented the best predictor of the interface pressure parameters, depicting the evoked postures when HOB angle exceeded 20</w:t>
      </w:r>
      <w:r w:rsidRPr="000D25DC">
        <w:rPr>
          <w:rFonts w:ascii="Times New Roman" w:hAnsi="Times New Roman" w:cs="Times New Roman"/>
          <w:vertAlign w:val="superscript"/>
        </w:rPr>
        <w:t>o</w:t>
      </w:r>
      <w:r w:rsidRPr="00C0530A">
        <w:rPr>
          <w:rFonts w:ascii="Times New Roman" w:hAnsi="Times New Roman" w:cs="Times New Roman"/>
        </w:rPr>
        <w:t xml:space="preserve">. Small changes in the interface pressure parameters during lateral turning indicated a limited </w:t>
      </w:r>
      <w:r w:rsidRPr="00C0530A">
        <w:rPr>
          <w:rFonts w:ascii="Times New Roman" w:hAnsi="Times New Roman" w:cs="Times New Roman"/>
        </w:rPr>
        <w:lastRenderedPageBreak/>
        <w:t xml:space="preserve">redistribution of pressure, particularly evident in the buttock area. Our findings confirmed that the most robust signal to determine sagittal postural changes </w:t>
      </w:r>
      <w:proofErr w:type="gramStart"/>
      <w:r w:rsidRPr="00C0530A">
        <w:rPr>
          <w:rFonts w:ascii="Times New Roman" w:hAnsi="Times New Roman" w:cs="Times New Roman"/>
        </w:rPr>
        <w:t>were derived</w:t>
      </w:r>
      <w:proofErr w:type="gramEnd"/>
      <w:r w:rsidRPr="00C0530A">
        <w:rPr>
          <w:rFonts w:ascii="Times New Roman" w:hAnsi="Times New Roman" w:cs="Times New Roman"/>
        </w:rPr>
        <w:t xml:space="preserve"> from </w:t>
      </w:r>
      <w:proofErr w:type="spellStart"/>
      <w:r w:rsidRPr="00C0530A">
        <w:rPr>
          <w:rFonts w:ascii="Times New Roman" w:hAnsi="Times New Roman" w:cs="Times New Roman"/>
        </w:rPr>
        <w:t>actimetry</w:t>
      </w:r>
      <w:proofErr w:type="spellEnd"/>
      <w:r w:rsidRPr="00C0530A">
        <w:rPr>
          <w:rFonts w:ascii="Times New Roman" w:hAnsi="Times New Roman" w:cs="Times New Roman"/>
        </w:rPr>
        <w:t xml:space="preserve"> signals estimated at the trunk [24], which could accurately depict the majority of the evoked postures. </w:t>
      </w:r>
    </w:p>
    <w:p w:rsidR="00C0530A" w:rsidRPr="00C0530A" w:rsidRDefault="00C0530A" w:rsidP="00C0530A">
      <w:pPr>
        <w:rPr>
          <w:rFonts w:ascii="Times New Roman" w:hAnsi="Times New Roman" w:cs="Times New Roman"/>
        </w:rPr>
      </w:pPr>
      <w:r w:rsidRPr="00C0530A">
        <w:rPr>
          <w:rFonts w:ascii="Times New Roman" w:hAnsi="Times New Roman" w:cs="Times New Roman"/>
        </w:rPr>
        <w:t xml:space="preserve">Previous research has examined the distribution of pressure to classify different postures [25-27], and evaluate the efficacy of individual postural changes by means of short periods of monitoring [8], providing an effective snap shot of the conditions at the body – support interface. This short – term monitoring approach clearly provides an inadequate representation of the temporal information and thus </w:t>
      </w:r>
      <w:proofErr w:type="spellStart"/>
      <w:proofErr w:type="gramStart"/>
      <w:r w:rsidRPr="00C0530A">
        <w:rPr>
          <w:rFonts w:ascii="Times New Roman" w:hAnsi="Times New Roman" w:cs="Times New Roman"/>
        </w:rPr>
        <w:t>can not</w:t>
      </w:r>
      <w:proofErr w:type="spellEnd"/>
      <w:proofErr w:type="gramEnd"/>
      <w:r w:rsidRPr="00C0530A">
        <w:rPr>
          <w:rFonts w:ascii="Times New Roman" w:hAnsi="Times New Roman" w:cs="Times New Roman"/>
        </w:rPr>
        <w:t xml:space="preserve"> estimate the magnitude and the frequency of movements associated with repositioning and off – loading of vulnerable tissues. In some cases, a threshold value of 32 mmHg, which represents the closing pressure measured at the nail fold capillaries [28], is widely cited as a critical pressure for PU risk. However, this reference value is considered </w:t>
      </w:r>
      <w:proofErr w:type="gramStart"/>
      <w:r w:rsidRPr="00C0530A">
        <w:rPr>
          <w:rFonts w:ascii="Times New Roman" w:hAnsi="Times New Roman" w:cs="Times New Roman"/>
        </w:rPr>
        <w:t>inappropriate</w:t>
      </w:r>
      <w:proofErr w:type="gramEnd"/>
      <w:r w:rsidRPr="00C0530A">
        <w:rPr>
          <w:rFonts w:ascii="Times New Roman" w:hAnsi="Times New Roman" w:cs="Times New Roman"/>
        </w:rPr>
        <w:t xml:space="preserve"> as it does not accurately represent the internal stresses/strains within the tissues, which cause damage. Nevertheless, this pressure </w:t>
      </w:r>
      <w:proofErr w:type="gramStart"/>
      <w:r w:rsidRPr="00C0530A">
        <w:rPr>
          <w:rFonts w:ascii="Times New Roman" w:hAnsi="Times New Roman" w:cs="Times New Roman"/>
        </w:rPr>
        <w:t>has been incorporated</w:t>
      </w:r>
      <w:proofErr w:type="gramEnd"/>
      <w:r w:rsidRPr="00C0530A">
        <w:rPr>
          <w:rFonts w:ascii="Times New Roman" w:hAnsi="Times New Roman" w:cs="Times New Roman"/>
        </w:rPr>
        <w:t xml:space="preserve"> as a threshold into an algorithm of a current pressure monitoring system (e.g. </w:t>
      </w:r>
      <w:proofErr w:type="spellStart"/>
      <w:r w:rsidRPr="00C0530A">
        <w:rPr>
          <w:rFonts w:ascii="Times New Roman" w:hAnsi="Times New Roman" w:cs="Times New Roman"/>
        </w:rPr>
        <w:t>ForeSite</w:t>
      </w:r>
      <w:proofErr w:type="spellEnd"/>
      <w:r w:rsidRPr="00C0530A">
        <w:rPr>
          <w:rFonts w:ascii="Times New Roman" w:hAnsi="Times New Roman" w:cs="Times New Roman"/>
        </w:rPr>
        <w:t xml:space="preserve"> PT) to predict inadequate movements within an associated risk of tissue damage. </w:t>
      </w:r>
    </w:p>
    <w:p w:rsidR="00C0530A" w:rsidRPr="00C0530A" w:rsidRDefault="00C0530A" w:rsidP="00C0530A">
      <w:pPr>
        <w:rPr>
          <w:rFonts w:ascii="Times New Roman" w:hAnsi="Times New Roman" w:cs="Times New Roman"/>
        </w:rPr>
      </w:pPr>
      <w:r w:rsidRPr="00C0530A">
        <w:rPr>
          <w:rFonts w:ascii="Times New Roman" w:hAnsi="Times New Roman" w:cs="Times New Roman"/>
        </w:rPr>
        <w:t xml:space="preserve">More advanced support surfaces including alternating pressure air mattresses and automated tilting </w:t>
      </w:r>
      <w:proofErr w:type="gramStart"/>
      <w:r w:rsidRPr="00C0530A">
        <w:rPr>
          <w:rFonts w:ascii="Times New Roman" w:hAnsi="Times New Roman" w:cs="Times New Roman"/>
        </w:rPr>
        <w:t>systems,</w:t>
      </w:r>
      <w:proofErr w:type="gramEnd"/>
      <w:r w:rsidRPr="00C0530A">
        <w:rPr>
          <w:rFonts w:ascii="Times New Roman" w:hAnsi="Times New Roman" w:cs="Times New Roman"/>
        </w:rPr>
        <w:t xml:space="preserve"> are designed to periodically relieve support pressures particularly for the immobile individuals. However, their benefits over the more economical foam mattress </w:t>
      </w:r>
      <w:proofErr w:type="gramStart"/>
      <w:r w:rsidRPr="00C0530A">
        <w:rPr>
          <w:rFonts w:ascii="Times New Roman" w:hAnsi="Times New Roman" w:cs="Times New Roman"/>
        </w:rPr>
        <w:t>have not been fully demonstrated</w:t>
      </w:r>
      <w:proofErr w:type="gramEnd"/>
      <w:r w:rsidRPr="00C0530A">
        <w:rPr>
          <w:rFonts w:ascii="Times New Roman" w:hAnsi="Times New Roman" w:cs="Times New Roman"/>
        </w:rPr>
        <w:t xml:space="preserve"> [29, 30]. Despite the advances in support surface technology, involving a range of interface materials, the number of PUs remains unacceptably high. It is evident that there is a clear need for robust and reliable parameters that can objectively assess the efficacy of individual postural changes. This requires further research utilising combined biomechanical and physiological responses, to establish the relative effects of prolonged postures on the tissue response, relative to an individual tolerance [31-33]. </w:t>
      </w:r>
    </w:p>
    <w:p w:rsidR="00C0530A" w:rsidRPr="00C0530A" w:rsidRDefault="00C0530A" w:rsidP="00C0530A">
      <w:pPr>
        <w:rPr>
          <w:rFonts w:ascii="Times New Roman" w:hAnsi="Times New Roman" w:cs="Times New Roman"/>
        </w:rPr>
      </w:pPr>
      <w:r w:rsidRPr="00C0530A">
        <w:rPr>
          <w:rFonts w:ascii="Times New Roman" w:hAnsi="Times New Roman" w:cs="Times New Roman"/>
        </w:rPr>
        <w:t xml:space="preserve">The present study revealed that pressure monitoring had the potential to provide objective measures that can act as surrogate for postural movements. This new approach demonstrated that some of the interface pressure parameters at specific regions of interest (e.g. contact area) proved good predictors for detecting incremental changes in postures, depending on HOB angles. Furthermore, the capacity in detecting postural changes </w:t>
      </w:r>
      <w:proofErr w:type="gramStart"/>
      <w:r w:rsidRPr="00C0530A">
        <w:rPr>
          <w:rFonts w:ascii="Times New Roman" w:hAnsi="Times New Roman" w:cs="Times New Roman"/>
        </w:rPr>
        <w:t>was also influenced</w:t>
      </w:r>
      <w:proofErr w:type="gramEnd"/>
      <w:r w:rsidRPr="00C0530A">
        <w:rPr>
          <w:rFonts w:ascii="Times New Roman" w:hAnsi="Times New Roman" w:cs="Times New Roman"/>
        </w:rPr>
        <w:t xml:space="preserve"> by the corresponding specific threshold values. In some cases, the selected thresholds could not encompass the full range of sensitivities and specificities. This </w:t>
      </w:r>
      <w:proofErr w:type="gramStart"/>
      <w:r w:rsidRPr="00C0530A">
        <w:rPr>
          <w:rFonts w:ascii="Times New Roman" w:hAnsi="Times New Roman" w:cs="Times New Roman"/>
        </w:rPr>
        <w:t>is reflected</w:t>
      </w:r>
      <w:proofErr w:type="gramEnd"/>
      <w:r w:rsidRPr="00C0530A">
        <w:rPr>
          <w:rFonts w:ascii="Times New Roman" w:hAnsi="Times New Roman" w:cs="Times New Roman"/>
        </w:rPr>
        <w:t xml:space="preserve"> in the incomplete curves in Fig. 7B and the corresponded low AUC values (Table 4).</w:t>
      </w:r>
    </w:p>
    <w:p w:rsidR="00C0530A" w:rsidRPr="00C0530A" w:rsidRDefault="00C0530A" w:rsidP="00C0530A">
      <w:pPr>
        <w:rPr>
          <w:rFonts w:ascii="Times New Roman" w:hAnsi="Times New Roman" w:cs="Times New Roman"/>
        </w:rPr>
      </w:pPr>
      <w:r w:rsidRPr="00C0530A">
        <w:rPr>
          <w:rFonts w:ascii="Times New Roman" w:hAnsi="Times New Roman" w:cs="Times New Roman"/>
        </w:rPr>
        <w:t xml:space="preserve">It is inevitable that the use of a young able – bodied cohort in the present study precludes generalising the findings to all specific sub – populations deemed to be at risk of developing pressure ulcers i.e. elderly, the spinal cord injuries and those individuals in intensive care units. Further limitations of the study protocol involve a pre–determined order of small postural changes (10o increments) following a relative short period of 10 min in which each posture </w:t>
      </w:r>
      <w:proofErr w:type="gramStart"/>
      <w:r w:rsidRPr="00C0530A">
        <w:rPr>
          <w:rFonts w:ascii="Times New Roman" w:hAnsi="Times New Roman" w:cs="Times New Roman"/>
        </w:rPr>
        <w:t>was maintained</w:t>
      </w:r>
      <w:proofErr w:type="gramEnd"/>
      <w:r w:rsidRPr="00C0530A">
        <w:rPr>
          <w:rFonts w:ascii="Times New Roman" w:hAnsi="Times New Roman" w:cs="Times New Roman"/>
        </w:rPr>
        <w:t>. Thus, future studies should examine fewer postures maintained for extended periods involving HOB increments changes of 20o. Future studies should examine also the movements performed at the upper body and lower body ROI and, in addition, estimate both the magnitude and frequency of movements.</w:t>
      </w:r>
    </w:p>
    <w:p w:rsidR="00C0530A" w:rsidRPr="00C0530A" w:rsidRDefault="00C0530A" w:rsidP="00C0530A">
      <w:pPr>
        <w:rPr>
          <w:rFonts w:ascii="Times New Roman" w:hAnsi="Times New Roman" w:cs="Times New Roman"/>
        </w:rPr>
      </w:pPr>
      <w:r w:rsidRPr="00C0530A">
        <w:rPr>
          <w:rFonts w:ascii="Times New Roman" w:hAnsi="Times New Roman" w:cs="Times New Roman"/>
        </w:rPr>
        <w:t xml:space="preserve">In the light of our findings, a collection of signals estimated from both pressure mapping and </w:t>
      </w:r>
      <w:proofErr w:type="spellStart"/>
      <w:r w:rsidRPr="00C0530A">
        <w:rPr>
          <w:rFonts w:ascii="Times New Roman" w:hAnsi="Times New Roman" w:cs="Times New Roman"/>
        </w:rPr>
        <w:t>actimetry</w:t>
      </w:r>
      <w:proofErr w:type="spellEnd"/>
      <w:r w:rsidRPr="00C0530A">
        <w:rPr>
          <w:rFonts w:ascii="Times New Roman" w:hAnsi="Times New Roman" w:cs="Times New Roman"/>
        </w:rPr>
        <w:t xml:space="preserve"> system could accurately track postures and mobility during different relief strategies. They could also, whilst provide critical information with respect to interface conditions, which are indicative of pressure ulcer risk. In addition, they can inform both individuals and healthcare professionals of the status of mobility of an individual, providing the scope for efficient interventions. New analyses are required to provide a systematic means of combining and reducing data from pressure mapping and </w:t>
      </w:r>
      <w:proofErr w:type="spellStart"/>
      <w:r w:rsidRPr="00C0530A">
        <w:rPr>
          <w:rFonts w:ascii="Times New Roman" w:hAnsi="Times New Roman" w:cs="Times New Roman"/>
        </w:rPr>
        <w:t>actimetry</w:t>
      </w:r>
      <w:proofErr w:type="spellEnd"/>
      <w:r w:rsidRPr="00C0530A">
        <w:rPr>
          <w:rFonts w:ascii="Times New Roman" w:hAnsi="Times New Roman" w:cs="Times New Roman"/>
        </w:rPr>
        <w:t xml:space="preserve"> in order to provide meaningful information at minimal computational costs. The development of more sophisticated algorithms able to interrogate individual positioning and mobility and establish different tissue tolerance levels can contribute to a custom – based </w:t>
      </w:r>
      <w:r w:rsidRPr="00C0530A">
        <w:rPr>
          <w:rFonts w:ascii="Times New Roman" w:hAnsi="Times New Roman" w:cs="Times New Roman"/>
        </w:rPr>
        <w:lastRenderedPageBreak/>
        <w:t xml:space="preserve">approach to predict early tissue damage. Accordingly, future studies should examine the application of machine learning approaches on the time – related biomechanical signals </w:t>
      </w:r>
      <w:proofErr w:type="gramStart"/>
      <w:r w:rsidRPr="00C0530A">
        <w:rPr>
          <w:rFonts w:ascii="Times New Roman" w:hAnsi="Times New Roman" w:cs="Times New Roman"/>
        </w:rPr>
        <w:t>to accurately classify</w:t>
      </w:r>
      <w:proofErr w:type="gramEnd"/>
      <w:r w:rsidRPr="00C0530A">
        <w:rPr>
          <w:rFonts w:ascii="Times New Roman" w:hAnsi="Times New Roman" w:cs="Times New Roman"/>
        </w:rPr>
        <w:t xml:space="preserve"> the range and frequency of movements [34, 35]. Ultimately, the research approach has to </w:t>
      </w:r>
      <w:proofErr w:type="gramStart"/>
      <w:r w:rsidRPr="00C0530A">
        <w:rPr>
          <w:rFonts w:ascii="Times New Roman" w:hAnsi="Times New Roman" w:cs="Times New Roman"/>
        </w:rPr>
        <w:t>be translated</w:t>
      </w:r>
      <w:proofErr w:type="gramEnd"/>
      <w:r w:rsidRPr="00C0530A">
        <w:rPr>
          <w:rFonts w:ascii="Times New Roman" w:hAnsi="Times New Roman" w:cs="Times New Roman"/>
        </w:rPr>
        <w:t xml:space="preserve"> into a robust and simple-to-interpret data, from pressure monitoring and/or </w:t>
      </w:r>
      <w:proofErr w:type="spellStart"/>
      <w:r w:rsidRPr="00C0530A">
        <w:rPr>
          <w:rFonts w:ascii="Times New Roman" w:hAnsi="Times New Roman" w:cs="Times New Roman"/>
        </w:rPr>
        <w:t>actimetry</w:t>
      </w:r>
      <w:proofErr w:type="spellEnd"/>
      <w:r w:rsidRPr="00C0530A">
        <w:rPr>
          <w:rFonts w:ascii="Times New Roman" w:hAnsi="Times New Roman" w:cs="Times New Roman"/>
        </w:rPr>
        <w:t xml:space="preserve"> systems, in the clinical setting. </w:t>
      </w:r>
    </w:p>
    <w:p w:rsidR="00C0530A" w:rsidRPr="00C0530A" w:rsidRDefault="00C0530A" w:rsidP="00C0530A">
      <w:pPr>
        <w:rPr>
          <w:rFonts w:ascii="Times New Roman" w:hAnsi="Times New Roman" w:cs="Times New Roman"/>
        </w:rPr>
      </w:pPr>
    </w:p>
    <w:p w:rsidR="00C0530A" w:rsidRPr="00C0530A" w:rsidRDefault="00C0530A" w:rsidP="00C0530A">
      <w:pPr>
        <w:rPr>
          <w:rFonts w:ascii="Times New Roman" w:hAnsi="Times New Roman" w:cs="Times New Roman"/>
          <w:b/>
        </w:rPr>
      </w:pPr>
      <w:r w:rsidRPr="00C0530A">
        <w:rPr>
          <w:rFonts w:ascii="Times New Roman" w:hAnsi="Times New Roman" w:cs="Times New Roman"/>
          <w:b/>
        </w:rPr>
        <w:t>5. Conclusion</w:t>
      </w:r>
    </w:p>
    <w:p w:rsidR="00C0530A" w:rsidRPr="00C0530A" w:rsidRDefault="00C0530A" w:rsidP="00C0530A">
      <w:pPr>
        <w:rPr>
          <w:rFonts w:ascii="Times New Roman" w:hAnsi="Times New Roman" w:cs="Times New Roman"/>
        </w:rPr>
      </w:pPr>
      <w:r w:rsidRPr="00C0530A">
        <w:rPr>
          <w:rFonts w:ascii="Times New Roman" w:hAnsi="Times New Roman" w:cs="Times New Roman"/>
        </w:rPr>
        <w:t xml:space="preserve">The present study revealed that a selected number of biomechanical parameters estimated from a commercial pressure monitoring system were capable of detecting a range of supine postures in the sagittal and transverse planes. Their sensitivity and specificity </w:t>
      </w:r>
      <w:proofErr w:type="gramStart"/>
      <w:r w:rsidRPr="00C0530A">
        <w:rPr>
          <w:rFonts w:ascii="Times New Roman" w:hAnsi="Times New Roman" w:cs="Times New Roman"/>
        </w:rPr>
        <w:t>were affected</w:t>
      </w:r>
      <w:proofErr w:type="gramEnd"/>
      <w:r w:rsidRPr="00C0530A">
        <w:rPr>
          <w:rFonts w:ascii="Times New Roman" w:hAnsi="Times New Roman" w:cs="Times New Roman"/>
        </w:rPr>
        <w:t xml:space="preserve"> by both threshold values of the parameters and the relative position of the individuals. Contact areas at both the whole body and buttock ROIs </w:t>
      </w:r>
      <w:proofErr w:type="gramStart"/>
      <w:r w:rsidRPr="00C0530A">
        <w:rPr>
          <w:rFonts w:ascii="Times New Roman" w:hAnsi="Times New Roman" w:cs="Times New Roman"/>
        </w:rPr>
        <w:t>were identified</w:t>
      </w:r>
      <w:proofErr w:type="gramEnd"/>
      <w:r w:rsidRPr="00C0530A">
        <w:rPr>
          <w:rFonts w:ascii="Times New Roman" w:hAnsi="Times New Roman" w:cs="Times New Roman"/>
        </w:rPr>
        <w:t xml:space="preserve"> as the most accurate of pressure – related parameters in depicting specific postural changes. A combination of pressure monitoring and </w:t>
      </w:r>
      <w:proofErr w:type="spellStart"/>
      <w:r w:rsidRPr="00C0530A">
        <w:rPr>
          <w:rFonts w:ascii="Times New Roman" w:hAnsi="Times New Roman" w:cs="Times New Roman"/>
        </w:rPr>
        <w:t>actimetry</w:t>
      </w:r>
      <w:proofErr w:type="spellEnd"/>
      <w:r w:rsidRPr="00C0530A">
        <w:rPr>
          <w:rFonts w:ascii="Times New Roman" w:hAnsi="Times New Roman" w:cs="Times New Roman"/>
        </w:rPr>
        <w:t xml:space="preserve"> systems can provide a means </w:t>
      </w:r>
      <w:proofErr w:type="gramStart"/>
      <w:r w:rsidRPr="00C0530A">
        <w:rPr>
          <w:rFonts w:ascii="Times New Roman" w:hAnsi="Times New Roman" w:cs="Times New Roman"/>
        </w:rPr>
        <w:t>to accurately assess</w:t>
      </w:r>
      <w:proofErr w:type="gramEnd"/>
      <w:r w:rsidRPr="00C0530A">
        <w:rPr>
          <w:rFonts w:ascii="Times New Roman" w:hAnsi="Times New Roman" w:cs="Times New Roman"/>
        </w:rPr>
        <w:t xml:space="preserve"> movements in supine postures.</w:t>
      </w:r>
    </w:p>
    <w:p w:rsidR="00C0530A" w:rsidRPr="00C0530A" w:rsidRDefault="00C0530A" w:rsidP="00C0530A">
      <w:pPr>
        <w:rPr>
          <w:rFonts w:ascii="Times New Roman" w:hAnsi="Times New Roman" w:cs="Times New Roman"/>
          <w:b/>
        </w:rPr>
      </w:pPr>
    </w:p>
    <w:p w:rsidR="00C0530A" w:rsidRPr="00C0530A" w:rsidRDefault="00C0530A" w:rsidP="00C0530A">
      <w:pPr>
        <w:rPr>
          <w:rFonts w:ascii="Times New Roman" w:hAnsi="Times New Roman" w:cs="Times New Roman"/>
          <w:b/>
        </w:rPr>
      </w:pPr>
      <w:r w:rsidRPr="00C0530A">
        <w:rPr>
          <w:rFonts w:ascii="Times New Roman" w:hAnsi="Times New Roman" w:cs="Times New Roman"/>
          <w:b/>
        </w:rPr>
        <w:t>Conflicts of Interest</w:t>
      </w:r>
    </w:p>
    <w:p w:rsidR="00C0530A" w:rsidRPr="00C0530A" w:rsidRDefault="00C0530A" w:rsidP="00C0530A">
      <w:pPr>
        <w:rPr>
          <w:rFonts w:ascii="Times New Roman" w:hAnsi="Times New Roman" w:cs="Times New Roman"/>
        </w:rPr>
      </w:pPr>
      <w:r w:rsidRPr="00C0530A">
        <w:rPr>
          <w:rFonts w:ascii="Times New Roman" w:hAnsi="Times New Roman" w:cs="Times New Roman"/>
        </w:rPr>
        <w:t>There were no conflicts of interest in this study.</w:t>
      </w:r>
    </w:p>
    <w:p w:rsidR="00C0530A" w:rsidRPr="00C0530A" w:rsidRDefault="00C0530A" w:rsidP="00C0530A">
      <w:pPr>
        <w:rPr>
          <w:rFonts w:ascii="Times New Roman" w:hAnsi="Times New Roman" w:cs="Times New Roman"/>
        </w:rPr>
      </w:pPr>
    </w:p>
    <w:p w:rsidR="00C0530A" w:rsidRPr="00C0530A" w:rsidRDefault="00C0530A" w:rsidP="00C0530A">
      <w:pPr>
        <w:rPr>
          <w:rFonts w:ascii="Times New Roman" w:hAnsi="Times New Roman" w:cs="Times New Roman"/>
          <w:b/>
        </w:rPr>
      </w:pPr>
      <w:r w:rsidRPr="00C0530A">
        <w:rPr>
          <w:rFonts w:ascii="Times New Roman" w:hAnsi="Times New Roman" w:cs="Times New Roman"/>
          <w:b/>
        </w:rPr>
        <w:t>Funding</w:t>
      </w:r>
    </w:p>
    <w:p w:rsidR="00C0530A" w:rsidRPr="00C0530A" w:rsidRDefault="00C0530A" w:rsidP="00C0530A">
      <w:pPr>
        <w:rPr>
          <w:rFonts w:ascii="Times New Roman" w:hAnsi="Times New Roman" w:cs="Times New Roman"/>
        </w:rPr>
      </w:pPr>
      <w:proofErr w:type="gramStart"/>
      <w:r w:rsidRPr="00C0530A">
        <w:rPr>
          <w:rFonts w:ascii="Times New Roman" w:hAnsi="Times New Roman" w:cs="Times New Roman"/>
        </w:rPr>
        <w:t xml:space="preserve">The postgraduate researcher (SC) was supported by a UK Engineering and Physical Sciences Research Council Case award in association with </w:t>
      </w:r>
      <w:proofErr w:type="spellStart"/>
      <w:r w:rsidRPr="00C0530A">
        <w:rPr>
          <w:rFonts w:ascii="Times New Roman" w:hAnsi="Times New Roman" w:cs="Times New Roman"/>
        </w:rPr>
        <w:t>Sumed</w:t>
      </w:r>
      <w:proofErr w:type="spellEnd"/>
      <w:r w:rsidRPr="00C0530A">
        <w:rPr>
          <w:rFonts w:ascii="Times New Roman" w:hAnsi="Times New Roman" w:cs="Times New Roman"/>
        </w:rPr>
        <w:t xml:space="preserve"> International, who also provided the pressure mapping system (</w:t>
      </w:r>
      <w:proofErr w:type="spellStart"/>
      <w:r w:rsidRPr="00C0530A">
        <w:rPr>
          <w:rFonts w:ascii="Times New Roman" w:hAnsi="Times New Roman" w:cs="Times New Roman"/>
        </w:rPr>
        <w:t>ForeSite</w:t>
      </w:r>
      <w:proofErr w:type="spellEnd"/>
      <w:r w:rsidRPr="00C0530A">
        <w:rPr>
          <w:rFonts w:ascii="Times New Roman" w:hAnsi="Times New Roman" w:cs="Times New Roman"/>
        </w:rPr>
        <w:t xml:space="preserve"> PT</w:t>
      </w:r>
      <w:proofErr w:type="gramEnd"/>
      <w:r w:rsidRPr="00C0530A">
        <w:rPr>
          <w:rFonts w:ascii="Times New Roman" w:hAnsi="Times New Roman" w:cs="Times New Roman"/>
        </w:rPr>
        <w:t xml:space="preserve">). </w:t>
      </w:r>
    </w:p>
    <w:p w:rsidR="00C0530A" w:rsidRPr="00C0530A" w:rsidRDefault="00C0530A" w:rsidP="00C0530A">
      <w:pPr>
        <w:rPr>
          <w:rFonts w:ascii="Times New Roman" w:hAnsi="Times New Roman" w:cs="Times New Roman"/>
        </w:rPr>
      </w:pPr>
    </w:p>
    <w:p w:rsidR="00C0530A" w:rsidRPr="00C0530A" w:rsidRDefault="00C0530A" w:rsidP="00C0530A">
      <w:pPr>
        <w:rPr>
          <w:rFonts w:ascii="Times New Roman" w:hAnsi="Times New Roman" w:cs="Times New Roman"/>
          <w:b/>
        </w:rPr>
      </w:pPr>
      <w:r w:rsidRPr="00C0530A">
        <w:rPr>
          <w:rFonts w:ascii="Times New Roman" w:hAnsi="Times New Roman" w:cs="Times New Roman"/>
          <w:b/>
        </w:rPr>
        <w:t>Ethical approval</w:t>
      </w:r>
    </w:p>
    <w:p w:rsidR="00C0530A" w:rsidRDefault="00C0530A" w:rsidP="00C0530A">
      <w:pPr>
        <w:rPr>
          <w:rFonts w:ascii="Times New Roman" w:hAnsi="Times New Roman" w:cs="Times New Roman"/>
        </w:rPr>
      </w:pPr>
      <w:r w:rsidRPr="00C0530A">
        <w:rPr>
          <w:rFonts w:ascii="Times New Roman" w:hAnsi="Times New Roman" w:cs="Times New Roman"/>
        </w:rPr>
        <w:t xml:space="preserve">University of Southampton Ethics </w:t>
      </w:r>
      <w:proofErr w:type="gramStart"/>
      <w:r w:rsidRPr="00C0530A">
        <w:rPr>
          <w:rFonts w:ascii="Times New Roman" w:hAnsi="Times New Roman" w:cs="Times New Roman"/>
        </w:rPr>
        <w:t>was granted</w:t>
      </w:r>
      <w:proofErr w:type="gramEnd"/>
      <w:r w:rsidRPr="00C0530A">
        <w:rPr>
          <w:rFonts w:ascii="Times New Roman" w:hAnsi="Times New Roman" w:cs="Times New Roman"/>
        </w:rPr>
        <w:t xml:space="preserve"> for the study (Ref: 26379).</w:t>
      </w:r>
    </w:p>
    <w:p w:rsidR="00C0530A" w:rsidRDefault="00C0530A" w:rsidP="00C0530A">
      <w:pPr>
        <w:rPr>
          <w:rFonts w:ascii="Times New Roman" w:hAnsi="Times New Roman" w:cs="Times New Roman"/>
        </w:rPr>
      </w:pPr>
    </w:p>
    <w:p w:rsidR="00C0530A" w:rsidRDefault="00C0530A" w:rsidP="00C0530A">
      <w:pPr>
        <w:rPr>
          <w:rFonts w:ascii="Times New Roman" w:hAnsi="Times New Roman" w:cs="Times New Roman"/>
          <w:b/>
        </w:rPr>
      </w:pPr>
      <w:r w:rsidRPr="00C80D3E">
        <w:rPr>
          <w:rFonts w:ascii="Times New Roman" w:hAnsi="Times New Roman" w:cs="Times New Roman"/>
          <w:b/>
        </w:rPr>
        <w:t>6. References</w:t>
      </w:r>
    </w:p>
    <w:p w:rsidR="00AF59DB" w:rsidRPr="00AF59DB" w:rsidRDefault="00AF59DB" w:rsidP="00AF59DB">
      <w:pPr>
        <w:rPr>
          <w:rFonts w:ascii="Times New Roman" w:hAnsi="Times New Roman" w:cs="Times New Roman"/>
        </w:rPr>
      </w:pPr>
      <w:r w:rsidRPr="00AF59DB">
        <w:rPr>
          <w:rFonts w:ascii="Times New Roman" w:hAnsi="Times New Roman" w:cs="Times New Roman"/>
        </w:rPr>
        <w:t xml:space="preserve">[1] </w:t>
      </w:r>
      <w:proofErr w:type="spellStart"/>
      <w:r w:rsidRPr="00AF59DB">
        <w:rPr>
          <w:rFonts w:ascii="Times New Roman" w:hAnsi="Times New Roman" w:cs="Times New Roman"/>
        </w:rPr>
        <w:t>Spilsbury</w:t>
      </w:r>
      <w:proofErr w:type="spellEnd"/>
      <w:r w:rsidRPr="00AF59DB">
        <w:rPr>
          <w:rFonts w:ascii="Times New Roman" w:hAnsi="Times New Roman" w:cs="Times New Roman"/>
        </w:rPr>
        <w:t xml:space="preserve"> K, Nelson A, Cullum N, Iglesias C, Nixon J, Mason S. Pressure ulcers and their treatment and effects on quality of life: hospital inpatient perspectives. Journal of Advanced Nursing. 2007</w:t>
      </w:r>
      <w:proofErr w:type="gramStart"/>
      <w:r w:rsidRPr="00AF59DB">
        <w:rPr>
          <w:rFonts w:ascii="Times New Roman" w:hAnsi="Times New Roman" w:cs="Times New Roman"/>
        </w:rPr>
        <w:t>;57:494</w:t>
      </w:r>
      <w:proofErr w:type="gramEnd"/>
      <w:r w:rsidRPr="00AF59DB">
        <w:rPr>
          <w:rFonts w:ascii="Times New Roman" w:hAnsi="Times New Roman" w:cs="Times New Roman"/>
        </w:rPr>
        <w:t>-504. DOI: https://doi.org/10.1111/j.1365-2648.2006.04140.x.</w:t>
      </w:r>
    </w:p>
    <w:p w:rsidR="00AF59DB" w:rsidRPr="00AF59DB" w:rsidRDefault="00AF59DB" w:rsidP="00AF59DB">
      <w:pPr>
        <w:rPr>
          <w:rFonts w:ascii="Times New Roman" w:hAnsi="Times New Roman" w:cs="Times New Roman"/>
        </w:rPr>
      </w:pPr>
      <w:r w:rsidRPr="00AF59DB">
        <w:rPr>
          <w:rFonts w:ascii="Times New Roman" w:hAnsi="Times New Roman" w:cs="Times New Roman"/>
        </w:rPr>
        <w:t xml:space="preserve">[2] Guest JF, </w:t>
      </w:r>
      <w:proofErr w:type="spellStart"/>
      <w:r w:rsidRPr="00AF59DB">
        <w:rPr>
          <w:rFonts w:ascii="Times New Roman" w:hAnsi="Times New Roman" w:cs="Times New Roman"/>
        </w:rPr>
        <w:t>Ayoub</w:t>
      </w:r>
      <w:proofErr w:type="spellEnd"/>
      <w:r w:rsidRPr="00AF59DB">
        <w:rPr>
          <w:rFonts w:ascii="Times New Roman" w:hAnsi="Times New Roman" w:cs="Times New Roman"/>
        </w:rPr>
        <w:t xml:space="preserve"> N, McIlwraith T, </w:t>
      </w:r>
      <w:proofErr w:type="spellStart"/>
      <w:r w:rsidRPr="00AF59DB">
        <w:rPr>
          <w:rFonts w:ascii="Times New Roman" w:hAnsi="Times New Roman" w:cs="Times New Roman"/>
        </w:rPr>
        <w:t>Uchegbu</w:t>
      </w:r>
      <w:proofErr w:type="spellEnd"/>
      <w:r w:rsidRPr="00AF59DB">
        <w:rPr>
          <w:rFonts w:ascii="Times New Roman" w:hAnsi="Times New Roman" w:cs="Times New Roman"/>
        </w:rPr>
        <w:t xml:space="preserve"> I, </w:t>
      </w:r>
      <w:proofErr w:type="spellStart"/>
      <w:r w:rsidRPr="00AF59DB">
        <w:rPr>
          <w:rFonts w:ascii="Times New Roman" w:hAnsi="Times New Roman" w:cs="Times New Roman"/>
        </w:rPr>
        <w:t>Gerrish</w:t>
      </w:r>
      <w:proofErr w:type="spellEnd"/>
      <w:r w:rsidRPr="00AF59DB">
        <w:rPr>
          <w:rFonts w:ascii="Times New Roman" w:hAnsi="Times New Roman" w:cs="Times New Roman"/>
        </w:rPr>
        <w:t xml:space="preserve"> A, </w:t>
      </w:r>
      <w:proofErr w:type="spellStart"/>
      <w:r w:rsidRPr="00AF59DB">
        <w:rPr>
          <w:rFonts w:ascii="Times New Roman" w:hAnsi="Times New Roman" w:cs="Times New Roman"/>
        </w:rPr>
        <w:t>Weidlich</w:t>
      </w:r>
      <w:proofErr w:type="spellEnd"/>
      <w:r w:rsidRPr="00AF59DB">
        <w:rPr>
          <w:rFonts w:ascii="Times New Roman" w:hAnsi="Times New Roman" w:cs="Times New Roman"/>
        </w:rPr>
        <w:t xml:space="preserve"> D, et al. Health economic burden that different wound types impose on the UK's National Health Service. International Wound Journal. 2017</w:t>
      </w:r>
      <w:proofErr w:type="gramStart"/>
      <w:r w:rsidRPr="00AF59DB">
        <w:rPr>
          <w:rFonts w:ascii="Times New Roman" w:hAnsi="Times New Roman" w:cs="Times New Roman"/>
        </w:rPr>
        <w:t>;14:322</w:t>
      </w:r>
      <w:proofErr w:type="gramEnd"/>
      <w:r w:rsidRPr="00AF59DB">
        <w:rPr>
          <w:rFonts w:ascii="Times New Roman" w:hAnsi="Times New Roman" w:cs="Times New Roman"/>
        </w:rPr>
        <w:t>-30. DOI: https://doi.org/10.1111/iwj.12603.</w:t>
      </w:r>
    </w:p>
    <w:p w:rsidR="00AF59DB" w:rsidRPr="00AF59DB" w:rsidRDefault="00AF59DB" w:rsidP="00AF59DB">
      <w:pPr>
        <w:rPr>
          <w:rFonts w:ascii="Times New Roman" w:hAnsi="Times New Roman" w:cs="Times New Roman"/>
        </w:rPr>
      </w:pPr>
      <w:r w:rsidRPr="00AF59DB">
        <w:rPr>
          <w:rFonts w:ascii="Times New Roman" w:hAnsi="Times New Roman" w:cs="Times New Roman"/>
        </w:rPr>
        <w:t xml:space="preserve">[3] </w:t>
      </w:r>
      <w:proofErr w:type="spellStart"/>
      <w:r w:rsidRPr="00AF59DB">
        <w:rPr>
          <w:rFonts w:ascii="Times New Roman" w:hAnsi="Times New Roman" w:cs="Times New Roman"/>
        </w:rPr>
        <w:t>Dealey</w:t>
      </w:r>
      <w:proofErr w:type="spellEnd"/>
      <w:r w:rsidRPr="00AF59DB">
        <w:rPr>
          <w:rFonts w:ascii="Times New Roman" w:hAnsi="Times New Roman" w:cs="Times New Roman"/>
        </w:rPr>
        <w:t xml:space="preserve"> C, </w:t>
      </w:r>
      <w:proofErr w:type="spellStart"/>
      <w:r w:rsidRPr="00AF59DB">
        <w:rPr>
          <w:rFonts w:ascii="Times New Roman" w:hAnsi="Times New Roman" w:cs="Times New Roman"/>
        </w:rPr>
        <w:t>Posnett</w:t>
      </w:r>
      <w:proofErr w:type="spellEnd"/>
      <w:r w:rsidRPr="00AF59DB">
        <w:rPr>
          <w:rFonts w:ascii="Times New Roman" w:hAnsi="Times New Roman" w:cs="Times New Roman"/>
        </w:rPr>
        <w:t xml:space="preserve"> J, Walker A. The cost of pressure ulcers in the United Kingdom. Journal of Wound Care. 2012</w:t>
      </w:r>
      <w:proofErr w:type="gramStart"/>
      <w:r w:rsidRPr="00AF59DB">
        <w:rPr>
          <w:rFonts w:ascii="Times New Roman" w:hAnsi="Times New Roman" w:cs="Times New Roman"/>
        </w:rPr>
        <w:t>;21:261</w:t>
      </w:r>
      <w:proofErr w:type="gramEnd"/>
      <w:r w:rsidRPr="00AF59DB">
        <w:rPr>
          <w:rFonts w:ascii="Times New Roman" w:hAnsi="Times New Roman" w:cs="Times New Roman"/>
        </w:rPr>
        <w:t>-2, 4, 6. DOI: https://doi.org/10.12968/jowc.2012.21.6.261.</w:t>
      </w:r>
    </w:p>
    <w:p w:rsidR="00566BC4" w:rsidRDefault="00AF59DB" w:rsidP="00AF59DB">
      <w:pPr>
        <w:rPr>
          <w:rFonts w:ascii="Times New Roman" w:hAnsi="Times New Roman" w:cs="Times New Roman"/>
        </w:rPr>
      </w:pPr>
      <w:r w:rsidRPr="00AF59DB">
        <w:rPr>
          <w:rFonts w:ascii="Times New Roman" w:hAnsi="Times New Roman" w:cs="Times New Roman"/>
        </w:rPr>
        <w:t xml:space="preserve">[4] </w:t>
      </w:r>
      <w:r w:rsidR="00566BC4" w:rsidRPr="00566BC4">
        <w:rPr>
          <w:rFonts w:ascii="Times New Roman" w:hAnsi="Times New Roman" w:cs="Times New Roman"/>
        </w:rPr>
        <w:t xml:space="preserve">National Pressure Ulcer Advisory Panel, European Pressure Ulcer Advisory Panel and Pan Pacific Pressure Injury Alliance. Prevention and Treatment of Pressure Ulcers: Clinical Practice Guideline. </w:t>
      </w:r>
      <w:proofErr w:type="spellStart"/>
      <w:r w:rsidR="00566BC4" w:rsidRPr="00566BC4">
        <w:rPr>
          <w:rFonts w:ascii="Times New Roman" w:hAnsi="Times New Roman" w:cs="Times New Roman"/>
        </w:rPr>
        <w:t>Haesler</w:t>
      </w:r>
      <w:proofErr w:type="spellEnd"/>
      <w:r w:rsidR="00566BC4" w:rsidRPr="00566BC4">
        <w:rPr>
          <w:rFonts w:ascii="Times New Roman" w:hAnsi="Times New Roman" w:cs="Times New Roman"/>
        </w:rPr>
        <w:t xml:space="preserve"> E, editor. Perth, Au</w:t>
      </w:r>
      <w:r w:rsidR="00566BC4">
        <w:rPr>
          <w:rFonts w:ascii="Times New Roman" w:hAnsi="Times New Roman" w:cs="Times New Roman"/>
        </w:rPr>
        <w:t>stralia: Cambridge Media; 2014.</w:t>
      </w:r>
    </w:p>
    <w:p w:rsidR="00AF59DB" w:rsidRPr="00AF59DB" w:rsidRDefault="00AF59DB" w:rsidP="00AF59DB">
      <w:pPr>
        <w:rPr>
          <w:rFonts w:ascii="Times New Roman" w:hAnsi="Times New Roman" w:cs="Times New Roman"/>
        </w:rPr>
      </w:pPr>
      <w:r w:rsidRPr="00AF59DB">
        <w:rPr>
          <w:rFonts w:ascii="Times New Roman" w:hAnsi="Times New Roman" w:cs="Times New Roman"/>
        </w:rPr>
        <w:lastRenderedPageBreak/>
        <w:t xml:space="preserve">[5] Moore Z, Cowman S, </w:t>
      </w:r>
      <w:proofErr w:type="spellStart"/>
      <w:r w:rsidRPr="00AF59DB">
        <w:rPr>
          <w:rFonts w:ascii="Times New Roman" w:hAnsi="Times New Roman" w:cs="Times New Roman"/>
        </w:rPr>
        <w:t>Posnett</w:t>
      </w:r>
      <w:proofErr w:type="spellEnd"/>
      <w:r w:rsidRPr="00AF59DB">
        <w:rPr>
          <w:rFonts w:ascii="Times New Roman" w:hAnsi="Times New Roman" w:cs="Times New Roman"/>
        </w:rPr>
        <w:t xml:space="preserve"> J. An economic analysis of repositioning for the prevention of pressure ulcers. Journal of Clinical Nursing. 2013</w:t>
      </w:r>
      <w:proofErr w:type="gramStart"/>
      <w:r w:rsidRPr="00AF59DB">
        <w:rPr>
          <w:rFonts w:ascii="Times New Roman" w:hAnsi="Times New Roman" w:cs="Times New Roman"/>
        </w:rPr>
        <w:t>;22:2354</w:t>
      </w:r>
      <w:proofErr w:type="gramEnd"/>
      <w:r w:rsidRPr="00AF59DB">
        <w:rPr>
          <w:rFonts w:ascii="Times New Roman" w:hAnsi="Times New Roman" w:cs="Times New Roman"/>
        </w:rPr>
        <w:t>-60. DOI: https://doi.org/10.1111/j.1365-2702.2012.04310.x.</w:t>
      </w:r>
    </w:p>
    <w:p w:rsidR="00AF59DB" w:rsidRPr="00AF59DB" w:rsidRDefault="00AF59DB" w:rsidP="00AF59DB">
      <w:pPr>
        <w:rPr>
          <w:rFonts w:ascii="Times New Roman" w:hAnsi="Times New Roman" w:cs="Times New Roman"/>
        </w:rPr>
      </w:pPr>
      <w:r w:rsidRPr="00AF59DB">
        <w:rPr>
          <w:rFonts w:ascii="Times New Roman" w:hAnsi="Times New Roman" w:cs="Times New Roman"/>
        </w:rPr>
        <w:t xml:space="preserve">[6] </w:t>
      </w:r>
      <w:proofErr w:type="spellStart"/>
      <w:r w:rsidRPr="00AF59DB">
        <w:rPr>
          <w:rFonts w:ascii="Times New Roman" w:hAnsi="Times New Roman" w:cs="Times New Roman"/>
        </w:rPr>
        <w:t>Defloor</w:t>
      </w:r>
      <w:proofErr w:type="spellEnd"/>
      <w:r w:rsidRPr="00AF59DB">
        <w:rPr>
          <w:rFonts w:ascii="Times New Roman" w:hAnsi="Times New Roman" w:cs="Times New Roman"/>
        </w:rPr>
        <w:t xml:space="preserve"> T, </w:t>
      </w:r>
      <w:proofErr w:type="spellStart"/>
      <w:r w:rsidRPr="00AF59DB">
        <w:rPr>
          <w:rFonts w:ascii="Times New Roman" w:hAnsi="Times New Roman" w:cs="Times New Roman"/>
        </w:rPr>
        <w:t>Bacquer</w:t>
      </w:r>
      <w:proofErr w:type="spellEnd"/>
      <w:r w:rsidRPr="00AF59DB">
        <w:rPr>
          <w:rFonts w:ascii="Times New Roman" w:hAnsi="Times New Roman" w:cs="Times New Roman"/>
        </w:rPr>
        <w:t xml:space="preserve"> DD, </w:t>
      </w:r>
      <w:proofErr w:type="spellStart"/>
      <w:r w:rsidRPr="00AF59DB">
        <w:rPr>
          <w:rFonts w:ascii="Times New Roman" w:hAnsi="Times New Roman" w:cs="Times New Roman"/>
        </w:rPr>
        <w:t>Grypdonck</w:t>
      </w:r>
      <w:proofErr w:type="spellEnd"/>
      <w:r w:rsidRPr="00AF59DB">
        <w:rPr>
          <w:rFonts w:ascii="Times New Roman" w:hAnsi="Times New Roman" w:cs="Times New Roman"/>
        </w:rPr>
        <w:t xml:space="preserve"> MHF. The effect of various combinations of turning and pressure reducing devices on the incidence of pressure ulcers. International Journal of Nursing Studies. 2005</w:t>
      </w:r>
      <w:proofErr w:type="gramStart"/>
      <w:r w:rsidRPr="00AF59DB">
        <w:rPr>
          <w:rFonts w:ascii="Times New Roman" w:hAnsi="Times New Roman" w:cs="Times New Roman"/>
        </w:rPr>
        <w:t>;42:37</w:t>
      </w:r>
      <w:proofErr w:type="gramEnd"/>
      <w:r w:rsidRPr="00AF59DB">
        <w:rPr>
          <w:rFonts w:ascii="Times New Roman" w:hAnsi="Times New Roman" w:cs="Times New Roman"/>
        </w:rPr>
        <w:t>-46. DOI: http://dx.doi.org/10.1016/j.ijnurstu.2004.05.013.</w:t>
      </w:r>
    </w:p>
    <w:p w:rsidR="00AF59DB" w:rsidRPr="00AF59DB" w:rsidRDefault="00AF59DB" w:rsidP="00AF59DB">
      <w:pPr>
        <w:rPr>
          <w:rFonts w:ascii="Times New Roman" w:hAnsi="Times New Roman" w:cs="Times New Roman"/>
        </w:rPr>
      </w:pPr>
      <w:r w:rsidRPr="00AF59DB">
        <w:rPr>
          <w:rFonts w:ascii="Times New Roman" w:hAnsi="Times New Roman" w:cs="Times New Roman"/>
        </w:rPr>
        <w:t>[7] Woodhouse M. Are strategies, including mechanical and traditional repositioning, effective for pressure ulcer prevention? University of Southampton; 2016.</w:t>
      </w:r>
    </w:p>
    <w:p w:rsidR="00AF59DB" w:rsidRPr="00AF59DB" w:rsidRDefault="00AF59DB" w:rsidP="00AF59DB">
      <w:pPr>
        <w:rPr>
          <w:rFonts w:ascii="Times New Roman" w:hAnsi="Times New Roman" w:cs="Times New Roman"/>
        </w:rPr>
      </w:pPr>
      <w:r w:rsidRPr="00AF59DB">
        <w:rPr>
          <w:rFonts w:ascii="Times New Roman" w:hAnsi="Times New Roman" w:cs="Times New Roman"/>
        </w:rPr>
        <w:t xml:space="preserve">[8] </w:t>
      </w:r>
      <w:proofErr w:type="spellStart"/>
      <w:r w:rsidRPr="00AF59DB">
        <w:rPr>
          <w:rFonts w:ascii="Times New Roman" w:hAnsi="Times New Roman" w:cs="Times New Roman"/>
        </w:rPr>
        <w:t>Vanderwee</w:t>
      </w:r>
      <w:proofErr w:type="spellEnd"/>
      <w:r w:rsidRPr="00AF59DB">
        <w:rPr>
          <w:rFonts w:ascii="Times New Roman" w:hAnsi="Times New Roman" w:cs="Times New Roman"/>
        </w:rPr>
        <w:t xml:space="preserve"> K, </w:t>
      </w:r>
      <w:proofErr w:type="spellStart"/>
      <w:r w:rsidRPr="00AF59DB">
        <w:rPr>
          <w:rFonts w:ascii="Times New Roman" w:hAnsi="Times New Roman" w:cs="Times New Roman"/>
        </w:rPr>
        <w:t>Grypdonck</w:t>
      </w:r>
      <w:proofErr w:type="spellEnd"/>
      <w:r w:rsidRPr="00AF59DB">
        <w:rPr>
          <w:rFonts w:ascii="Times New Roman" w:hAnsi="Times New Roman" w:cs="Times New Roman"/>
        </w:rPr>
        <w:t xml:space="preserve"> MHF, </w:t>
      </w:r>
      <w:proofErr w:type="spellStart"/>
      <w:r w:rsidRPr="00AF59DB">
        <w:rPr>
          <w:rFonts w:ascii="Times New Roman" w:hAnsi="Times New Roman" w:cs="Times New Roman"/>
        </w:rPr>
        <w:t>Bacquer</w:t>
      </w:r>
      <w:proofErr w:type="spellEnd"/>
      <w:r w:rsidRPr="00AF59DB">
        <w:rPr>
          <w:rFonts w:ascii="Times New Roman" w:hAnsi="Times New Roman" w:cs="Times New Roman"/>
        </w:rPr>
        <w:t xml:space="preserve"> DD, </w:t>
      </w:r>
      <w:proofErr w:type="spellStart"/>
      <w:r w:rsidRPr="00AF59DB">
        <w:rPr>
          <w:rFonts w:ascii="Times New Roman" w:hAnsi="Times New Roman" w:cs="Times New Roman"/>
        </w:rPr>
        <w:t>Defloor</w:t>
      </w:r>
      <w:proofErr w:type="spellEnd"/>
      <w:r w:rsidRPr="00AF59DB">
        <w:rPr>
          <w:rFonts w:ascii="Times New Roman" w:hAnsi="Times New Roman" w:cs="Times New Roman"/>
        </w:rPr>
        <w:t xml:space="preserve"> T. Effectiveness of turning with unequal time intervals on the incidence of pressure ulcer lesions. Journal of Advanced Nursing. 2007</w:t>
      </w:r>
      <w:proofErr w:type="gramStart"/>
      <w:r w:rsidRPr="00AF59DB">
        <w:rPr>
          <w:rFonts w:ascii="Times New Roman" w:hAnsi="Times New Roman" w:cs="Times New Roman"/>
        </w:rPr>
        <w:t>;57:59</w:t>
      </w:r>
      <w:proofErr w:type="gramEnd"/>
      <w:r w:rsidRPr="00AF59DB">
        <w:rPr>
          <w:rFonts w:ascii="Times New Roman" w:hAnsi="Times New Roman" w:cs="Times New Roman"/>
        </w:rPr>
        <w:t>-68. DOI: https://doi.org/10.1111/j.1365-2648.2006.04060.x.</w:t>
      </w:r>
    </w:p>
    <w:p w:rsidR="00AF59DB" w:rsidRPr="00AF59DB" w:rsidRDefault="00AF59DB" w:rsidP="00AF59DB">
      <w:pPr>
        <w:rPr>
          <w:rFonts w:ascii="Times New Roman" w:hAnsi="Times New Roman" w:cs="Times New Roman"/>
        </w:rPr>
      </w:pPr>
      <w:r w:rsidRPr="00AF59DB">
        <w:rPr>
          <w:rFonts w:ascii="Times New Roman" w:hAnsi="Times New Roman" w:cs="Times New Roman"/>
        </w:rPr>
        <w:t xml:space="preserve">[9] Bucki M, </w:t>
      </w:r>
      <w:proofErr w:type="spellStart"/>
      <w:r w:rsidRPr="00AF59DB">
        <w:rPr>
          <w:rFonts w:ascii="Times New Roman" w:hAnsi="Times New Roman" w:cs="Times New Roman"/>
        </w:rPr>
        <w:t>Luboz</w:t>
      </w:r>
      <w:proofErr w:type="spellEnd"/>
      <w:r w:rsidRPr="00AF59DB">
        <w:rPr>
          <w:rFonts w:ascii="Times New Roman" w:hAnsi="Times New Roman" w:cs="Times New Roman"/>
        </w:rPr>
        <w:t xml:space="preserve"> V, Perrier A, Champion E, </w:t>
      </w:r>
      <w:proofErr w:type="spellStart"/>
      <w:r w:rsidRPr="00AF59DB">
        <w:rPr>
          <w:rFonts w:ascii="Times New Roman" w:hAnsi="Times New Roman" w:cs="Times New Roman"/>
        </w:rPr>
        <w:t>Diot</w:t>
      </w:r>
      <w:proofErr w:type="spellEnd"/>
      <w:r w:rsidRPr="00AF59DB">
        <w:rPr>
          <w:rFonts w:ascii="Times New Roman" w:hAnsi="Times New Roman" w:cs="Times New Roman"/>
        </w:rPr>
        <w:t xml:space="preserve"> B, </w:t>
      </w:r>
      <w:proofErr w:type="spellStart"/>
      <w:r w:rsidRPr="00AF59DB">
        <w:rPr>
          <w:rFonts w:ascii="Times New Roman" w:hAnsi="Times New Roman" w:cs="Times New Roman"/>
        </w:rPr>
        <w:t>Vuillerme</w:t>
      </w:r>
      <w:proofErr w:type="spellEnd"/>
      <w:r w:rsidRPr="00AF59DB">
        <w:rPr>
          <w:rFonts w:ascii="Times New Roman" w:hAnsi="Times New Roman" w:cs="Times New Roman"/>
        </w:rPr>
        <w:t xml:space="preserve"> N, et al. Clinical workflow for personalized foot pressure ulcer prevention. Medical Engineering &amp; Physics. 2016</w:t>
      </w:r>
      <w:proofErr w:type="gramStart"/>
      <w:r w:rsidRPr="00AF59DB">
        <w:rPr>
          <w:rFonts w:ascii="Times New Roman" w:hAnsi="Times New Roman" w:cs="Times New Roman"/>
        </w:rPr>
        <w:t>;38:845</w:t>
      </w:r>
      <w:proofErr w:type="gramEnd"/>
      <w:r w:rsidRPr="00AF59DB">
        <w:rPr>
          <w:rFonts w:ascii="Times New Roman" w:hAnsi="Times New Roman" w:cs="Times New Roman"/>
        </w:rPr>
        <w:t>-53. DOI: https://doi.org/10.1016/j.medengphy.2016.04.017.</w:t>
      </w:r>
    </w:p>
    <w:p w:rsidR="00AF59DB" w:rsidRPr="00AF59DB" w:rsidRDefault="00AF59DB" w:rsidP="00AF59DB">
      <w:pPr>
        <w:rPr>
          <w:rFonts w:ascii="Times New Roman" w:hAnsi="Times New Roman" w:cs="Times New Roman"/>
        </w:rPr>
      </w:pPr>
      <w:r w:rsidRPr="00AF59DB">
        <w:rPr>
          <w:rFonts w:ascii="Times New Roman" w:hAnsi="Times New Roman" w:cs="Times New Roman"/>
        </w:rPr>
        <w:t xml:space="preserve">[10] </w:t>
      </w:r>
      <w:proofErr w:type="spellStart"/>
      <w:r w:rsidRPr="00AF59DB">
        <w:rPr>
          <w:rFonts w:ascii="Times New Roman" w:hAnsi="Times New Roman" w:cs="Times New Roman"/>
        </w:rPr>
        <w:t>Defloor</w:t>
      </w:r>
      <w:proofErr w:type="spellEnd"/>
      <w:r w:rsidRPr="00AF59DB">
        <w:rPr>
          <w:rFonts w:ascii="Times New Roman" w:hAnsi="Times New Roman" w:cs="Times New Roman"/>
        </w:rPr>
        <w:t xml:space="preserve"> T. The effect of position and mattress on interface pressure. Applied Nursing Research. 2000</w:t>
      </w:r>
      <w:proofErr w:type="gramStart"/>
      <w:r w:rsidRPr="00AF59DB">
        <w:rPr>
          <w:rFonts w:ascii="Times New Roman" w:hAnsi="Times New Roman" w:cs="Times New Roman"/>
        </w:rPr>
        <w:t>;13:2</w:t>
      </w:r>
      <w:proofErr w:type="gramEnd"/>
      <w:r w:rsidRPr="00AF59DB">
        <w:rPr>
          <w:rFonts w:ascii="Times New Roman" w:hAnsi="Times New Roman" w:cs="Times New Roman"/>
        </w:rPr>
        <w:t>-11. DOI: http://dx.doi.org/10.1016/S0897-</w:t>
      </w:r>
      <w:proofErr w:type="gramStart"/>
      <w:r w:rsidRPr="00AF59DB">
        <w:rPr>
          <w:rFonts w:ascii="Times New Roman" w:hAnsi="Times New Roman" w:cs="Times New Roman"/>
        </w:rPr>
        <w:t>1897(</w:t>
      </w:r>
      <w:proofErr w:type="gramEnd"/>
      <w:r w:rsidRPr="00AF59DB">
        <w:rPr>
          <w:rFonts w:ascii="Times New Roman" w:hAnsi="Times New Roman" w:cs="Times New Roman"/>
        </w:rPr>
        <w:t>00)80013-0.</w:t>
      </w:r>
    </w:p>
    <w:p w:rsidR="00AF59DB" w:rsidRPr="00AF59DB" w:rsidRDefault="00AF59DB" w:rsidP="00AF59DB">
      <w:pPr>
        <w:rPr>
          <w:rFonts w:ascii="Times New Roman" w:hAnsi="Times New Roman" w:cs="Times New Roman"/>
        </w:rPr>
      </w:pPr>
      <w:r w:rsidRPr="00AF59DB">
        <w:rPr>
          <w:rFonts w:ascii="Times New Roman" w:hAnsi="Times New Roman" w:cs="Times New Roman"/>
        </w:rPr>
        <w:t xml:space="preserve">[11] Wong H, Kaufman J, </w:t>
      </w:r>
      <w:proofErr w:type="spellStart"/>
      <w:r w:rsidRPr="00AF59DB">
        <w:rPr>
          <w:rFonts w:ascii="Times New Roman" w:hAnsi="Times New Roman" w:cs="Times New Roman"/>
        </w:rPr>
        <w:t>Baylis</w:t>
      </w:r>
      <w:proofErr w:type="spellEnd"/>
      <w:r w:rsidRPr="00AF59DB">
        <w:rPr>
          <w:rFonts w:ascii="Times New Roman" w:hAnsi="Times New Roman" w:cs="Times New Roman"/>
        </w:rPr>
        <w:t xml:space="preserve"> B, Conly JM, Hogan DB, </w:t>
      </w:r>
      <w:proofErr w:type="spellStart"/>
      <w:proofErr w:type="gramStart"/>
      <w:r w:rsidRPr="00AF59DB">
        <w:rPr>
          <w:rFonts w:ascii="Times New Roman" w:hAnsi="Times New Roman" w:cs="Times New Roman"/>
        </w:rPr>
        <w:t>Stelfox</w:t>
      </w:r>
      <w:proofErr w:type="spellEnd"/>
      <w:proofErr w:type="gramEnd"/>
      <w:r w:rsidRPr="00AF59DB">
        <w:rPr>
          <w:rFonts w:ascii="Times New Roman" w:hAnsi="Times New Roman" w:cs="Times New Roman"/>
        </w:rPr>
        <w:t xml:space="preserve"> HT, et al. Efficacy of a pressure-sensing mattress cover system for reducing interface pressure: study protocol for a randomized controlled trial. Trials. 2015</w:t>
      </w:r>
      <w:proofErr w:type="gramStart"/>
      <w:r w:rsidRPr="00AF59DB">
        <w:rPr>
          <w:rFonts w:ascii="Times New Roman" w:hAnsi="Times New Roman" w:cs="Times New Roman"/>
        </w:rPr>
        <w:t>;16:434</w:t>
      </w:r>
      <w:proofErr w:type="gramEnd"/>
      <w:r w:rsidRPr="00AF59DB">
        <w:rPr>
          <w:rFonts w:ascii="Times New Roman" w:hAnsi="Times New Roman" w:cs="Times New Roman"/>
        </w:rPr>
        <w:t>. DOI: https://doi.org/10.1186/s13063-015-0949-x.</w:t>
      </w:r>
    </w:p>
    <w:p w:rsidR="00AF59DB" w:rsidRPr="00AF59DB" w:rsidRDefault="00AF59DB" w:rsidP="00AF59DB">
      <w:pPr>
        <w:rPr>
          <w:rFonts w:ascii="Times New Roman" w:hAnsi="Times New Roman" w:cs="Times New Roman"/>
        </w:rPr>
      </w:pPr>
      <w:r w:rsidRPr="00AF59DB">
        <w:rPr>
          <w:rFonts w:ascii="Times New Roman" w:hAnsi="Times New Roman" w:cs="Times New Roman"/>
        </w:rPr>
        <w:t xml:space="preserve">[12] Bader DL, Worsley PR. Technologies to monitor the health of loaded skin tissues. </w:t>
      </w:r>
      <w:proofErr w:type="spellStart"/>
      <w:r w:rsidRPr="00AF59DB">
        <w:rPr>
          <w:rFonts w:ascii="Times New Roman" w:hAnsi="Times New Roman" w:cs="Times New Roman"/>
        </w:rPr>
        <w:t>BioMed</w:t>
      </w:r>
      <w:proofErr w:type="spellEnd"/>
      <w:r w:rsidRPr="00AF59DB">
        <w:rPr>
          <w:rFonts w:ascii="Times New Roman" w:hAnsi="Times New Roman" w:cs="Times New Roman"/>
        </w:rPr>
        <w:t xml:space="preserve"> </w:t>
      </w:r>
      <w:proofErr w:type="spellStart"/>
      <w:r w:rsidRPr="00AF59DB">
        <w:rPr>
          <w:rFonts w:ascii="Times New Roman" w:hAnsi="Times New Roman" w:cs="Times New Roman"/>
        </w:rPr>
        <w:t>Eng</w:t>
      </w:r>
      <w:proofErr w:type="spellEnd"/>
      <w:r w:rsidRPr="00AF59DB">
        <w:rPr>
          <w:rFonts w:ascii="Times New Roman" w:hAnsi="Times New Roman" w:cs="Times New Roman"/>
        </w:rPr>
        <w:t xml:space="preserve"> </w:t>
      </w:r>
      <w:proofErr w:type="spellStart"/>
      <w:r w:rsidRPr="00AF59DB">
        <w:rPr>
          <w:rFonts w:ascii="Times New Roman" w:hAnsi="Times New Roman" w:cs="Times New Roman"/>
        </w:rPr>
        <w:t>OnLine</w:t>
      </w:r>
      <w:proofErr w:type="spellEnd"/>
      <w:r w:rsidRPr="00AF59DB">
        <w:rPr>
          <w:rFonts w:ascii="Times New Roman" w:hAnsi="Times New Roman" w:cs="Times New Roman"/>
        </w:rPr>
        <w:t>. 2018</w:t>
      </w:r>
      <w:proofErr w:type="gramStart"/>
      <w:r w:rsidRPr="00AF59DB">
        <w:rPr>
          <w:rFonts w:ascii="Times New Roman" w:hAnsi="Times New Roman" w:cs="Times New Roman"/>
        </w:rPr>
        <w:t>;17</w:t>
      </w:r>
      <w:proofErr w:type="gramEnd"/>
      <w:r w:rsidRPr="00AF59DB">
        <w:rPr>
          <w:rFonts w:ascii="Times New Roman" w:hAnsi="Times New Roman" w:cs="Times New Roman"/>
        </w:rPr>
        <w:t>. DOI: https://doi.org/10.1186/s12938-018-0470-z.</w:t>
      </w:r>
    </w:p>
    <w:p w:rsidR="00AF59DB" w:rsidRPr="00AF59DB" w:rsidRDefault="00AF59DB" w:rsidP="00AF59DB">
      <w:pPr>
        <w:rPr>
          <w:rFonts w:ascii="Times New Roman" w:hAnsi="Times New Roman" w:cs="Times New Roman"/>
        </w:rPr>
      </w:pPr>
      <w:r w:rsidRPr="00AF59DB">
        <w:rPr>
          <w:rFonts w:ascii="Times New Roman" w:hAnsi="Times New Roman" w:cs="Times New Roman"/>
        </w:rPr>
        <w:t xml:space="preserve">[13] Worsley PR, </w:t>
      </w:r>
      <w:proofErr w:type="spellStart"/>
      <w:r w:rsidRPr="00AF59DB">
        <w:rPr>
          <w:rFonts w:ascii="Times New Roman" w:hAnsi="Times New Roman" w:cs="Times New Roman"/>
        </w:rPr>
        <w:t>Rebolledo</w:t>
      </w:r>
      <w:proofErr w:type="spellEnd"/>
      <w:r w:rsidRPr="00AF59DB">
        <w:rPr>
          <w:rFonts w:ascii="Times New Roman" w:hAnsi="Times New Roman" w:cs="Times New Roman"/>
        </w:rPr>
        <w:t xml:space="preserve"> D, Webb S, Caggiari S, Bader DL. Monitoring the biomechanical and physiological effects of postural changes during leisure chair sitting. Journal of Tissue Viability. 2017</w:t>
      </w:r>
      <w:proofErr w:type="gramStart"/>
      <w:r w:rsidRPr="00AF59DB">
        <w:rPr>
          <w:rFonts w:ascii="Times New Roman" w:hAnsi="Times New Roman" w:cs="Times New Roman"/>
        </w:rPr>
        <w:t>;27:16</w:t>
      </w:r>
      <w:proofErr w:type="gramEnd"/>
      <w:r w:rsidRPr="00AF59DB">
        <w:rPr>
          <w:rFonts w:ascii="Times New Roman" w:hAnsi="Times New Roman" w:cs="Times New Roman"/>
        </w:rPr>
        <w:t>-22. DOI: https://doi.org/10.1016/j.jtv.2017.10.001.</w:t>
      </w:r>
    </w:p>
    <w:p w:rsidR="00AF59DB" w:rsidRPr="00AF59DB" w:rsidRDefault="00AF59DB" w:rsidP="00AF59DB">
      <w:pPr>
        <w:rPr>
          <w:rFonts w:ascii="Times New Roman" w:hAnsi="Times New Roman" w:cs="Times New Roman"/>
        </w:rPr>
      </w:pPr>
      <w:r w:rsidRPr="00AF59DB">
        <w:rPr>
          <w:rFonts w:ascii="Times New Roman" w:hAnsi="Times New Roman" w:cs="Times New Roman"/>
        </w:rPr>
        <w:t xml:space="preserve">[14] </w:t>
      </w:r>
      <w:proofErr w:type="spellStart"/>
      <w:r w:rsidRPr="00AF59DB">
        <w:rPr>
          <w:rFonts w:ascii="Times New Roman" w:hAnsi="Times New Roman" w:cs="Times New Roman"/>
        </w:rPr>
        <w:t>Lyden</w:t>
      </w:r>
      <w:proofErr w:type="spellEnd"/>
      <w:r w:rsidRPr="00AF59DB">
        <w:rPr>
          <w:rFonts w:ascii="Times New Roman" w:hAnsi="Times New Roman" w:cs="Times New Roman"/>
        </w:rPr>
        <w:t xml:space="preserve"> K, John D, Dall P, Grant MH. Differentiating Sitting and Lying Using a Thigh-Worn Accelerometer. Medicine &amp; Science in Sports &amp; Exercise. 2016</w:t>
      </w:r>
      <w:proofErr w:type="gramStart"/>
      <w:r w:rsidRPr="00AF59DB">
        <w:rPr>
          <w:rFonts w:ascii="Times New Roman" w:hAnsi="Times New Roman" w:cs="Times New Roman"/>
        </w:rPr>
        <w:t>;48:742</w:t>
      </w:r>
      <w:proofErr w:type="gramEnd"/>
      <w:r w:rsidRPr="00AF59DB">
        <w:rPr>
          <w:rFonts w:ascii="Times New Roman" w:hAnsi="Times New Roman" w:cs="Times New Roman"/>
        </w:rPr>
        <w:t>-7. DOI: http://dx.doi.org/10.1249/MSS.0000000000000804.</w:t>
      </w:r>
    </w:p>
    <w:p w:rsidR="00AF59DB" w:rsidRPr="00AF59DB" w:rsidRDefault="00AF59DB" w:rsidP="00AF59DB">
      <w:pPr>
        <w:rPr>
          <w:rFonts w:ascii="Times New Roman" w:hAnsi="Times New Roman" w:cs="Times New Roman"/>
        </w:rPr>
      </w:pPr>
      <w:r w:rsidRPr="00AF59DB">
        <w:rPr>
          <w:rFonts w:ascii="Times New Roman" w:hAnsi="Times New Roman" w:cs="Times New Roman"/>
        </w:rPr>
        <w:t xml:space="preserve">[15] </w:t>
      </w:r>
      <w:proofErr w:type="spellStart"/>
      <w:r w:rsidRPr="00AF59DB">
        <w:rPr>
          <w:rFonts w:ascii="Times New Roman" w:hAnsi="Times New Roman" w:cs="Times New Roman"/>
        </w:rPr>
        <w:t>Edwardson</w:t>
      </w:r>
      <w:proofErr w:type="spellEnd"/>
      <w:r w:rsidRPr="00AF59DB">
        <w:rPr>
          <w:rFonts w:ascii="Times New Roman" w:hAnsi="Times New Roman" w:cs="Times New Roman"/>
        </w:rPr>
        <w:t xml:space="preserve"> CL, Rowlands AV, </w:t>
      </w:r>
      <w:proofErr w:type="spellStart"/>
      <w:r w:rsidRPr="00AF59DB">
        <w:rPr>
          <w:rFonts w:ascii="Times New Roman" w:hAnsi="Times New Roman" w:cs="Times New Roman"/>
        </w:rPr>
        <w:t>Bunnewell</w:t>
      </w:r>
      <w:proofErr w:type="spellEnd"/>
      <w:r w:rsidRPr="00AF59DB">
        <w:rPr>
          <w:rFonts w:ascii="Times New Roman" w:hAnsi="Times New Roman" w:cs="Times New Roman"/>
        </w:rPr>
        <w:t xml:space="preserve"> S, Sanders J, </w:t>
      </w:r>
      <w:proofErr w:type="spellStart"/>
      <w:r w:rsidRPr="00AF59DB">
        <w:rPr>
          <w:rFonts w:ascii="Times New Roman" w:hAnsi="Times New Roman" w:cs="Times New Roman"/>
        </w:rPr>
        <w:t>Esliger</w:t>
      </w:r>
      <w:proofErr w:type="spellEnd"/>
      <w:r w:rsidRPr="00AF59DB">
        <w:rPr>
          <w:rFonts w:ascii="Times New Roman" w:hAnsi="Times New Roman" w:cs="Times New Roman"/>
        </w:rPr>
        <w:t xml:space="preserve"> DW, </w:t>
      </w:r>
      <w:proofErr w:type="spellStart"/>
      <w:r w:rsidRPr="00AF59DB">
        <w:rPr>
          <w:rFonts w:ascii="Times New Roman" w:hAnsi="Times New Roman" w:cs="Times New Roman"/>
        </w:rPr>
        <w:t>Gorely</w:t>
      </w:r>
      <w:proofErr w:type="spellEnd"/>
      <w:r w:rsidRPr="00AF59DB">
        <w:rPr>
          <w:rFonts w:ascii="Times New Roman" w:hAnsi="Times New Roman" w:cs="Times New Roman"/>
        </w:rPr>
        <w:t xml:space="preserve"> T, et al. Accuracy of Posture Allocation Algorithms for Thigh- and Waist-Worn Accelerometers. Medicine &amp; Science in Sports &amp; Exercise. 2016</w:t>
      </w:r>
      <w:proofErr w:type="gramStart"/>
      <w:r w:rsidRPr="00AF59DB">
        <w:rPr>
          <w:rFonts w:ascii="Times New Roman" w:hAnsi="Times New Roman" w:cs="Times New Roman"/>
        </w:rPr>
        <w:t>;48:1085</w:t>
      </w:r>
      <w:proofErr w:type="gramEnd"/>
      <w:r w:rsidRPr="00AF59DB">
        <w:rPr>
          <w:rFonts w:ascii="Times New Roman" w:hAnsi="Times New Roman" w:cs="Times New Roman"/>
        </w:rPr>
        <w:t>-90. DOI: https://doi.org/10.1249/mss.0000000000000865.</w:t>
      </w:r>
    </w:p>
    <w:p w:rsidR="00AF59DB" w:rsidRPr="00AF59DB" w:rsidRDefault="00AF59DB" w:rsidP="00AF59DB">
      <w:pPr>
        <w:rPr>
          <w:rFonts w:ascii="Times New Roman" w:hAnsi="Times New Roman" w:cs="Times New Roman"/>
        </w:rPr>
      </w:pPr>
      <w:r w:rsidRPr="00AF59DB">
        <w:rPr>
          <w:rFonts w:ascii="Times New Roman" w:hAnsi="Times New Roman" w:cs="Times New Roman"/>
        </w:rPr>
        <w:t xml:space="preserve">[16] Stinson M, Schofield R, </w:t>
      </w:r>
      <w:proofErr w:type="spellStart"/>
      <w:r w:rsidRPr="00AF59DB">
        <w:rPr>
          <w:rFonts w:ascii="Times New Roman" w:hAnsi="Times New Roman" w:cs="Times New Roman"/>
        </w:rPr>
        <w:t>Gillan</w:t>
      </w:r>
      <w:proofErr w:type="spellEnd"/>
      <w:r w:rsidRPr="00AF59DB">
        <w:rPr>
          <w:rFonts w:ascii="Times New Roman" w:hAnsi="Times New Roman" w:cs="Times New Roman"/>
        </w:rPr>
        <w:t xml:space="preserve"> C, Morton J, Gardner E, </w:t>
      </w:r>
      <w:proofErr w:type="spellStart"/>
      <w:r w:rsidRPr="00AF59DB">
        <w:rPr>
          <w:rFonts w:ascii="Times New Roman" w:hAnsi="Times New Roman" w:cs="Times New Roman"/>
        </w:rPr>
        <w:t>Sprigle</w:t>
      </w:r>
      <w:proofErr w:type="spellEnd"/>
      <w:r w:rsidRPr="00AF59DB">
        <w:rPr>
          <w:rFonts w:ascii="Times New Roman" w:hAnsi="Times New Roman" w:cs="Times New Roman"/>
        </w:rPr>
        <w:t xml:space="preserve"> S, et al. Spinal Cord Injury and Pressure Ulcer Prevention: Using Functional Activity in Pressure Relief. Nursing Research and Practice. 2013</w:t>
      </w:r>
      <w:proofErr w:type="gramStart"/>
      <w:r w:rsidRPr="00AF59DB">
        <w:rPr>
          <w:rFonts w:ascii="Times New Roman" w:hAnsi="Times New Roman" w:cs="Times New Roman"/>
        </w:rPr>
        <w:t>;2013:8</w:t>
      </w:r>
      <w:proofErr w:type="gramEnd"/>
      <w:r w:rsidRPr="00AF59DB">
        <w:rPr>
          <w:rFonts w:ascii="Times New Roman" w:hAnsi="Times New Roman" w:cs="Times New Roman"/>
        </w:rPr>
        <w:t>. DOI: https://doi.org/10.1155/2013/860396.</w:t>
      </w:r>
    </w:p>
    <w:p w:rsidR="00AF59DB" w:rsidRPr="00AF59DB" w:rsidRDefault="00AF59DB" w:rsidP="00AF59DB">
      <w:pPr>
        <w:rPr>
          <w:rFonts w:ascii="Times New Roman" w:hAnsi="Times New Roman" w:cs="Times New Roman"/>
        </w:rPr>
      </w:pPr>
      <w:r w:rsidRPr="00AF59DB">
        <w:rPr>
          <w:rFonts w:ascii="Times New Roman" w:hAnsi="Times New Roman" w:cs="Times New Roman"/>
        </w:rPr>
        <w:t xml:space="preserve">[17] Stinson M, Ferguson R, Porter-Armstrong A. Exploring repositioning movements in sitting with ‘at risk’ groups using </w:t>
      </w:r>
      <w:proofErr w:type="spellStart"/>
      <w:r w:rsidRPr="00AF59DB">
        <w:rPr>
          <w:rFonts w:ascii="Times New Roman" w:hAnsi="Times New Roman" w:cs="Times New Roman"/>
        </w:rPr>
        <w:t>accelerometry</w:t>
      </w:r>
      <w:proofErr w:type="spellEnd"/>
      <w:r w:rsidRPr="00AF59DB">
        <w:rPr>
          <w:rFonts w:ascii="Times New Roman" w:hAnsi="Times New Roman" w:cs="Times New Roman"/>
        </w:rPr>
        <w:t xml:space="preserve"> and interface pressure mapping technologies. Journal of Tissue Viability. 2018</w:t>
      </w:r>
      <w:proofErr w:type="gramStart"/>
      <w:r w:rsidRPr="00AF59DB">
        <w:rPr>
          <w:rFonts w:ascii="Times New Roman" w:hAnsi="Times New Roman" w:cs="Times New Roman"/>
        </w:rPr>
        <w:t>;27:10</w:t>
      </w:r>
      <w:proofErr w:type="gramEnd"/>
      <w:r w:rsidRPr="00AF59DB">
        <w:rPr>
          <w:rFonts w:ascii="Times New Roman" w:hAnsi="Times New Roman" w:cs="Times New Roman"/>
        </w:rPr>
        <w:t>-5. DOI: https://doi.org/10.1016/j.jtv.2017.11.001.</w:t>
      </w:r>
    </w:p>
    <w:p w:rsidR="00AF59DB" w:rsidRPr="00AF59DB" w:rsidRDefault="00AF59DB" w:rsidP="00AF59DB">
      <w:pPr>
        <w:rPr>
          <w:rFonts w:ascii="Times New Roman" w:hAnsi="Times New Roman" w:cs="Times New Roman"/>
        </w:rPr>
      </w:pPr>
      <w:r w:rsidRPr="00AF59DB">
        <w:rPr>
          <w:rFonts w:ascii="Times New Roman" w:hAnsi="Times New Roman" w:cs="Times New Roman"/>
        </w:rPr>
        <w:t xml:space="preserve">[18] </w:t>
      </w:r>
      <w:proofErr w:type="spellStart"/>
      <w:r w:rsidRPr="00AF59DB">
        <w:rPr>
          <w:rFonts w:ascii="Times New Roman" w:hAnsi="Times New Roman" w:cs="Times New Roman"/>
        </w:rPr>
        <w:t>Pickham</w:t>
      </w:r>
      <w:proofErr w:type="spellEnd"/>
      <w:r w:rsidRPr="00AF59DB">
        <w:rPr>
          <w:rFonts w:ascii="Times New Roman" w:hAnsi="Times New Roman" w:cs="Times New Roman"/>
        </w:rPr>
        <w:t xml:space="preserve"> D, </w:t>
      </w:r>
      <w:proofErr w:type="spellStart"/>
      <w:r w:rsidRPr="00AF59DB">
        <w:rPr>
          <w:rFonts w:ascii="Times New Roman" w:hAnsi="Times New Roman" w:cs="Times New Roman"/>
        </w:rPr>
        <w:t>Berte</w:t>
      </w:r>
      <w:proofErr w:type="spellEnd"/>
      <w:r w:rsidRPr="00AF59DB">
        <w:rPr>
          <w:rFonts w:ascii="Times New Roman" w:hAnsi="Times New Roman" w:cs="Times New Roman"/>
        </w:rPr>
        <w:t xml:space="preserve"> N, </w:t>
      </w:r>
      <w:proofErr w:type="spellStart"/>
      <w:r w:rsidRPr="00AF59DB">
        <w:rPr>
          <w:rFonts w:ascii="Times New Roman" w:hAnsi="Times New Roman" w:cs="Times New Roman"/>
        </w:rPr>
        <w:t>Pihulic</w:t>
      </w:r>
      <w:proofErr w:type="spellEnd"/>
      <w:r w:rsidRPr="00AF59DB">
        <w:rPr>
          <w:rFonts w:ascii="Times New Roman" w:hAnsi="Times New Roman" w:cs="Times New Roman"/>
        </w:rPr>
        <w:t xml:space="preserve"> M, </w:t>
      </w:r>
      <w:proofErr w:type="gramStart"/>
      <w:r w:rsidRPr="00AF59DB">
        <w:rPr>
          <w:rFonts w:ascii="Times New Roman" w:hAnsi="Times New Roman" w:cs="Times New Roman"/>
        </w:rPr>
        <w:t>Valdez</w:t>
      </w:r>
      <w:proofErr w:type="gramEnd"/>
      <w:r w:rsidRPr="00AF59DB">
        <w:rPr>
          <w:rFonts w:ascii="Times New Roman" w:hAnsi="Times New Roman" w:cs="Times New Roman"/>
        </w:rPr>
        <w:t xml:space="preserve"> A, Mayer B, Desai M. Effect of a Wearable Patient Sensor on Care Delivery for Preventing Pressure Injuries in Acutely Ill Adults: A Pragmatic Randomized Clinical Trial (LS-HAPI Study). International Journal of Nursing Studies. 2017. DOI: https://doi.org/10.1016/j.ijnurstu.2017.12.012.</w:t>
      </w:r>
    </w:p>
    <w:p w:rsidR="00AF59DB" w:rsidRPr="00AF59DB" w:rsidRDefault="00AF59DB" w:rsidP="00AF59DB">
      <w:pPr>
        <w:rPr>
          <w:rFonts w:ascii="Times New Roman" w:hAnsi="Times New Roman" w:cs="Times New Roman"/>
        </w:rPr>
      </w:pPr>
      <w:r w:rsidRPr="00AF59DB">
        <w:rPr>
          <w:rFonts w:ascii="Times New Roman" w:hAnsi="Times New Roman" w:cs="Times New Roman"/>
        </w:rPr>
        <w:lastRenderedPageBreak/>
        <w:t xml:space="preserve">[19] </w:t>
      </w:r>
      <w:proofErr w:type="spellStart"/>
      <w:r w:rsidRPr="00AF59DB">
        <w:rPr>
          <w:rFonts w:ascii="Times New Roman" w:hAnsi="Times New Roman" w:cs="Times New Roman"/>
        </w:rPr>
        <w:t>Ifedili</w:t>
      </w:r>
      <w:proofErr w:type="spellEnd"/>
      <w:r w:rsidRPr="00AF59DB">
        <w:rPr>
          <w:rFonts w:ascii="Times New Roman" w:hAnsi="Times New Roman" w:cs="Times New Roman"/>
        </w:rPr>
        <w:t xml:space="preserve"> IA, </w:t>
      </w:r>
      <w:proofErr w:type="spellStart"/>
      <w:r w:rsidRPr="00AF59DB">
        <w:rPr>
          <w:rFonts w:ascii="Times New Roman" w:hAnsi="Times New Roman" w:cs="Times New Roman"/>
        </w:rPr>
        <w:t>Kennerly</w:t>
      </w:r>
      <w:proofErr w:type="spellEnd"/>
      <w:r w:rsidRPr="00AF59DB">
        <w:rPr>
          <w:rFonts w:ascii="Times New Roman" w:hAnsi="Times New Roman" w:cs="Times New Roman"/>
        </w:rPr>
        <w:t xml:space="preserve"> SM, Sabol VK, Yap TL. Implementing a visual cueing technology intervention in a nursing home: Nursing staff perceptions. Geriatric Nursing. 2018</w:t>
      </w:r>
      <w:proofErr w:type="gramStart"/>
      <w:r w:rsidRPr="00AF59DB">
        <w:rPr>
          <w:rFonts w:ascii="Times New Roman" w:hAnsi="Times New Roman" w:cs="Times New Roman"/>
        </w:rPr>
        <w:t>;39:607</w:t>
      </w:r>
      <w:proofErr w:type="gramEnd"/>
      <w:r w:rsidRPr="00AF59DB">
        <w:rPr>
          <w:rFonts w:ascii="Times New Roman" w:hAnsi="Times New Roman" w:cs="Times New Roman"/>
        </w:rPr>
        <w:t>-9. DOI: https://doi.org/10.1016/j.gerinurse.2018.09.005.</w:t>
      </w:r>
    </w:p>
    <w:p w:rsidR="00566BC4" w:rsidRDefault="00AF59DB" w:rsidP="00AF59DB">
      <w:pPr>
        <w:rPr>
          <w:rFonts w:ascii="Times New Roman" w:hAnsi="Times New Roman" w:cs="Times New Roman"/>
        </w:rPr>
      </w:pPr>
      <w:r w:rsidRPr="00AF59DB">
        <w:rPr>
          <w:rFonts w:ascii="Times New Roman" w:hAnsi="Times New Roman" w:cs="Times New Roman"/>
        </w:rPr>
        <w:t xml:space="preserve">[20] </w:t>
      </w:r>
      <w:r w:rsidR="00566BC4" w:rsidRPr="00566BC4">
        <w:rPr>
          <w:rFonts w:ascii="Times New Roman" w:hAnsi="Times New Roman" w:cs="Times New Roman"/>
        </w:rPr>
        <w:t xml:space="preserve">Stinson </w:t>
      </w:r>
      <w:proofErr w:type="gramStart"/>
      <w:r w:rsidR="00566BC4" w:rsidRPr="00566BC4">
        <w:rPr>
          <w:rFonts w:ascii="Times New Roman" w:hAnsi="Times New Roman" w:cs="Times New Roman"/>
        </w:rPr>
        <w:t>M ,</w:t>
      </w:r>
      <w:proofErr w:type="gramEnd"/>
      <w:r w:rsidR="00566BC4" w:rsidRPr="00566BC4">
        <w:rPr>
          <w:rFonts w:ascii="Times New Roman" w:hAnsi="Times New Roman" w:cs="Times New Roman"/>
        </w:rPr>
        <w:t xml:space="preserve"> Schofield R , </w:t>
      </w:r>
      <w:proofErr w:type="spellStart"/>
      <w:r w:rsidR="00566BC4" w:rsidRPr="00566BC4">
        <w:rPr>
          <w:rFonts w:ascii="Times New Roman" w:hAnsi="Times New Roman" w:cs="Times New Roman"/>
        </w:rPr>
        <w:t>Gillan</w:t>
      </w:r>
      <w:proofErr w:type="spellEnd"/>
      <w:r w:rsidR="00566BC4" w:rsidRPr="00566BC4">
        <w:rPr>
          <w:rFonts w:ascii="Times New Roman" w:hAnsi="Times New Roman" w:cs="Times New Roman"/>
        </w:rPr>
        <w:t xml:space="preserve"> C , Morton J , Gardner E , </w:t>
      </w:r>
      <w:proofErr w:type="spellStart"/>
      <w:r w:rsidR="00566BC4" w:rsidRPr="00566BC4">
        <w:rPr>
          <w:rFonts w:ascii="Times New Roman" w:hAnsi="Times New Roman" w:cs="Times New Roman"/>
        </w:rPr>
        <w:t>Sprigle</w:t>
      </w:r>
      <w:proofErr w:type="spellEnd"/>
      <w:r w:rsidR="00566BC4" w:rsidRPr="00566BC4">
        <w:rPr>
          <w:rFonts w:ascii="Times New Roman" w:hAnsi="Times New Roman" w:cs="Times New Roman"/>
        </w:rPr>
        <w:t xml:space="preserve"> S , et al. Spinal cord injury and pressure ulcer prevention: using functional activity in pressure relief. </w:t>
      </w:r>
      <w:proofErr w:type="spellStart"/>
      <w:r w:rsidR="00566BC4" w:rsidRPr="00566BC4">
        <w:rPr>
          <w:rFonts w:ascii="Times New Roman" w:hAnsi="Times New Roman" w:cs="Times New Roman"/>
        </w:rPr>
        <w:t>Nurs</w:t>
      </w:r>
      <w:proofErr w:type="spellEnd"/>
      <w:r w:rsidR="00566BC4" w:rsidRPr="00566BC4">
        <w:rPr>
          <w:rFonts w:ascii="Times New Roman" w:hAnsi="Times New Roman" w:cs="Times New Roman"/>
        </w:rPr>
        <w:t xml:space="preserve"> Res </w:t>
      </w:r>
      <w:proofErr w:type="spellStart"/>
      <w:r w:rsidR="00566BC4" w:rsidRPr="00566BC4">
        <w:rPr>
          <w:rFonts w:ascii="Times New Roman" w:hAnsi="Times New Roman" w:cs="Times New Roman"/>
        </w:rPr>
        <w:t>Pract</w:t>
      </w:r>
      <w:proofErr w:type="spellEnd"/>
      <w:r w:rsidR="00566BC4" w:rsidRPr="00566BC4">
        <w:rPr>
          <w:rFonts w:ascii="Times New Roman" w:hAnsi="Times New Roman" w:cs="Times New Roman"/>
        </w:rPr>
        <w:t xml:space="preserve"> 2013</w:t>
      </w:r>
      <w:proofErr w:type="gramStart"/>
      <w:r w:rsidR="00566BC4" w:rsidRPr="00566BC4">
        <w:rPr>
          <w:rFonts w:ascii="Times New Roman" w:hAnsi="Times New Roman" w:cs="Times New Roman"/>
        </w:rPr>
        <w:t>;2</w:t>
      </w:r>
      <w:r w:rsidR="00566BC4">
        <w:rPr>
          <w:rFonts w:ascii="Times New Roman" w:hAnsi="Times New Roman" w:cs="Times New Roman"/>
        </w:rPr>
        <w:t>013</w:t>
      </w:r>
      <w:proofErr w:type="gramEnd"/>
      <w:r w:rsidR="00566BC4">
        <w:rPr>
          <w:rFonts w:ascii="Times New Roman" w:hAnsi="Times New Roman" w:cs="Times New Roman"/>
        </w:rPr>
        <w:t xml:space="preserve"> Article ID 860396, 8 pages.</w:t>
      </w:r>
    </w:p>
    <w:p w:rsidR="00AF59DB" w:rsidRPr="00AF59DB" w:rsidRDefault="00AF59DB" w:rsidP="00AF59DB">
      <w:pPr>
        <w:rPr>
          <w:rFonts w:ascii="Times New Roman" w:hAnsi="Times New Roman" w:cs="Times New Roman"/>
        </w:rPr>
      </w:pPr>
      <w:r w:rsidRPr="00AF59DB">
        <w:rPr>
          <w:rFonts w:ascii="Times New Roman" w:hAnsi="Times New Roman" w:cs="Times New Roman"/>
        </w:rPr>
        <w:t xml:space="preserve">[21] </w:t>
      </w:r>
      <w:proofErr w:type="spellStart"/>
      <w:r w:rsidRPr="00AF59DB">
        <w:rPr>
          <w:rFonts w:ascii="Times New Roman" w:hAnsi="Times New Roman" w:cs="Times New Roman"/>
        </w:rPr>
        <w:t>Walia</w:t>
      </w:r>
      <w:proofErr w:type="spellEnd"/>
      <w:r w:rsidRPr="00AF59DB">
        <w:rPr>
          <w:rFonts w:ascii="Times New Roman" w:hAnsi="Times New Roman" w:cs="Times New Roman"/>
        </w:rPr>
        <w:t xml:space="preserve"> GS, Wong AL, Lo AY, </w:t>
      </w:r>
      <w:proofErr w:type="spellStart"/>
      <w:r w:rsidRPr="00AF59DB">
        <w:rPr>
          <w:rFonts w:ascii="Times New Roman" w:hAnsi="Times New Roman" w:cs="Times New Roman"/>
        </w:rPr>
        <w:t>Mackert</w:t>
      </w:r>
      <w:proofErr w:type="spellEnd"/>
      <w:r w:rsidRPr="00AF59DB">
        <w:rPr>
          <w:rFonts w:ascii="Times New Roman" w:hAnsi="Times New Roman" w:cs="Times New Roman"/>
        </w:rPr>
        <w:t xml:space="preserve"> GA, Carl HM, </w:t>
      </w:r>
      <w:proofErr w:type="spellStart"/>
      <w:r w:rsidRPr="00AF59DB">
        <w:rPr>
          <w:rFonts w:ascii="Times New Roman" w:hAnsi="Times New Roman" w:cs="Times New Roman"/>
        </w:rPr>
        <w:t>Pedreira</w:t>
      </w:r>
      <w:proofErr w:type="spellEnd"/>
      <w:r w:rsidRPr="00AF59DB">
        <w:rPr>
          <w:rFonts w:ascii="Times New Roman" w:hAnsi="Times New Roman" w:cs="Times New Roman"/>
        </w:rPr>
        <w:t xml:space="preserve"> RA, et al. Efficacy of Monitoring Devices in Support of Prevention of Pressure Injuries: Systematic Review and Meta-analysis. Advances in Skin &amp; Wound Care. 2016</w:t>
      </w:r>
      <w:proofErr w:type="gramStart"/>
      <w:r w:rsidRPr="00AF59DB">
        <w:rPr>
          <w:rFonts w:ascii="Times New Roman" w:hAnsi="Times New Roman" w:cs="Times New Roman"/>
        </w:rPr>
        <w:t>;29:567</w:t>
      </w:r>
      <w:proofErr w:type="gramEnd"/>
      <w:r w:rsidRPr="00AF59DB">
        <w:rPr>
          <w:rFonts w:ascii="Times New Roman" w:hAnsi="Times New Roman" w:cs="Times New Roman"/>
        </w:rPr>
        <w:t>-74. DOI: https://doi.org/10.1097/01.ASW.0000504579.83707.f6.</w:t>
      </w:r>
    </w:p>
    <w:p w:rsidR="00AF59DB" w:rsidRPr="00AF59DB" w:rsidRDefault="00AF59DB" w:rsidP="00AF59DB">
      <w:pPr>
        <w:rPr>
          <w:rFonts w:ascii="Times New Roman" w:hAnsi="Times New Roman" w:cs="Times New Roman"/>
        </w:rPr>
      </w:pPr>
      <w:r w:rsidRPr="00AF59DB">
        <w:rPr>
          <w:rFonts w:ascii="Times New Roman" w:hAnsi="Times New Roman" w:cs="Times New Roman"/>
        </w:rPr>
        <w:t xml:space="preserve">[22] </w:t>
      </w:r>
      <w:proofErr w:type="spellStart"/>
      <w:r w:rsidRPr="00AF59DB">
        <w:rPr>
          <w:rFonts w:ascii="Times New Roman" w:hAnsi="Times New Roman" w:cs="Times New Roman"/>
        </w:rPr>
        <w:t>Alhassan</w:t>
      </w:r>
      <w:proofErr w:type="spellEnd"/>
      <w:r w:rsidRPr="00AF59DB">
        <w:rPr>
          <w:rFonts w:ascii="Times New Roman" w:hAnsi="Times New Roman" w:cs="Times New Roman"/>
        </w:rPr>
        <w:t xml:space="preserve"> S, Robinson TN. Defining accelerometer thresholds for physical activity in girls using ROC analysis. Journal of physical activity &amp; health. 2010</w:t>
      </w:r>
      <w:proofErr w:type="gramStart"/>
      <w:r w:rsidRPr="00AF59DB">
        <w:rPr>
          <w:rFonts w:ascii="Times New Roman" w:hAnsi="Times New Roman" w:cs="Times New Roman"/>
        </w:rPr>
        <w:t>;7:45</w:t>
      </w:r>
      <w:proofErr w:type="gramEnd"/>
      <w:r w:rsidRPr="00AF59DB">
        <w:rPr>
          <w:rFonts w:ascii="Times New Roman" w:hAnsi="Times New Roman" w:cs="Times New Roman"/>
        </w:rPr>
        <w:t>-53. DOI: https://doi.org/10.1123/jpah.7.1.45.</w:t>
      </w:r>
    </w:p>
    <w:p w:rsidR="00AF59DB" w:rsidRPr="00AF59DB" w:rsidRDefault="00AF59DB" w:rsidP="00AF59DB">
      <w:pPr>
        <w:rPr>
          <w:rFonts w:ascii="Times New Roman" w:hAnsi="Times New Roman" w:cs="Times New Roman"/>
        </w:rPr>
      </w:pPr>
      <w:r w:rsidRPr="00AF59DB">
        <w:rPr>
          <w:rFonts w:ascii="Times New Roman" w:hAnsi="Times New Roman" w:cs="Times New Roman"/>
        </w:rPr>
        <w:t xml:space="preserve">[23] Conti M, </w:t>
      </w:r>
      <w:proofErr w:type="spellStart"/>
      <w:r w:rsidRPr="00AF59DB">
        <w:rPr>
          <w:rFonts w:ascii="Times New Roman" w:hAnsi="Times New Roman" w:cs="Times New Roman"/>
        </w:rPr>
        <w:t>Orcioni</w:t>
      </w:r>
      <w:proofErr w:type="spellEnd"/>
      <w:r w:rsidRPr="00AF59DB">
        <w:rPr>
          <w:rFonts w:ascii="Times New Roman" w:hAnsi="Times New Roman" w:cs="Times New Roman"/>
        </w:rPr>
        <w:t xml:space="preserve"> S, Madrid NM, </w:t>
      </w:r>
      <w:proofErr w:type="spellStart"/>
      <w:r w:rsidRPr="00AF59DB">
        <w:rPr>
          <w:rFonts w:ascii="Times New Roman" w:hAnsi="Times New Roman" w:cs="Times New Roman"/>
        </w:rPr>
        <w:t>Gaiduk</w:t>
      </w:r>
      <w:proofErr w:type="spellEnd"/>
      <w:r w:rsidRPr="00AF59DB">
        <w:rPr>
          <w:rFonts w:ascii="Times New Roman" w:hAnsi="Times New Roman" w:cs="Times New Roman"/>
        </w:rPr>
        <w:t xml:space="preserve"> M, </w:t>
      </w:r>
      <w:proofErr w:type="spellStart"/>
      <w:r w:rsidRPr="00AF59DB">
        <w:rPr>
          <w:rFonts w:ascii="Times New Roman" w:hAnsi="Times New Roman" w:cs="Times New Roman"/>
        </w:rPr>
        <w:t>Seepold</w:t>
      </w:r>
      <w:proofErr w:type="spellEnd"/>
      <w:r w:rsidRPr="00AF59DB">
        <w:rPr>
          <w:rFonts w:ascii="Times New Roman" w:hAnsi="Times New Roman" w:cs="Times New Roman"/>
        </w:rPr>
        <w:t xml:space="preserve"> R. A Review of Health Monitoring Systems Using Sensors on Bed or Cushion. In: Rojas I, </w:t>
      </w:r>
      <w:proofErr w:type="spellStart"/>
      <w:r w:rsidRPr="00AF59DB">
        <w:rPr>
          <w:rFonts w:ascii="Times New Roman" w:hAnsi="Times New Roman" w:cs="Times New Roman"/>
        </w:rPr>
        <w:t>Ortuño</w:t>
      </w:r>
      <w:proofErr w:type="spellEnd"/>
      <w:r w:rsidRPr="00AF59DB">
        <w:rPr>
          <w:rFonts w:ascii="Times New Roman" w:hAnsi="Times New Roman" w:cs="Times New Roman"/>
        </w:rPr>
        <w:t xml:space="preserve"> F, editors. Bioinformatics and Biomedical Engineering. Cham: Springer International Publishing; 2018. p. 347-58.</w:t>
      </w:r>
    </w:p>
    <w:p w:rsidR="00AF59DB" w:rsidRPr="00AF59DB" w:rsidRDefault="00AF59DB" w:rsidP="00AF59DB">
      <w:pPr>
        <w:rPr>
          <w:rFonts w:ascii="Times New Roman" w:hAnsi="Times New Roman" w:cs="Times New Roman"/>
        </w:rPr>
      </w:pPr>
      <w:r w:rsidRPr="00AF59DB">
        <w:rPr>
          <w:rFonts w:ascii="Times New Roman" w:hAnsi="Times New Roman" w:cs="Times New Roman"/>
        </w:rPr>
        <w:t xml:space="preserve">[24] Smits EJ, Winkler EAH, Healy GN, Dall PM, </w:t>
      </w:r>
      <w:proofErr w:type="spellStart"/>
      <w:r w:rsidRPr="00AF59DB">
        <w:rPr>
          <w:rFonts w:ascii="Times New Roman" w:hAnsi="Times New Roman" w:cs="Times New Roman"/>
        </w:rPr>
        <w:t>Granat</w:t>
      </w:r>
      <w:proofErr w:type="spellEnd"/>
      <w:r w:rsidRPr="00AF59DB">
        <w:rPr>
          <w:rFonts w:ascii="Times New Roman" w:hAnsi="Times New Roman" w:cs="Times New Roman"/>
        </w:rPr>
        <w:t xml:space="preserve"> MH, Hodges PW. Comparison of single‐ and dual‐monitor approaches to differentiate sitting from lying in free‐living conditions. Scandinavian Journal of Medicine &amp; Science in Sports. 2018</w:t>
      </w:r>
      <w:proofErr w:type="gramStart"/>
      <w:r w:rsidRPr="00AF59DB">
        <w:rPr>
          <w:rFonts w:ascii="Times New Roman" w:hAnsi="Times New Roman" w:cs="Times New Roman"/>
        </w:rPr>
        <w:t>;28:1888</w:t>
      </w:r>
      <w:proofErr w:type="gramEnd"/>
      <w:r w:rsidRPr="00AF59DB">
        <w:rPr>
          <w:rFonts w:ascii="Times New Roman" w:hAnsi="Times New Roman" w:cs="Times New Roman"/>
        </w:rPr>
        <w:t>-96. DOI: http://dx.doi.org/10.1111/sms.13203.</w:t>
      </w:r>
    </w:p>
    <w:p w:rsidR="00AF59DB" w:rsidRPr="00AF59DB" w:rsidRDefault="00AF59DB" w:rsidP="00AF59DB">
      <w:pPr>
        <w:rPr>
          <w:rFonts w:ascii="Times New Roman" w:hAnsi="Times New Roman" w:cs="Times New Roman"/>
        </w:rPr>
      </w:pPr>
      <w:r w:rsidRPr="00AF59DB">
        <w:rPr>
          <w:rFonts w:ascii="Times New Roman" w:hAnsi="Times New Roman" w:cs="Times New Roman"/>
        </w:rPr>
        <w:t xml:space="preserve">[25] </w:t>
      </w:r>
      <w:proofErr w:type="spellStart"/>
      <w:r w:rsidRPr="00AF59DB">
        <w:rPr>
          <w:rFonts w:ascii="Times New Roman" w:hAnsi="Times New Roman" w:cs="Times New Roman"/>
        </w:rPr>
        <w:t>Wai</w:t>
      </w:r>
      <w:proofErr w:type="spellEnd"/>
      <w:r w:rsidRPr="00AF59DB">
        <w:rPr>
          <w:rFonts w:ascii="Times New Roman" w:hAnsi="Times New Roman" w:cs="Times New Roman"/>
        </w:rPr>
        <w:t xml:space="preserve"> AP, Foo SF, Huang W, Biswas J, Hsia C-C, </w:t>
      </w:r>
      <w:proofErr w:type="spellStart"/>
      <w:r w:rsidRPr="00AF59DB">
        <w:rPr>
          <w:rFonts w:ascii="Times New Roman" w:hAnsi="Times New Roman" w:cs="Times New Roman"/>
        </w:rPr>
        <w:t>Liou</w:t>
      </w:r>
      <w:proofErr w:type="spellEnd"/>
      <w:r w:rsidRPr="00AF59DB">
        <w:rPr>
          <w:rFonts w:ascii="Times New Roman" w:hAnsi="Times New Roman" w:cs="Times New Roman"/>
        </w:rPr>
        <w:t xml:space="preserve"> K, et al. Lying Posture Classification for Pressure Ulcer Prevention. Journal of Healthcare Engineering. 2010</w:t>
      </w:r>
      <w:proofErr w:type="gramStart"/>
      <w:r w:rsidRPr="00AF59DB">
        <w:rPr>
          <w:rFonts w:ascii="Times New Roman" w:hAnsi="Times New Roman" w:cs="Times New Roman"/>
        </w:rPr>
        <w:t>;1:217</w:t>
      </w:r>
      <w:proofErr w:type="gramEnd"/>
      <w:r w:rsidRPr="00AF59DB">
        <w:rPr>
          <w:rFonts w:ascii="Times New Roman" w:hAnsi="Times New Roman" w:cs="Times New Roman"/>
        </w:rPr>
        <w:t>-38. DOI: http://dx.doi.org/10.1260/2040-2295.1.2.217.</w:t>
      </w:r>
    </w:p>
    <w:p w:rsidR="00AF59DB" w:rsidRPr="00AF59DB" w:rsidRDefault="00AF59DB" w:rsidP="00AF59DB">
      <w:pPr>
        <w:rPr>
          <w:rFonts w:ascii="Times New Roman" w:hAnsi="Times New Roman" w:cs="Times New Roman"/>
        </w:rPr>
      </w:pPr>
      <w:r w:rsidRPr="00AF59DB">
        <w:rPr>
          <w:rFonts w:ascii="Times New Roman" w:hAnsi="Times New Roman" w:cs="Times New Roman"/>
        </w:rPr>
        <w:t xml:space="preserve">[26] </w:t>
      </w:r>
      <w:proofErr w:type="spellStart"/>
      <w:r w:rsidRPr="00AF59DB">
        <w:rPr>
          <w:rFonts w:ascii="Times New Roman" w:hAnsi="Times New Roman" w:cs="Times New Roman"/>
        </w:rPr>
        <w:t>Yousefi</w:t>
      </w:r>
      <w:proofErr w:type="spellEnd"/>
      <w:r w:rsidRPr="00AF59DB">
        <w:rPr>
          <w:rFonts w:ascii="Times New Roman" w:hAnsi="Times New Roman" w:cs="Times New Roman"/>
        </w:rPr>
        <w:t xml:space="preserve"> R, </w:t>
      </w:r>
      <w:proofErr w:type="spellStart"/>
      <w:r w:rsidRPr="00AF59DB">
        <w:rPr>
          <w:rFonts w:ascii="Times New Roman" w:hAnsi="Times New Roman" w:cs="Times New Roman"/>
        </w:rPr>
        <w:t>Ostadabbas</w:t>
      </w:r>
      <w:proofErr w:type="spellEnd"/>
      <w:r w:rsidRPr="00AF59DB">
        <w:rPr>
          <w:rFonts w:ascii="Times New Roman" w:hAnsi="Times New Roman" w:cs="Times New Roman"/>
        </w:rPr>
        <w:t xml:space="preserve"> S, </w:t>
      </w:r>
      <w:proofErr w:type="spellStart"/>
      <w:r w:rsidRPr="00AF59DB">
        <w:rPr>
          <w:rFonts w:ascii="Times New Roman" w:hAnsi="Times New Roman" w:cs="Times New Roman"/>
        </w:rPr>
        <w:t>Faezipour</w:t>
      </w:r>
      <w:proofErr w:type="spellEnd"/>
      <w:r w:rsidRPr="00AF59DB">
        <w:rPr>
          <w:rFonts w:ascii="Times New Roman" w:hAnsi="Times New Roman" w:cs="Times New Roman"/>
        </w:rPr>
        <w:t xml:space="preserve"> M, </w:t>
      </w:r>
      <w:proofErr w:type="spellStart"/>
      <w:r w:rsidRPr="00AF59DB">
        <w:rPr>
          <w:rFonts w:ascii="Times New Roman" w:hAnsi="Times New Roman" w:cs="Times New Roman"/>
        </w:rPr>
        <w:t>Farshbaf</w:t>
      </w:r>
      <w:proofErr w:type="spellEnd"/>
      <w:r w:rsidRPr="00AF59DB">
        <w:rPr>
          <w:rFonts w:ascii="Times New Roman" w:hAnsi="Times New Roman" w:cs="Times New Roman"/>
        </w:rPr>
        <w:t xml:space="preserve"> M, </w:t>
      </w:r>
      <w:proofErr w:type="spellStart"/>
      <w:r w:rsidRPr="00AF59DB">
        <w:rPr>
          <w:rFonts w:ascii="Times New Roman" w:hAnsi="Times New Roman" w:cs="Times New Roman"/>
        </w:rPr>
        <w:t>Nourani</w:t>
      </w:r>
      <w:proofErr w:type="spellEnd"/>
      <w:r w:rsidRPr="00AF59DB">
        <w:rPr>
          <w:rFonts w:ascii="Times New Roman" w:hAnsi="Times New Roman" w:cs="Times New Roman"/>
        </w:rPr>
        <w:t xml:space="preserve"> M, Tamil L, et al. Bed posture classification for pressure ulcer prevention. Annual International Conference of the IEEE Engineering in Medicine and Biology Society IEEE Engineering in Medicine and Biology Society Annual Conference. 2011:7175-8.</w:t>
      </w:r>
    </w:p>
    <w:p w:rsidR="00AF59DB" w:rsidRPr="00AF59DB" w:rsidRDefault="00AF59DB" w:rsidP="00AF59DB">
      <w:pPr>
        <w:rPr>
          <w:rFonts w:ascii="Times New Roman" w:hAnsi="Times New Roman" w:cs="Times New Roman"/>
        </w:rPr>
      </w:pPr>
      <w:r w:rsidRPr="00AF59DB">
        <w:rPr>
          <w:rFonts w:ascii="Times New Roman" w:hAnsi="Times New Roman" w:cs="Times New Roman"/>
        </w:rPr>
        <w:t xml:space="preserve">[27] </w:t>
      </w:r>
      <w:proofErr w:type="spellStart"/>
      <w:r w:rsidRPr="00AF59DB">
        <w:rPr>
          <w:rFonts w:ascii="Times New Roman" w:hAnsi="Times New Roman" w:cs="Times New Roman"/>
        </w:rPr>
        <w:t>Rus</w:t>
      </w:r>
      <w:proofErr w:type="spellEnd"/>
      <w:r w:rsidRPr="00AF59DB">
        <w:rPr>
          <w:rFonts w:ascii="Times New Roman" w:hAnsi="Times New Roman" w:cs="Times New Roman"/>
        </w:rPr>
        <w:t xml:space="preserve"> S, Grosse-</w:t>
      </w:r>
      <w:proofErr w:type="spellStart"/>
      <w:r w:rsidRPr="00AF59DB">
        <w:rPr>
          <w:rFonts w:ascii="Times New Roman" w:hAnsi="Times New Roman" w:cs="Times New Roman"/>
        </w:rPr>
        <w:t>Puppendahl</w:t>
      </w:r>
      <w:proofErr w:type="spellEnd"/>
      <w:r w:rsidRPr="00AF59DB">
        <w:rPr>
          <w:rFonts w:ascii="Times New Roman" w:hAnsi="Times New Roman" w:cs="Times New Roman"/>
        </w:rPr>
        <w:t xml:space="preserve"> T, </w:t>
      </w:r>
      <w:proofErr w:type="spellStart"/>
      <w:r w:rsidRPr="00AF59DB">
        <w:rPr>
          <w:rFonts w:ascii="Times New Roman" w:hAnsi="Times New Roman" w:cs="Times New Roman"/>
        </w:rPr>
        <w:t>Kuijper</w:t>
      </w:r>
      <w:proofErr w:type="spellEnd"/>
      <w:r w:rsidRPr="00AF59DB">
        <w:rPr>
          <w:rFonts w:ascii="Times New Roman" w:hAnsi="Times New Roman" w:cs="Times New Roman"/>
        </w:rPr>
        <w:t xml:space="preserve"> A. Evaluating the recognition of bed postures using mutual capacitance sensing. Journal of Ambient Intelligence and Smart Environments. 2017</w:t>
      </w:r>
      <w:proofErr w:type="gramStart"/>
      <w:r w:rsidRPr="00AF59DB">
        <w:rPr>
          <w:rFonts w:ascii="Times New Roman" w:hAnsi="Times New Roman" w:cs="Times New Roman"/>
        </w:rPr>
        <w:t>;9:113</w:t>
      </w:r>
      <w:proofErr w:type="gramEnd"/>
      <w:r w:rsidRPr="00AF59DB">
        <w:rPr>
          <w:rFonts w:ascii="Times New Roman" w:hAnsi="Times New Roman" w:cs="Times New Roman"/>
        </w:rPr>
        <w:t xml:space="preserve"> - 27. DOI: http://dx.doi.org/10.3233/AIS-160414.</w:t>
      </w:r>
    </w:p>
    <w:p w:rsidR="00AF59DB" w:rsidRPr="00AF59DB" w:rsidRDefault="00AF59DB" w:rsidP="00AF59DB">
      <w:pPr>
        <w:rPr>
          <w:rFonts w:ascii="Times New Roman" w:hAnsi="Times New Roman" w:cs="Times New Roman"/>
        </w:rPr>
      </w:pPr>
      <w:r w:rsidRPr="00AF59DB">
        <w:rPr>
          <w:rFonts w:ascii="Times New Roman" w:hAnsi="Times New Roman" w:cs="Times New Roman"/>
        </w:rPr>
        <w:t>[28] Landis E. Micro-injection studies of capillary blood pressure inhuman skin. Heart. 1930</w:t>
      </w:r>
      <w:proofErr w:type="gramStart"/>
      <w:r w:rsidRPr="00AF59DB">
        <w:rPr>
          <w:rFonts w:ascii="Times New Roman" w:hAnsi="Times New Roman" w:cs="Times New Roman"/>
        </w:rPr>
        <w:t>;15:209</w:t>
      </w:r>
      <w:proofErr w:type="gramEnd"/>
      <w:r w:rsidRPr="00AF59DB">
        <w:rPr>
          <w:rFonts w:ascii="Times New Roman" w:hAnsi="Times New Roman" w:cs="Times New Roman"/>
        </w:rPr>
        <w:t>-28.</w:t>
      </w:r>
    </w:p>
    <w:p w:rsidR="00AF59DB" w:rsidRPr="00AF59DB" w:rsidRDefault="00AF59DB" w:rsidP="00AF59DB">
      <w:pPr>
        <w:rPr>
          <w:rFonts w:ascii="Times New Roman" w:hAnsi="Times New Roman" w:cs="Times New Roman"/>
        </w:rPr>
      </w:pPr>
      <w:r w:rsidRPr="00AF59DB">
        <w:rPr>
          <w:rFonts w:ascii="Times New Roman" w:hAnsi="Times New Roman" w:cs="Times New Roman"/>
        </w:rPr>
        <w:t xml:space="preserve">[29] </w:t>
      </w:r>
      <w:proofErr w:type="spellStart"/>
      <w:r w:rsidRPr="00AF59DB">
        <w:rPr>
          <w:rFonts w:ascii="Times New Roman" w:hAnsi="Times New Roman" w:cs="Times New Roman"/>
        </w:rPr>
        <w:t>McInnes</w:t>
      </w:r>
      <w:proofErr w:type="spellEnd"/>
      <w:r w:rsidRPr="00AF59DB">
        <w:rPr>
          <w:rFonts w:ascii="Times New Roman" w:hAnsi="Times New Roman" w:cs="Times New Roman"/>
        </w:rPr>
        <w:t xml:space="preserve"> E, </w:t>
      </w:r>
      <w:proofErr w:type="spellStart"/>
      <w:r w:rsidRPr="00AF59DB">
        <w:rPr>
          <w:rFonts w:ascii="Times New Roman" w:hAnsi="Times New Roman" w:cs="Times New Roman"/>
        </w:rPr>
        <w:t>Jammali‐Blasi</w:t>
      </w:r>
      <w:proofErr w:type="spellEnd"/>
      <w:r w:rsidRPr="00AF59DB">
        <w:rPr>
          <w:rFonts w:ascii="Times New Roman" w:hAnsi="Times New Roman" w:cs="Times New Roman"/>
        </w:rPr>
        <w:t xml:space="preserve"> A, Bell‐</w:t>
      </w:r>
      <w:proofErr w:type="spellStart"/>
      <w:r w:rsidRPr="00AF59DB">
        <w:rPr>
          <w:rFonts w:ascii="Times New Roman" w:hAnsi="Times New Roman" w:cs="Times New Roman"/>
        </w:rPr>
        <w:t>Syer</w:t>
      </w:r>
      <w:proofErr w:type="spellEnd"/>
      <w:r w:rsidRPr="00AF59DB">
        <w:rPr>
          <w:rFonts w:ascii="Times New Roman" w:hAnsi="Times New Roman" w:cs="Times New Roman"/>
        </w:rPr>
        <w:t xml:space="preserve"> SEM, </w:t>
      </w:r>
      <w:proofErr w:type="spellStart"/>
      <w:r w:rsidRPr="00AF59DB">
        <w:rPr>
          <w:rFonts w:ascii="Times New Roman" w:hAnsi="Times New Roman" w:cs="Times New Roman"/>
        </w:rPr>
        <w:t>Dumville</w:t>
      </w:r>
      <w:proofErr w:type="spellEnd"/>
      <w:r w:rsidRPr="00AF59DB">
        <w:rPr>
          <w:rFonts w:ascii="Times New Roman" w:hAnsi="Times New Roman" w:cs="Times New Roman"/>
        </w:rPr>
        <w:t xml:space="preserve"> JC, Middleton V, Cullum N. Support surfaces for pressure ulcer prevention. Cochrane Database of Systematic Reviews. 2015. DOI: https://doi.org/10.1002/14651858.CD001735.pub5.</w:t>
      </w:r>
    </w:p>
    <w:p w:rsidR="00AF59DB" w:rsidRPr="00AF59DB" w:rsidRDefault="00AF59DB" w:rsidP="00AF59DB">
      <w:pPr>
        <w:rPr>
          <w:rFonts w:ascii="Times New Roman" w:hAnsi="Times New Roman" w:cs="Times New Roman"/>
        </w:rPr>
      </w:pPr>
      <w:r w:rsidRPr="00AF59DB">
        <w:rPr>
          <w:rFonts w:ascii="Times New Roman" w:hAnsi="Times New Roman" w:cs="Times New Roman"/>
        </w:rPr>
        <w:t xml:space="preserve">[30] Hui C-l, Feng Q, Wong MS, Ng S-f, Lin YYM. Study of main and </w:t>
      </w:r>
      <w:proofErr w:type="gramStart"/>
      <w:r w:rsidRPr="00AF59DB">
        <w:rPr>
          <w:rFonts w:ascii="Times New Roman" w:hAnsi="Times New Roman" w:cs="Times New Roman"/>
        </w:rPr>
        <w:t>cross-over</w:t>
      </w:r>
      <w:proofErr w:type="gramEnd"/>
      <w:r w:rsidRPr="00AF59DB">
        <w:rPr>
          <w:rFonts w:ascii="Times New Roman" w:hAnsi="Times New Roman" w:cs="Times New Roman"/>
        </w:rPr>
        <w:t xml:space="preserve"> effects on pressure relief among body mass index (BMI), body position and supporting material properties. Medical Engineering &amp; Physics. 2018</w:t>
      </w:r>
      <w:proofErr w:type="gramStart"/>
      <w:r w:rsidRPr="00AF59DB">
        <w:rPr>
          <w:rFonts w:ascii="Times New Roman" w:hAnsi="Times New Roman" w:cs="Times New Roman"/>
        </w:rPr>
        <w:t>;51:72</w:t>
      </w:r>
      <w:proofErr w:type="gramEnd"/>
      <w:r w:rsidRPr="00AF59DB">
        <w:rPr>
          <w:rFonts w:ascii="Times New Roman" w:hAnsi="Times New Roman" w:cs="Times New Roman"/>
        </w:rPr>
        <w:t>-8. DOI: https://doi.org/10.1016/j.medengphy.2017.10.012.</w:t>
      </w:r>
    </w:p>
    <w:p w:rsidR="00AF59DB" w:rsidRPr="00AF59DB" w:rsidRDefault="00AF59DB" w:rsidP="00AF59DB">
      <w:pPr>
        <w:rPr>
          <w:rFonts w:ascii="Times New Roman" w:hAnsi="Times New Roman" w:cs="Times New Roman"/>
        </w:rPr>
      </w:pPr>
      <w:r w:rsidRPr="00AF59DB">
        <w:rPr>
          <w:rFonts w:ascii="Times New Roman" w:hAnsi="Times New Roman" w:cs="Times New Roman"/>
        </w:rPr>
        <w:t xml:space="preserve">[31] Woodhouse M, Worsley PR, </w:t>
      </w:r>
      <w:proofErr w:type="spellStart"/>
      <w:r w:rsidRPr="00AF59DB">
        <w:rPr>
          <w:rFonts w:ascii="Times New Roman" w:hAnsi="Times New Roman" w:cs="Times New Roman"/>
        </w:rPr>
        <w:t>Voegeli</w:t>
      </w:r>
      <w:proofErr w:type="spellEnd"/>
      <w:r w:rsidRPr="00AF59DB">
        <w:rPr>
          <w:rFonts w:ascii="Times New Roman" w:hAnsi="Times New Roman" w:cs="Times New Roman"/>
        </w:rPr>
        <w:t xml:space="preserve"> D, Schoonhoven L, Bader DL. The physiological response of soft tissue to periodic repositioning as a strategy for pressure ulcer prevention. Clinical Biomechanics. 2015</w:t>
      </w:r>
      <w:proofErr w:type="gramStart"/>
      <w:r w:rsidRPr="00AF59DB">
        <w:rPr>
          <w:rFonts w:ascii="Times New Roman" w:hAnsi="Times New Roman" w:cs="Times New Roman"/>
        </w:rPr>
        <w:t>;30:166</w:t>
      </w:r>
      <w:proofErr w:type="gramEnd"/>
      <w:r w:rsidRPr="00AF59DB">
        <w:rPr>
          <w:rFonts w:ascii="Times New Roman" w:hAnsi="Times New Roman" w:cs="Times New Roman"/>
        </w:rPr>
        <w:t>-74. DOI: http://dx.doi.org/10.1016/j.clinbiomech.2014.12.004.</w:t>
      </w:r>
    </w:p>
    <w:p w:rsidR="00AF59DB" w:rsidRPr="00AF59DB" w:rsidRDefault="00AF59DB" w:rsidP="00AF59DB">
      <w:pPr>
        <w:rPr>
          <w:rFonts w:ascii="Times New Roman" w:hAnsi="Times New Roman" w:cs="Times New Roman"/>
        </w:rPr>
      </w:pPr>
      <w:r w:rsidRPr="00AF59DB">
        <w:rPr>
          <w:rFonts w:ascii="Times New Roman" w:hAnsi="Times New Roman" w:cs="Times New Roman"/>
        </w:rPr>
        <w:lastRenderedPageBreak/>
        <w:t>[32] Worsley PR, Parsons B, Bader DL. An evaluation of fluid immersion therapy for the prevention of pressure ulcers. Clinical Biomechanics. 2016</w:t>
      </w:r>
      <w:proofErr w:type="gramStart"/>
      <w:r w:rsidRPr="00AF59DB">
        <w:rPr>
          <w:rFonts w:ascii="Times New Roman" w:hAnsi="Times New Roman" w:cs="Times New Roman"/>
        </w:rPr>
        <w:t>;40:27</w:t>
      </w:r>
      <w:proofErr w:type="gramEnd"/>
      <w:r w:rsidRPr="00AF59DB">
        <w:rPr>
          <w:rFonts w:ascii="Times New Roman" w:hAnsi="Times New Roman" w:cs="Times New Roman"/>
        </w:rPr>
        <w:t>-32. DOI: http://dx.doi.org/10.1016/j.clinbiomech.2016.10.010.</w:t>
      </w:r>
    </w:p>
    <w:p w:rsidR="00AF59DB" w:rsidRPr="00AF59DB" w:rsidRDefault="00AF59DB" w:rsidP="00AF59DB">
      <w:pPr>
        <w:rPr>
          <w:rFonts w:ascii="Times New Roman" w:hAnsi="Times New Roman" w:cs="Times New Roman"/>
        </w:rPr>
      </w:pPr>
      <w:r w:rsidRPr="00AF59DB">
        <w:rPr>
          <w:rFonts w:ascii="Times New Roman" w:hAnsi="Times New Roman" w:cs="Times New Roman"/>
        </w:rPr>
        <w:t xml:space="preserve">[33] Chai CY, </w:t>
      </w:r>
      <w:proofErr w:type="spellStart"/>
      <w:r w:rsidRPr="00AF59DB">
        <w:rPr>
          <w:rFonts w:ascii="Times New Roman" w:hAnsi="Times New Roman" w:cs="Times New Roman"/>
        </w:rPr>
        <w:t>Sadou</w:t>
      </w:r>
      <w:proofErr w:type="spellEnd"/>
      <w:r w:rsidRPr="00AF59DB">
        <w:rPr>
          <w:rFonts w:ascii="Times New Roman" w:hAnsi="Times New Roman" w:cs="Times New Roman"/>
        </w:rPr>
        <w:t xml:space="preserve"> O, Worsley PR, Bader DL. Pressure signatures can influence tissue response for individuals supported on an alternating pressure mattress. Journal of Tissue Viability. 2017</w:t>
      </w:r>
      <w:proofErr w:type="gramStart"/>
      <w:r w:rsidRPr="00AF59DB">
        <w:rPr>
          <w:rFonts w:ascii="Times New Roman" w:hAnsi="Times New Roman" w:cs="Times New Roman"/>
        </w:rPr>
        <w:t>;26:180</w:t>
      </w:r>
      <w:proofErr w:type="gramEnd"/>
      <w:r w:rsidRPr="00AF59DB">
        <w:rPr>
          <w:rFonts w:ascii="Times New Roman" w:hAnsi="Times New Roman" w:cs="Times New Roman"/>
        </w:rPr>
        <w:t>-8. DOI: https://doi.org/10.1016/j.jtv.2017.05.001.</w:t>
      </w:r>
    </w:p>
    <w:p w:rsidR="00AF59DB" w:rsidRPr="00AF59DB" w:rsidRDefault="00AF59DB" w:rsidP="00AF59DB">
      <w:pPr>
        <w:rPr>
          <w:rFonts w:ascii="Times New Roman" w:hAnsi="Times New Roman" w:cs="Times New Roman"/>
        </w:rPr>
      </w:pPr>
      <w:r w:rsidRPr="00AF59DB">
        <w:rPr>
          <w:rFonts w:ascii="Times New Roman" w:hAnsi="Times New Roman" w:cs="Times New Roman"/>
        </w:rPr>
        <w:t xml:space="preserve">[34] Manini A, Sabatini AM. Machine Learning Methods for Classifying Human Physical Activity from On-Body Accelerometers. </w:t>
      </w:r>
      <w:proofErr w:type="gramStart"/>
      <w:r w:rsidRPr="00AF59DB">
        <w:rPr>
          <w:rFonts w:ascii="Times New Roman" w:hAnsi="Times New Roman" w:cs="Times New Roman"/>
        </w:rPr>
        <w:t>sensors</w:t>
      </w:r>
      <w:proofErr w:type="gramEnd"/>
      <w:r w:rsidRPr="00AF59DB">
        <w:rPr>
          <w:rFonts w:ascii="Times New Roman" w:hAnsi="Times New Roman" w:cs="Times New Roman"/>
        </w:rPr>
        <w:t>. 2010</w:t>
      </w:r>
      <w:proofErr w:type="gramStart"/>
      <w:r w:rsidRPr="00AF59DB">
        <w:rPr>
          <w:rFonts w:ascii="Times New Roman" w:hAnsi="Times New Roman" w:cs="Times New Roman"/>
        </w:rPr>
        <w:t>;10:1154</w:t>
      </w:r>
      <w:proofErr w:type="gramEnd"/>
      <w:r w:rsidRPr="00AF59DB">
        <w:rPr>
          <w:rFonts w:ascii="Times New Roman" w:hAnsi="Times New Roman" w:cs="Times New Roman"/>
        </w:rPr>
        <w:t>-75. DOI: https://doi.org/10.3390/s100201154.</w:t>
      </w:r>
    </w:p>
    <w:p w:rsidR="00AF59DB" w:rsidRPr="00AF59DB" w:rsidRDefault="00AF59DB" w:rsidP="00AF59DB">
      <w:pPr>
        <w:rPr>
          <w:rFonts w:ascii="Times New Roman" w:hAnsi="Times New Roman" w:cs="Times New Roman"/>
        </w:rPr>
      </w:pPr>
      <w:r w:rsidRPr="00AF59DB">
        <w:rPr>
          <w:rFonts w:ascii="Times New Roman" w:hAnsi="Times New Roman" w:cs="Times New Roman"/>
        </w:rPr>
        <w:t xml:space="preserve">[35] </w:t>
      </w:r>
      <w:proofErr w:type="spellStart"/>
      <w:r w:rsidRPr="00AF59DB">
        <w:rPr>
          <w:rFonts w:ascii="Times New Roman" w:hAnsi="Times New Roman" w:cs="Times New Roman"/>
        </w:rPr>
        <w:t>Yousefi</w:t>
      </w:r>
      <w:proofErr w:type="spellEnd"/>
      <w:r w:rsidRPr="00AF59DB">
        <w:rPr>
          <w:rFonts w:ascii="Times New Roman" w:hAnsi="Times New Roman" w:cs="Times New Roman"/>
        </w:rPr>
        <w:t xml:space="preserve"> R, </w:t>
      </w:r>
      <w:proofErr w:type="spellStart"/>
      <w:r w:rsidRPr="00AF59DB">
        <w:rPr>
          <w:rFonts w:ascii="Times New Roman" w:hAnsi="Times New Roman" w:cs="Times New Roman"/>
        </w:rPr>
        <w:t>Ostadabbas</w:t>
      </w:r>
      <w:proofErr w:type="spellEnd"/>
      <w:r w:rsidRPr="00AF59DB">
        <w:rPr>
          <w:rFonts w:ascii="Times New Roman" w:hAnsi="Times New Roman" w:cs="Times New Roman"/>
        </w:rPr>
        <w:t xml:space="preserve"> S, </w:t>
      </w:r>
      <w:proofErr w:type="spellStart"/>
      <w:r w:rsidRPr="00AF59DB">
        <w:rPr>
          <w:rFonts w:ascii="Times New Roman" w:hAnsi="Times New Roman" w:cs="Times New Roman"/>
        </w:rPr>
        <w:t>Faezipour</w:t>
      </w:r>
      <w:proofErr w:type="spellEnd"/>
      <w:r w:rsidRPr="00AF59DB">
        <w:rPr>
          <w:rFonts w:ascii="Times New Roman" w:hAnsi="Times New Roman" w:cs="Times New Roman"/>
        </w:rPr>
        <w:t xml:space="preserve"> M, </w:t>
      </w:r>
      <w:proofErr w:type="spellStart"/>
      <w:r w:rsidRPr="00AF59DB">
        <w:rPr>
          <w:rFonts w:ascii="Times New Roman" w:hAnsi="Times New Roman" w:cs="Times New Roman"/>
        </w:rPr>
        <w:t>Nourani</w:t>
      </w:r>
      <w:proofErr w:type="spellEnd"/>
      <w:r w:rsidRPr="00AF59DB">
        <w:rPr>
          <w:rFonts w:ascii="Times New Roman" w:hAnsi="Times New Roman" w:cs="Times New Roman"/>
        </w:rPr>
        <w:t xml:space="preserve"> M, Ng V, Tamil L, et al. A smart bed platform for monitoring &amp; Ulcer prevention.  </w:t>
      </w:r>
      <w:proofErr w:type="gramStart"/>
      <w:r w:rsidRPr="00AF59DB">
        <w:rPr>
          <w:rFonts w:ascii="Times New Roman" w:hAnsi="Times New Roman" w:cs="Times New Roman"/>
        </w:rPr>
        <w:t>4th</w:t>
      </w:r>
      <w:proofErr w:type="gramEnd"/>
      <w:r w:rsidRPr="00AF59DB">
        <w:rPr>
          <w:rFonts w:ascii="Times New Roman" w:hAnsi="Times New Roman" w:cs="Times New Roman"/>
        </w:rPr>
        <w:t xml:space="preserve"> International Conference on Biomedical Engineering and Informatics (BMEI) 2011. p. 1362-6.</w:t>
      </w:r>
    </w:p>
    <w:p w:rsidR="00371173" w:rsidRPr="00691806" w:rsidRDefault="00371173" w:rsidP="00C0530A">
      <w:pPr>
        <w:rPr>
          <w:rFonts w:ascii="Times New Roman" w:hAnsi="Times New Roman" w:cs="Times New Roman"/>
        </w:rPr>
      </w:pPr>
    </w:p>
    <w:sectPr w:rsidR="00371173" w:rsidRPr="00691806" w:rsidSect="00691806">
      <w:pgSz w:w="11906" w:h="16838" w:code="9"/>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3FB0" w:rsidRDefault="00E3028A">
      <w:pPr>
        <w:spacing w:after="0" w:line="240" w:lineRule="auto"/>
      </w:pPr>
      <w:r>
        <w:separator/>
      </w:r>
    </w:p>
  </w:endnote>
  <w:endnote w:type="continuationSeparator" w:id="0">
    <w:p w:rsidR="00773FB0" w:rsidRDefault="00E30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7EE" w:rsidRPr="00106D09" w:rsidRDefault="00566BC4">
    <w:pPr>
      <w:pStyle w:val="Footer"/>
      <w:jc w:val="center"/>
      <w:rPr>
        <w:rFonts w:ascii="Times New Roman" w:hAnsi="Times New Roman" w:cs="Times New Roman"/>
        <w:caps/>
        <w:noProof/>
      </w:rPr>
    </w:pPr>
    <w:r w:rsidRPr="00106D09">
      <w:rPr>
        <w:rFonts w:ascii="Times New Roman" w:hAnsi="Times New Roman" w:cs="Times New Roman"/>
        <w:caps/>
      </w:rPr>
      <w:fldChar w:fldCharType="begin"/>
    </w:r>
    <w:r w:rsidRPr="00106D09">
      <w:rPr>
        <w:rFonts w:ascii="Times New Roman" w:hAnsi="Times New Roman" w:cs="Times New Roman"/>
        <w:caps/>
      </w:rPr>
      <w:instrText xml:space="preserve"> PAGE   \* MERGEFORMAT </w:instrText>
    </w:r>
    <w:r w:rsidRPr="00106D09">
      <w:rPr>
        <w:rFonts w:ascii="Times New Roman" w:hAnsi="Times New Roman" w:cs="Times New Roman"/>
        <w:caps/>
      </w:rPr>
      <w:fldChar w:fldCharType="separate"/>
    </w:r>
    <w:r w:rsidR="001A368B">
      <w:rPr>
        <w:rFonts w:ascii="Times New Roman" w:hAnsi="Times New Roman" w:cs="Times New Roman"/>
        <w:caps/>
        <w:noProof/>
      </w:rPr>
      <w:t>21</w:t>
    </w:r>
    <w:r w:rsidRPr="00106D09">
      <w:rPr>
        <w:rFonts w:ascii="Times New Roman" w:hAnsi="Times New Roman" w:cs="Times New Roman"/>
        <w:caps/>
        <w:noProof/>
      </w:rPr>
      <w:fldChar w:fldCharType="end"/>
    </w:r>
  </w:p>
  <w:p w:rsidR="00AD77EE" w:rsidRDefault="001A36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3FB0" w:rsidRDefault="00E3028A">
      <w:pPr>
        <w:spacing w:after="0" w:line="240" w:lineRule="auto"/>
      </w:pPr>
      <w:r>
        <w:separator/>
      </w:r>
    </w:p>
  </w:footnote>
  <w:footnote w:type="continuationSeparator" w:id="0">
    <w:p w:rsidR="00773FB0" w:rsidRDefault="00E302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9C56BE"/>
    <w:multiLevelType w:val="hybridMultilevel"/>
    <w:tmpl w:val="3E1E90D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2CA"/>
    <w:rsid w:val="00071A29"/>
    <w:rsid w:val="000D25DC"/>
    <w:rsid w:val="0016064C"/>
    <w:rsid w:val="001A368B"/>
    <w:rsid w:val="001F1787"/>
    <w:rsid w:val="00223994"/>
    <w:rsid w:val="002C6788"/>
    <w:rsid w:val="00371173"/>
    <w:rsid w:val="0054711E"/>
    <w:rsid w:val="005664DC"/>
    <w:rsid w:val="00566BC4"/>
    <w:rsid w:val="00691806"/>
    <w:rsid w:val="00773FB0"/>
    <w:rsid w:val="00AF59DB"/>
    <w:rsid w:val="00C0530A"/>
    <w:rsid w:val="00CB52CA"/>
    <w:rsid w:val="00CF536F"/>
    <w:rsid w:val="00E302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FE903D-E467-4EB3-9A8E-F5588B967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52CA"/>
    <w:rPr>
      <w:color w:val="0563C1" w:themeColor="hyperlink"/>
      <w:u w:val="single"/>
    </w:rPr>
  </w:style>
  <w:style w:type="character" w:styleId="LineNumber">
    <w:name w:val="line number"/>
    <w:basedOn w:val="DefaultParagraphFont"/>
    <w:uiPriority w:val="99"/>
    <w:semiHidden/>
    <w:unhideWhenUsed/>
    <w:rsid w:val="00CB52CA"/>
  </w:style>
  <w:style w:type="paragraph" w:styleId="Caption">
    <w:name w:val="caption"/>
    <w:basedOn w:val="Normal"/>
    <w:next w:val="Normal"/>
    <w:uiPriority w:val="35"/>
    <w:unhideWhenUsed/>
    <w:qFormat/>
    <w:rsid w:val="00CB52CA"/>
    <w:pPr>
      <w:spacing w:after="200" w:line="240" w:lineRule="auto"/>
    </w:pPr>
    <w:rPr>
      <w:i/>
      <w:iCs/>
      <w:color w:val="44546A" w:themeColor="text2"/>
      <w:sz w:val="18"/>
      <w:szCs w:val="18"/>
    </w:rPr>
  </w:style>
  <w:style w:type="paragraph" w:styleId="ListParagraph">
    <w:name w:val="List Paragraph"/>
    <w:basedOn w:val="Normal"/>
    <w:uiPriority w:val="34"/>
    <w:qFormat/>
    <w:rsid w:val="00CB52CA"/>
    <w:pPr>
      <w:ind w:left="720"/>
      <w:contextualSpacing/>
    </w:pPr>
  </w:style>
  <w:style w:type="table" w:styleId="TableGrid">
    <w:name w:val="Table Grid"/>
    <w:basedOn w:val="TableNormal"/>
    <w:uiPriority w:val="39"/>
    <w:rsid w:val="00691806"/>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91806"/>
    <w:pPr>
      <w:tabs>
        <w:tab w:val="center" w:pos="4513"/>
        <w:tab w:val="right" w:pos="9026"/>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691806"/>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S.Caggiari@soton.ac.uk"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ciencedirect.com/science/article/pii/S1350453319300979" TargetMode="Externa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22</Pages>
  <Words>6958</Words>
  <Characters>39665</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46530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Caggiari S.</dc:creator>
  <cp:keywords/>
  <dc:description/>
  <cp:lastModifiedBy>Caggiari S.</cp:lastModifiedBy>
  <cp:revision>12</cp:revision>
  <dcterms:created xsi:type="dcterms:W3CDTF">2019-06-19T09:46:00Z</dcterms:created>
  <dcterms:modified xsi:type="dcterms:W3CDTF">2019-06-19T10:28:00Z</dcterms:modified>
</cp:coreProperties>
</file>