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DD617C" w14:textId="77777777" w:rsidR="003A3965" w:rsidRDefault="003A3965" w:rsidP="003A3965">
      <w:pPr>
        <w:spacing w:after="120"/>
        <w:rPr>
          <w:rFonts w:ascii="Garamond" w:hAnsi="Garamond"/>
          <w:sz w:val="22"/>
        </w:rPr>
      </w:pPr>
      <w:bookmarkStart w:id="0" w:name="_GoBack"/>
      <w:bookmarkEnd w:id="0"/>
    </w:p>
    <w:p w14:paraId="50F1A6CA" w14:textId="77777777" w:rsidR="003A3965" w:rsidRPr="00DC516C" w:rsidRDefault="003A3965" w:rsidP="003A3965">
      <w:pPr>
        <w:pStyle w:val="Heading1"/>
      </w:pPr>
      <w:r w:rsidRPr="00DC516C">
        <w:t>The effects of voids in quasi-static indentation of resin-infused reinforced polymers</w:t>
      </w:r>
    </w:p>
    <w:p w14:paraId="61987DEE" w14:textId="77777777" w:rsidR="003A3965" w:rsidRPr="00AD119C" w:rsidRDefault="003A3965" w:rsidP="003A3965">
      <w:pPr>
        <w:pStyle w:val="Heading2"/>
        <w:rPr>
          <w:vertAlign w:val="superscript"/>
          <w:lang w:val="en-GB"/>
        </w:rPr>
      </w:pPr>
      <w:r w:rsidRPr="00AD119C">
        <w:rPr>
          <w:lang w:val="en-GB"/>
        </w:rPr>
        <w:t>S.M. Sisodia</w:t>
      </w:r>
      <w:r w:rsidRPr="00AD119C">
        <w:rPr>
          <w:vertAlign w:val="superscript"/>
          <w:lang w:val="en-GB"/>
        </w:rPr>
        <w:t>1,2</w:t>
      </w:r>
      <w:r w:rsidRPr="00AD119C">
        <w:rPr>
          <w:lang w:val="en-GB"/>
        </w:rPr>
        <w:t>, D.J. Bull</w:t>
      </w:r>
      <w:r w:rsidRPr="00AD119C">
        <w:rPr>
          <w:vertAlign w:val="superscript"/>
          <w:lang w:val="en-GB"/>
        </w:rPr>
        <w:t>3</w:t>
      </w:r>
      <w:r w:rsidRPr="00AD119C">
        <w:rPr>
          <w:lang w:val="en-GB"/>
        </w:rPr>
        <w:t>, A.R. George</w:t>
      </w:r>
      <w:r w:rsidRPr="00AD119C">
        <w:rPr>
          <w:vertAlign w:val="superscript"/>
          <w:lang w:val="en-GB"/>
        </w:rPr>
        <w:t>4*</w:t>
      </w:r>
      <w:r w:rsidRPr="00AD119C">
        <w:rPr>
          <w:lang w:val="en-GB"/>
        </w:rPr>
        <w:t>, E.K. Gamstedt</w:t>
      </w:r>
      <w:r w:rsidRPr="00AD119C">
        <w:rPr>
          <w:vertAlign w:val="superscript"/>
          <w:lang w:val="en-GB"/>
        </w:rPr>
        <w:t>1</w:t>
      </w:r>
      <w:r w:rsidRPr="00AD119C">
        <w:rPr>
          <w:lang w:val="en-GB"/>
        </w:rPr>
        <w:t>, M.N. Mavrogordato</w:t>
      </w:r>
      <w:r w:rsidRPr="00AD119C">
        <w:rPr>
          <w:vertAlign w:val="superscript"/>
          <w:lang w:val="en-GB"/>
        </w:rPr>
        <w:t>3</w:t>
      </w:r>
      <w:r w:rsidRPr="00AD119C">
        <w:rPr>
          <w:lang w:val="en-GB"/>
        </w:rPr>
        <w:t>, D.T. Fullwood</w:t>
      </w:r>
      <w:r w:rsidRPr="00AD119C">
        <w:rPr>
          <w:vertAlign w:val="superscript"/>
          <w:lang w:val="en-GB"/>
        </w:rPr>
        <w:t>4</w:t>
      </w:r>
      <w:r w:rsidRPr="00AD119C">
        <w:rPr>
          <w:lang w:val="en-GB"/>
        </w:rPr>
        <w:t>, S.M. Spearing</w:t>
      </w:r>
      <w:r w:rsidRPr="00AD119C">
        <w:rPr>
          <w:vertAlign w:val="superscript"/>
          <w:lang w:val="en-GB"/>
        </w:rPr>
        <w:t>3</w:t>
      </w:r>
    </w:p>
    <w:p w14:paraId="3223F88A" w14:textId="77777777" w:rsidR="003A3965" w:rsidRPr="00DC516C" w:rsidRDefault="003A3965" w:rsidP="003A3965">
      <w:pPr>
        <w:pStyle w:val="Affiliation"/>
      </w:pPr>
      <w:r w:rsidRPr="00DC516C">
        <w:rPr>
          <w:vertAlign w:val="superscript"/>
        </w:rPr>
        <w:t>1</w:t>
      </w:r>
      <w:r w:rsidRPr="00DC516C">
        <w:t>Uppsala University, Department of Engineering Sciences, Division of Applied Mechanics, SE-75121 Uppsala, Sweden</w:t>
      </w:r>
    </w:p>
    <w:p w14:paraId="2902A13F" w14:textId="77777777" w:rsidR="003A3965" w:rsidRPr="00DC516C" w:rsidRDefault="003A3965" w:rsidP="003A3965">
      <w:pPr>
        <w:pStyle w:val="Affiliation"/>
      </w:pPr>
      <w:r w:rsidRPr="00DC516C">
        <w:rPr>
          <w:vertAlign w:val="superscript"/>
        </w:rPr>
        <w:t>2</w:t>
      </w:r>
      <w:r w:rsidRPr="00DC516C">
        <w:t xml:space="preserve">GKN Aerospace, SE-46181 </w:t>
      </w:r>
      <w:proofErr w:type="spellStart"/>
      <w:r w:rsidRPr="00DC516C">
        <w:t>Trollhattan</w:t>
      </w:r>
      <w:proofErr w:type="spellEnd"/>
      <w:r w:rsidRPr="00DC516C">
        <w:t>, Sweden</w:t>
      </w:r>
    </w:p>
    <w:p w14:paraId="64F0C2EE" w14:textId="77777777" w:rsidR="003A3965" w:rsidRPr="00DC516C" w:rsidRDefault="003A3965" w:rsidP="003A3965">
      <w:pPr>
        <w:pStyle w:val="Affiliation"/>
      </w:pPr>
      <w:r w:rsidRPr="00DC516C">
        <w:rPr>
          <w:vertAlign w:val="superscript"/>
        </w:rPr>
        <w:t>3</w:t>
      </w:r>
      <w:r w:rsidRPr="00DC516C">
        <w:t>Materials Research Group, Faculty of Engineering and the Environment, University of Southampton, Southampton, United Kingdom</w:t>
      </w:r>
    </w:p>
    <w:p w14:paraId="03730486" w14:textId="77777777" w:rsidR="003A3965" w:rsidRDefault="003A3965" w:rsidP="003A3965">
      <w:pPr>
        <w:pStyle w:val="Affiliation"/>
      </w:pPr>
      <w:r w:rsidRPr="00DC516C">
        <w:rPr>
          <w:vertAlign w:val="superscript"/>
        </w:rPr>
        <w:t>4</w:t>
      </w:r>
      <w:r w:rsidRPr="00DC516C">
        <w:t>Manufacturing Engineering Technology, Brigham Young University, Provo, UT 84602, USA</w:t>
      </w:r>
    </w:p>
    <w:p w14:paraId="6E8136E8" w14:textId="77777777" w:rsidR="003A3965" w:rsidRPr="00451D4E" w:rsidRDefault="003A3965" w:rsidP="003A3965">
      <w:pPr>
        <w:pStyle w:val="Affiliation"/>
        <w:rPr>
          <w:szCs w:val="24"/>
        </w:rPr>
      </w:pPr>
      <w:r w:rsidRPr="00451D4E">
        <w:rPr>
          <w:szCs w:val="24"/>
        </w:rPr>
        <w:t xml:space="preserve">*Corresponding author’s e-mail: </w:t>
      </w:r>
      <w:hyperlink r:id="rId8" w:history="1">
        <w:r w:rsidRPr="00451D4E">
          <w:rPr>
            <w:rStyle w:val="Hyperlink"/>
            <w:rFonts w:ascii="Times New Roman" w:hAnsi="Times New Roman"/>
            <w:sz w:val="20"/>
            <w:szCs w:val="24"/>
          </w:rPr>
          <w:t>andy_george@byu.edu</w:t>
        </w:r>
      </w:hyperlink>
      <w:r w:rsidRPr="00451D4E">
        <w:rPr>
          <w:szCs w:val="24"/>
        </w:rPr>
        <w:t>, phone: +001 (801)-422-7878</w:t>
      </w:r>
    </w:p>
    <w:p w14:paraId="6E246541" w14:textId="77777777" w:rsidR="003A3965" w:rsidRPr="00DC516C" w:rsidRDefault="003A3965" w:rsidP="00A02BB6">
      <w:pPr>
        <w:pStyle w:val="Heading1"/>
      </w:pPr>
      <w:r w:rsidRPr="00DC516C">
        <w:t>Abstract</w:t>
      </w:r>
    </w:p>
    <w:p w14:paraId="054D5BF0" w14:textId="18E8B547" w:rsidR="003A3965" w:rsidRPr="003A3965" w:rsidRDefault="000E3ADD" w:rsidP="003A3965">
      <w:pPr>
        <w:pStyle w:val="ABKW"/>
      </w:pPr>
      <w:r>
        <w:t>The focus of this study is</w:t>
      </w:r>
      <w:r w:rsidR="003A3965" w:rsidRPr="003A3965">
        <w:t xml:space="preserve"> the influence of voids on the damage </w:t>
      </w:r>
      <w:proofErr w:type="spellStart"/>
      <w:r w:rsidR="003A3965" w:rsidRPr="003A3965">
        <w:t>behaviour</w:t>
      </w:r>
      <w:proofErr w:type="spellEnd"/>
      <w:r w:rsidR="003A3965" w:rsidRPr="003A3965">
        <w:t xml:space="preserve"> in quasi-static loading of resin infused carbon </w:t>
      </w:r>
      <w:proofErr w:type="spellStart"/>
      <w:r w:rsidR="003A3965" w:rsidRPr="003A3965">
        <w:t>fibre</w:t>
      </w:r>
      <w:proofErr w:type="spellEnd"/>
      <w:r w:rsidR="003A3965" w:rsidRPr="003A3965">
        <w:t xml:space="preserve"> reinforced polymers. Experimental results are presented for quasi-static loading in combination with high resolution tomographic imaging and statistical analysis</w:t>
      </w:r>
      <w:r>
        <w:t xml:space="preserve"> (homology of pores or voids and induced cracks)</w:t>
      </w:r>
      <w:r w:rsidR="003A3965" w:rsidRPr="003A3965">
        <w:t xml:space="preserve">. Three distinct mechanisms </w:t>
      </w:r>
      <w:r w:rsidR="006E74AD" w:rsidRPr="003A3965">
        <w:t xml:space="preserve">were observed </w:t>
      </w:r>
      <w:r w:rsidR="006E74AD">
        <w:t xml:space="preserve">to </w:t>
      </w:r>
      <w:r w:rsidR="003A3965" w:rsidRPr="003A3965">
        <w:t xml:space="preserve">control delamination growth in the presence of sharp and blunt voids. Delamination cracks interact with the supporting yarns, especially in combination with air pockets trapped in the resin in the form of long, sharp voids. This resulted in crack growth that coalesces with delamination cracks from </w:t>
      </w:r>
      <w:proofErr w:type="spellStart"/>
      <w:r w:rsidR="003A3965" w:rsidRPr="003A3965">
        <w:t>neighbouring</w:t>
      </w:r>
      <w:proofErr w:type="spellEnd"/>
      <w:r w:rsidR="003A3965" w:rsidRPr="003A3965">
        <w:t xml:space="preserve"> yarn-voids during increased out-of-plane load-displacement, with almost no presence of intralaminar transverse cracks. This highlights </w:t>
      </w:r>
      <w:r w:rsidR="006E74AD">
        <w:t xml:space="preserve">the </w:t>
      </w:r>
      <w:r w:rsidR="003A3965" w:rsidRPr="003A3965">
        <w:t>benefits and drawbacks of the supporting yarn during out-of-plane loading.</w:t>
      </w:r>
    </w:p>
    <w:p w14:paraId="03CCBA44" w14:textId="77777777" w:rsidR="003A3965" w:rsidRPr="00DC516C" w:rsidRDefault="003A3965" w:rsidP="003A3965">
      <w:pPr>
        <w:pStyle w:val="CommentText"/>
        <w:spacing w:after="0" w:line="480" w:lineRule="auto"/>
        <w:rPr>
          <w:rFonts w:ascii="Times New Roman" w:hAnsi="Times New Roman" w:cs="Times New Roman"/>
          <w:lang w:val="en-GB"/>
        </w:rPr>
      </w:pPr>
    </w:p>
    <w:p w14:paraId="60127F65" w14:textId="77777777" w:rsidR="003A3965" w:rsidRPr="00DC516C" w:rsidRDefault="003A3965" w:rsidP="003A3965">
      <w:pPr>
        <w:pStyle w:val="ABKW"/>
        <w:rPr>
          <w:lang w:val="en-GB"/>
        </w:rPr>
      </w:pPr>
      <w:r w:rsidRPr="00DC516C">
        <w:rPr>
          <w:b/>
          <w:lang w:val="en-GB"/>
        </w:rPr>
        <w:t>Keywords:</w:t>
      </w:r>
      <w:r w:rsidRPr="00DC516C">
        <w:rPr>
          <w:lang w:val="en-GB"/>
        </w:rPr>
        <w:t xml:space="preserve"> E. Resin transfer moulding; D. CT analysis; B. Porosity; C. Damage mechanics.</w:t>
      </w:r>
    </w:p>
    <w:p w14:paraId="40AE247A" w14:textId="77777777" w:rsidR="003A3965" w:rsidRPr="00FF0282" w:rsidRDefault="003A3965" w:rsidP="00724C87">
      <w:pPr>
        <w:pStyle w:val="Heading1"/>
        <w:keepLines/>
        <w:tabs>
          <w:tab w:val="left" w:pos="720"/>
        </w:tabs>
        <w:spacing w:before="0" w:after="0" w:line="480" w:lineRule="auto"/>
        <w:rPr>
          <w:b w:val="0"/>
        </w:rPr>
      </w:pPr>
      <w:r w:rsidRPr="00FF0282">
        <w:lastRenderedPageBreak/>
        <w:t>Introduction</w:t>
      </w:r>
    </w:p>
    <w:p w14:paraId="73BA2D8A" w14:textId="3AEF0B0F" w:rsidR="003A3965" w:rsidRPr="00DC516C" w:rsidRDefault="00EC4BF8" w:rsidP="00A02BB6">
      <w:pPr>
        <w:pStyle w:val="ABKW"/>
        <w:rPr>
          <w:lang w:val="en-GB"/>
        </w:rPr>
      </w:pPr>
      <w:r>
        <w:rPr>
          <w:lang w:val="en-GB"/>
        </w:rPr>
        <w:t>Applications of composite materials requiring the highest levels of structural performance</w:t>
      </w:r>
      <w:r w:rsidRPr="00DC516C">
        <w:rPr>
          <w:lang w:val="en-GB"/>
        </w:rPr>
        <w:t xml:space="preserve"> </w:t>
      </w:r>
      <w:r>
        <w:rPr>
          <w:lang w:val="en-GB"/>
        </w:rPr>
        <w:t xml:space="preserve">have </w:t>
      </w:r>
      <w:r w:rsidR="003A3965" w:rsidRPr="00DC516C">
        <w:rPr>
          <w:lang w:val="en-GB"/>
        </w:rPr>
        <w:t xml:space="preserve">traditionally relied upon </w:t>
      </w:r>
      <w:r>
        <w:rPr>
          <w:lang w:val="en-GB"/>
        </w:rPr>
        <w:t xml:space="preserve">the </w:t>
      </w:r>
      <w:r w:rsidR="003A3965" w:rsidRPr="00DC516C">
        <w:rPr>
          <w:lang w:val="en-GB"/>
        </w:rPr>
        <w:t>autoclave-</w:t>
      </w:r>
      <w:r w:rsidRPr="00DC516C">
        <w:rPr>
          <w:lang w:val="en-GB"/>
        </w:rPr>
        <w:t>cur</w:t>
      </w:r>
      <w:r>
        <w:rPr>
          <w:lang w:val="en-GB"/>
        </w:rPr>
        <w:t>ing</w:t>
      </w:r>
      <w:r w:rsidRPr="00DC516C">
        <w:rPr>
          <w:lang w:val="en-GB"/>
        </w:rPr>
        <w:t xml:space="preserve"> </w:t>
      </w:r>
      <w:r w:rsidR="003A3965" w:rsidRPr="00DC516C">
        <w:rPr>
          <w:lang w:val="en-GB"/>
        </w:rPr>
        <w:t xml:space="preserve">of prepreg materials to manufacture high-performance components due to the high degree of consolidation and microstructural homogeneity achieved compared to other manufacturing processes. Resin transfer moulding (RTM) is an infusion-based process which is currently widely considered as a lower-cost alternative to the prepreg-autoclave route for producing high-performance composites. The </w:t>
      </w:r>
      <w:r w:rsidR="002F7CA6">
        <w:rPr>
          <w:lang w:val="en-GB"/>
        </w:rPr>
        <w:t xml:space="preserve">response to </w:t>
      </w:r>
      <w:r w:rsidR="003A3965" w:rsidRPr="00DC516C">
        <w:rPr>
          <w:lang w:val="en-GB"/>
        </w:rPr>
        <w:t>load</w:t>
      </w:r>
      <w:r w:rsidR="002F7CA6">
        <w:rPr>
          <w:lang w:val="en-GB"/>
        </w:rPr>
        <w:t>ing</w:t>
      </w:r>
      <w:r w:rsidR="003A3965" w:rsidRPr="00DC516C">
        <w:rPr>
          <w:lang w:val="en-GB"/>
        </w:rPr>
        <w:t xml:space="preserve"> </w:t>
      </w:r>
      <w:r w:rsidR="00B64923">
        <w:rPr>
          <w:lang w:val="en-GB"/>
        </w:rPr>
        <w:t xml:space="preserve">and matrix-dominated properties </w:t>
      </w:r>
      <w:r w:rsidR="003A3965" w:rsidRPr="00DC516C">
        <w:rPr>
          <w:lang w:val="en-GB"/>
        </w:rPr>
        <w:t>of such laminates made via RTM must be studied with regards to the effect of pores / voids on such behaviour due to the entrapment of bubbles during infusion. These voids are generally thought to act as crack initiation sites and to facilitate crack propagation, causing damage to form at lower loads than in materials without voids [1-</w:t>
      </w:r>
      <w:r w:rsidR="000E3ADD">
        <w:rPr>
          <w:lang w:val="en-GB"/>
        </w:rPr>
        <w:t>4</w:t>
      </w:r>
      <w:r w:rsidR="003A3965" w:rsidRPr="00DC516C">
        <w:rPr>
          <w:lang w:val="en-GB"/>
        </w:rPr>
        <w:t xml:space="preserve">]. </w:t>
      </w:r>
    </w:p>
    <w:p w14:paraId="48720370" w14:textId="3AA0EB26" w:rsidR="003A3965" w:rsidRPr="00DC516C" w:rsidRDefault="003A3965" w:rsidP="00A02BB6">
      <w:pPr>
        <w:pStyle w:val="ABKW"/>
        <w:rPr>
          <w:lang w:val="en-GB"/>
        </w:rPr>
      </w:pPr>
      <w:r w:rsidRPr="00DC516C">
        <w:rPr>
          <w:lang w:val="en-GB"/>
        </w:rPr>
        <w:tab/>
      </w:r>
      <w:r w:rsidR="00B33A0D">
        <w:rPr>
          <w:lang w:val="en-GB"/>
        </w:rPr>
        <w:t xml:space="preserve">Whether in the presence of voids or </w:t>
      </w:r>
      <w:proofErr w:type="gramStart"/>
      <w:r w:rsidR="00B33A0D">
        <w:rPr>
          <w:lang w:val="en-GB"/>
        </w:rPr>
        <w:t xml:space="preserve">not, </w:t>
      </w:r>
      <w:r w:rsidRPr="00DC516C">
        <w:rPr>
          <w:lang w:val="en-GB"/>
        </w:rPr>
        <w:t xml:space="preserve"> </w:t>
      </w:r>
      <w:r w:rsidR="002F7CA6">
        <w:rPr>
          <w:lang w:val="en-GB"/>
        </w:rPr>
        <w:t>a</w:t>
      </w:r>
      <w:proofErr w:type="gramEnd"/>
      <w:r w:rsidR="002F7CA6">
        <w:rPr>
          <w:lang w:val="en-GB"/>
        </w:rPr>
        <w:t xml:space="preserve"> key concern regarding </w:t>
      </w:r>
      <w:r w:rsidRPr="00DC516C">
        <w:rPr>
          <w:lang w:val="en-GB"/>
        </w:rPr>
        <w:t>composite</w:t>
      </w:r>
      <w:r w:rsidR="002F7CA6">
        <w:rPr>
          <w:lang w:val="en-GB"/>
        </w:rPr>
        <w:t xml:space="preserve"> </w:t>
      </w:r>
      <w:r w:rsidRPr="00DC516C">
        <w:rPr>
          <w:lang w:val="en-GB"/>
        </w:rPr>
        <w:t>s</w:t>
      </w:r>
      <w:r w:rsidR="002F7CA6">
        <w:rPr>
          <w:lang w:val="en-GB"/>
        </w:rPr>
        <w:t>tructures</w:t>
      </w:r>
      <w:r w:rsidRPr="00DC516C">
        <w:rPr>
          <w:lang w:val="en-GB"/>
        </w:rPr>
        <w:t xml:space="preserve"> has </w:t>
      </w:r>
      <w:r w:rsidR="002F7CA6">
        <w:rPr>
          <w:lang w:val="en-GB"/>
        </w:rPr>
        <w:t>been their</w:t>
      </w:r>
      <w:r w:rsidR="002F7CA6" w:rsidRPr="00BC463C">
        <w:rPr>
          <w:lang w:val="en-GB"/>
        </w:rPr>
        <w:t xml:space="preserve"> </w:t>
      </w:r>
      <w:r w:rsidR="002F7CA6" w:rsidRPr="00DC516C">
        <w:rPr>
          <w:lang w:val="en-GB"/>
        </w:rPr>
        <w:t>susceptibility</w:t>
      </w:r>
      <w:r w:rsidR="002F7CA6">
        <w:rPr>
          <w:lang w:val="en-GB"/>
        </w:rPr>
        <w:t xml:space="preserve"> to damage and strength reduction from impact loading. Their damage resistance</w:t>
      </w:r>
      <w:r w:rsidR="002F7CA6" w:rsidRPr="00DC516C">
        <w:rPr>
          <w:lang w:val="en-GB"/>
        </w:rPr>
        <w:t xml:space="preserve"> </w:t>
      </w:r>
      <w:r w:rsidR="002F7CA6">
        <w:rPr>
          <w:lang w:val="en-GB"/>
        </w:rPr>
        <w:t xml:space="preserve">has </w:t>
      </w:r>
      <w:r w:rsidRPr="00DC516C">
        <w:rPr>
          <w:lang w:val="en-GB"/>
        </w:rPr>
        <w:t>commonly been investigated through out-of-plane loading, either dynamically by low velocity impact (LVI) testing [</w:t>
      </w:r>
      <w:r w:rsidR="000E3ADD">
        <w:rPr>
          <w:lang w:val="en-GB"/>
        </w:rPr>
        <w:t>5-7</w:t>
      </w:r>
      <w:r w:rsidRPr="00DC516C">
        <w:rPr>
          <w:lang w:val="en-GB"/>
        </w:rPr>
        <w:t>] or through quasi-static indentation (QSI) [</w:t>
      </w:r>
      <w:r w:rsidR="000E3ADD">
        <w:rPr>
          <w:lang w:val="en-GB"/>
        </w:rPr>
        <w:t>8-10</w:t>
      </w:r>
      <w:r w:rsidRPr="00DC516C">
        <w:rPr>
          <w:lang w:val="en-GB"/>
        </w:rPr>
        <w:t>]. The benefits of QSI over LVI are that damage evolution in the same specimen can be characterised as a function of load or displacement [10</w:t>
      </w:r>
      <w:r w:rsidR="000E3ADD">
        <w:rPr>
          <w:lang w:val="en-GB"/>
        </w:rPr>
        <w:t>,11</w:t>
      </w:r>
      <w:r w:rsidRPr="00DC516C">
        <w:rPr>
          <w:lang w:val="en-GB"/>
        </w:rPr>
        <w:t>] and it avoids the issue of interpreting oscillations and other dynamic artefacts on force-displacement curves, allowing more accurate detection of specific damage events [</w:t>
      </w:r>
      <w:r w:rsidR="000E3ADD" w:rsidRPr="00DC516C">
        <w:rPr>
          <w:lang w:val="en-GB"/>
        </w:rPr>
        <w:t>1</w:t>
      </w:r>
      <w:r w:rsidR="000E3ADD">
        <w:rPr>
          <w:lang w:val="en-GB"/>
        </w:rPr>
        <w:t>2</w:t>
      </w:r>
      <w:r w:rsidRPr="00DC516C">
        <w:rPr>
          <w:lang w:val="en-GB"/>
        </w:rPr>
        <w:t>]. There have been many studies that report similar load-displacement and damage behaviour between the two test methods [</w:t>
      </w:r>
      <w:r w:rsidR="000E3ADD">
        <w:rPr>
          <w:lang w:val="en-GB"/>
        </w:rPr>
        <w:t>13-16</w:t>
      </w:r>
      <w:r w:rsidRPr="00DC516C">
        <w:rPr>
          <w:lang w:val="en-GB"/>
        </w:rPr>
        <w:t xml:space="preserve">]. Some differences have, however, also been reported between the two test </w:t>
      </w:r>
      <w:r w:rsidRPr="00DC516C">
        <w:rPr>
          <w:lang w:val="en-GB"/>
        </w:rPr>
        <w:lastRenderedPageBreak/>
        <w:t>methods [</w:t>
      </w:r>
      <w:r w:rsidR="000E3ADD">
        <w:rPr>
          <w:lang w:val="en-GB"/>
        </w:rPr>
        <w:t>7,11,17</w:t>
      </w:r>
      <w:r w:rsidR="00382BE1">
        <w:rPr>
          <w:lang w:val="en-GB"/>
        </w:rPr>
        <w:t>,18</w:t>
      </w:r>
      <w:r w:rsidRPr="00DC516C">
        <w:rPr>
          <w:lang w:val="en-GB"/>
        </w:rPr>
        <w:t xml:space="preserve">] which suggest that caution should be exercised in using QSI to interpret impact behaviour.  </w:t>
      </w:r>
    </w:p>
    <w:p w14:paraId="58FAC6B6" w14:textId="1367F4C5" w:rsidR="003A3965" w:rsidRPr="00DC516C" w:rsidRDefault="003A3965" w:rsidP="00A02BB6">
      <w:pPr>
        <w:pStyle w:val="ABKW"/>
        <w:rPr>
          <w:lang w:val="en-GB"/>
        </w:rPr>
      </w:pPr>
      <w:r w:rsidRPr="00DC516C">
        <w:rPr>
          <w:lang w:val="en-GB"/>
        </w:rPr>
        <w:tab/>
      </w:r>
      <w:r w:rsidR="00B33A0D">
        <w:rPr>
          <w:lang w:val="en-GB"/>
        </w:rPr>
        <w:t>Characterization of the mechanics behind such damage requires micro-level analysis due to the small dimensions of the micro- and meso-scale architecture of composite material</w:t>
      </w:r>
      <w:r w:rsidR="002F7CA6">
        <w:rPr>
          <w:lang w:val="en-GB"/>
        </w:rPr>
        <w:t>s</w:t>
      </w:r>
      <w:r w:rsidR="00B33A0D">
        <w:rPr>
          <w:lang w:val="en-GB"/>
        </w:rPr>
        <w:t xml:space="preserve">. </w:t>
      </w:r>
      <w:r w:rsidRPr="00DC516C">
        <w:rPr>
          <w:lang w:val="en-GB"/>
        </w:rPr>
        <w:t>Microfocus X-ray computed tomography</w:t>
      </w:r>
      <w:r w:rsidRPr="00DC516C">
        <w:rPr>
          <w:i/>
          <w:lang w:val="en-GB"/>
        </w:rPr>
        <w:t xml:space="preserve"> </w:t>
      </w:r>
      <w:r w:rsidRPr="00DC516C">
        <w:rPr>
          <w:lang w:val="en-GB"/>
        </w:rPr>
        <w:t>(µCT) is becoming established as a powerful technique by which to investigate damage in composite materials [</w:t>
      </w:r>
      <w:r w:rsidR="000E3ADD">
        <w:rPr>
          <w:lang w:val="en-GB"/>
        </w:rPr>
        <w:t>1</w:t>
      </w:r>
      <w:r w:rsidR="006114C1">
        <w:rPr>
          <w:lang w:val="en-GB"/>
        </w:rPr>
        <w:t>9</w:t>
      </w:r>
      <w:r w:rsidR="000E3ADD">
        <w:rPr>
          <w:lang w:val="en-GB"/>
        </w:rPr>
        <w:t>-2</w:t>
      </w:r>
      <w:r w:rsidR="006114C1">
        <w:rPr>
          <w:lang w:val="en-GB"/>
        </w:rPr>
        <w:t>2</w:t>
      </w:r>
      <w:r w:rsidRPr="00DC516C">
        <w:rPr>
          <w:lang w:val="en-GB"/>
        </w:rPr>
        <w:t>]. This method has enabled damage mechanisms to be studied in three-dimensions (3D) [</w:t>
      </w:r>
      <w:r w:rsidR="000E3ADD" w:rsidRPr="00DC516C">
        <w:rPr>
          <w:lang w:val="en-GB"/>
        </w:rPr>
        <w:t>1</w:t>
      </w:r>
      <w:r w:rsidR="000E3ADD">
        <w:rPr>
          <w:lang w:val="en-GB"/>
        </w:rPr>
        <w:t>3</w:t>
      </w:r>
      <w:r w:rsidRPr="00DC516C">
        <w:rPr>
          <w:lang w:val="en-GB"/>
        </w:rPr>
        <w:t>]. It avoids artefacts associated with cutting and polishing, and the limitations associated with only looking at surfaces or 2D images generated by other techniques such as serial microscopy [2</w:t>
      </w:r>
      <w:proofErr w:type="gramStart"/>
      <w:r w:rsidRPr="00DC516C">
        <w:rPr>
          <w:lang w:val="en-GB"/>
        </w:rPr>
        <w:t>], and</w:t>
      </w:r>
      <w:proofErr w:type="gramEnd"/>
      <w:r w:rsidRPr="00DC516C">
        <w:rPr>
          <w:lang w:val="en-GB"/>
        </w:rPr>
        <w:t xml:space="preserve"> offers a higher resolution than non-destructive techniques such as ultrasonic C-scan [1,</w:t>
      </w:r>
      <w:r w:rsidR="000E3ADD" w:rsidRPr="00DC516C" w:rsidDel="000E3ADD">
        <w:rPr>
          <w:lang w:val="en-GB"/>
        </w:rPr>
        <w:t xml:space="preserve"> </w:t>
      </w:r>
      <w:r w:rsidR="006114C1" w:rsidRPr="00DC516C">
        <w:rPr>
          <w:lang w:val="en-GB"/>
        </w:rPr>
        <w:t>2</w:t>
      </w:r>
      <w:r w:rsidR="006114C1">
        <w:rPr>
          <w:lang w:val="en-GB"/>
        </w:rPr>
        <w:t>5</w:t>
      </w:r>
      <w:r w:rsidR="00ED0622">
        <w:rPr>
          <w:lang w:val="en-GB"/>
        </w:rPr>
        <w:t>-2</w:t>
      </w:r>
      <w:r w:rsidR="006114C1">
        <w:rPr>
          <w:lang w:val="en-GB"/>
        </w:rPr>
        <w:t>8</w:t>
      </w:r>
      <w:r w:rsidRPr="00DC516C">
        <w:rPr>
          <w:lang w:val="en-GB"/>
        </w:rPr>
        <w:t xml:space="preserve">]. </w:t>
      </w:r>
      <w:r w:rsidR="009B3CC9">
        <w:rPr>
          <w:lang w:val="en-GB"/>
        </w:rPr>
        <w:t xml:space="preserve">The main disadvantages of </w:t>
      </w:r>
      <w:r w:rsidR="009B3CC9" w:rsidRPr="00DC516C">
        <w:rPr>
          <w:lang w:val="en-GB"/>
        </w:rPr>
        <w:t>µCT</w:t>
      </w:r>
      <w:r w:rsidR="009B3CC9">
        <w:rPr>
          <w:lang w:val="en-GB"/>
        </w:rPr>
        <w:t xml:space="preserve"> are the long imaging times required for such high resolution from laboratory radiation sources, and </w:t>
      </w:r>
      <w:r w:rsidR="00B33A0D">
        <w:rPr>
          <w:lang w:val="en-GB"/>
        </w:rPr>
        <w:t xml:space="preserve">the relatively small sample sizes allowable </w:t>
      </w:r>
      <w:r w:rsidR="009B3CC9">
        <w:rPr>
          <w:lang w:val="en-GB"/>
        </w:rPr>
        <w:t xml:space="preserve">leading to </w:t>
      </w:r>
      <w:r w:rsidR="003468E9">
        <w:rPr>
          <w:lang w:val="en-GB"/>
        </w:rPr>
        <w:t xml:space="preserve">a </w:t>
      </w:r>
      <w:r w:rsidR="009B3CC9">
        <w:rPr>
          <w:lang w:val="en-GB"/>
        </w:rPr>
        <w:t>non-trivial selection of the region of interest (ROI)</w:t>
      </w:r>
      <w:r w:rsidR="00B33A0D">
        <w:rPr>
          <w:lang w:val="en-GB"/>
        </w:rPr>
        <w:t xml:space="preserve"> from a composite part [2</w:t>
      </w:r>
      <w:r w:rsidR="006114C1">
        <w:rPr>
          <w:lang w:val="en-GB"/>
        </w:rPr>
        <w:t>5</w:t>
      </w:r>
      <w:r w:rsidR="00B33A0D">
        <w:rPr>
          <w:lang w:val="en-GB"/>
        </w:rPr>
        <w:t>]</w:t>
      </w:r>
      <w:r w:rsidR="009B3CC9">
        <w:rPr>
          <w:lang w:val="en-GB"/>
        </w:rPr>
        <w:t>.</w:t>
      </w:r>
      <w:r w:rsidR="009B3CC9" w:rsidRPr="00DC516C" w:rsidDel="00F91C9F">
        <w:rPr>
          <w:lang w:val="en-GB"/>
        </w:rPr>
        <w:t xml:space="preserve"> </w:t>
      </w:r>
      <w:r w:rsidR="00B33A0D">
        <w:rPr>
          <w:lang w:val="en-GB"/>
        </w:rPr>
        <w:t>Perhaps t</w:t>
      </w:r>
      <w:r w:rsidRPr="00DC516C">
        <w:rPr>
          <w:lang w:val="en-GB"/>
        </w:rPr>
        <w:t>he most significant advantage of µCT</w:t>
      </w:r>
      <w:r w:rsidRPr="00DC516C" w:rsidDel="00F91C9F">
        <w:rPr>
          <w:lang w:val="en-GB"/>
        </w:rPr>
        <w:t xml:space="preserve"> </w:t>
      </w:r>
      <w:r w:rsidRPr="00DC516C">
        <w:rPr>
          <w:lang w:val="en-GB"/>
        </w:rPr>
        <w:t>for damage assessment is the ability to evaluate the effects of time- and load-dependency on crack initiation and growth by non-destructively scanning at intervals during crack development generated by the application of incremental load steps [</w:t>
      </w:r>
      <w:r w:rsidR="00CC18BE">
        <w:rPr>
          <w:lang w:val="en-GB"/>
        </w:rPr>
        <w:t>10,20,</w:t>
      </w:r>
      <w:r w:rsidR="006114C1">
        <w:rPr>
          <w:lang w:val="en-GB"/>
        </w:rPr>
        <w:t>21,</w:t>
      </w:r>
      <w:r w:rsidR="00CC18BE">
        <w:rPr>
          <w:lang w:val="en-GB"/>
        </w:rPr>
        <w:t>2</w:t>
      </w:r>
      <w:r w:rsidR="006114C1">
        <w:rPr>
          <w:lang w:val="en-GB"/>
        </w:rPr>
        <w:t>4</w:t>
      </w:r>
      <w:r w:rsidRPr="00DC516C">
        <w:rPr>
          <w:lang w:val="en-GB"/>
        </w:rPr>
        <w:t>].</w:t>
      </w:r>
      <w:r w:rsidRPr="00DC516C">
        <w:rPr>
          <w:b/>
          <w:lang w:val="en-GB"/>
        </w:rPr>
        <w:t xml:space="preserve"> </w:t>
      </w:r>
      <w:r w:rsidRPr="00DC516C">
        <w:rPr>
          <w:lang w:val="en-GB"/>
        </w:rPr>
        <w:t xml:space="preserve">This allows a better assessment of damage development than has been achieved </w:t>
      </w:r>
      <w:r w:rsidR="00B33A0D">
        <w:rPr>
          <w:lang w:val="en-GB"/>
        </w:rPr>
        <w:t xml:space="preserve">with other imaging </w:t>
      </w:r>
      <w:proofErr w:type="gramStart"/>
      <w:r w:rsidR="00B33A0D">
        <w:rPr>
          <w:lang w:val="en-GB"/>
        </w:rPr>
        <w:t>methods</w:t>
      </w:r>
      <w:r w:rsidRPr="00DC516C">
        <w:rPr>
          <w:lang w:val="en-GB"/>
        </w:rPr>
        <w:t>, and</w:t>
      </w:r>
      <w:proofErr w:type="gramEnd"/>
      <w:r w:rsidRPr="00DC516C">
        <w:rPr>
          <w:lang w:val="en-GB"/>
        </w:rPr>
        <w:t xml:space="preserve"> allows more accurate analysis of the role of defects such as voids on damage growth.</w:t>
      </w:r>
      <w:r w:rsidR="00AD65A5">
        <w:rPr>
          <w:lang w:val="en-GB"/>
        </w:rPr>
        <w:t xml:space="preserve"> </w:t>
      </w:r>
    </w:p>
    <w:p w14:paraId="27A62AF5" w14:textId="7719B847" w:rsidR="003A3965" w:rsidRPr="00DC516C" w:rsidRDefault="003A3965" w:rsidP="00A02BB6">
      <w:pPr>
        <w:pStyle w:val="ABKW"/>
        <w:rPr>
          <w:lang w:val="en-GB"/>
        </w:rPr>
      </w:pPr>
      <w:r w:rsidRPr="00DC516C">
        <w:rPr>
          <w:lang w:val="en-GB"/>
        </w:rPr>
        <w:tab/>
        <w:t xml:space="preserve"> </w:t>
      </w:r>
      <w:r w:rsidRPr="00DC516C" w:rsidDel="00456635">
        <w:rPr>
          <w:lang w:val="en-GB"/>
        </w:rPr>
        <w:t>The in-plane pressure gradient of an infusion process such as resin transfer moulding (RTM) result</w:t>
      </w:r>
      <w:r w:rsidR="003468E9">
        <w:rPr>
          <w:lang w:val="en-GB"/>
        </w:rPr>
        <w:t>s</w:t>
      </w:r>
      <w:r w:rsidRPr="00DC516C" w:rsidDel="00456635">
        <w:rPr>
          <w:lang w:val="en-GB"/>
        </w:rPr>
        <w:t xml:space="preserve"> in a greater variation in void morphology, distribution, and clustering than a prepreg-based process [</w:t>
      </w:r>
      <w:r w:rsidR="00CC18BE">
        <w:rPr>
          <w:lang w:val="en-GB"/>
        </w:rPr>
        <w:t>2</w:t>
      </w:r>
      <w:r w:rsidR="006114C1">
        <w:rPr>
          <w:lang w:val="en-GB"/>
        </w:rPr>
        <w:t>9</w:t>
      </w:r>
      <w:r w:rsidR="00CC18BE">
        <w:rPr>
          <w:lang w:val="en-GB"/>
        </w:rPr>
        <w:t>-3</w:t>
      </w:r>
      <w:r w:rsidR="006114C1">
        <w:rPr>
          <w:lang w:val="en-GB"/>
        </w:rPr>
        <w:t>3</w:t>
      </w:r>
      <w:r w:rsidRPr="00DC516C" w:rsidDel="00456635">
        <w:rPr>
          <w:lang w:val="en-GB"/>
        </w:rPr>
        <w:t xml:space="preserve">]. </w:t>
      </w:r>
      <w:proofErr w:type="gramStart"/>
      <w:r w:rsidRPr="00DC516C">
        <w:rPr>
          <w:lang w:val="en-GB"/>
        </w:rPr>
        <w:t>Thus</w:t>
      </w:r>
      <w:proofErr w:type="gramEnd"/>
      <w:r w:rsidRPr="00DC516C">
        <w:rPr>
          <w:lang w:val="en-GB"/>
        </w:rPr>
        <w:t xml:space="preserve"> the advantages of µCT are particularly useful for the characterisation of infusion-based voids, yet little work has been presented to date </w:t>
      </w:r>
      <w:r w:rsidRPr="00DC516C">
        <w:rPr>
          <w:lang w:val="en-GB"/>
        </w:rPr>
        <w:lastRenderedPageBreak/>
        <w:t>exploiting this combination, with the exceptions of Schell et. al. [</w:t>
      </w:r>
      <w:r w:rsidR="00CC18BE">
        <w:rPr>
          <w:lang w:val="en-GB"/>
        </w:rPr>
        <w:t>3</w:t>
      </w:r>
      <w:r w:rsidR="006114C1">
        <w:rPr>
          <w:lang w:val="en-GB"/>
        </w:rPr>
        <w:t>3</w:t>
      </w:r>
      <w:r w:rsidRPr="00DC516C">
        <w:rPr>
          <w:lang w:val="en-GB"/>
        </w:rPr>
        <w:t>] and Sisodia et. al. [</w:t>
      </w:r>
      <w:r w:rsidR="00CC18BE">
        <w:rPr>
          <w:lang w:val="en-GB"/>
        </w:rPr>
        <w:t>3</w:t>
      </w:r>
      <w:r w:rsidR="006114C1">
        <w:rPr>
          <w:lang w:val="en-GB"/>
        </w:rPr>
        <w:t>4</w:t>
      </w:r>
      <w:r w:rsidRPr="00DC516C">
        <w:rPr>
          <w:lang w:val="en-GB"/>
        </w:rPr>
        <w:t>]. Using such characterisation methods, an increasing void content has been linked with decreases in several mechanical properties and some work has already been performed to establish the mechanisms governing these relationships [1,</w:t>
      </w:r>
      <w:r w:rsidR="00CC18BE">
        <w:rPr>
          <w:lang w:val="en-GB"/>
        </w:rPr>
        <w:t>4,2</w:t>
      </w:r>
      <w:r w:rsidR="006114C1">
        <w:rPr>
          <w:lang w:val="en-GB"/>
        </w:rPr>
        <w:t>6</w:t>
      </w:r>
      <w:r w:rsidR="00CC18BE">
        <w:rPr>
          <w:lang w:val="en-GB"/>
        </w:rPr>
        <w:t>,3</w:t>
      </w:r>
      <w:r w:rsidR="006114C1">
        <w:rPr>
          <w:lang w:val="en-GB"/>
        </w:rPr>
        <w:t>5</w:t>
      </w:r>
      <w:r w:rsidR="00CC18BE">
        <w:rPr>
          <w:lang w:val="en-GB"/>
        </w:rPr>
        <w:t>,3</w:t>
      </w:r>
      <w:r w:rsidR="006114C1">
        <w:rPr>
          <w:lang w:val="en-GB"/>
        </w:rPr>
        <w:t>6</w:t>
      </w:r>
      <w:r w:rsidRPr="00DC516C">
        <w:rPr>
          <w:lang w:val="en-GB"/>
        </w:rPr>
        <w:t xml:space="preserve">]. Such work may inform strategies to suppress damage growth and increase the mechanical performance. Potentially, mechanism-based models could also be used to decrease the amount of required testing. </w:t>
      </w:r>
    </w:p>
    <w:p w14:paraId="2CCAAFA1" w14:textId="31454627" w:rsidR="003A3965" w:rsidRPr="00DC516C" w:rsidRDefault="003A3965" w:rsidP="00A02BB6">
      <w:pPr>
        <w:pStyle w:val="ABKW"/>
        <w:rPr>
          <w:lang w:val="en-GB"/>
        </w:rPr>
      </w:pPr>
      <w:r w:rsidRPr="00DC516C">
        <w:rPr>
          <w:lang w:val="en-GB"/>
        </w:rPr>
        <w:tab/>
        <w:t xml:space="preserve">Correlation of voids and mechanical properties such as damage susceptibility requires a </w:t>
      </w:r>
      <w:proofErr w:type="gramStart"/>
      <w:r w:rsidRPr="00DC516C">
        <w:rPr>
          <w:lang w:val="en-GB"/>
        </w:rPr>
        <w:t>high resolution</w:t>
      </w:r>
      <w:proofErr w:type="gramEnd"/>
      <w:r w:rsidRPr="00DC516C">
        <w:rPr>
          <w:lang w:val="en-GB"/>
        </w:rPr>
        <w:t xml:space="preserve"> </w:t>
      </w:r>
      <w:r w:rsidR="003468E9">
        <w:rPr>
          <w:lang w:val="en-GB"/>
        </w:rPr>
        <w:t>regarding</w:t>
      </w:r>
      <w:r w:rsidR="003468E9" w:rsidRPr="00DC516C">
        <w:rPr>
          <w:lang w:val="en-GB"/>
        </w:rPr>
        <w:t xml:space="preserve"> </w:t>
      </w:r>
      <w:r w:rsidRPr="00DC516C">
        <w:rPr>
          <w:lang w:val="en-GB"/>
        </w:rPr>
        <w:t>characterisation of void size, shape, and position relative to damage, other inclusions, and reinforcement microstructural features [</w:t>
      </w:r>
      <w:r w:rsidR="00CC18BE">
        <w:rPr>
          <w:lang w:val="en-GB"/>
        </w:rPr>
        <w:t>3</w:t>
      </w:r>
      <w:r w:rsidR="006114C1">
        <w:rPr>
          <w:lang w:val="en-GB"/>
        </w:rPr>
        <w:t>7</w:t>
      </w:r>
      <w:r w:rsidRPr="00DC516C">
        <w:rPr>
          <w:lang w:val="en-GB"/>
        </w:rPr>
        <w:t xml:space="preserve">]. While previous studies have mainly focused separately on development of the imaging methods, void characterisation, and fabric microstructural effects on damage mechanisms, there has been very little work combining </w:t>
      </w:r>
      <w:proofErr w:type="gramStart"/>
      <w:r w:rsidRPr="00DC516C">
        <w:rPr>
          <w:lang w:val="en-GB"/>
        </w:rPr>
        <w:t>all of</w:t>
      </w:r>
      <w:proofErr w:type="gramEnd"/>
      <w:r w:rsidRPr="00DC516C">
        <w:rPr>
          <w:lang w:val="en-GB"/>
        </w:rPr>
        <w:t xml:space="preserve"> these parameters to study mechanistically the role of voids in damage progression </w:t>
      </w:r>
      <w:r w:rsidR="00CC18BE">
        <w:rPr>
          <w:lang w:val="en-GB"/>
        </w:rPr>
        <w:t>caused by out-of-plane loading</w:t>
      </w:r>
      <w:r w:rsidR="00CC18BE" w:rsidRPr="00DC516C">
        <w:rPr>
          <w:lang w:val="en-GB"/>
        </w:rPr>
        <w:t xml:space="preserve"> </w:t>
      </w:r>
      <w:r w:rsidRPr="00DC516C">
        <w:rPr>
          <w:lang w:val="en-GB"/>
        </w:rPr>
        <w:t>[</w:t>
      </w:r>
      <w:r w:rsidR="00CC18BE">
        <w:rPr>
          <w:lang w:val="en-GB"/>
        </w:rPr>
        <w:t>2</w:t>
      </w:r>
      <w:r w:rsidR="00631CB7">
        <w:rPr>
          <w:lang w:val="en-GB"/>
        </w:rPr>
        <w:t>2</w:t>
      </w:r>
      <w:r w:rsidR="00CC18BE">
        <w:rPr>
          <w:lang w:val="en-GB"/>
        </w:rPr>
        <w:t>,3</w:t>
      </w:r>
      <w:r w:rsidR="00631CB7">
        <w:rPr>
          <w:lang w:val="en-GB"/>
        </w:rPr>
        <w:t>8</w:t>
      </w:r>
      <w:r w:rsidR="00CC18BE">
        <w:rPr>
          <w:lang w:val="en-GB"/>
        </w:rPr>
        <w:t>,3</w:t>
      </w:r>
      <w:r w:rsidR="00631CB7">
        <w:rPr>
          <w:lang w:val="en-GB"/>
        </w:rPr>
        <w:t>9</w:t>
      </w:r>
      <w:r w:rsidRPr="00DC516C">
        <w:rPr>
          <w:lang w:val="en-GB"/>
        </w:rPr>
        <w:t>]. One of the challenges has been the complexity, compared to 2D studies, in obtaining and correlating quantitative data in 3D [</w:t>
      </w:r>
      <w:r w:rsidR="007300B2">
        <w:rPr>
          <w:lang w:val="en-GB"/>
        </w:rPr>
        <w:t>2</w:t>
      </w:r>
      <w:r w:rsidR="00631CB7">
        <w:rPr>
          <w:lang w:val="en-GB"/>
        </w:rPr>
        <w:t>6</w:t>
      </w:r>
      <w:r w:rsidR="007300B2">
        <w:rPr>
          <w:lang w:val="en-GB"/>
        </w:rPr>
        <w:t>,40</w:t>
      </w:r>
      <w:r w:rsidR="00631CB7">
        <w:rPr>
          <w:lang w:val="en-GB"/>
        </w:rPr>
        <w:t>,41</w:t>
      </w:r>
      <w:r w:rsidRPr="00DC516C">
        <w:rPr>
          <w:lang w:val="en-GB"/>
        </w:rPr>
        <w:t>].</w:t>
      </w:r>
    </w:p>
    <w:p w14:paraId="76C076EC" w14:textId="6D75D835" w:rsidR="003A3965" w:rsidRPr="00DC516C" w:rsidRDefault="003A3965" w:rsidP="00A02BB6">
      <w:pPr>
        <w:pStyle w:val="ABKW"/>
        <w:rPr>
          <w:lang w:val="en-GB"/>
        </w:rPr>
      </w:pPr>
      <w:r w:rsidRPr="00DC516C">
        <w:rPr>
          <w:lang w:val="en-GB"/>
        </w:rPr>
        <w:tab/>
      </w:r>
      <w:r w:rsidR="002F7CA6">
        <w:t>The focus of the present study is</w:t>
      </w:r>
      <w:r w:rsidR="002F7CA6" w:rsidRPr="003A3965">
        <w:t xml:space="preserve"> the influence of voids on the damage </w:t>
      </w:r>
      <w:proofErr w:type="spellStart"/>
      <w:r w:rsidR="002F7CA6" w:rsidRPr="003A3965">
        <w:t>behaviour</w:t>
      </w:r>
      <w:proofErr w:type="spellEnd"/>
      <w:r w:rsidR="002F7CA6" w:rsidRPr="003A3965">
        <w:t xml:space="preserve"> in quasi-static loading of resin infused carbon </w:t>
      </w:r>
      <w:proofErr w:type="spellStart"/>
      <w:r w:rsidR="002F7CA6" w:rsidRPr="003A3965">
        <w:t>fibre</w:t>
      </w:r>
      <w:proofErr w:type="spellEnd"/>
      <w:r w:rsidR="002F7CA6" w:rsidRPr="003A3965">
        <w:t xml:space="preserve"> reinforced polymers. </w:t>
      </w:r>
      <w:r w:rsidR="002F7CA6">
        <w:rPr>
          <w:lang w:val="en-GB"/>
        </w:rPr>
        <w:t>The present</w:t>
      </w:r>
      <w:r w:rsidRPr="00DC516C">
        <w:rPr>
          <w:lang w:val="en-GB"/>
        </w:rPr>
        <w:t xml:space="preserve"> study uses a time-series investigation of µCT experiments, scanning coupons after incrementally applied QSI displacements. The µCT results contribute, partly towards non-destructive 3D evaluation of the damage development within the same coupon [</w:t>
      </w:r>
      <w:r w:rsidR="007300B2">
        <w:rPr>
          <w:lang w:val="en-GB"/>
        </w:rPr>
        <w:t>10,4</w:t>
      </w:r>
      <w:r w:rsidR="00631CB7">
        <w:rPr>
          <w:lang w:val="en-GB"/>
        </w:rPr>
        <w:t>1</w:t>
      </w:r>
      <w:r w:rsidRPr="00DC516C">
        <w:rPr>
          <w:lang w:val="en-GB"/>
        </w:rPr>
        <w:t>], and partly towards obtaining novel [</w:t>
      </w:r>
      <w:r w:rsidR="007300B2">
        <w:rPr>
          <w:lang w:val="en-GB"/>
        </w:rPr>
        <w:t>3</w:t>
      </w:r>
      <w:r w:rsidR="00631CB7">
        <w:rPr>
          <w:lang w:val="en-GB"/>
        </w:rPr>
        <w:t>4</w:t>
      </w:r>
      <w:r w:rsidR="007300B2">
        <w:rPr>
          <w:lang w:val="en-GB"/>
        </w:rPr>
        <w:t>,4</w:t>
      </w:r>
      <w:r w:rsidR="00631CB7">
        <w:rPr>
          <w:lang w:val="en-GB"/>
        </w:rPr>
        <w:t>4</w:t>
      </w:r>
      <w:r w:rsidRPr="00DC516C">
        <w:rPr>
          <w:lang w:val="en-GB"/>
        </w:rPr>
        <w:t xml:space="preserve">] statistical data on the homology of voids and damage, with the overarching aim of examining damage interactions in QSI loading. Such understanding can </w:t>
      </w:r>
      <w:r w:rsidRPr="00DC516C">
        <w:rPr>
          <w:lang w:val="en-GB"/>
        </w:rPr>
        <w:lastRenderedPageBreak/>
        <w:t xml:space="preserve">aid </w:t>
      </w:r>
      <w:r w:rsidR="003468E9">
        <w:rPr>
          <w:lang w:val="en-GB"/>
        </w:rPr>
        <w:t xml:space="preserve">in the </w:t>
      </w:r>
      <w:r w:rsidRPr="00DC516C">
        <w:rPr>
          <w:lang w:val="en-GB"/>
        </w:rPr>
        <w:t xml:space="preserve">development of RTM material systems, by (i) combining with flow simulation to improve the manufacturing process in the case of effects of fabric structure on void formation, and by (ii) informing finite element models for indentation tests to capture the correct failure mechanisms </w:t>
      </w:r>
      <w:proofErr w:type="gramStart"/>
      <w:r w:rsidRPr="00DC516C">
        <w:rPr>
          <w:lang w:val="en-GB"/>
        </w:rPr>
        <w:t>in order to</w:t>
      </w:r>
      <w:proofErr w:type="gramEnd"/>
      <w:r w:rsidRPr="00DC516C">
        <w:rPr>
          <w:lang w:val="en-GB"/>
        </w:rPr>
        <w:t xml:space="preserve"> predict critical failure loads better.</w:t>
      </w:r>
    </w:p>
    <w:p w14:paraId="509F27DB" w14:textId="77777777" w:rsidR="003A3965" w:rsidRPr="00FF0282" w:rsidRDefault="003A3965" w:rsidP="00724C87">
      <w:pPr>
        <w:pStyle w:val="Heading1"/>
        <w:keepLines/>
        <w:tabs>
          <w:tab w:val="left" w:pos="720"/>
        </w:tabs>
        <w:spacing w:before="0" w:after="0" w:line="480" w:lineRule="auto"/>
        <w:rPr>
          <w:b w:val="0"/>
        </w:rPr>
      </w:pPr>
      <w:r w:rsidRPr="00FF0282">
        <w:t>Materials and method</w:t>
      </w:r>
    </w:p>
    <w:p w14:paraId="04C8DA99" w14:textId="77777777" w:rsidR="003A3965" w:rsidRPr="00300E15" w:rsidRDefault="003A3965" w:rsidP="00724C87">
      <w:pPr>
        <w:pStyle w:val="Heading1"/>
        <w:keepLines/>
        <w:spacing w:before="0" w:after="0" w:line="480" w:lineRule="auto"/>
        <w:rPr>
          <w:b w:val="0"/>
          <w:sz w:val="24"/>
          <w:szCs w:val="24"/>
        </w:rPr>
      </w:pPr>
      <w:r w:rsidRPr="00300E15">
        <w:rPr>
          <w:sz w:val="24"/>
          <w:szCs w:val="24"/>
        </w:rPr>
        <w:t>Materials</w:t>
      </w:r>
    </w:p>
    <w:p w14:paraId="2876D17C" w14:textId="77DF8D59" w:rsidR="003A3965" w:rsidRPr="00DC516C" w:rsidRDefault="003A3965" w:rsidP="00A02BB6">
      <w:pPr>
        <w:pStyle w:val="ABKW"/>
        <w:rPr>
          <w:lang w:val="en-GB"/>
        </w:rPr>
      </w:pPr>
      <w:r w:rsidRPr="00DC516C">
        <w:rPr>
          <w:lang w:val="en-GB"/>
        </w:rPr>
        <w:t>Test coupons measuring 100 × 150 mm × 4 mm were cut from a rectangular laminated composite plate of 800 mm × 400 mm × 4 mm that was manufactured by resin transfer moulding (RTM) with unidirectional flow parallel to the longer dimension using a constant pressure difference of 200 kPa. The stacking sequence of the plate was [0/-45/90/+45]</w:t>
      </w:r>
      <w:r w:rsidRPr="00817DA7">
        <w:rPr>
          <w:vertAlign w:val="subscript"/>
          <w:lang w:val="en-GB"/>
        </w:rPr>
        <w:t>2s</w:t>
      </w:r>
      <w:r w:rsidRPr="00DC516C">
        <w:rPr>
          <w:lang w:val="en-GB"/>
        </w:rPr>
        <w:t>. A</w:t>
      </w:r>
      <w:r w:rsidR="001429EA">
        <w:rPr>
          <w:lang w:val="en-GB"/>
        </w:rPr>
        <w:t xml:space="preserve">n oven-cured </w:t>
      </w:r>
      <w:proofErr w:type="gramStart"/>
      <w:r w:rsidR="001429EA">
        <w:rPr>
          <w:lang w:val="en-GB"/>
        </w:rPr>
        <w:t xml:space="preserve">epoxy </w:t>
      </w:r>
      <w:r w:rsidRPr="00DC516C">
        <w:rPr>
          <w:lang w:val="en-GB"/>
        </w:rPr>
        <w:t xml:space="preserve"> </w:t>
      </w:r>
      <w:r w:rsidR="001429EA">
        <w:rPr>
          <w:lang w:val="en-GB"/>
        </w:rPr>
        <w:t>(</w:t>
      </w:r>
      <w:proofErr w:type="spellStart"/>
      <w:proofErr w:type="gramEnd"/>
      <w:r w:rsidRPr="00DC516C">
        <w:rPr>
          <w:lang w:val="en-GB"/>
        </w:rPr>
        <w:t>Hexcel</w:t>
      </w:r>
      <w:r w:rsidR="007300B2" w:rsidRPr="00817DA7">
        <w:rPr>
          <w:vertAlign w:val="superscript"/>
          <w:lang w:val="en-GB"/>
        </w:rPr>
        <w:t>TM</w:t>
      </w:r>
      <w:proofErr w:type="spellEnd"/>
      <w:r w:rsidRPr="00DC516C">
        <w:rPr>
          <w:lang w:val="en-GB"/>
        </w:rPr>
        <w:t xml:space="preserve"> RTM</w:t>
      </w:r>
      <w:r w:rsidR="001429EA">
        <w:rPr>
          <w:lang w:val="en-GB"/>
        </w:rPr>
        <w:t xml:space="preserve"> </w:t>
      </w:r>
      <w:r w:rsidRPr="00DC516C">
        <w:rPr>
          <w:lang w:val="en-GB"/>
        </w:rPr>
        <w:t>6) was used with a proprietary aerospace-grade unidirectional (UD) carbon fibre weave. Resin cure was performed according to the manufacturer’s guidelines. The fabric architecture, shown in Fig. 1, consists of UD carbon fibre tows held together by supporting biaxial woven glass fibre yarns in both warp and weft directions</w:t>
      </w:r>
      <w:r w:rsidR="002507A2">
        <w:rPr>
          <w:lang w:val="en-GB"/>
        </w:rPr>
        <w:t>. This structure is</w:t>
      </w:r>
      <w:r w:rsidRPr="00DC516C">
        <w:rPr>
          <w:lang w:val="en-GB"/>
        </w:rPr>
        <w:t xml:space="preserve"> also known as an “</w:t>
      </w:r>
      <w:r w:rsidR="002507A2">
        <w:rPr>
          <w:lang w:val="en-GB"/>
        </w:rPr>
        <w:t xml:space="preserve">orthogonal </w:t>
      </w:r>
      <w:r w:rsidRPr="00DC516C">
        <w:rPr>
          <w:lang w:val="en-GB"/>
        </w:rPr>
        <w:t>interlock weave</w:t>
      </w:r>
      <w:r w:rsidR="002507A2">
        <w:rPr>
          <w:lang w:val="en-GB"/>
        </w:rPr>
        <w:t>;</w:t>
      </w:r>
      <w:r w:rsidRPr="00DC516C">
        <w:rPr>
          <w:lang w:val="en-GB"/>
        </w:rPr>
        <w:t xml:space="preserve">” </w:t>
      </w:r>
      <w:r w:rsidR="002507A2">
        <w:rPr>
          <w:lang w:val="en-GB"/>
        </w:rPr>
        <w:t xml:space="preserve">the glass yarns help to mitigate tow waviness from either handling or infusion </w:t>
      </w:r>
      <w:r w:rsidRPr="00DC516C">
        <w:rPr>
          <w:lang w:val="en-GB"/>
        </w:rPr>
        <w:t>[</w:t>
      </w:r>
      <w:r w:rsidR="007300B2">
        <w:rPr>
          <w:lang w:val="en-GB"/>
        </w:rPr>
        <w:t>4</w:t>
      </w:r>
      <w:r w:rsidR="00631CB7">
        <w:rPr>
          <w:lang w:val="en-GB"/>
        </w:rPr>
        <w:t>2</w:t>
      </w:r>
      <w:r w:rsidRPr="00DC516C">
        <w:rPr>
          <w:lang w:val="en-GB"/>
        </w:rPr>
        <w:t xml:space="preserve">]. The primary flow direction during infusion was </w:t>
      </w:r>
      <w:r w:rsidR="002F7CA6">
        <w:rPr>
          <w:lang w:val="en-GB"/>
        </w:rPr>
        <w:t>parallel to</w:t>
      </w:r>
      <w:r w:rsidR="002F7CA6" w:rsidRPr="00DC516C">
        <w:rPr>
          <w:lang w:val="en-GB"/>
        </w:rPr>
        <w:t xml:space="preserve"> </w:t>
      </w:r>
      <w:r w:rsidRPr="00DC516C">
        <w:rPr>
          <w:lang w:val="en-GB"/>
        </w:rPr>
        <w:t>the 0° axis. Analysis of the µCT images showed that the fibre volume fraction was ~53%, with the carbon fibres comprising approximately 93% of the fibre volume</w:t>
      </w:r>
      <w:r w:rsidR="00F04B88">
        <w:rPr>
          <w:lang w:val="en-GB"/>
        </w:rPr>
        <w:t xml:space="preserve"> and glass yarns comprising the remaining 7%</w:t>
      </w:r>
      <w:r w:rsidRPr="00DC516C">
        <w:rPr>
          <w:lang w:val="en-GB"/>
        </w:rPr>
        <w:t>. The areal weight for each layer consists of 242.5 g/m</w:t>
      </w:r>
      <w:r w:rsidRPr="001429EA">
        <w:rPr>
          <w:vertAlign w:val="superscript"/>
          <w:lang w:val="en-GB"/>
        </w:rPr>
        <w:t>2</w:t>
      </w:r>
      <w:r w:rsidRPr="00DC516C">
        <w:rPr>
          <w:lang w:val="en-GB"/>
        </w:rPr>
        <w:t xml:space="preserve"> of carbon fibre and 13.5 g/m</w:t>
      </w:r>
      <w:r w:rsidRPr="001429EA">
        <w:rPr>
          <w:vertAlign w:val="superscript"/>
          <w:lang w:val="en-GB"/>
        </w:rPr>
        <w:t>2</w:t>
      </w:r>
      <w:r w:rsidRPr="00DC516C">
        <w:rPr>
          <w:lang w:val="en-GB"/>
        </w:rPr>
        <w:t xml:space="preserve"> of glass fibre. As the resin was degassed and the mould leak-tested per usual industrial standards, the void content in this composite material is suspected to predominately arise from mechanical bubble formation [</w:t>
      </w:r>
      <w:r w:rsidR="007300B2">
        <w:rPr>
          <w:lang w:val="en-GB"/>
        </w:rPr>
        <w:t>4</w:t>
      </w:r>
      <w:r w:rsidR="00631CB7">
        <w:rPr>
          <w:lang w:val="en-GB"/>
        </w:rPr>
        <w:t>3</w:t>
      </w:r>
      <w:r w:rsidRPr="00DC516C">
        <w:rPr>
          <w:lang w:val="en-GB"/>
        </w:rPr>
        <w:t>].</w:t>
      </w:r>
    </w:p>
    <w:p w14:paraId="714F5AD6" w14:textId="77777777" w:rsidR="003A3965" w:rsidRPr="00DC516C" w:rsidRDefault="003A3965" w:rsidP="003A3965">
      <w:pPr>
        <w:tabs>
          <w:tab w:val="left" w:pos="720"/>
        </w:tabs>
        <w:spacing w:line="480" w:lineRule="auto"/>
        <w:rPr>
          <w:rFonts w:ascii="Times New Roman" w:hAnsi="Times New Roman"/>
          <w:b/>
          <w:sz w:val="20"/>
          <w:szCs w:val="20"/>
          <w:lang w:val="en-GB"/>
        </w:rPr>
      </w:pPr>
      <w:r w:rsidRPr="00DC516C">
        <w:rPr>
          <w:noProof/>
          <w:sz w:val="20"/>
          <w:szCs w:val="20"/>
          <w:lang w:val="en-GB" w:eastAsia="en-GB"/>
        </w:rPr>
        <w:lastRenderedPageBreak/>
        <w:drawing>
          <wp:inline distT="0" distB="0" distL="0" distR="0" wp14:anchorId="68FE44DC" wp14:editId="7DA4963E">
            <wp:extent cx="2880000" cy="177103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adj2.tif"/>
                    <pic:cNvPicPr/>
                  </pic:nvPicPr>
                  <pic:blipFill>
                    <a:blip r:embed="rId9" cstate="print">
                      <a:extLst>
                        <a:ext uri="{28A0092B-C50C-407E-A947-70E740481C1C}">
                          <a14:useLocalDpi xmlns:a14="http://schemas.microsoft.com/office/drawing/2010/main"/>
                        </a:ext>
                      </a:extLst>
                    </a:blip>
                    <a:stretch>
                      <a:fillRect/>
                    </a:stretch>
                  </pic:blipFill>
                  <pic:spPr>
                    <a:xfrm>
                      <a:off x="0" y="0"/>
                      <a:ext cx="2880000" cy="1771035"/>
                    </a:xfrm>
                    <a:prstGeom prst="rect">
                      <a:avLst/>
                    </a:prstGeom>
                  </pic:spPr>
                </pic:pic>
              </a:graphicData>
            </a:graphic>
          </wp:inline>
        </w:drawing>
      </w:r>
    </w:p>
    <w:p w14:paraId="0C5CA6F3" w14:textId="77777777" w:rsidR="003A3965" w:rsidRPr="00B70822" w:rsidRDefault="003A3965" w:rsidP="003A3965">
      <w:pPr>
        <w:tabs>
          <w:tab w:val="left" w:pos="720"/>
        </w:tabs>
        <w:rPr>
          <w:rFonts w:ascii="Gill Sans MT" w:hAnsi="Gill Sans MT"/>
          <w:sz w:val="20"/>
          <w:szCs w:val="20"/>
          <w:lang w:val="en-GB"/>
        </w:rPr>
      </w:pPr>
      <w:r w:rsidRPr="00B70822">
        <w:rPr>
          <w:rFonts w:ascii="Gill Sans MT" w:hAnsi="Gill Sans MT"/>
          <w:b/>
          <w:sz w:val="20"/>
          <w:szCs w:val="20"/>
          <w:lang w:val="en-GB"/>
        </w:rPr>
        <w:t>Fig</w:t>
      </w:r>
      <w:r w:rsidR="00B70822" w:rsidRPr="00B70822">
        <w:rPr>
          <w:rFonts w:ascii="Gill Sans MT" w:hAnsi="Gill Sans MT"/>
          <w:b/>
          <w:sz w:val="20"/>
          <w:szCs w:val="20"/>
          <w:lang w:val="en-GB"/>
        </w:rPr>
        <w:t>ure</w:t>
      </w:r>
      <w:r w:rsidRPr="00B70822">
        <w:rPr>
          <w:rFonts w:ascii="Gill Sans MT" w:hAnsi="Gill Sans MT"/>
          <w:b/>
          <w:sz w:val="20"/>
          <w:szCs w:val="20"/>
          <w:lang w:val="en-GB"/>
        </w:rPr>
        <w:t xml:space="preserve"> 1.</w:t>
      </w:r>
      <w:r w:rsidRPr="00B70822">
        <w:rPr>
          <w:rFonts w:ascii="Gill Sans MT" w:hAnsi="Gill Sans MT"/>
          <w:sz w:val="20"/>
          <w:szCs w:val="20"/>
          <w:lang w:val="en-GB"/>
        </w:rPr>
        <w:t xml:space="preserve"> Photograph (A) and schematic (B) of the reinforcement fabric and voids, and reference coordinate system for principal orientations of the carbon fibre layers.</w:t>
      </w:r>
    </w:p>
    <w:p w14:paraId="597D7EA2" w14:textId="77777777" w:rsidR="003A3965" w:rsidRPr="00DC516C" w:rsidRDefault="003A3965" w:rsidP="003A3965">
      <w:pPr>
        <w:tabs>
          <w:tab w:val="left" w:pos="720"/>
        </w:tabs>
        <w:rPr>
          <w:rFonts w:ascii="Times New Roman" w:hAnsi="Times New Roman"/>
          <w:b/>
          <w:sz w:val="20"/>
          <w:szCs w:val="20"/>
          <w:lang w:val="en-GB"/>
        </w:rPr>
      </w:pPr>
    </w:p>
    <w:p w14:paraId="3E6FFC32" w14:textId="77777777" w:rsidR="003A3965" w:rsidRPr="00300E15" w:rsidRDefault="003A3965" w:rsidP="00724C87">
      <w:pPr>
        <w:pStyle w:val="Heading1"/>
        <w:keepLines/>
        <w:spacing w:before="0" w:after="0" w:line="480" w:lineRule="auto"/>
        <w:rPr>
          <w:b w:val="0"/>
          <w:sz w:val="24"/>
          <w:szCs w:val="24"/>
        </w:rPr>
      </w:pPr>
      <w:r w:rsidRPr="00300E15">
        <w:rPr>
          <w:sz w:val="24"/>
          <w:szCs w:val="24"/>
        </w:rPr>
        <w:t>Quasi-static indentation test</w:t>
      </w:r>
    </w:p>
    <w:p w14:paraId="692AE0DB" w14:textId="0D494B57" w:rsidR="003A3965" w:rsidRPr="00DC516C" w:rsidRDefault="003A3965" w:rsidP="00300E15">
      <w:pPr>
        <w:pStyle w:val="ABKW"/>
        <w:rPr>
          <w:lang w:val="en-GB"/>
        </w:rPr>
      </w:pPr>
      <w:r w:rsidRPr="00DC516C">
        <w:rPr>
          <w:lang w:val="en-GB"/>
        </w:rPr>
        <w:t xml:space="preserve">QSI experiments were performed at room temperature under ambient conditions using an Instron universal testing machine with a 50 </w:t>
      </w:r>
      <w:proofErr w:type="spellStart"/>
      <w:r w:rsidRPr="00DC516C">
        <w:rPr>
          <w:lang w:val="en-GB"/>
        </w:rPr>
        <w:t>kN</w:t>
      </w:r>
      <w:proofErr w:type="spellEnd"/>
      <w:r w:rsidRPr="00DC516C">
        <w:rPr>
          <w:lang w:val="en-GB"/>
        </w:rPr>
        <w:t xml:space="preserve"> rated load cell featuring a 16 mm diameter hemispherical </w:t>
      </w:r>
      <w:proofErr w:type="spellStart"/>
      <w:r w:rsidRPr="00DC516C">
        <w:rPr>
          <w:lang w:val="en-GB"/>
        </w:rPr>
        <w:t>tup</w:t>
      </w:r>
      <w:proofErr w:type="spellEnd"/>
      <w:r w:rsidRPr="00DC516C">
        <w:rPr>
          <w:lang w:val="en-GB"/>
        </w:rPr>
        <w:t xml:space="preserve"> and a base plate with a 75 mm </w:t>
      </w:r>
      <w:r w:rsidRPr="00300E15">
        <w:rPr>
          <w:noProof/>
          <w:lang w:val="en-GB" w:eastAsia="en-GB"/>
        </w:rPr>
        <w:drawing>
          <wp:inline distT="0" distB="0" distL="0" distR="0" wp14:anchorId="43B6D62B" wp14:editId="58430664">
            <wp:extent cx="114300" cy="1143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DC516C">
        <w:rPr>
          <w:lang w:val="en-GB"/>
        </w:rPr>
        <w:t>125 mm rectangular window [</w:t>
      </w:r>
      <w:r w:rsidR="007300B2">
        <w:rPr>
          <w:lang w:val="en-GB"/>
        </w:rPr>
        <w:t>8</w:t>
      </w:r>
      <w:r w:rsidRPr="00DC516C">
        <w:rPr>
          <w:lang w:val="en-GB"/>
        </w:rPr>
        <w:t>]. Force-displacement data were recorded for the loading portion of the QSI test with a cross-head displacement rate of 1 mm per minute. Incremental displacement steps of 1, 2, 3, 4, and 5 mm were applied sequentially. The range of incremental steps was selected to capture damage initiation and damage growth with 5 mm displacement chosen to match the peak out-of-plane displacement of a 30 J impact event</w:t>
      </w:r>
      <w:r>
        <w:rPr>
          <w:lang w:val="en-GB"/>
        </w:rPr>
        <w:t xml:space="preserve"> [</w:t>
      </w:r>
      <w:r w:rsidR="007300B2">
        <w:rPr>
          <w:lang w:val="en-GB"/>
        </w:rPr>
        <w:t>2</w:t>
      </w:r>
      <w:r w:rsidR="00631CB7">
        <w:rPr>
          <w:lang w:val="en-GB"/>
        </w:rPr>
        <w:t>3</w:t>
      </w:r>
      <w:r w:rsidRPr="00DC516C">
        <w:rPr>
          <w:lang w:val="en-GB"/>
        </w:rPr>
        <w:t>] in accordance to the ASTM D7136M standard</w:t>
      </w:r>
      <w:r>
        <w:rPr>
          <w:lang w:val="en-GB"/>
        </w:rPr>
        <w:t xml:space="preserve"> [</w:t>
      </w:r>
      <w:r w:rsidR="007300B2">
        <w:rPr>
          <w:lang w:val="en-GB"/>
        </w:rPr>
        <w:t>5</w:t>
      </w:r>
      <w:r w:rsidRPr="00DC516C">
        <w:rPr>
          <w:lang w:val="en-GB"/>
        </w:rPr>
        <w:t>]</w:t>
      </w:r>
      <w:r w:rsidR="007300B2">
        <w:rPr>
          <w:lang w:val="en-GB"/>
        </w:rPr>
        <w:t>.</w:t>
      </w:r>
    </w:p>
    <w:p w14:paraId="2D011178" w14:textId="77777777" w:rsidR="003A3965" w:rsidRPr="00300E15" w:rsidRDefault="003A3965" w:rsidP="00724C87">
      <w:pPr>
        <w:pStyle w:val="Heading1"/>
        <w:keepLines/>
        <w:spacing w:before="0" w:after="0" w:line="480" w:lineRule="auto"/>
        <w:rPr>
          <w:sz w:val="24"/>
          <w:szCs w:val="24"/>
        </w:rPr>
      </w:pPr>
      <w:r w:rsidRPr="00300E15">
        <w:rPr>
          <w:sz w:val="24"/>
          <w:szCs w:val="24"/>
        </w:rPr>
        <w:t>Imaging by X-ray computed tomography</w:t>
      </w:r>
    </w:p>
    <w:p w14:paraId="73CFE12F" w14:textId="45D8826F" w:rsidR="00C20E1F" w:rsidRPr="00462EC7" w:rsidRDefault="003A3965" w:rsidP="00AF0591">
      <w:pPr>
        <w:pStyle w:val="ABKW"/>
        <w:rPr>
          <w:lang w:val="en-GB"/>
        </w:rPr>
      </w:pPr>
      <w:r w:rsidRPr="00FF0282">
        <w:rPr>
          <w:lang w:val="en-GB"/>
        </w:rPr>
        <w:t xml:space="preserve">QSI coupons were scanned ex-situ after application of each loading increment using a Nikon Metrology </w:t>
      </w:r>
      <w:r w:rsidR="007E1450">
        <w:rPr>
          <w:lang w:val="en-GB"/>
        </w:rPr>
        <w:t>XT</w:t>
      </w:r>
      <w:r w:rsidR="007E1450" w:rsidRPr="00FF0282">
        <w:rPr>
          <w:lang w:val="en-GB"/>
        </w:rPr>
        <w:t xml:space="preserve"> </w:t>
      </w:r>
      <w:r w:rsidR="007E1450">
        <w:rPr>
          <w:lang w:val="en-GB"/>
        </w:rPr>
        <w:t>H</w:t>
      </w:r>
      <w:r w:rsidRPr="00FF0282">
        <w:rPr>
          <w:lang w:val="en-GB"/>
        </w:rPr>
        <w:t>225</w:t>
      </w:r>
      <w:r w:rsidR="007E1450">
        <w:rPr>
          <w:lang w:val="en-GB"/>
        </w:rPr>
        <w:t xml:space="preserve"> L</w:t>
      </w:r>
      <w:r w:rsidRPr="00817DA7">
        <w:rPr>
          <w:vertAlign w:val="superscript"/>
          <w:lang w:val="en-GB"/>
        </w:rPr>
        <w:t>TM</w:t>
      </w:r>
      <w:r w:rsidRPr="00FF0282">
        <w:rPr>
          <w:lang w:val="en-GB"/>
        </w:rPr>
        <w:t xml:space="preserve"> </w:t>
      </w:r>
      <w:r w:rsidR="007E1450">
        <w:rPr>
          <w:lang w:val="en-GB"/>
        </w:rPr>
        <w:t xml:space="preserve">micro-focus </w:t>
      </w:r>
      <w:r w:rsidR="007E1450" w:rsidRPr="00FF0282">
        <w:rPr>
          <w:lang w:val="en-GB"/>
        </w:rPr>
        <w:t>CT s</w:t>
      </w:r>
      <w:r w:rsidR="007E1450">
        <w:rPr>
          <w:lang w:val="en-GB"/>
        </w:rPr>
        <w:t>ystem</w:t>
      </w:r>
      <w:r w:rsidRPr="00FF0282">
        <w:rPr>
          <w:lang w:val="en-GB"/>
        </w:rPr>
        <w:t xml:space="preserve">. </w:t>
      </w:r>
      <w:r w:rsidR="007E1450">
        <w:rPr>
          <w:lang w:val="en-GB"/>
        </w:rPr>
        <w:t xml:space="preserve">The scans were acquired using a micro-focus 225 kV source fitted with a tungsten reflection target together with a Perkin Elmer XRD 1621 CN14 HS detector. </w:t>
      </w:r>
      <w:r w:rsidRPr="00FF0282">
        <w:rPr>
          <w:lang w:val="en-GB"/>
        </w:rPr>
        <w:t xml:space="preserve">The scan settings are provided in Table 1. Scanning was performed non-destructively, with no cutting of the samples and no penetrative dyes added. The scans were reconstructed using a filtered back projection algorithm to form an 8-bit </w:t>
      </w:r>
      <w:r w:rsidRPr="00FF0282">
        <w:rPr>
          <w:lang w:val="en-GB"/>
        </w:rPr>
        <w:lastRenderedPageBreak/>
        <w:t>volume with grey scale intensities in the range 0 to 255. Image analysis was performed using VG studio Max v2.1</w:t>
      </w:r>
      <w:r w:rsidRPr="00817DA7">
        <w:rPr>
          <w:vertAlign w:val="superscript"/>
          <w:lang w:val="en-GB"/>
        </w:rPr>
        <w:t>TM</w:t>
      </w:r>
      <w:r w:rsidR="007300B2">
        <w:rPr>
          <w:lang w:val="en-GB"/>
        </w:rPr>
        <w:t xml:space="preserve"> (Volume Graphics GmbH, Germany)</w:t>
      </w:r>
      <w:r w:rsidRPr="00FF0282">
        <w:rPr>
          <w:lang w:val="en-GB"/>
        </w:rPr>
        <w:t>. The carbon fibres, biaxial yarns, voids, and damage consisting of cracks and delamination were all discernible throughout the sample’s volume, as shown in Fig. 2. These features were segmented through a combination of global thresholding and use of a seed-growing algorithm</w:t>
      </w:r>
      <w:r w:rsidR="007300B2">
        <w:rPr>
          <w:lang w:val="en-GB"/>
        </w:rPr>
        <w:t xml:space="preserve"> (ISO-50%), by taking the mean value between the peaks of the air distribution and material distribution</w:t>
      </w:r>
      <w:r w:rsidR="00F01949">
        <w:rPr>
          <w:lang w:val="en-GB"/>
        </w:rPr>
        <w:t xml:space="preserve"> [4</w:t>
      </w:r>
      <w:r w:rsidR="00631CB7">
        <w:rPr>
          <w:lang w:val="en-GB"/>
        </w:rPr>
        <w:t>4</w:t>
      </w:r>
      <w:r w:rsidR="00F01949">
        <w:rPr>
          <w:lang w:val="en-GB"/>
        </w:rPr>
        <w:t>]</w:t>
      </w:r>
      <w:r w:rsidRPr="00FF0282">
        <w:rPr>
          <w:lang w:val="en-GB"/>
        </w:rPr>
        <w:t xml:space="preserve">. </w:t>
      </w:r>
      <w:r w:rsidR="007300B2">
        <w:rPr>
          <w:lang w:val="en-GB"/>
        </w:rPr>
        <w:t>The s</w:t>
      </w:r>
      <w:r w:rsidRPr="00FF0282">
        <w:rPr>
          <w:lang w:val="en-GB"/>
        </w:rPr>
        <w:t xml:space="preserve">egmented data was then quantified using </w:t>
      </w:r>
      <w:proofErr w:type="spellStart"/>
      <w:r w:rsidRPr="00FF0282">
        <w:rPr>
          <w:lang w:val="en-GB"/>
        </w:rPr>
        <w:t>ImageJ</w:t>
      </w:r>
      <w:r w:rsidRPr="00817DA7">
        <w:rPr>
          <w:vertAlign w:val="superscript"/>
          <w:lang w:val="en-GB"/>
        </w:rPr>
        <w:t>TM</w:t>
      </w:r>
      <w:proofErr w:type="spellEnd"/>
      <w:r w:rsidRPr="00FF0282">
        <w:rPr>
          <w:lang w:val="en-GB"/>
        </w:rPr>
        <w:t xml:space="preserve"> </w:t>
      </w:r>
      <w:r w:rsidR="007300B2">
        <w:rPr>
          <w:lang w:val="en-GB"/>
        </w:rPr>
        <w:t>[4</w:t>
      </w:r>
      <w:r w:rsidR="00631CB7">
        <w:rPr>
          <w:lang w:val="en-GB"/>
        </w:rPr>
        <w:t>5</w:t>
      </w:r>
      <w:r w:rsidR="007300B2">
        <w:rPr>
          <w:lang w:val="en-GB"/>
        </w:rPr>
        <w:t>,4</w:t>
      </w:r>
      <w:r w:rsidR="00631CB7">
        <w:rPr>
          <w:lang w:val="en-GB"/>
        </w:rPr>
        <w:t>6</w:t>
      </w:r>
      <w:r w:rsidR="007300B2">
        <w:rPr>
          <w:lang w:val="en-GB"/>
        </w:rPr>
        <w:t xml:space="preserve">] </w:t>
      </w:r>
      <w:r w:rsidRPr="00FF0282">
        <w:rPr>
          <w:lang w:val="en-GB"/>
        </w:rPr>
        <w:t xml:space="preserve">and </w:t>
      </w:r>
      <w:proofErr w:type="spellStart"/>
      <w:r w:rsidRPr="00FF0282">
        <w:rPr>
          <w:lang w:val="en-GB"/>
        </w:rPr>
        <w:t>Avizo</w:t>
      </w:r>
      <w:proofErr w:type="spellEnd"/>
      <w:r w:rsidRPr="00FF0282">
        <w:rPr>
          <w:lang w:val="en-GB"/>
        </w:rPr>
        <w:t xml:space="preserve"> Fire </w:t>
      </w:r>
      <w:r w:rsidR="007300B2">
        <w:rPr>
          <w:lang w:val="en-GB"/>
        </w:rPr>
        <w:t>9.0</w:t>
      </w:r>
      <w:r w:rsidR="007300B2" w:rsidRPr="00817DA7">
        <w:rPr>
          <w:vertAlign w:val="superscript"/>
          <w:lang w:val="en-GB"/>
        </w:rPr>
        <w:t>TM</w:t>
      </w:r>
      <w:r w:rsidR="007300B2">
        <w:rPr>
          <w:lang w:val="en-GB"/>
        </w:rPr>
        <w:t xml:space="preserve"> (FEI, USA)</w:t>
      </w:r>
      <w:r w:rsidRPr="00FF0282">
        <w:rPr>
          <w:lang w:val="en-GB"/>
        </w:rPr>
        <w:t>.</w:t>
      </w:r>
      <w:r w:rsidR="00F01949">
        <w:rPr>
          <w:lang w:val="en-GB"/>
        </w:rPr>
        <w:t xml:space="preserve"> </w:t>
      </w:r>
      <w:r w:rsidR="00F01949" w:rsidRPr="00F01949">
        <w:rPr>
          <w:lang w:val="en-GB"/>
        </w:rPr>
        <w:t xml:space="preserve">The voxel size (Table 1) is just large enough to detect </w:t>
      </w:r>
      <w:r w:rsidR="00317A9F">
        <w:rPr>
          <w:lang w:val="en-GB"/>
        </w:rPr>
        <w:t>larger voids and individual fib</w:t>
      </w:r>
      <w:r w:rsidR="00F01949" w:rsidRPr="00F01949">
        <w:rPr>
          <w:lang w:val="en-GB"/>
        </w:rPr>
        <w:t>r</w:t>
      </w:r>
      <w:r w:rsidR="00317A9F">
        <w:rPr>
          <w:lang w:val="en-GB"/>
        </w:rPr>
        <w:t>e</w:t>
      </w:r>
      <w:r w:rsidR="00F01949" w:rsidRPr="00F01949">
        <w:rPr>
          <w:lang w:val="en-GB"/>
        </w:rPr>
        <w:t xml:space="preserve">s. This may allow small voids to go undetected, but these voids seemed inconsequential to damage propagation; all instances of observed damage during QSI loading propagated from voids that were detected at this resolution. Damage, e.g. </w:t>
      </w:r>
      <w:proofErr w:type="spellStart"/>
      <w:r w:rsidR="00F01949" w:rsidRPr="00F01949">
        <w:rPr>
          <w:lang w:val="en-GB"/>
        </w:rPr>
        <w:t>delaminations</w:t>
      </w:r>
      <w:proofErr w:type="spellEnd"/>
      <w:r w:rsidR="00F01949" w:rsidRPr="00F01949">
        <w:rPr>
          <w:lang w:val="en-GB"/>
        </w:rPr>
        <w:t xml:space="preserve"> and intralaminar cracks, was distinguished from voids by comparison of the reference (un-indented) and indented states; any growth of the volume of air after the reference state was considered damage</w:t>
      </w:r>
      <w:r w:rsidR="00F01949">
        <w:rPr>
          <w:lang w:val="en-GB"/>
        </w:rPr>
        <w:t xml:space="preserve"> [4</w:t>
      </w:r>
      <w:r w:rsidR="00631CB7">
        <w:rPr>
          <w:lang w:val="en-GB"/>
        </w:rPr>
        <w:t>4</w:t>
      </w:r>
      <w:r w:rsidR="00F01949">
        <w:rPr>
          <w:lang w:val="en-GB"/>
        </w:rPr>
        <w:t>].</w:t>
      </w:r>
    </w:p>
    <w:p w14:paraId="54724F1A" w14:textId="1E10C0F5" w:rsidR="003A3965" w:rsidRPr="00B70822" w:rsidRDefault="003A3965" w:rsidP="003A3965">
      <w:pPr>
        <w:spacing w:line="480" w:lineRule="auto"/>
        <w:jc w:val="center"/>
        <w:rPr>
          <w:rFonts w:ascii="Gill Sans MT" w:eastAsia="BatangChe" w:hAnsi="Gill Sans MT"/>
          <w:sz w:val="20"/>
          <w:lang w:val="en-GB" w:eastAsia="fr-FR"/>
        </w:rPr>
      </w:pPr>
      <w:r w:rsidRPr="00B70822">
        <w:rPr>
          <w:rFonts w:ascii="Gill Sans MT" w:eastAsia="BatangChe" w:hAnsi="Gill Sans MT"/>
          <w:b/>
          <w:sz w:val="20"/>
          <w:lang w:val="en-GB" w:eastAsia="fr-FR"/>
        </w:rPr>
        <w:t>Table 1.</w:t>
      </w:r>
      <w:r w:rsidRPr="00B70822">
        <w:rPr>
          <w:rFonts w:ascii="Gill Sans MT" w:eastAsia="BatangChe" w:hAnsi="Gill Sans MT"/>
          <w:sz w:val="20"/>
          <w:lang w:val="en-GB" w:eastAsia="fr-FR"/>
        </w:rPr>
        <w:t xml:space="preserve"> Scan settings for the Nikon Metrology X</w:t>
      </w:r>
      <w:r w:rsidR="007E1450">
        <w:rPr>
          <w:rFonts w:ascii="Gill Sans MT" w:eastAsia="BatangChe" w:hAnsi="Gill Sans MT"/>
          <w:sz w:val="20"/>
          <w:lang w:val="en-GB" w:eastAsia="fr-FR"/>
        </w:rPr>
        <w:t>T</w:t>
      </w:r>
      <w:r w:rsidRPr="00B70822">
        <w:rPr>
          <w:rFonts w:ascii="Gill Sans MT" w:eastAsia="BatangChe" w:hAnsi="Gill Sans MT"/>
          <w:sz w:val="20"/>
          <w:lang w:val="en-GB" w:eastAsia="fr-FR"/>
        </w:rPr>
        <w:t xml:space="preserve"> </w:t>
      </w:r>
      <w:r w:rsidR="007E1450">
        <w:rPr>
          <w:rFonts w:ascii="Gill Sans MT" w:eastAsia="BatangChe" w:hAnsi="Gill Sans MT"/>
          <w:sz w:val="20"/>
          <w:lang w:val="en-GB" w:eastAsia="fr-FR"/>
        </w:rPr>
        <w:t>H</w:t>
      </w:r>
      <w:r w:rsidRPr="00B70822">
        <w:rPr>
          <w:rFonts w:ascii="Gill Sans MT" w:eastAsia="BatangChe" w:hAnsi="Gill Sans MT"/>
          <w:sz w:val="20"/>
          <w:lang w:val="en-GB" w:eastAsia="fr-FR"/>
        </w:rPr>
        <w:t>225</w:t>
      </w:r>
      <w:r w:rsidR="007E1450">
        <w:rPr>
          <w:rFonts w:ascii="Gill Sans MT" w:eastAsia="BatangChe" w:hAnsi="Gill Sans MT"/>
          <w:sz w:val="20"/>
          <w:lang w:val="en-GB" w:eastAsia="fr-FR"/>
        </w:rPr>
        <w:t xml:space="preserve"> L</w:t>
      </w:r>
      <w:r w:rsidRPr="00817DA7">
        <w:rPr>
          <w:rFonts w:ascii="Gill Sans MT" w:eastAsia="BatangChe" w:hAnsi="Gill Sans MT"/>
          <w:sz w:val="20"/>
          <w:vertAlign w:val="superscript"/>
          <w:lang w:val="en-GB" w:eastAsia="fr-FR"/>
        </w:rPr>
        <w:t>TM</w:t>
      </w:r>
      <w:r w:rsidRPr="00B70822">
        <w:rPr>
          <w:rFonts w:ascii="Gill Sans MT" w:eastAsia="BatangChe" w:hAnsi="Gill Sans MT"/>
          <w:sz w:val="20"/>
          <w:lang w:val="en-GB" w:eastAsia="fr-FR"/>
        </w:rPr>
        <w:t xml:space="preserve"> µCT scanner.</w:t>
      </w:r>
    </w:p>
    <w:tbl>
      <w:tblPr>
        <w:tblStyle w:val="TableGrid"/>
        <w:tblW w:w="3955" w:type="dxa"/>
        <w:jc w:val="center"/>
        <w:shd w:val="clear" w:color="auto" w:fill="FFFFFF" w:themeFill="background1"/>
        <w:tblLook w:val="04A0" w:firstRow="1" w:lastRow="0" w:firstColumn="1" w:lastColumn="0" w:noHBand="0" w:noVBand="1"/>
      </w:tblPr>
      <w:tblGrid>
        <w:gridCol w:w="2515"/>
        <w:gridCol w:w="1440"/>
      </w:tblGrid>
      <w:tr w:rsidR="003A3965" w:rsidRPr="00DC516C" w14:paraId="596195DB" w14:textId="77777777" w:rsidTr="003A3965">
        <w:trPr>
          <w:trHeight w:val="247"/>
          <w:jc w:val="center"/>
        </w:trPr>
        <w:tc>
          <w:tcPr>
            <w:tcW w:w="2515" w:type="dxa"/>
            <w:shd w:val="clear" w:color="auto" w:fill="FFFFFF" w:themeFill="background1"/>
            <w:noWrap/>
          </w:tcPr>
          <w:p w14:paraId="40518504" w14:textId="77777777" w:rsidR="003A3965" w:rsidRPr="00DC516C" w:rsidRDefault="003A3965" w:rsidP="003A3965">
            <w:pPr>
              <w:spacing w:line="480" w:lineRule="auto"/>
              <w:ind w:left="-71"/>
              <w:rPr>
                <w:rFonts w:ascii="Times New Roman" w:hAnsi="Times New Roman"/>
                <w:color w:val="000000"/>
                <w:sz w:val="20"/>
                <w:szCs w:val="20"/>
                <w:lang w:eastAsia="sv-SE"/>
              </w:rPr>
            </w:pPr>
            <w:r w:rsidRPr="00DC516C">
              <w:rPr>
                <w:rFonts w:ascii="Times New Roman" w:hAnsi="Times New Roman"/>
                <w:color w:val="000000"/>
                <w:sz w:val="20"/>
                <w:szCs w:val="20"/>
                <w:lang w:eastAsia="sv-SE"/>
              </w:rPr>
              <w:t>Sample size (mm</w:t>
            </w:r>
            <w:r w:rsidRPr="00DC516C">
              <w:rPr>
                <w:rFonts w:ascii="Times New Roman" w:hAnsi="Times New Roman"/>
                <w:color w:val="000000"/>
                <w:sz w:val="20"/>
                <w:szCs w:val="20"/>
                <w:vertAlign w:val="superscript"/>
                <w:lang w:eastAsia="sv-SE"/>
              </w:rPr>
              <w:t>3</w:t>
            </w:r>
            <w:r w:rsidRPr="00DC516C">
              <w:rPr>
                <w:rFonts w:ascii="Times New Roman" w:hAnsi="Times New Roman"/>
                <w:color w:val="000000"/>
                <w:sz w:val="20"/>
                <w:szCs w:val="20"/>
                <w:lang w:eastAsia="sv-SE"/>
              </w:rPr>
              <w:t>)</w:t>
            </w:r>
          </w:p>
        </w:tc>
        <w:tc>
          <w:tcPr>
            <w:tcW w:w="1440" w:type="dxa"/>
            <w:shd w:val="clear" w:color="auto" w:fill="FFFFFF" w:themeFill="background1"/>
            <w:noWrap/>
            <w:hideMark/>
          </w:tcPr>
          <w:p w14:paraId="1268CBDD" w14:textId="77777777" w:rsidR="003A3965" w:rsidRPr="00DC516C" w:rsidRDefault="003A3965" w:rsidP="003A3965">
            <w:pPr>
              <w:spacing w:line="480" w:lineRule="auto"/>
              <w:ind w:left="-71" w:right="-204"/>
              <w:rPr>
                <w:rFonts w:ascii="Times New Roman" w:hAnsi="Times New Roman"/>
                <w:color w:val="000000"/>
                <w:sz w:val="20"/>
                <w:szCs w:val="20"/>
                <w:lang w:eastAsia="sv-SE"/>
              </w:rPr>
            </w:pPr>
            <w:r w:rsidRPr="00DC516C">
              <w:rPr>
                <w:rFonts w:ascii="Times New Roman" w:hAnsi="Times New Roman"/>
                <w:color w:val="000000"/>
                <w:sz w:val="20"/>
                <w:szCs w:val="20"/>
                <w:lang w:eastAsia="sv-SE"/>
              </w:rPr>
              <w:t>100 × 150 × 4</w:t>
            </w:r>
          </w:p>
        </w:tc>
      </w:tr>
      <w:tr w:rsidR="003A3965" w:rsidRPr="00DC516C" w14:paraId="232BB533" w14:textId="77777777" w:rsidTr="003A3965">
        <w:trPr>
          <w:trHeight w:val="247"/>
          <w:jc w:val="center"/>
        </w:trPr>
        <w:tc>
          <w:tcPr>
            <w:tcW w:w="2515" w:type="dxa"/>
            <w:shd w:val="clear" w:color="auto" w:fill="FFFFFF" w:themeFill="background1"/>
            <w:noWrap/>
          </w:tcPr>
          <w:p w14:paraId="0FBED1B9" w14:textId="77777777" w:rsidR="003A3965" w:rsidRPr="00DC516C" w:rsidRDefault="003A3965" w:rsidP="003A3965">
            <w:pPr>
              <w:spacing w:line="480" w:lineRule="auto"/>
              <w:ind w:left="-71"/>
              <w:rPr>
                <w:rFonts w:ascii="Times New Roman" w:hAnsi="Times New Roman"/>
                <w:color w:val="000000"/>
                <w:sz w:val="20"/>
                <w:szCs w:val="20"/>
                <w:lang w:eastAsia="sv-SE"/>
              </w:rPr>
            </w:pPr>
            <w:r w:rsidRPr="00DC516C">
              <w:rPr>
                <w:rFonts w:ascii="Times New Roman" w:hAnsi="Times New Roman"/>
                <w:color w:val="000000"/>
                <w:sz w:val="20"/>
                <w:szCs w:val="20"/>
                <w:lang w:eastAsia="sv-SE"/>
              </w:rPr>
              <w:t>Acceleration voltage (kV)</w:t>
            </w:r>
          </w:p>
        </w:tc>
        <w:tc>
          <w:tcPr>
            <w:tcW w:w="1440" w:type="dxa"/>
            <w:shd w:val="clear" w:color="auto" w:fill="FFFFFF" w:themeFill="background1"/>
            <w:noWrap/>
          </w:tcPr>
          <w:p w14:paraId="26804D8C" w14:textId="77777777" w:rsidR="003A3965" w:rsidRPr="00DC516C" w:rsidRDefault="003A3965" w:rsidP="003A3965">
            <w:pPr>
              <w:spacing w:line="480" w:lineRule="auto"/>
              <w:ind w:left="-71" w:right="-204"/>
              <w:rPr>
                <w:rFonts w:ascii="Times New Roman" w:hAnsi="Times New Roman"/>
                <w:color w:val="000000"/>
                <w:sz w:val="20"/>
                <w:szCs w:val="20"/>
                <w:lang w:eastAsia="sv-SE"/>
              </w:rPr>
            </w:pPr>
            <w:r w:rsidRPr="00DC516C">
              <w:rPr>
                <w:rFonts w:ascii="Times New Roman" w:hAnsi="Times New Roman"/>
                <w:color w:val="000000"/>
                <w:sz w:val="20"/>
                <w:szCs w:val="20"/>
                <w:lang w:eastAsia="sv-SE"/>
              </w:rPr>
              <w:t>115</w:t>
            </w:r>
          </w:p>
        </w:tc>
      </w:tr>
      <w:tr w:rsidR="003A3965" w:rsidRPr="00DC516C" w14:paraId="76CAA5CA" w14:textId="77777777" w:rsidTr="003A3965">
        <w:trPr>
          <w:trHeight w:val="247"/>
          <w:jc w:val="center"/>
        </w:trPr>
        <w:tc>
          <w:tcPr>
            <w:tcW w:w="2515" w:type="dxa"/>
            <w:shd w:val="clear" w:color="auto" w:fill="FFFFFF" w:themeFill="background1"/>
            <w:noWrap/>
          </w:tcPr>
          <w:p w14:paraId="5ED327FD" w14:textId="77777777" w:rsidR="003A3965" w:rsidRPr="00DC516C" w:rsidRDefault="003A3965" w:rsidP="003A3965">
            <w:pPr>
              <w:spacing w:line="480" w:lineRule="auto"/>
              <w:ind w:left="-71"/>
              <w:rPr>
                <w:rFonts w:ascii="Times New Roman" w:hAnsi="Times New Roman"/>
                <w:color w:val="000000"/>
                <w:sz w:val="20"/>
                <w:szCs w:val="20"/>
                <w:lang w:eastAsia="sv-SE"/>
              </w:rPr>
            </w:pPr>
            <w:r w:rsidRPr="00DC516C">
              <w:rPr>
                <w:rFonts w:ascii="Times New Roman" w:hAnsi="Times New Roman"/>
                <w:color w:val="000000"/>
                <w:sz w:val="20"/>
                <w:szCs w:val="20"/>
                <w:lang w:eastAsia="sv-SE"/>
              </w:rPr>
              <w:t>Beam current (µA)</w:t>
            </w:r>
          </w:p>
        </w:tc>
        <w:tc>
          <w:tcPr>
            <w:tcW w:w="1440" w:type="dxa"/>
            <w:shd w:val="clear" w:color="auto" w:fill="FFFFFF" w:themeFill="background1"/>
            <w:noWrap/>
          </w:tcPr>
          <w:p w14:paraId="65B1F32B" w14:textId="03C72850" w:rsidR="003A3965" w:rsidRPr="00DC516C" w:rsidRDefault="007E1450" w:rsidP="003A3965">
            <w:pPr>
              <w:spacing w:line="480" w:lineRule="auto"/>
              <w:ind w:left="-71"/>
              <w:rPr>
                <w:rFonts w:ascii="Times New Roman" w:hAnsi="Times New Roman"/>
                <w:color w:val="000000"/>
                <w:sz w:val="20"/>
                <w:szCs w:val="20"/>
                <w:lang w:eastAsia="sv-SE"/>
              </w:rPr>
            </w:pPr>
            <w:r>
              <w:rPr>
                <w:rFonts w:ascii="Times New Roman" w:hAnsi="Times New Roman"/>
                <w:color w:val="000000"/>
                <w:sz w:val="20"/>
                <w:szCs w:val="20"/>
                <w:lang w:eastAsia="sv-SE"/>
              </w:rPr>
              <w:t>94</w:t>
            </w:r>
          </w:p>
        </w:tc>
      </w:tr>
      <w:tr w:rsidR="003A3965" w:rsidRPr="00DC516C" w14:paraId="7CB91C37" w14:textId="77777777" w:rsidTr="003A3965">
        <w:trPr>
          <w:trHeight w:val="247"/>
          <w:jc w:val="center"/>
        </w:trPr>
        <w:tc>
          <w:tcPr>
            <w:tcW w:w="2515" w:type="dxa"/>
            <w:shd w:val="clear" w:color="auto" w:fill="FFFFFF" w:themeFill="background1"/>
            <w:noWrap/>
          </w:tcPr>
          <w:p w14:paraId="5747292C" w14:textId="77777777" w:rsidR="003A3965" w:rsidRPr="00DC516C" w:rsidRDefault="003A3965" w:rsidP="003A3965">
            <w:pPr>
              <w:spacing w:line="480" w:lineRule="auto"/>
              <w:ind w:left="-71"/>
              <w:rPr>
                <w:rFonts w:ascii="Times New Roman" w:hAnsi="Times New Roman"/>
                <w:color w:val="000000"/>
                <w:sz w:val="20"/>
                <w:szCs w:val="20"/>
                <w:lang w:eastAsia="sv-SE"/>
              </w:rPr>
            </w:pPr>
            <w:r w:rsidRPr="00DC516C">
              <w:rPr>
                <w:rFonts w:ascii="Times New Roman" w:hAnsi="Times New Roman"/>
                <w:color w:val="000000"/>
                <w:sz w:val="20"/>
                <w:szCs w:val="20"/>
                <w:lang w:eastAsia="sv-SE"/>
              </w:rPr>
              <w:t>Voxel size (µm)</w:t>
            </w:r>
          </w:p>
        </w:tc>
        <w:tc>
          <w:tcPr>
            <w:tcW w:w="1440" w:type="dxa"/>
            <w:shd w:val="clear" w:color="auto" w:fill="FFFFFF" w:themeFill="background1"/>
            <w:noWrap/>
          </w:tcPr>
          <w:p w14:paraId="60036150" w14:textId="77777777" w:rsidR="003A3965" w:rsidRPr="00DC516C" w:rsidRDefault="003A3965" w:rsidP="003A3965">
            <w:pPr>
              <w:spacing w:line="480" w:lineRule="auto"/>
              <w:ind w:left="-71" w:right="-204"/>
              <w:rPr>
                <w:rFonts w:ascii="Times New Roman" w:hAnsi="Times New Roman"/>
                <w:color w:val="000000"/>
                <w:sz w:val="20"/>
                <w:szCs w:val="20"/>
                <w:lang w:eastAsia="sv-SE"/>
              </w:rPr>
            </w:pPr>
            <w:r w:rsidRPr="00DC516C">
              <w:rPr>
                <w:rFonts w:ascii="Times New Roman" w:hAnsi="Times New Roman"/>
                <w:color w:val="000000"/>
                <w:sz w:val="20"/>
                <w:szCs w:val="20"/>
                <w:lang w:eastAsia="sv-SE"/>
              </w:rPr>
              <w:t>14.2</w:t>
            </w:r>
          </w:p>
        </w:tc>
      </w:tr>
      <w:tr w:rsidR="003A3965" w:rsidRPr="00DC516C" w14:paraId="06D5BD7E" w14:textId="77777777" w:rsidTr="003A3965">
        <w:trPr>
          <w:trHeight w:val="247"/>
          <w:jc w:val="center"/>
        </w:trPr>
        <w:tc>
          <w:tcPr>
            <w:tcW w:w="2515" w:type="dxa"/>
            <w:shd w:val="clear" w:color="auto" w:fill="FFFFFF" w:themeFill="background1"/>
            <w:noWrap/>
          </w:tcPr>
          <w:p w14:paraId="647C683C" w14:textId="77777777" w:rsidR="003A3965" w:rsidRPr="00DC516C" w:rsidRDefault="003A3965" w:rsidP="003A3965">
            <w:pPr>
              <w:spacing w:line="480" w:lineRule="auto"/>
              <w:ind w:left="-71" w:right="-759"/>
              <w:rPr>
                <w:rFonts w:ascii="Times New Roman" w:hAnsi="Times New Roman"/>
                <w:color w:val="000000"/>
                <w:sz w:val="20"/>
                <w:szCs w:val="20"/>
                <w:lang w:eastAsia="sv-SE"/>
              </w:rPr>
            </w:pPr>
            <w:r w:rsidRPr="00DC516C">
              <w:rPr>
                <w:rFonts w:ascii="Times New Roman" w:hAnsi="Times New Roman"/>
                <w:color w:val="000000"/>
                <w:sz w:val="20"/>
                <w:szCs w:val="20"/>
                <w:lang w:eastAsia="sv-SE"/>
              </w:rPr>
              <w:t>Detector dimensions (pixels)</w:t>
            </w:r>
          </w:p>
        </w:tc>
        <w:tc>
          <w:tcPr>
            <w:tcW w:w="1440" w:type="dxa"/>
            <w:shd w:val="clear" w:color="auto" w:fill="FFFFFF" w:themeFill="background1"/>
            <w:noWrap/>
          </w:tcPr>
          <w:p w14:paraId="13B7A230" w14:textId="77777777" w:rsidR="003A3965" w:rsidRPr="00DC516C" w:rsidRDefault="003A3965" w:rsidP="003A3965">
            <w:pPr>
              <w:spacing w:line="480" w:lineRule="auto"/>
              <w:ind w:left="-71" w:right="-204"/>
              <w:rPr>
                <w:rFonts w:ascii="Times New Roman" w:hAnsi="Times New Roman"/>
                <w:color w:val="000000"/>
                <w:sz w:val="20"/>
                <w:szCs w:val="20"/>
                <w:lang w:eastAsia="sv-SE"/>
              </w:rPr>
            </w:pPr>
            <w:r w:rsidRPr="00DC516C">
              <w:rPr>
                <w:rFonts w:ascii="Times New Roman" w:hAnsi="Times New Roman"/>
                <w:color w:val="000000"/>
                <w:sz w:val="20"/>
                <w:szCs w:val="20"/>
                <w:lang w:eastAsia="sv-SE"/>
              </w:rPr>
              <w:t>2048 × 2048</w:t>
            </w:r>
          </w:p>
        </w:tc>
      </w:tr>
      <w:tr w:rsidR="003A3965" w:rsidRPr="00DC516C" w14:paraId="09B4D252" w14:textId="77777777" w:rsidTr="003A3965">
        <w:trPr>
          <w:trHeight w:val="247"/>
          <w:jc w:val="center"/>
        </w:trPr>
        <w:tc>
          <w:tcPr>
            <w:tcW w:w="2515" w:type="dxa"/>
            <w:shd w:val="clear" w:color="auto" w:fill="FFFFFF" w:themeFill="background1"/>
            <w:noWrap/>
          </w:tcPr>
          <w:p w14:paraId="50D34B23" w14:textId="77777777" w:rsidR="003A3965" w:rsidRPr="00DC516C" w:rsidRDefault="003A3965" w:rsidP="003A3965">
            <w:pPr>
              <w:spacing w:line="480" w:lineRule="auto"/>
              <w:ind w:left="-71"/>
              <w:rPr>
                <w:rFonts w:ascii="Times New Roman" w:hAnsi="Times New Roman"/>
                <w:color w:val="000000"/>
                <w:sz w:val="20"/>
                <w:szCs w:val="20"/>
                <w:lang w:eastAsia="sv-SE"/>
              </w:rPr>
            </w:pPr>
            <w:r w:rsidRPr="00DC516C">
              <w:rPr>
                <w:rFonts w:ascii="Times New Roman" w:hAnsi="Times New Roman"/>
                <w:color w:val="000000"/>
                <w:sz w:val="20"/>
                <w:szCs w:val="20"/>
                <w:lang w:eastAsia="sv-SE"/>
              </w:rPr>
              <w:t>Number of radiographs</w:t>
            </w:r>
          </w:p>
        </w:tc>
        <w:tc>
          <w:tcPr>
            <w:tcW w:w="1440" w:type="dxa"/>
            <w:shd w:val="clear" w:color="auto" w:fill="FFFFFF" w:themeFill="background1"/>
            <w:noWrap/>
          </w:tcPr>
          <w:p w14:paraId="54F658AD" w14:textId="77777777" w:rsidR="003A3965" w:rsidRPr="00DC516C" w:rsidRDefault="003A3965" w:rsidP="003A3965">
            <w:pPr>
              <w:spacing w:line="480" w:lineRule="auto"/>
              <w:ind w:left="-71" w:right="-204"/>
              <w:rPr>
                <w:rFonts w:ascii="Times New Roman" w:hAnsi="Times New Roman"/>
                <w:color w:val="000000"/>
                <w:sz w:val="20"/>
                <w:szCs w:val="20"/>
                <w:lang w:eastAsia="sv-SE"/>
              </w:rPr>
            </w:pPr>
            <w:r w:rsidRPr="00DC516C">
              <w:rPr>
                <w:rFonts w:ascii="Times New Roman" w:hAnsi="Times New Roman"/>
                <w:color w:val="000000"/>
                <w:sz w:val="20"/>
                <w:szCs w:val="20"/>
                <w:lang w:eastAsia="sv-SE"/>
              </w:rPr>
              <w:t>3142</w:t>
            </w:r>
          </w:p>
        </w:tc>
      </w:tr>
      <w:tr w:rsidR="003A3965" w:rsidRPr="00DC516C" w14:paraId="06D88A3E" w14:textId="77777777" w:rsidTr="003A3965">
        <w:trPr>
          <w:trHeight w:val="247"/>
          <w:jc w:val="center"/>
        </w:trPr>
        <w:tc>
          <w:tcPr>
            <w:tcW w:w="2515" w:type="dxa"/>
            <w:shd w:val="clear" w:color="auto" w:fill="FFFFFF" w:themeFill="background1"/>
            <w:noWrap/>
          </w:tcPr>
          <w:p w14:paraId="78F555B9" w14:textId="77777777" w:rsidR="003A3965" w:rsidRPr="00DC516C" w:rsidRDefault="003A3965" w:rsidP="003A3965">
            <w:pPr>
              <w:spacing w:line="480" w:lineRule="auto"/>
              <w:ind w:left="-71"/>
              <w:rPr>
                <w:rFonts w:ascii="Times New Roman" w:hAnsi="Times New Roman"/>
                <w:color w:val="000000"/>
                <w:sz w:val="20"/>
                <w:szCs w:val="20"/>
                <w:lang w:eastAsia="sv-SE"/>
              </w:rPr>
            </w:pPr>
            <w:r w:rsidRPr="00DC516C">
              <w:rPr>
                <w:rFonts w:ascii="Times New Roman" w:hAnsi="Times New Roman"/>
                <w:color w:val="000000"/>
                <w:sz w:val="20"/>
                <w:szCs w:val="20"/>
                <w:lang w:eastAsia="sv-SE"/>
              </w:rPr>
              <w:t>Exposure time (</w:t>
            </w:r>
            <w:proofErr w:type="spellStart"/>
            <w:r w:rsidRPr="00DC516C">
              <w:rPr>
                <w:rFonts w:ascii="Times New Roman" w:hAnsi="Times New Roman"/>
                <w:color w:val="000000"/>
                <w:sz w:val="20"/>
                <w:szCs w:val="20"/>
                <w:lang w:eastAsia="sv-SE"/>
              </w:rPr>
              <w:t>ms</w:t>
            </w:r>
            <w:proofErr w:type="spellEnd"/>
            <w:r w:rsidRPr="00DC516C">
              <w:rPr>
                <w:rFonts w:ascii="Times New Roman" w:hAnsi="Times New Roman"/>
                <w:color w:val="000000"/>
                <w:sz w:val="20"/>
                <w:szCs w:val="20"/>
                <w:lang w:eastAsia="sv-SE"/>
              </w:rPr>
              <w:t>)</w:t>
            </w:r>
          </w:p>
        </w:tc>
        <w:tc>
          <w:tcPr>
            <w:tcW w:w="1440" w:type="dxa"/>
            <w:shd w:val="clear" w:color="auto" w:fill="FFFFFF" w:themeFill="background1"/>
            <w:noWrap/>
          </w:tcPr>
          <w:p w14:paraId="76E69469" w14:textId="0A62261C" w:rsidR="003A3965" w:rsidRPr="00DC516C" w:rsidRDefault="007E1450" w:rsidP="003A3965">
            <w:pPr>
              <w:spacing w:line="480" w:lineRule="auto"/>
              <w:ind w:left="-71" w:right="-204"/>
              <w:rPr>
                <w:rFonts w:ascii="Times New Roman" w:hAnsi="Times New Roman"/>
                <w:color w:val="000000"/>
                <w:sz w:val="20"/>
                <w:szCs w:val="20"/>
                <w:lang w:eastAsia="sv-SE"/>
              </w:rPr>
            </w:pPr>
            <w:r>
              <w:rPr>
                <w:rFonts w:ascii="Times New Roman" w:hAnsi="Times New Roman"/>
                <w:color w:val="000000"/>
                <w:sz w:val="20"/>
                <w:szCs w:val="20"/>
                <w:lang w:eastAsia="sv-SE"/>
              </w:rPr>
              <w:t>117</w:t>
            </w:r>
          </w:p>
        </w:tc>
      </w:tr>
      <w:tr w:rsidR="003A3965" w:rsidRPr="00DC516C" w14:paraId="33A809FF" w14:textId="77777777" w:rsidTr="003A3965">
        <w:trPr>
          <w:trHeight w:val="247"/>
          <w:jc w:val="center"/>
        </w:trPr>
        <w:tc>
          <w:tcPr>
            <w:tcW w:w="2515" w:type="dxa"/>
            <w:shd w:val="clear" w:color="auto" w:fill="FFFFFF" w:themeFill="background1"/>
            <w:noWrap/>
          </w:tcPr>
          <w:p w14:paraId="3C3C1702" w14:textId="77777777" w:rsidR="003A3965" w:rsidRPr="00DC516C" w:rsidRDefault="003A3965" w:rsidP="003A3965">
            <w:pPr>
              <w:spacing w:line="480" w:lineRule="auto"/>
              <w:ind w:left="-71"/>
              <w:rPr>
                <w:rFonts w:ascii="Times New Roman" w:hAnsi="Times New Roman"/>
                <w:color w:val="000000"/>
                <w:sz w:val="20"/>
                <w:szCs w:val="20"/>
                <w:lang w:eastAsia="sv-SE"/>
              </w:rPr>
            </w:pPr>
            <w:r w:rsidRPr="00DC516C">
              <w:rPr>
                <w:rFonts w:ascii="Times New Roman" w:hAnsi="Times New Roman"/>
                <w:color w:val="000000"/>
                <w:sz w:val="20"/>
                <w:szCs w:val="20"/>
                <w:lang w:eastAsia="sv-SE"/>
              </w:rPr>
              <w:t>Scan time (minutes)</w:t>
            </w:r>
          </w:p>
        </w:tc>
        <w:tc>
          <w:tcPr>
            <w:tcW w:w="1440" w:type="dxa"/>
            <w:shd w:val="clear" w:color="auto" w:fill="FFFFFF" w:themeFill="background1"/>
            <w:noWrap/>
          </w:tcPr>
          <w:p w14:paraId="684B8130" w14:textId="77777777" w:rsidR="003A3965" w:rsidRPr="00DC516C" w:rsidRDefault="003A3965" w:rsidP="003A3965">
            <w:pPr>
              <w:spacing w:line="480" w:lineRule="auto"/>
              <w:ind w:left="-71" w:right="-204"/>
              <w:rPr>
                <w:rFonts w:ascii="Times New Roman" w:hAnsi="Times New Roman"/>
                <w:color w:val="000000"/>
                <w:sz w:val="20"/>
                <w:szCs w:val="20"/>
                <w:lang w:eastAsia="sv-SE"/>
              </w:rPr>
            </w:pPr>
            <w:r w:rsidRPr="00DC516C">
              <w:rPr>
                <w:rFonts w:ascii="Times New Roman" w:hAnsi="Times New Roman"/>
                <w:color w:val="000000"/>
                <w:sz w:val="20"/>
                <w:szCs w:val="20"/>
                <w:lang w:eastAsia="sv-SE"/>
              </w:rPr>
              <w:t>75</w:t>
            </w:r>
          </w:p>
        </w:tc>
      </w:tr>
    </w:tbl>
    <w:p w14:paraId="50944344" w14:textId="77777777" w:rsidR="003A3965" w:rsidRDefault="003A3965" w:rsidP="003A3965">
      <w:pPr>
        <w:tabs>
          <w:tab w:val="left" w:pos="720"/>
        </w:tabs>
        <w:spacing w:line="480" w:lineRule="auto"/>
        <w:rPr>
          <w:rFonts w:ascii="Times New Roman" w:hAnsi="Times New Roman"/>
          <w:b/>
          <w:sz w:val="20"/>
          <w:szCs w:val="20"/>
          <w:lang w:val="en-GB"/>
        </w:rPr>
      </w:pPr>
    </w:p>
    <w:p w14:paraId="62E57A6B" w14:textId="77777777" w:rsidR="003A3965" w:rsidRPr="00DC516C" w:rsidRDefault="003A3965" w:rsidP="003A3965">
      <w:pPr>
        <w:tabs>
          <w:tab w:val="left" w:pos="720"/>
        </w:tabs>
        <w:spacing w:line="480" w:lineRule="auto"/>
        <w:rPr>
          <w:rFonts w:ascii="Times New Roman" w:hAnsi="Times New Roman"/>
          <w:b/>
          <w:sz w:val="20"/>
          <w:szCs w:val="20"/>
          <w:lang w:val="en-GB"/>
        </w:rPr>
      </w:pPr>
      <w:r w:rsidRPr="00DC516C">
        <w:rPr>
          <w:noProof/>
          <w:sz w:val="20"/>
          <w:szCs w:val="20"/>
          <w:lang w:val="en-GB" w:eastAsia="en-GB"/>
        </w:rPr>
        <w:lastRenderedPageBreak/>
        <w:drawing>
          <wp:inline distT="0" distB="0" distL="0" distR="0" wp14:anchorId="0C37DCC3" wp14:editId="561CE0DB">
            <wp:extent cx="2880000" cy="16926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2.tif"/>
                    <pic:cNvPicPr/>
                  </pic:nvPicPr>
                  <pic:blipFill>
                    <a:blip r:embed="rId11" cstate="print">
                      <a:extLst>
                        <a:ext uri="{28A0092B-C50C-407E-A947-70E740481C1C}">
                          <a14:useLocalDpi xmlns:a14="http://schemas.microsoft.com/office/drawing/2010/main"/>
                        </a:ext>
                      </a:extLst>
                    </a:blip>
                    <a:stretch>
                      <a:fillRect/>
                    </a:stretch>
                  </pic:blipFill>
                  <pic:spPr>
                    <a:xfrm>
                      <a:off x="0" y="0"/>
                      <a:ext cx="2880000" cy="1692643"/>
                    </a:xfrm>
                    <a:prstGeom prst="rect">
                      <a:avLst/>
                    </a:prstGeom>
                  </pic:spPr>
                </pic:pic>
              </a:graphicData>
            </a:graphic>
          </wp:inline>
        </w:drawing>
      </w:r>
    </w:p>
    <w:p w14:paraId="1896383C" w14:textId="77777777" w:rsidR="003A3965" w:rsidRPr="00300E15" w:rsidRDefault="00B70822" w:rsidP="003A3965">
      <w:pPr>
        <w:tabs>
          <w:tab w:val="left" w:pos="720"/>
        </w:tabs>
        <w:rPr>
          <w:rFonts w:ascii="Gill Sans MT" w:hAnsi="Gill Sans MT"/>
          <w:sz w:val="20"/>
          <w:szCs w:val="20"/>
          <w:lang w:val="en-GB"/>
        </w:rPr>
      </w:pPr>
      <w:r w:rsidRPr="00B70822">
        <w:rPr>
          <w:rFonts w:ascii="Gill Sans MT" w:hAnsi="Gill Sans MT"/>
          <w:b/>
          <w:sz w:val="20"/>
          <w:szCs w:val="20"/>
          <w:lang w:val="en-GB"/>
        </w:rPr>
        <w:t>Figure</w:t>
      </w:r>
      <w:r w:rsidR="003A3965" w:rsidRPr="00B70822">
        <w:rPr>
          <w:rFonts w:ascii="Gill Sans MT" w:hAnsi="Gill Sans MT"/>
          <w:b/>
          <w:sz w:val="20"/>
          <w:szCs w:val="20"/>
          <w:lang w:val="en-GB"/>
        </w:rPr>
        <w:t xml:space="preserve"> 2.</w:t>
      </w:r>
      <w:r w:rsidR="003A3965" w:rsidRPr="00300E15">
        <w:rPr>
          <w:rFonts w:ascii="Gill Sans MT" w:hAnsi="Gill Sans MT"/>
          <w:sz w:val="20"/>
          <w:szCs w:val="20"/>
          <w:lang w:val="en-GB"/>
        </w:rPr>
        <w:t xml:space="preserve"> µCT 3D rendering of a coupon at 3 mm indentation depth with the laminate material cropped to reveal the voids and damage with labels for carbon fibres, binding yarn, voids, cracks and the indent centre.</w:t>
      </w:r>
    </w:p>
    <w:p w14:paraId="55F815B6" w14:textId="77777777" w:rsidR="003A3965" w:rsidRPr="00DC516C" w:rsidRDefault="003A3965" w:rsidP="003A3965">
      <w:pPr>
        <w:tabs>
          <w:tab w:val="left" w:pos="720"/>
        </w:tabs>
        <w:rPr>
          <w:rFonts w:ascii="Times New Roman" w:hAnsi="Times New Roman"/>
          <w:b/>
          <w:sz w:val="20"/>
          <w:szCs w:val="20"/>
          <w:lang w:val="en-GB"/>
        </w:rPr>
      </w:pPr>
    </w:p>
    <w:p w14:paraId="2965BEA3" w14:textId="77777777" w:rsidR="003A3965" w:rsidRPr="00300E15" w:rsidRDefault="003A3965" w:rsidP="00724C87">
      <w:pPr>
        <w:pStyle w:val="Heading1"/>
        <w:keepLines/>
        <w:spacing w:before="0" w:after="0" w:line="480" w:lineRule="auto"/>
        <w:rPr>
          <w:b w:val="0"/>
          <w:sz w:val="24"/>
          <w:szCs w:val="20"/>
        </w:rPr>
      </w:pPr>
      <w:r w:rsidRPr="00300E15">
        <w:rPr>
          <w:sz w:val="24"/>
          <w:szCs w:val="20"/>
        </w:rPr>
        <w:t>Two-point statistical analysis</w:t>
      </w:r>
    </w:p>
    <w:p w14:paraId="2DFE5299" w14:textId="2801EF8A" w:rsidR="00601E73" w:rsidRDefault="00F54BEB" w:rsidP="003A3965">
      <w:pPr>
        <w:tabs>
          <w:tab w:val="left" w:pos="720"/>
        </w:tabs>
        <w:spacing w:line="480" w:lineRule="auto"/>
        <w:rPr>
          <w:lang w:val="en-GB"/>
        </w:rPr>
      </w:pPr>
      <w:r>
        <w:t xml:space="preserve">Two-point statistical analysis has been used is this study to associate the probability of voids and cracks forming around glass-yarns. </w:t>
      </w:r>
      <w:r w:rsidR="00601E73">
        <w:rPr>
          <w:lang w:val="en-GB"/>
        </w:rPr>
        <w:t>Two-point statistics constitute a mathematical description of the relative geometrical distribution of features of interest within a structure [4</w:t>
      </w:r>
      <w:r w:rsidR="00631CB7">
        <w:rPr>
          <w:lang w:val="en-GB"/>
        </w:rPr>
        <w:t>7</w:t>
      </w:r>
      <w:r w:rsidR="00601E73" w:rsidRPr="00DC516C">
        <w:rPr>
          <w:lang w:val="en-GB"/>
        </w:rPr>
        <w:t>]</w:t>
      </w:r>
      <w:r w:rsidR="00601E73">
        <w:rPr>
          <w:lang w:val="en-GB"/>
        </w:rPr>
        <w:t xml:space="preserve">. For example, if the two-point statistics were taken between human populations and bodies of water across the planet, hotspots towards the centre of the map would indicate that humans and water have a high probability of being close together. In the current study, we are interested in </w:t>
      </w:r>
      <w:r w:rsidR="00B56B9F">
        <w:rPr>
          <w:lang w:val="en-GB"/>
        </w:rPr>
        <w:t xml:space="preserve">this type of </w:t>
      </w:r>
      <w:r w:rsidR="00601E73">
        <w:rPr>
          <w:lang w:val="en-GB"/>
        </w:rPr>
        <w:t xml:space="preserve">statistical </w:t>
      </w:r>
      <w:r w:rsidR="00B56B9F">
        <w:rPr>
          <w:lang w:val="en-GB"/>
        </w:rPr>
        <w:t xml:space="preserve">geometrical </w:t>
      </w:r>
      <w:r w:rsidR="00601E73">
        <w:rPr>
          <w:lang w:val="en-GB"/>
        </w:rPr>
        <w:t xml:space="preserve">relationship between </w:t>
      </w:r>
      <w:r w:rsidR="00601E73" w:rsidRPr="00300E15">
        <w:rPr>
          <w:lang w:val="en-GB"/>
        </w:rPr>
        <w:t xml:space="preserve">microstructural components and damage </w:t>
      </w:r>
      <w:r w:rsidR="00601E73">
        <w:rPr>
          <w:lang w:val="en-GB"/>
        </w:rPr>
        <w:t>formation</w:t>
      </w:r>
      <w:r w:rsidR="00601E73" w:rsidRPr="00300E15">
        <w:rPr>
          <w:lang w:val="en-GB"/>
        </w:rPr>
        <w:t xml:space="preserve">. </w:t>
      </w:r>
      <w:r w:rsidR="00601E73">
        <w:rPr>
          <w:lang w:val="en-GB"/>
        </w:rPr>
        <w:t xml:space="preserve">On the other hand, </w:t>
      </w:r>
      <w:proofErr w:type="gramStart"/>
      <w:r w:rsidR="00B56B9F">
        <w:rPr>
          <w:lang w:val="en-GB"/>
        </w:rPr>
        <w:t>two point</w:t>
      </w:r>
      <w:proofErr w:type="gramEnd"/>
      <w:r w:rsidR="00B56B9F">
        <w:rPr>
          <w:lang w:val="en-GB"/>
        </w:rPr>
        <w:t xml:space="preserve"> statistics can also produce a map of the statistical geometrical relationship between points in a single type of entity. I</w:t>
      </w:r>
      <w:r w:rsidR="00601E73">
        <w:rPr>
          <w:lang w:val="en-GB"/>
        </w:rPr>
        <w:t>f the two-point statistics were taken between bodies of water and themselves (the so-called auto-correlations), then the probability of finding a point in a body of water at a certain location relative to another point in a body of water would be captured. If all lakes were circular then the hotspot in the centre of the map would reflect this ‘average shape’ via a circular peak (note that if lakes were elliptical, but with random orientation of the major axis, the ‘average’ geometrical relationship between points in the lakes would also be isotropic – resulting in a</w:t>
      </w:r>
      <w:r w:rsidR="00B56B9F">
        <w:rPr>
          <w:lang w:val="en-GB"/>
        </w:rPr>
        <w:t xml:space="preserve">nother </w:t>
      </w:r>
      <w:r w:rsidR="00601E73">
        <w:rPr>
          <w:lang w:val="en-GB"/>
        </w:rPr>
        <w:t>circular peak</w:t>
      </w:r>
      <w:r w:rsidR="00B56B9F">
        <w:rPr>
          <w:lang w:val="en-GB"/>
        </w:rPr>
        <w:t>, but with a different steepness</w:t>
      </w:r>
      <w:r w:rsidR="00601E73">
        <w:rPr>
          <w:lang w:val="en-GB"/>
        </w:rPr>
        <w:t>).</w:t>
      </w:r>
    </w:p>
    <w:p w14:paraId="5B721BA0" w14:textId="77777777" w:rsidR="003A3965" w:rsidRPr="00300E15" w:rsidRDefault="003A3965" w:rsidP="003A3965">
      <w:pPr>
        <w:tabs>
          <w:tab w:val="left" w:pos="720"/>
        </w:tabs>
        <w:spacing w:line="480" w:lineRule="auto"/>
        <w:rPr>
          <w:lang w:val="en-GB"/>
        </w:rPr>
      </w:pPr>
      <w:r w:rsidRPr="00300E15">
        <w:rPr>
          <w:lang w:val="en-GB"/>
        </w:rPr>
        <w:lastRenderedPageBreak/>
        <w:tab/>
        <w:t xml:space="preserve">The two-point correlations between two selected phases (e.g. carbon or glass fibre, or void) encapsulate the average geometrical relationship between sample points that lie within the phases. For instance, the two-point correlations between glass fibre and void in the pristine substrate indicate the probability of the void phase being found at a </w:t>
      </w:r>
      <w:proofErr w:type="gramStart"/>
      <w:r w:rsidRPr="00300E15">
        <w:rPr>
          <w:lang w:val="en-GB"/>
        </w:rPr>
        <w:t>particular location</w:t>
      </w:r>
      <w:proofErr w:type="gramEnd"/>
      <w:r w:rsidRPr="00300E15">
        <w:rPr>
          <w:lang w:val="en-GB"/>
        </w:rPr>
        <w:t xml:space="preserve"> relative to a point in the glass fibre. Hence, regions of high probability within the two-point correlation map identify locations of high void concentration relative to the glass fibre phase.</w:t>
      </w:r>
    </w:p>
    <w:p w14:paraId="439AB21A" w14:textId="6F9DC3AB" w:rsidR="003A3965" w:rsidRPr="00300E15" w:rsidRDefault="003A3965" w:rsidP="003A3965">
      <w:pPr>
        <w:tabs>
          <w:tab w:val="left" w:pos="720"/>
        </w:tabs>
        <w:spacing w:line="480" w:lineRule="auto"/>
        <w:rPr>
          <w:lang w:val="en-GB"/>
        </w:rPr>
      </w:pPr>
      <w:r w:rsidRPr="00300E15">
        <w:rPr>
          <w:lang w:val="en-GB"/>
        </w:rPr>
        <w:tab/>
        <w:t xml:space="preserve">When </w:t>
      </w:r>
      <w:proofErr w:type="gramStart"/>
      <w:r w:rsidRPr="00300E15">
        <w:rPr>
          <w:lang w:val="en-GB"/>
        </w:rPr>
        <w:t>two point</w:t>
      </w:r>
      <w:proofErr w:type="gramEnd"/>
      <w:r w:rsidRPr="00300E15">
        <w:rPr>
          <w:lang w:val="en-GB"/>
        </w:rPr>
        <w:t xml:space="preserve"> correlations are taken of a single phase</w:t>
      </w:r>
      <w:r w:rsidR="00B56B9F">
        <w:rPr>
          <w:lang w:val="en-GB"/>
        </w:rPr>
        <w:t xml:space="preserve"> (the autocorrelations explained above)</w:t>
      </w:r>
      <w:r w:rsidRPr="00300E15">
        <w:rPr>
          <w:lang w:val="en-GB"/>
        </w:rPr>
        <w:t xml:space="preserve">, they capture the probability of a pair of points that are separated by a given vector both lying within that phase. Thus, for vectors close to the origin, contours of high probability within the </w:t>
      </w:r>
      <w:proofErr w:type="gramStart"/>
      <w:r w:rsidRPr="00300E15">
        <w:rPr>
          <w:lang w:val="en-GB"/>
        </w:rPr>
        <w:t>two point</w:t>
      </w:r>
      <w:proofErr w:type="gramEnd"/>
      <w:r w:rsidRPr="00300E15">
        <w:rPr>
          <w:lang w:val="en-GB"/>
        </w:rPr>
        <w:t xml:space="preserve"> map of voids indicate the average shape of voids within the sample</w:t>
      </w:r>
      <w:r w:rsidR="005947CA">
        <w:rPr>
          <w:lang w:val="en-GB"/>
        </w:rPr>
        <w:t>, e.g. the average extent of the boundaries in any direction from the centre point of the void</w:t>
      </w:r>
      <w:r w:rsidRPr="00300E15">
        <w:rPr>
          <w:lang w:val="en-GB"/>
        </w:rPr>
        <w:t>.</w:t>
      </w:r>
      <w:r w:rsidR="00601E73">
        <w:rPr>
          <w:lang w:val="en-GB"/>
        </w:rPr>
        <w:t xml:space="preserve"> As for the lake example above, if the voids were elongated but randomly oriented, the </w:t>
      </w:r>
      <w:r w:rsidR="00E146CF">
        <w:rPr>
          <w:lang w:val="en-GB"/>
        </w:rPr>
        <w:t>peak</w:t>
      </w:r>
      <w:r w:rsidR="005947CA">
        <w:rPr>
          <w:lang w:val="en-GB"/>
        </w:rPr>
        <w:t xml:space="preserve"> in the </w:t>
      </w:r>
      <w:proofErr w:type="gramStart"/>
      <w:r w:rsidR="005947CA">
        <w:rPr>
          <w:lang w:val="en-GB"/>
        </w:rPr>
        <w:t>two point</w:t>
      </w:r>
      <w:proofErr w:type="gramEnd"/>
      <w:r w:rsidR="005947CA">
        <w:rPr>
          <w:lang w:val="en-GB"/>
        </w:rPr>
        <w:t xml:space="preserve"> map </w:t>
      </w:r>
      <w:r w:rsidR="00601E73">
        <w:rPr>
          <w:lang w:val="en-GB"/>
        </w:rPr>
        <w:t>would simply be circular</w:t>
      </w:r>
      <w:r w:rsidR="0037627E">
        <w:rPr>
          <w:lang w:val="en-GB"/>
        </w:rPr>
        <w:t xml:space="preserve">. </w:t>
      </w:r>
      <w:r w:rsidR="00601E73">
        <w:rPr>
          <w:lang w:val="en-GB"/>
        </w:rPr>
        <w:t xml:space="preserve">This is not the case, however, as the voids are prone to extend </w:t>
      </w:r>
      <w:proofErr w:type="gramStart"/>
      <w:r w:rsidR="00601E73">
        <w:rPr>
          <w:lang w:val="en-GB"/>
        </w:rPr>
        <w:t>in particular directions</w:t>
      </w:r>
      <w:proofErr w:type="gramEnd"/>
      <w:r w:rsidR="00601E73">
        <w:rPr>
          <w:lang w:val="en-GB"/>
        </w:rPr>
        <w:t>, hence the contour reflects both the extent and directionality of the voids.</w:t>
      </w:r>
    </w:p>
    <w:p w14:paraId="20AF5548" w14:textId="68D4BB61" w:rsidR="003A3965" w:rsidRPr="00300E15" w:rsidRDefault="003A3965" w:rsidP="003A3965">
      <w:pPr>
        <w:tabs>
          <w:tab w:val="left" w:pos="720"/>
        </w:tabs>
        <w:spacing w:line="480" w:lineRule="auto"/>
        <w:rPr>
          <w:lang w:val="en-GB"/>
        </w:rPr>
      </w:pPr>
      <w:r w:rsidRPr="00300E15">
        <w:rPr>
          <w:lang w:val="en-GB"/>
        </w:rPr>
        <w:tab/>
        <w:t>To calculate the two-point correlations, a function is defined in MATLAB</w:t>
      </w:r>
      <w:r w:rsidRPr="00817DA7">
        <w:rPr>
          <w:vertAlign w:val="superscript"/>
          <w:lang w:val="en-GB"/>
        </w:rPr>
        <w:t>TM</w:t>
      </w:r>
      <w:r w:rsidRPr="00300E15">
        <w:rPr>
          <w:lang w:val="en-GB"/>
        </w:rPr>
        <w:t xml:space="preserve"> </w:t>
      </w:r>
      <w:r w:rsidR="00601E73">
        <w:rPr>
          <w:lang w:val="en-GB"/>
        </w:rPr>
        <w:t xml:space="preserve">2018b (The </w:t>
      </w:r>
      <w:proofErr w:type="spellStart"/>
      <w:r w:rsidR="00601E73">
        <w:rPr>
          <w:lang w:val="en-GB"/>
        </w:rPr>
        <w:t>Mathworks</w:t>
      </w:r>
      <w:proofErr w:type="spellEnd"/>
      <w:r w:rsidR="00601E73">
        <w:rPr>
          <w:lang w:val="en-GB"/>
        </w:rPr>
        <w:t xml:space="preserve"> Inc., USA) </w:t>
      </w:r>
      <w:r w:rsidRPr="00300E15">
        <w:rPr>
          <w:lang w:val="en-GB"/>
        </w:rPr>
        <w:t xml:space="preserve">that indicates the phase at each point of the samples: </w:t>
      </w:r>
      <w:r w:rsidRPr="001429EA">
        <w:rPr>
          <w:i/>
          <w:lang w:val="en-GB"/>
        </w:rPr>
        <w:t>m</w:t>
      </w:r>
      <w:r w:rsidRPr="00300E15">
        <w:rPr>
          <w:lang w:val="en-GB"/>
        </w:rPr>
        <w:t>(</w:t>
      </w:r>
      <w:proofErr w:type="spellStart"/>
      <w:proofErr w:type="gramStart"/>
      <w:r w:rsidRPr="001429EA">
        <w:rPr>
          <w:i/>
          <w:lang w:val="en-GB"/>
        </w:rPr>
        <w:t>x</w:t>
      </w:r>
      <w:r w:rsidRPr="00300E15">
        <w:rPr>
          <w:lang w:val="en-GB"/>
        </w:rPr>
        <w:t>,</w:t>
      </w:r>
      <w:r w:rsidRPr="001429EA">
        <w:rPr>
          <w:i/>
          <w:lang w:val="en-GB"/>
        </w:rPr>
        <w:t>h</w:t>
      </w:r>
      <w:proofErr w:type="spellEnd"/>
      <w:proofErr w:type="gramEnd"/>
      <w:r w:rsidRPr="00300E15">
        <w:rPr>
          <w:lang w:val="en-GB"/>
        </w:rPr>
        <w:t xml:space="preserve">), where </w:t>
      </w:r>
      <w:r w:rsidRPr="001429EA">
        <w:rPr>
          <w:i/>
          <w:lang w:val="en-GB"/>
        </w:rPr>
        <w:t>m</w:t>
      </w:r>
      <w:r w:rsidRPr="00300E15">
        <w:rPr>
          <w:lang w:val="en-GB"/>
        </w:rPr>
        <w:t xml:space="preserve"> takes the value 1 if phase </w:t>
      </w:r>
      <w:r w:rsidRPr="001429EA">
        <w:rPr>
          <w:i/>
          <w:lang w:val="en-GB"/>
        </w:rPr>
        <w:t>h</w:t>
      </w:r>
      <w:r w:rsidRPr="00300E15">
        <w:rPr>
          <w:lang w:val="en-GB"/>
        </w:rPr>
        <w:t xml:space="preserve"> is present at point </w:t>
      </w:r>
      <w:r w:rsidRPr="001429EA">
        <w:rPr>
          <w:i/>
          <w:lang w:val="en-GB"/>
        </w:rPr>
        <w:t>x</w:t>
      </w:r>
      <w:r w:rsidRPr="00300E15">
        <w:rPr>
          <w:lang w:val="en-GB"/>
        </w:rPr>
        <w:t>, or 0 otherwise. For example, in the current sample, five mutually exclusive arrays would be defined (</w:t>
      </w:r>
      <w:r w:rsidRPr="001429EA">
        <w:rPr>
          <w:i/>
          <w:lang w:val="en-GB"/>
        </w:rPr>
        <w:t>h</w:t>
      </w:r>
      <w:r w:rsidRPr="00300E15">
        <w:rPr>
          <w:lang w:val="en-GB"/>
        </w:rPr>
        <w:t xml:space="preserve"> = 1 to 5), each defining the locations of carbon fibre, resin, glass fibre, void and crack. Then the two-point statistics for phases </w:t>
      </w:r>
      <w:r w:rsidRPr="001429EA">
        <w:rPr>
          <w:i/>
          <w:lang w:val="en-GB"/>
        </w:rPr>
        <w:t>h</w:t>
      </w:r>
      <w:r w:rsidRPr="00300E15">
        <w:rPr>
          <w:lang w:val="en-GB"/>
        </w:rPr>
        <w:t xml:space="preserve"> and </w:t>
      </w:r>
      <w:r w:rsidRPr="001429EA">
        <w:rPr>
          <w:i/>
          <w:lang w:val="en-GB"/>
        </w:rPr>
        <w:t>h’</w:t>
      </w:r>
      <w:r w:rsidRPr="00300E15">
        <w:rPr>
          <w:lang w:val="en-GB"/>
        </w:rPr>
        <w:t xml:space="preserve"> are defined formally by:</w:t>
      </w:r>
    </w:p>
    <w:p w14:paraId="016769BA" w14:textId="77777777" w:rsidR="003A3965" w:rsidRPr="00300E15" w:rsidRDefault="003A3965" w:rsidP="003A3965">
      <w:pPr>
        <w:tabs>
          <w:tab w:val="left" w:pos="720"/>
        </w:tabs>
        <w:spacing w:line="480" w:lineRule="auto"/>
        <w:rPr>
          <w:lang w:val="en-GB"/>
        </w:rPr>
      </w:pPr>
      <w:r w:rsidRPr="00300E15">
        <w:rPr>
          <w:lang w:val="en-GB"/>
        </w:rPr>
        <w:lastRenderedPageBreak/>
        <w:tab/>
      </w:r>
      <w:r w:rsidRPr="00300E15">
        <w:rPr>
          <w:lang w:val="en-GB"/>
        </w:rPr>
        <w:tab/>
      </w:r>
      <w:r w:rsidRPr="00300E15">
        <w:rPr>
          <w:noProof/>
          <w:lang w:val="en-GB" w:eastAsia="en-GB"/>
        </w:rPr>
        <w:drawing>
          <wp:inline distT="0" distB="0" distL="0" distR="0" wp14:anchorId="1E5901D9" wp14:editId="57A89B4D">
            <wp:extent cx="2660650" cy="406400"/>
            <wp:effectExtent l="0" t="0" r="635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0650" cy="406400"/>
                    </a:xfrm>
                    <a:prstGeom prst="rect">
                      <a:avLst/>
                    </a:prstGeom>
                    <a:noFill/>
                    <a:ln>
                      <a:noFill/>
                    </a:ln>
                  </pic:spPr>
                </pic:pic>
              </a:graphicData>
            </a:graphic>
          </wp:inline>
        </w:drawing>
      </w:r>
      <w:r w:rsidRPr="00300E15">
        <w:rPr>
          <w:lang w:val="en-GB"/>
        </w:rPr>
        <w:tab/>
      </w:r>
      <w:r w:rsidRPr="00300E15">
        <w:rPr>
          <w:lang w:val="en-GB"/>
        </w:rPr>
        <w:tab/>
        <w:t>(1)</w:t>
      </w:r>
    </w:p>
    <w:p w14:paraId="774FAB61" w14:textId="126857EE" w:rsidR="003A3965" w:rsidRPr="00300E15" w:rsidRDefault="003A3965" w:rsidP="003A3965">
      <w:pPr>
        <w:tabs>
          <w:tab w:val="left" w:pos="720"/>
        </w:tabs>
        <w:spacing w:line="480" w:lineRule="auto"/>
        <w:rPr>
          <w:lang w:val="en-GB"/>
        </w:rPr>
      </w:pPr>
      <w:r w:rsidRPr="00300E15">
        <w:rPr>
          <w:lang w:val="en-GB"/>
        </w:rPr>
        <w:t xml:space="preserve">for any vector </w:t>
      </w:r>
      <w:r w:rsidRPr="001429EA">
        <w:rPr>
          <w:i/>
          <w:lang w:val="en-GB"/>
        </w:rPr>
        <w:t>r</w:t>
      </w:r>
      <w:r w:rsidRPr="00300E15">
        <w:rPr>
          <w:lang w:val="en-GB"/>
        </w:rPr>
        <w:t xml:space="preserve"> [</w:t>
      </w:r>
      <w:r w:rsidR="00601E73">
        <w:rPr>
          <w:lang w:val="en-GB"/>
        </w:rPr>
        <w:t>4</w:t>
      </w:r>
      <w:r w:rsidR="00631CB7">
        <w:rPr>
          <w:lang w:val="en-GB"/>
        </w:rPr>
        <w:t>8</w:t>
      </w:r>
      <w:r w:rsidR="00601E73">
        <w:rPr>
          <w:lang w:val="en-GB"/>
        </w:rPr>
        <w:t>,4</w:t>
      </w:r>
      <w:r w:rsidR="00631CB7">
        <w:rPr>
          <w:lang w:val="en-GB"/>
        </w:rPr>
        <w:t>9</w:t>
      </w:r>
      <w:r w:rsidRPr="00300E15">
        <w:rPr>
          <w:lang w:val="en-GB"/>
        </w:rPr>
        <w:t>].</w:t>
      </w:r>
    </w:p>
    <w:p w14:paraId="466EABE3" w14:textId="77777777" w:rsidR="003A3965" w:rsidRPr="00300E15" w:rsidRDefault="003A3965" w:rsidP="004C504A">
      <w:pPr>
        <w:pStyle w:val="Heading1"/>
        <w:keepLines/>
        <w:tabs>
          <w:tab w:val="left" w:pos="720"/>
        </w:tabs>
        <w:spacing w:before="0" w:after="0" w:line="480" w:lineRule="auto"/>
        <w:rPr>
          <w:b w:val="0"/>
        </w:rPr>
      </w:pPr>
      <w:r w:rsidRPr="00300E15">
        <w:t>Results and Discussion</w:t>
      </w:r>
    </w:p>
    <w:p w14:paraId="1EC50E64" w14:textId="77777777" w:rsidR="003A3965" w:rsidRPr="004C504A" w:rsidRDefault="003A3965" w:rsidP="004C504A">
      <w:pPr>
        <w:pStyle w:val="Heading1"/>
        <w:keepLines/>
        <w:spacing w:before="0" w:after="0" w:line="480" w:lineRule="auto"/>
        <w:rPr>
          <w:b w:val="0"/>
          <w:sz w:val="28"/>
          <w:szCs w:val="20"/>
        </w:rPr>
      </w:pPr>
      <w:r w:rsidRPr="004C504A">
        <w:rPr>
          <w:sz w:val="28"/>
          <w:szCs w:val="20"/>
        </w:rPr>
        <w:t xml:space="preserve">Void </w:t>
      </w:r>
      <w:proofErr w:type="spellStart"/>
      <w:r w:rsidRPr="004C504A">
        <w:rPr>
          <w:sz w:val="28"/>
          <w:szCs w:val="20"/>
        </w:rPr>
        <w:t>characterisation</w:t>
      </w:r>
      <w:proofErr w:type="spellEnd"/>
    </w:p>
    <w:p w14:paraId="08C5CD86" w14:textId="77777777" w:rsidR="003A3965" w:rsidRPr="004C504A" w:rsidRDefault="003A3965" w:rsidP="004C504A">
      <w:pPr>
        <w:pStyle w:val="Heading1"/>
        <w:keepLines/>
        <w:tabs>
          <w:tab w:val="left" w:pos="720"/>
        </w:tabs>
        <w:spacing w:before="0" w:after="0" w:line="480" w:lineRule="auto"/>
        <w:rPr>
          <w:b w:val="0"/>
          <w:sz w:val="24"/>
          <w:szCs w:val="20"/>
        </w:rPr>
      </w:pPr>
      <w:r w:rsidRPr="004C504A">
        <w:rPr>
          <w:sz w:val="24"/>
          <w:szCs w:val="20"/>
        </w:rPr>
        <w:t>Void size, through-thickness distribution and void morphology</w:t>
      </w:r>
    </w:p>
    <w:p w14:paraId="276A5430" w14:textId="17FD574F" w:rsidR="003A3965" w:rsidRPr="004C504A" w:rsidRDefault="003A3965" w:rsidP="004C504A">
      <w:pPr>
        <w:tabs>
          <w:tab w:val="left" w:pos="720"/>
        </w:tabs>
        <w:spacing w:line="480" w:lineRule="auto"/>
        <w:rPr>
          <w:lang w:val="en-GB"/>
        </w:rPr>
      </w:pPr>
      <w:r w:rsidRPr="004C504A">
        <w:rPr>
          <w:lang w:val="en-GB"/>
        </w:rPr>
        <w:t>Fig. 3 shows the through-thickness position of each void and its respective volumetric size encompassing the entire 4 mm thickness of the laminate. The plot showcases some interesting void characteristics. A relatively high concentration of large voids is present at the uppermost millimetre of thickness (3</w:t>
      </w:r>
      <w:r w:rsidR="00EB29F9">
        <w:rPr>
          <w:lang w:val="en-GB"/>
        </w:rPr>
        <w:t xml:space="preserve"> </w:t>
      </w:r>
      <w:r w:rsidR="00EB29F9">
        <w:rPr>
          <w:rFonts w:ascii="Georgia" w:hAnsi="Georgia"/>
          <w:lang w:val="en-GB"/>
        </w:rPr>
        <w:t xml:space="preserve">≤ </w:t>
      </w:r>
      <w:r w:rsidR="00EB29F9" w:rsidRPr="00EB29F9">
        <w:rPr>
          <w:i/>
          <w:lang w:val="en-GB"/>
        </w:rPr>
        <w:t>z</w:t>
      </w:r>
      <w:r w:rsidR="00EB29F9">
        <w:rPr>
          <w:i/>
          <w:lang w:val="en-GB"/>
        </w:rPr>
        <w:t xml:space="preserve"> </w:t>
      </w:r>
      <w:r w:rsidR="00EB29F9">
        <w:rPr>
          <w:rFonts w:ascii="Georgia" w:hAnsi="Georgia"/>
          <w:lang w:val="en-GB"/>
        </w:rPr>
        <w:t>≤</w:t>
      </w:r>
      <w:r w:rsidRPr="004C504A">
        <w:rPr>
          <w:lang w:val="en-GB"/>
        </w:rPr>
        <w:t xml:space="preserve"> 4 mm), especially in the +45° and 90° layers. The high concentration in the non-0° layers was also seen in a previous study which investigated only the middle six layers of this same laminate [</w:t>
      </w:r>
      <w:r w:rsidR="00631CB7" w:rsidRPr="004C504A">
        <w:rPr>
          <w:lang w:val="en-GB"/>
        </w:rPr>
        <w:t>3</w:t>
      </w:r>
      <w:r w:rsidR="00631CB7">
        <w:rPr>
          <w:lang w:val="en-GB"/>
        </w:rPr>
        <w:t>4</w:t>
      </w:r>
      <w:r w:rsidRPr="004C504A">
        <w:rPr>
          <w:lang w:val="en-GB"/>
        </w:rPr>
        <w:t>]. The non-uniform through-thickness distribution of voids is only observable when examining all 16 layers as is done here. The origin of this skewed distribution is unknown; but it is possible that such may be caused by several factors such as a leak in the mould sealing at that locality, a concentration of binder adhesive at that thickness, or some other local perturbation in the fabric structure. As mentioned earlier, such non-uniform distributions in voids are common in infused composite laminates and allow for a focus on damage development in the upper region where a high concentration of voids exists. The volumetric size range of detectable individual voids span</w:t>
      </w:r>
      <w:r w:rsidR="00EB29F9">
        <w:rPr>
          <w:lang w:val="en-GB"/>
        </w:rPr>
        <w:t>s</w:t>
      </w:r>
      <w:r w:rsidRPr="004C504A">
        <w:rPr>
          <w:lang w:val="en-GB"/>
        </w:rPr>
        <w:t xml:space="preserve"> several orders of magnitude, from 0.085 to 1.2</w:t>
      </w:r>
      <w:r w:rsidRPr="004C504A">
        <w:rPr>
          <w:noProof/>
          <w:lang w:val="en-GB" w:eastAsia="en-GB"/>
        </w:rPr>
        <w:drawing>
          <wp:inline distT="0" distB="0" distL="0" distR="0" wp14:anchorId="0D13EE71" wp14:editId="50AF2A95">
            <wp:extent cx="114300" cy="114300"/>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4C504A">
        <w:rPr>
          <w:lang w:val="en-GB"/>
        </w:rPr>
        <w:t>10</w:t>
      </w:r>
      <w:r w:rsidRPr="000A2B5B">
        <w:rPr>
          <w:vertAlign w:val="superscript"/>
          <w:lang w:val="en-GB"/>
        </w:rPr>
        <w:t>6</w:t>
      </w:r>
      <w:r w:rsidRPr="004C504A">
        <w:rPr>
          <w:lang w:val="en-GB"/>
        </w:rPr>
        <w:t xml:space="preserve"> µm</w:t>
      </w:r>
      <w:r w:rsidRPr="000A2B5B">
        <w:rPr>
          <w:vertAlign w:val="superscript"/>
          <w:lang w:val="en-GB"/>
        </w:rPr>
        <w:t>3</w:t>
      </w:r>
      <w:r w:rsidRPr="004C504A">
        <w:rPr>
          <w:lang w:val="en-GB"/>
        </w:rPr>
        <w:t xml:space="preserve"> </w:t>
      </w:r>
      <w:r w:rsidR="00EB29F9">
        <w:rPr>
          <w:lang w:val="en-GB"/>
        </w:rPr>
        <w:t>as</w:t>
      </w:r>
      <w:r w:rsidRPr="004C504A">
        <w:rPr>
          <w:lang w:val="en-GB"/>
        </w:rPr>
        <w:t xml:space="preserve"> shown in Fig. 3. There is an apparent transition in void size at a volumetric threshold of 1</w:t>
      </w:r>
      <w:r w:rsidRPr="004C504A">
        <w:rPr>
          <w:noProof/>
          <w:lang w:val="en-GB" w:eastAsia="en-GB"/>
        </w:rPr>
        <w:drawing>
          <wp:inline distT="0" distB="0" distL="0" distR="0" wp14:anchorId="6B01858C" wp14:editId="346D2985">
            <wp:extent cx="114300" cy="114300"/>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4C504A">
        <w:rPr>
          <w:lang w:val="en-GB"/>
        </w:rPr>
        <w:t>10</w:t>
      </w:r>
      <w:r w:rsidRPr="000A2B5B">
        <w:rPr>
          <w:vertAlign w:val="superscript"/>
          <w:lang w:val="en-GB"/>
        </w:rPr>
        <w:t>5</w:t>
      </w:r>
      <w:r w:rsidRPr="004C504A">
        <w:rPr>
          <w:lang w:val="en-GB"/>
        </w:rPr>
        <w:t xml:space="preserve"> µm</w:t>
      </w:r>
      <w:r w:rsidRPr="000A2B5B">
        <w:rPr>
          <w:vertAlign w:val="superscript"/>
          <w:lang w:val="en-GB"/>
        </w:rPr>
        <w:t>3</w:t>
      </w:r>
      <w:r w:rsidRPr="004C504A">
        <w:rPr>
          <w:lang w:val="en-GB"/>
        </w:rPr>
        <w:t xml:space="preserve">. Voids less than this size are typically equiaxed, “blunt” voids, those greater than this have a </w:t>
      </w:r>
      <w:r w:rsidRPr="004C504A">
        <w:rPr>
          <w:lang w:val="en-GB"/>
        </w:rPr>
        <w:lastRenderedPageBreak/>
        <w:t xml:space="preserve">higher aspect ratio, appearing as long “sharp” voids. </w:t>
      </w:r>
      <w:proofErr w:type="gramStart"/>
      <w:r w:rsidRPr="004C504A">
        <w:rPr>
          <w:lang w:val="en-GB"/>
        </w:rPr>
        <w:t>It is clear that the</w:t>
      </w:r>
      <w:proofErr w:type="gramEnd"/>
      <w:r w:rsidRPr="004C504A">
        <w:rPr>
          <w:lang w:val="en-GB"/>
        </w:rPr>
        <w:t xml:space="preserve"> quantity of small blunt voids vastly exceeds long sharp voids.</w:t>
      </w:r>
    </w:p>
    <w:p w14:paraId="352C8C5B" w14:textId="77777777" w:rsidR="003A3965" w:rsidRPr="00DC516C" w:rsidRDefault="003A3965" w:rsidP="003A3965">
      <w:pPr>
        <w:spacing w:line="480" w:lineRule="auto"/>
        <w:rPr>
          <w:rFonts w:ascii="Times New Roman" w:hAnsi="Times New Roman"/>
          <w:b/>
          <w:sz w:val="20"/>
          <w:szCs w:val="20"/>
          <w:lang w:val="en-GB"/>
        </w:rPr>
      </w:pPr>
      <w:r w:rsidRPr="00DC516C">
        <w:rPr>
          <w:rFonts w:ascii="Times New Roman" w:hAnsi="Times New Roman"/>
          <w:b/>
          <w:noProof/>
          <w:sz w:val="20"/>
          <w:szCs w:val="20"/>
          <w:lang w:val="en-GB" w:eastAsia="en-GB"/>
        </w:rPr>
        <w:drawing>
          <wp:inline distT="0" distB="0" distL="0" distR="0" wp14:anchorId="63C01A6C" wp14:editId="5BC289C2">
            <wp:extent cx="2880000" cy="2831261"/>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3.tif"/>
                    <pic:cNvPicPr/>
                  </pic:nvPicPr>
                  <pic:blipFill>
                    <a:blip r:embed="rId13">
                      <a:extLst>
                        <a:ext uri="{28A0092B-C50C-407E-A947-70E740481C1C}">
                          <a14:useLocalDpi xmlns:a14="http://schemas.microsoft.com/office/drawing/2010/main" val="0"/>
                        </a:ext>
                      </a:extLst>
                    </a:blip>
                    <a:stretch>
                      <a:fillRect/>
                    </a:stretch>
                  </pic:blipFill>
                  <pic:spPr>
                    <a:xfrm>
                      <a:off x="0" y="0"/>
                      <a:ext cx="2880000" cy="2831261"/>
                    </a:xfrm>
                    <a:prstGeom prst="rect">
                      <a:avLst/>
                    </a:prstGeom>
                  </pic:spPr>
                </pic:pic>
              </a:graphicData>
            </a:graphic>
          </wp:inline>
        </w:drawing>
      </w:r>
    </w:p>
    <w:p w14:paraId="09114D83" w14:textId="77777777" w:rsidR="003A3965" w:rsidRPr="004C504A" w:rsidRDefault="003A3965" w:rsidP="003A3965">
      <w:pPr>
        <w:rPr>
          <w:rFonts w:ascii="Gill Sans MT" w:hAnsi="Gill Sans MT"/>
          <w:sz w:val="20"/>
          <w:szCs w:val="20"/>
          <w:lang w:val="en-GB"/>
        </w:rPr>
      </w:pPr>
      <w:r w:rsidRPr="004C504A">
        <w:rPr>
          <w:rFonts w:ascii="Gill Sans MT" w:hAnsi="Gill Sans MT"/>
          <w:sz w:val="20"/>
          <w:szCs w:val="20"/>
          <w:lang w:val="en-GB"/>
        </w:rPr>
        <w:t xml:space="preserve">Fig. 3. Void distribution and morphology. Coupon thickness, </w:t>
      </w:r>
      <w:r w:rsidRPr="004C504A">
        <w:rPr>
          <w:rFonts w:ascii="Gill Sans MT" w:hAnsi="Gill Sans MT"/>
          <w:i/>
          <w:sz w:val="20"/>
          <w:szCs w:val="20"/>
          <w:lang w:val="en-GB"/>
        </w:rPr>
        <w:t>z</w:t>
      </w:r>
      <w:r w:rsidRPr="004C504A">
        <w:rPr>
          <w:rFonts w:ascii="Gill Sans MT" w:hAnsi="Gill Sans MT"/>
          <w:sz w:val="20"/>
          <w:szCs w:val="20"/>
          <w:lang w:val="en-GB"/>
        </w:rPr>
        <w:t xml:space="preserve">, versus volume fraction of voids, </w:t>
      </w:r>
      <w:r w:rsidRPr="004C504A">
        <w:rPr>
          <w:rFonts w:ascii="Gill Sans MT" w:hAnsi="Gill Sans MT"/>
          <w:i/>
          <w:sz w:val="20"/>
          <w:szCs w:val="20"/>
          <w:lang w:val="en-GB"/>
        </w:rPr>
        <w:t>V</w:t>
      </w:r>
      <w:r w:rsidRPr="004C504A">
        <w:rPr>
          <w:rFonts w:ascii="Gill Sans MT" w:hAnsi="Gill Sans MT"/>
          <w:i/>
          <w:sz w:val="20"/>
          <w:szCs w:val="20"/>
          <w:vertAlign w:val="subscript"/>
          <w:lang w:val="en-GB"/>
        </w:rPr>
        <w:t>V</w:t>
      </w:r>
      <w:r w:rsidRPr="004C504A">
        <w:rPr>
          <w:rFonts w:ascii="Gill Sans MT" w:hAnsi="Gill Sans MT"/>
          <w:sz w:val="20"/>
          <w:szCs w:val="20"/>
          <w:lang w:val="en-GB"/>
        </w:rPr>
        <w:t>; indicated µCT slices of small blunt voids and long sharp voids.</w:t>
      </w:r>
    </w:p>
    <w:p w14:paraId="77D754E2" w14:textId="77777777" w:rsidR="003A3965" w:rsidRPr="00DC516C" w:rsidRDefault="003A3965" w:rsidP="003A3965">
      <w:pPr>
        <w:rPr>
          <w:rFonts w:ascii="Times New Roman" w:hAnsi="Times New Roman"/>
          <w:b/>
          <w:sz w:val="20"/>
          <w:szCs w:val="20"/>
          <w:lang w:val="en-GB"/>
        </w:rPr>
      </w:pPr>
    </w:p>
    <w:p w14:paraId="1AE04815" w14:textId="77777777" w:rsidR="003A3965" w:rsidRPr="004C504A" w:rsidRDefault="003A3965" w:rsidP="00B70822">
      <w:pPr>
        <w:pStyle w:val="Heading1"/>
        <w:keepLines/>
        <w:tabs>
          <w:tab w:val="left" w:pos="720"/>
        </w:tabs>
        <w:spacing w:before="0" w:after="0" w:line="480" w:lineRule="auto"/>
        <w:rPr>
          <w:b w:val="0"/>
          <w:sz w:val="24"/>
          <w:szCs w:val="24"/>
        </w:rPr>
      </w:pPr>
      <w:r w:rsidRPr="004C504A">
        <w:rPr>
          <w:sz w:val="24"/>
          <w:szCs w:val="24"/>
        </w:rPr>
        <w:t>Void distribution surrounding glass yarns</w:t>
      </w:r>
    </w:p>
    <w:p w14:paraId="293A0959" w14:textId="61C02872" w:rsidR="003A3965" w:rsidRPr="004C504A" w:rsidRDefault="003A3965" w:rsidP="003A3965">
      <w:pPr>
        <w:spacing w:line="480" w:lineRule="auto"/>
        <w:rPr>
          <w:lang w:val="en-GB"/>
        </w:rPr>
      </w:pPr>
      <w:r w:rsidRPr="004C504A">
        <w:rPr>
          <w:lang w:val="en-GB"/>
        </w:rPr>
        <w:t>To measure the void distribution in proximity to the glass yarns, a two-point statistical measurement was made in the upper four layers of the QSI samples by looking at each point along the glass fibre yarns (topological view</w:t>
      </w:r>
      <w:proofErr w:type="gramStart"/>
      <w:r w:rsidRPr="004C504A">
        <w:rPr>
          <w:lang w:val="en-GB"/>
        </w:rPr>
        <w:t>), and</w:t>
      </w:r>
      <w:proofErr w:type="gramEnd"/>
      <w:r w:rsidRPr="004C504A">
        <w:rPr>
          <w:lang w:val="en-GB"/>
        </w:rPr>
        <w:t xml:space="preserve"> measuring the average probability in respective layer of finding a void in any in-plane vector from that position along the yarn’s length, see Fig 4. This was achieved using the two-point statistical approach described in section 2.4. The technique measures the correlation of void location surrounding a yarn by plotting its probability as a function of distance from any </w:t>
      </w:r>
      <w:proofErr w:type="gramStart"/>
      <w:r w:rsidRPr="004C504A">
        <w:rPr>
          <w:lang w:val="en-GB"/>
        </w:rPr>
        <w:t>particular yarn</w:t>
      </w:r>
      <w:proofErr w:type="gramEnd"/>
      <w:r w:rsidRPr="004C504A">
        <w:rPr>
          <w:lang w:val="en-GB"/>
        </w:rPr>
        <w:t>; in this case blue and yellow represents areas of low and high void probability respectively [</w:t>
      </w:r>
      <w:r w:rsidR="00CE50DA">
        <w:rPr>
          <w:lang w:val="en-GB"/>
        </w:rPr>
        <w:t>3</w:t>
      </w:r>
      <w:r w:rsidR="00631CB7">
        <w:rPr>
          <w:lang w:val="en-GB"/>
        </w:rPr>
        <w:t>4</w:t>
      </w:r>
      <w:r w:rsidRPr="004C504A">
        <w:rPr>
          <w:lang w:val="en-GB"/>
        </w:rPr>
        <w:t xml:space="preserve">]. The central blue region indicates the glass yarn itself where no voids can be located. As represented by the yellow colour contours, voids are typically positioned in direct contact with the yarn and extend up to ~0.5-1.0 mm away from the yarn. The octagonal configuration of the plot </w:t>
      </w:r>
      <w:r w:rsidRPr="004C504A">
        <w:rPr>
          <w:lang w:val="en-GB"/>
        </w:rPr>
        <w:lastRenderedPageBreak/>
        <w:t>highlights an orientation sensitivity of voids with a propensity for the voids to be located along the ±22.5°, and ±67.5° directions as well as the fibre directions [</w:t>
      </w:r>
      <w:r w:rsidR="00CE50DA">
        <w:rPr>
          <w:lang w:val="en-GB"/>
        </w:rPr>
        <w:t>3</w:t>
      </w:r>
      <w:r w:rsidR="00631CB7">
        <w:rPr>
          <w:lang w:val="en-GB"/>
        </w:rPr>
        <w:t>4</w:t>
      </w:r>
      <w:r w:rsidRPr="004C504A">
        <w:rPr>
          <w:lang w:val="en-GB"/>
        </w:rPr>
        <w:t>].</w:t>
      </w:r>
    </w:p>
    <w:p w14:paraId="32856C41" w14:textId="77777777" w:rsidR="003A3965" w:rsidRPr="00DC516C" w:rsidRDefault="003A3965" w:rsidP="003A3965">
      <w:pPr>
        <w:spacing w:line="480" w:lineRule="auto"/>
        <w:rPr>
          <w:rFonts w:ascii="Times New Roman" w:hAnsi="Times New Roman"/>
          <w:b/>
          <w:sz w:val="20"/>
          <w:szCs w:val="20"/>
          <w:lang w:val="en-GB"/>
        </w:rPr>
      </w:pPr>
      <w:r w:rsidRPr="00DC516C">
        <w:rPr>
          <w:rFonts w:ascii="Times New Roman" w:hAnsi="Times New Roman"/>
          <w:b/>
          <w:noProof/>
          <w:sz w:val="20"/>
          <w:szCs w:val="20"/>
          <w:lang w:val="en-GB" w:eastAsia="en-GB"/>
        </w:rPr>
        <w:drawing>
          <wp:anchor distT="0" distB="0" distL="114300" distR="114300" simplePos="0" relativeHeight="251659264" behindDoc="0" locked="0" layoutInCell="1" allowOverlap="1" wp14:anchorId="512BC03A" wp14:editId="167A485D">
            <wp:simplePos x="1079500" y="1079500"/>
            <wp:positionH relativeFrom="column">
              <wp:align>left</wp:align>
            </wp:positionH>
            <wp:positionV relativeFrom="paragraph">
              <wp:align>top</wp:align>
            </wp:positionV>
            <wp:extent cx="2880360" cy="288451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4.tif"/>
                    <pic:cNvPicPr/>
                  </pic:nvPicPr>
                  <pic:blipFill>
                    <a:blip r:embed="rId14">
                      <a:extLst>
                        <a:ext uri="{28A0092B-C50C-407E-A947-70E740481C1C}">
                          <a14:useLocalDpi xmlns:a14="http://schemas.microsoft.com/office/drawing/2010/main" val="0"/>
                        </a:ext>
                      </a:extLst>
                    </a:blip>
                    <a:stretch>
                      <a:fillRect/>
                    </a:stretch>
                  </pic:blipFill>
                  <pic:spPr>
                    <a:xfrm>
                      <a:off x="0" y="0"/>
                      <a:ext cx="2880360" cy="2884516"/>
                    </a:xfrm>
                    <a:prstGeom prst="rect">
                      <a:avLst/>
                    </a:prstGeom>
                  </pic:spPr>
                </pic:pic>
              </a:graphicData>
            </a:graphic>
            <wp14:sizeRelH relativeFrom="margin">
              <wp14:pctWidth>0</wp14:pctWidth>
            </wp14:sizeRelH>
            <wp14:sizeRelV relativeFrom="margin">
              <wp14:pctHeight>0</wp14:pctHeight>
            </wp14:sizeRelV>
          </wp:anchor>
        </w:drawing>
      </w:r>
      <w:r w:rsidRPr="00DC516C">
        <w:rPr>
          <w:rFonts w:ascii="Times New Roman" w:hAnsi="Times New Roman"/>
          <w:b/>
          <w:sz w:val="20"/>
          <w:szCs w:val="20"/>
          <w:lang w:val="en-GB"/>
        </w:rPr>
        <w:br w:type="textWrapping" w:clear="all"/>
      </w:r>
    </w:p>
    <w:p w14:paraId="4396DA0C" w14:textId="77777777" w:rsidR="003A3965" w:rsidRPr="00B70822" w:rsidRDefault="003A3965" w:rsidP="003A3965">
      <w:pPr>
        <w:rPr>
          <w:rFonts w:ascii="Gill Sans MT" w:hAnsi="Gill Sans MT"/>
          <w:sz w:val="20"/>
          <w:szCs w:val="20"/>
          <w:lang w:val="en-GB"/>
        </w:rPr>
      </w:pPr>
      <w:r w:rsidRPr="00B70822">
        <w:rPr>
          <w:rFonts w:ascii="Gill Sans MT" w:hAnsi="Gill Sans MT"/>
          <w:b/>
          <w:sz w:val="20"/>
          <w:szCs w:val="20"/>
          <w:lang w:val="en-GB"/>
        </w:rPr>
        <w:t>Fig</w:t>
      </w:r>
      <w:r w:rsidR="00B70822" w:rsidRPr="00B70822">
        <w:rPr>
          <w:rFonts w:ascii="Gill Sans MT" w:hAnsi="Gill Sans MT"/>
          <w:b/>
          <w:sz w:val="20"/>
          <w:szCs w:val="20"/>
          <w:lang w:val="en-GB"/>
        </w:rPr>
        <w:t>ure</w:t>
      </w:r>
      <w:r w:rsidRPr="00B70822">
        <w:rPr>
          <w:rFonts w:ascii="Gill Sans MT" w:hAnsi="Gill Sans MT"/>
          <w:b/>
          <w:sz w:val="20"/>
          <w:szCs w:val="20"/>
          <w:lang w:val="en-GB"/>
        </w:rPr>
        <w:t>. 4.</w:t>
      </w:r>
      <w:r w:rsidRPr="00B70822">
        <w:rPr>
          <w:rFonts w:ascii="Gill Sans MT" w:hAnsi="Gill Sans MT"/>
          <w:sz w:val="20"/>
          <w:szCs w:val="20"/>
          <w:lang w:val="en-GB"/>
        </w:rPr>
        <w:t xml:space="preserve"> µCT probability of void around the glass yarns based on two-point statistics for the top four laminate layers. Blue and yellow regions represent areas of low and high void probability respectively. The grid lines are spaced 0.5 mm apart.</w:t>
      </w:r>
    </w:p>
    <w:p w14:paraId="0D37CF6F" w14:textId="77777777" w:rsidR="003A3965" w:rsidRPr="00B933C5" w:rsidRDefault="003A3965" w:rsidP="003A3965">
      <w:pPr>
        <w:rPr>
          <w:rFonts w:ascii="Times New Roman" w:hAnsi="Times New Roman"/>
          <w:sz w:val="20"/>
          <w:szCs w:val="20"/>
          <w:lang w:val="en-GB"/>
        </w:rPr>
      </w:pPr>
    </w:p>
    <w:p w14:paraId="311D9D55" w14:textId="77777777" w:rsidR="003A3965" w:rsidRPr="00B70822" w:rsidRDefault="003A3965" w:rsidP="00B70822">
      <w:pPr>
        <w:pStyle w:val="Heading1"/>
        <w:keepLines/>
        <w:spacing w:before="0" w:after="0" w:line="480" w:lineRule="auto"/>
        <w:rPr>
          <w:b w:val="0"/>
          <w:sz w:val="28"/>
          <w:szCs w:val="28"/>
        </w:rPr>
      </w:pPr>
      <w:r w:rsidRPr="00B70822">
        <w:rPr>
          <w:sz w:val="28"/>
          <w:szCs w:val="28"/>
        </w:rPr>
        <w:t xml:space="preserve">Damage </w:t>
      </w:r>
      <w:proofErr w:type="spellStart"/>
      <w:r w:rsidRPr="00B70822">
        <w:rPr>
          <w:sz w:val="28"/>
          <w:szCs w:val="28"/>
        </w:rPr>
        <w:t>characterisation</w:t>
      </w:r>
      <w:proofErr w:type="spellEnd"/>
    </w:p>
    <w:p w14:paraId="58298EB5" w14:textId="77777777" w:rsidR="003A3965" w:rsidRPr="00B70822" w:rsidRDefault="003A3965" w:rsidP="00B70822">
      <w:pPr>
        <w:pStyle w:val="Heading1"/>
        <w:keepLines/>
        <w:tabs>
          <w:tab w:val="left" w:pos="720"/>
        </w:tabs>
        <w:spacing w:before="0" w:after="0" w:line="480" w:lineRule="auto"/>
        <w:rPr>
          <w:b w:val="0"/>
          <w:sz w:val="24"/>
          <w:szCs w:val="28"/>
        </w:rPr>
      </w:pPr>
      <w:r w:rsidRPr="00B70822">
        <w:rPr>
          <w:sz w:val="24"/>
          <w:szCs w:val="28"/>
        </w:rPr>
        <w:t>Observations of damage from quasi-static indentation</w:t>
      </w:r>
    </w:p>
    <w:p w14:paraId="4D54A4DF" w14:textId="77777777" w:rsidR="003A3965" w:rsidRPr="00B70822" w:rsidRDefault="003A3965" w:rsidP="00B70822">
      <w:pPr>
        <w:spacing w:line="480" w:lineRule="auto"/>
        <w:rPr>
          <w:lang w:val="en-GB"/>
        </w:rPr>
      </w:pPr>
      <w:r w:rsidRPr="00B70822">
        <w:rPr>
          <w:lang w:val="en-GB"/>
        </w:rPr>
        <w:t xml:space="preserve">Fig. 5 shows µCT cross-sections of damage development for interrupted out-of-plane indentations. Indicated in the figure is the applied displacement level (1 to 5 mm) and corresponding force. The rendering to the right of each cross-section is a topological projection of all damage and voids in the top four fabric layers for a 4 </w:t>
      </w:r>
      <w:r w:rsidRPr="00B70822">
        <w:rPr>
          <w:noProof/>
          <w:lang w:val="en-GB" w:eastAsia="en-GB"/>
        </w:rPr>
        <w:drawing>
          <wp:inline distT="0" distB="0" distL="0" distR="0" wp14:anchorId="5ADEAF41" wp14:editId="2BF62595">
            <wp:extent cx="114300" cy="114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B70822">
        <w:rPr>
          <w:lang w:val="en-GB"/>
        </w:rPr>
        <w:t xml:space="preserve"> 3 mm region of interest.</w:t>
      </w:r>
    </w:p>
    <w:p w14:paraId="4345E72A" w14:textId="65E5D6FD" w:rsidR="003A3965" w:rsidRPr="00B70822" w:rsidRDefault="003A3965" w:rsidP="00B70822">
      <w:pPr>
        <w:spacing w:line="480" w:lineRule="auto"/>
        <w:rPr>
          <w:lang w:val="en-GB"/>
        </w:rPr>
      </w:pPr>
      <w:r w:rsidRPr="00B70822">
        <w:rPr>
          <w:lang w:val="en-GB"/>
        </w:rPr>
        <w:tab/>
        <w:t xml:space="preserve">In the presence of voids, it is revealed that delamination (i) occurs predominantly above the sample mid-plane, and simultaneously matrix cracks (ii) initiate in the absence of voids below the sample mid-plane. With the increasing displacement, </w:t>
      </w:r>
      <w:proofErr w:type="spellStart"/>
      <w:r w:rsidRPr="00B70822">
        <w:rPr>
          <w:lang w:val="en-GB"/>
        </w:rPr>
        <w:t>delaminations</w:t>
      </w:r>
      <w:proofErr w:type="spellEnd"/>
      <w:r w:rsidRPr="00B70822">
        <w:rPr>
          <w:lang w:val="en-GB"/>
        </w:rPr>
        <w:t xml:space="preserve"> are observed (i) to grow from previously formed delamination in conjunction with voids; in this </w:t>
      </w:r>
      <w:r w:rsidRPr="00B70822">
        <w:rPr>
          <w:lang w:val="en-GB"/>
        </w:rPr>
        <w:lastRenderedPageBreak/>
        <w:t>case by propagating through the ligaments between voids in the adjacent layers (Fig.5 Topology). An analogous process takes place below the mid-plane in the absence of voids where delamination (iii) progresses away from previously formed matrix cracks [</w:t>
      </w:r>
      <w:r w:rsidR="00CE50DA">
        <w:rPr>
          <w:lang w:val="en-GB"/>
        </w:rPr>
        <w:t>11</w:t>
      </w:r>
      <w:r w:rsidRPr="00B70822">
        <w:rPr>
          <w:lang w:val="en-GB"/>
        </w:rPr>
        <w:t>]. At the highest displacement levels, fibre fractures occur (iv) which initiate below the sample mid-plane beneath the indent site due to tensile stresses, before growing in severity (v). The voids are concentrated along the yarns, and especially at the interlock locations. At indentation depths above 1 mm, the in-plane area projection becomes increasingly saturated with damage until at 5 mm indentation the projected area of the complete region is 100% delaminated. From 2 to 4 mm indentation, delamination originates and grows from the voids, but remain</w:t>
      </w:r>
      <w:r w:rsidR="00D33CF5">
        <w:rPr>
          <w:lang w:val="en-GB"/>
        </w:rPr>
        <w:t>s</w:t>
      </w:r>
      <w:r w:rsidRPr="00B70822">
        <w:rPr>
          <w:lang w:val="en-GB"/>
        </w:rPr>
        <w:t xml:space="preserve"> localised around individual void locations, with a lower degree of damage initiation and growth along the yarns where no voids are present.</w:t>
      </w:r>
    </w:p>
    <w:p w14:paraId="6BC1FC2A" w14:textId="77777777" w:rsidR="00B70822" w:rsidRDefault="003A3965" w:rsidP="003A3965">
      <w:pPr>
        <w:tabs>
          <w:tab w:val="left" w:pos="720"/>
          <w:tab w:val="left" w:pos="5387"/>
        </w:tabs>
        <w:jc w:val="both"/>
        <w:rPr>
          <w:rFonts w:ascii="Times New Roman" w:hAnsi="Times New Roman"/>
          <w:sz w:val="20"/>
          <w:szCs w:val="20"/>
          <w:lang w:val="en-GB"/>
        </w:rPr>
      </w:pPr>
      <w:r w:rsidRPr="00DC516C">
        <w:rPr>
          <w:rFonts w:ascii="Times New Roman" w:hAnsi="Times New Roman"/>
          <w:b/>
          <w:noProof/>
          <w:sz w:val="20"/>
          <w:szCs w:val="20"/>
          <w:lang w:val="en-GB" w:eastAsia="en-GB"/>
        </w:rPr>
        <w:lastRenderedPageBreak/>
        <w:drawing>
          <wp:inline distT="0" distB="0" distL="0" distR="0" wp14:anchorId="0AFF1356" wp14:editId="76957B3E">
            <wp:extent cx="5400040" cy="70777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5 crack development.tif"/>
                    <pic:cNvPicPr/>
                  </pic:nvPicPr>
                  <pic:blipFill>
                    <a:blip r:embed="rId15">
                      <a:extLst>
                        <a:ext uri="{28A0092B-C50C-407E-A947-70E740481C1C}">
                          <a14:useLocalDpi xmlns:a14="http://schemas.microsoft.com/office/drawing/2010/main" val="0"/>
                        </a:ext>
                      </a:extLst>
                    </a:blip>
                    <a:stretch>
                      <a:fillRect/>
                    </a:stretch>
                  </pic:blipFill>
                  <pic:spPr>
                    <a:xfrm>
                      <a:off x="0" y="0"/>
                      <a:ext cx="5400040" cy="7077710"/>
                    </a:xfrm>
                    <a:prstGeom prst="rect">
                      <a:avLst/>
                    </a:prstGeom>
                  </pic:spPr>
                </pic:pic>
              </a:graphicData>
            </a:graphic>
          </wp:inline>
        </w:drawing>
      </w:r>
    </w:p>
    <w:p w14:paraId="0BF3C328" w14:textId="152DB56A" w:rsidR="003A3965" w:rsidRDefault="003A3965" w:rsidP="003A3965">
      <w:pPr>
        <w:tabs>
          <w:tab w:val="left" w:pos="720"/>
          <w:tab w:val="left" w:pos="5387"/>
        </w:tabs>
        <w:jc w:val="both"/>
        <w:rPr>
          <w:rFonts w:ascii="Gill Sans MT" w:hAnsi="Gill Sans MT"/>
          <w:sz w:val="20"/>
          <w:szCs w:val="20"/>
          <w:lang w:val="en-GB"/>
        </w:rPr>
      </w:pPr>
      <w:r w:rsidRPr="00B70822">
        <w:rPr>
          <w:rFonts w:ascii="Gill Sans MT" w:hAnsi="Gill Sans MT"/>
          <w:b/>
          <w:sz w:val="20"/>
          <w:szCs w:val="20"/>
          <w:lang w:val="en-GB"/>
        </w:rPr>
        <w:t>Fig</w:t>
      </w:r>
      <w:r w:rsidR="00B70822" w:rsidRPr="00B70822">
        <w:rPr>
          <w:rFonts w:ascii="Gill Sans MT" w:hAnsi="Gill Sans MT"/>
          <w:b/>
          <w:sz w:val="20"/>
          <w:szCs w:val="20"/>
          <w:lang w:val="en-GB"/>
        </w:rPr>
        <w:t>ure</w:t>
      </w:r>
      <w:r w:rsidRPr="00B70822">
        <w:rPr>
          <w:rFonts w:ascii="Gill Sans MT" w:hAnsi="Gill Sans MT"/>
          <w:b/>
          <w:sz w:val="20"/>
          <w:szCs w:val="20"/>
          <w:lang w:val="en-GB"/>
        </w:rPr>
        <w:t xml:space="preserve"> 5.</w:t>
      </w:r>
      <w:r w:rsidRPr="00B70822">
        <w:rPr>
          <w:rFonts w:ascii="Gill Sans MT" w:hAnsi="Gill Sans MT"/>
          <w:sz w:val="20"/>
          <w:szCs w:val="20"/>
          <w:lang w:val="en-GB"/>
        </w:rPr>
        <w:t xml:space="preserve"> µCT slices taken at incremental indentation displacements: (i) delamination growth around voids into the undamaged cone after application of prescribed out-of-plane displacement; (ii) increase in crack-opening in absence of voids; (iii) delamination growth following (ii) into the undamaged cone after application of prescribed indent displacement; (iv) initial fibre fracture and (v) substantial fibre fracture. Circle indicates location, displacement and force for indentation, and rectangle indicates topology of void and delamination in the binding weave interface in the top four laminate layers.</w:t>
      </w:r>
    </w:p>
    <w:p w14:paraId="15954F32" w14:textId="77777777" w:rsidR="00D33CF5" w:rsidRPr="00B70822" w:rsidRDefault="00D33CF5" w:rsidP="003A3965">
      <w:pPr>
        <w:tabs>
          <w:tab w:val="left" w:pos="720"/>
          <w:tab w:val="left" w:pos="5387"/>
        </w:tabs>
        <w:jc w:val="both"/>
        <w:rPr>
          <w:rFonts w:ascii="Gill Sans MT" w:hAnsi="Gill Sans MT"/>
          <w:b/>
          <w:sz w:val="20"/>
          <w:szCs w:val="20"/>
          <w:lang w:val="en-GB"/>
        </w:rPr>
      </w:pPr>
    </w:p>
    <w:p w14:paraId="21929E97" w14:textId="77777777" w:rsidR="003A3965" w:rsidRPr="00B70822" w:rsidRDefault="003A3965" w:rsidP="00B70822">
      <w:pPr>
        <w:pStyle w:val="Heading1"/>
        <w:keepLines/>
        <w:tabs>
          <w:tab w:val="left" w:pos="720"/>
        </w:tabs>
        <w:spacing w:before="0" w:after="0" w:line="480" w:lineRule="auto"/>
        <w:rPr>
          <w:b w:val="0"/>
          <w:sz w:val="24"/>
          <w:szCs w:val="20"/>
        </w:rPr>
      </w:pPr>
      <w:r w:rsidRPr="00B70822">
        <w:rPr>
          <w:sz w:val="24"/>
          <w:szCs w:val="20"/>
        </w:rPr>
        <w:lastRenderedPageBreak/>
        <w:t>Schematic of interaction between voids and cracks</w:t>
      </w:r>
    </w:p>
    <w:p w14:paraId="10DABE28" w14:textId="65E3F268" w:rsidR="003A3965" w:rsidRPr="00B70822" w:rsidRDefault="003A3965" w:rsidP="00B70822">
      <w:pPr>
        <w:spacing w:line="480" w:lineRule="auto"/>
        <w:rPr>
          <w:lang w:val="en-GB"/>
        </w:rPr>
      </w:pPr>
      <w:r w:rsidRPr="00B70822">
        <w:rPr>
          <w:lang w:val="en-GB"/>
        </w:rPr>
        <w:t xml:space="preserve">Observations of delamination and void interactions from the µCT cross-sections (Fig. 5) are summarised in Fig. 6. There are three distinct mechanisms controlling the delamination growth in the presence of voids. (I) highlights the initiation of a sharp main-body crack towards a sharp void, (II) illustrates deflection of the main-body crack towards neighbouring voids and (III) highlights crack growth and coalescence ahead of the main-body crack between two neighbouring voids, the latter being the most dominant mechanism observed. As the applied out-of-plane displacements were increased, </w:t>
      </w:r>
      <w:proofErr w:type="spellStart"/>
      <w:r w:rsidRPr="00B70822">
        <w:rPr>
          <w:lang w:val="en-GB"/>
        </w:rPr>
        <w:t>delaminations</w:t>
      </w:r>
      <w:proofErr w:type="spellEnd"/>
      <w:r w:rsidRPr="00B70822">
        <w:rPr>
          <w:lang w:val="en-GB"/>
        </w:rPr>
        <w:t xml:space="preserve"> were observed propagating between voids ahead of the crack front and coalescing towards the main-body crack. This demonstrates the </w:t>
      </w:r>
      <w:r w:rsidR="007C79A7">
        <w:rPr>
          <w:lang w:val="en-GB"/>
        </w:rPr>
        <w:t>role</w:t>
      </w:r>
      <w:r w:rsidR="007C79A7" w:rsidRPr="00B70822">
        <w:rPr>
          <w:lang w:val="en-GB"/>
        </w:rPr>
        <w:t xml:space="preserve"> </w:t>
      </w:r>
      <w:r w:rsidRPr="00B70822">
        <w:rPr>
          <w:lang w:val="en-GB"/>
        </w:rPr>
        <w:t xml:space="preserve">of voids </w:t>
      </w:r>
      <w:r w:rsidR="007C79A7">
        <w:rPr>
          <w:lang w:val="en-GB"/>
        </w:rPr>
        <w:t xml:space="preserve">in </w:t>
      </w:r>
      <w:r w:rsidRPr="00B70822">
        <w:rPr>
          <w:lang w:val="en-GB"/>
        </w:rPr>
        <w:t>chang</w:t>
      </w:r>
      <w:r w:rsidR="007C79A7">
        <w:rPr>
          <w:lang w:val="en-GB"/>
        </w:rPr>
        <w:t>ing</w:t>
      </w:r>
      <w:r w:rsidRPr="00B70822">
        <w:rPr>
          <w:lang w:val="en-GB"/>
        </w:rPr>
        <w:t xml:space="preserve"> the behaviour of an advancing crack front. Such behaviour would require new modelling approaches to capture the significance of these mechanisms.</w:t>
      </w:r>
    </w:p>
    <w:p w14:paraId="32BDB9F5" w14:textId="77777777" w:rsidR="003A3965" w:rsidRPr="00DC516C" w:rsidRDefault="003A3965" w:rsidP="003A3965">
      <w:pPr>
        <w:spacing w:line="480" w:lineRule="auto"/>
        <w:rPr>
          <w:rFonts w:ascii="Times New Roman" w:hAnsi="Times New Roman"/>
          <w:b/>
          <w:sz w:val="20"/>
          <w:szCs w:val="20"/>
          <w:lang w:val="en-GB"/>
        </w:rPr>
      </w:pPr>
      <w:r w:rsidRPr="00DC516C">
        <w:rPr>
          <w:rFonts w:ascii="Times New Roman" w:hAnsi="Times New Roman"/>
          <w:b/>
          <w:noProof/>
          <w:sz w:val="20"/>
          <w:szCs w:val="20"/>
          <w:lang w:val="en-GB" w:eastAsia="en-GB"/>
        </w:rPr>
        <w:lastRenderedPageBreak/>
        <w:drawing>
          <wp:inline distT="0" distB="0" distL="0" distR="0" wp14:anchorId="5FA5F1C8" wp14:editId="7C397406">
            <wp:extent cx="5399405" cy="7288396"/>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6.tif"/>
                    <pic:cNvPicPr/>
                  </pic:nvPicPr>
                  <pic:blipFill rotWithShape="1">
                    <a:blip r:embed="rId16">
                      <a:extLst>
                        <a:ext uri="{28A0092B-C50C-407E-A947-70E740481C1C}">
                          <a14:useLocalDpi xmlns:a14="http://schemas.microsoft.com/office/drawing/2010/main" val="0"/>
                        </a:ext>
                      </a:extLst>
                    </a:blip>
                    <a:srcRect t="520"/>
                    <a:stretch/>
                  </pic:blipFill>
                  <pic:spPr bwMode="auto">
                    <a:xfrm>
                      <a:off x="0" y="0"/>
                      <a:ext cx="5400000" cy="7289199"/>
                    </a:xfrm>
                    <a:prstGeom prst="rect">
                      <a:avLst/>
                    </a:prstGeom>
                    <a:ln>
                      <a:noFill/>
                    </a:ln>
                    <a:extLst>
                      <a:ext uri="{53640926-AAD7-44D8-BBD7-CCE9431645EC}">
                        <a14:shadowObscured xmlns:a14="http://schemas.microsoft.com/office/drawing/2010/main"/>
                      </a:ext>
                    </a:extLst>
                  </pic:spPr>
                </pic:pic>
              </a:graphicData>
            </a:graphic>
          </wp:inline>
        </w:drawing>
      </w:r>
    </w:p>
    <w:p w14:paraId="3393B309" w14:textId="77777777" w:rsidR="003A3965" w:rsidRPr="00B70822" w:rsidRDefault="003A3965" w:rsidP="003A3965">
      <w:pPr>
        <w:rPr>
          <w:rFonts w:ascii="Gill Sans MT" w:hAnsi="Gill Sans MT"/>
          <w:sz w:val="20"/>
          <w:szCs w:val="20"/>
          <w:lang w:val="en-GB"/>
        </w:rPr>
      </w:pPr>
      <w:r w:rsidRPr="00B70822">
        <w:rPr>
          <w:rFonts w:ascii="Gill Sans MT" w:hAnsi="Gill Sans MT"/>
          <w:b/>
          <w:sz w:val="20"/>
          <w:szCs w:val="20"/>
          <w:lang w:val="en-GB"/>
        </w:rPr>
        <w:t>Fig</w:t>
      </w:r>
      <w:r w:rsidR="00B70822" w:rsidRPr="00B70822">
        <w:rPr>
          <w:rFonts w:ascii="Gill Sans MT" w:hAnsi="Gill Sans MT"/>
          <w:b/>
          <w:sz w:val="20"/>
          <w:szCs w:val="20"/>
          <w:lang w:val="en-GB"/>
        </w:rPr>
        <w:t>ure</w:t>
      </w:r>
      <w:r w:rsidRPr="00B70822">
        <w:rPr>
          <w:rFonts w:ascii="Gill Sans MT" w:hAnsi="Gill Sans MT"/>
          <w:b/>
          <w:sz w:val="20"/>
          <w:szCs w:val="20"/>
          <w:lang w:val="en-GB"/>
        </w:rPr>
        <w:t xml:space="preserve"> 6.</w:t>
      </w:r>
      <w:r w:rsidRPr="00B70822">
        <w:rPr>
          <w:rFonts w:ascii="Gill Sans MT" w:hAnsi="Gill Sans MT"/>
          <w:sz w:val="20"/>
          <w:szCs w:val="20"/>
          <w:lang w:val="en-GB"/>
        </w:rPr>
        <w:t xml:space="preserve"> A schematic of three basic mechanisms that control delamination growth in the presence of voids: (I) both crack and void remain sharp – connected by interlaminar cracks; (II and III) occur subsequent to crack blunting; (II) involves voids both in the interface and within the layer, which are connected by intralaminar cracks causing crack deflection ahead of the main-body crack tip; (III) involves interlaminar crack growth within the main-body crack and the binding weave interface comprised of cracks and voids that form and coalesce about the main-body crack.</w:t>
      </w:r>
    </w:p>
    <w:p w14:paraId="4448419A" w14:textId="77777777" w:rsidR="003A3965" w:rsidRPr="00B70822" w:rsidRDefault="003A3965" w:rsidP="00B70822">
      <w:pPr>
        <w:pStyle w:val="Heading1"/>
        <w:keepLines/>
        <w:tabs>
          <w:tab w:val="left" w:pos="720"/>
        </w:tabs>
        <w:spacing w:before="0" w:after="0" w:line="480" w:lineRule="auto"/>
        <w:rPr>
          <w:b w:val="0"/>
          <w:sz w:val="24"/>
          <w:szCs w:val="20"/>
        </w:rPr>
      </w:pPr>
      <w:r w:rsidRPr="00B70822">
        <w:rPr>
          <w:sz w:val="24"/>
          <w:szCs w:val="20"/>
        </w:rPr>
        <w:lastRenderedPageBreak/>
        <w:t xml:space="preserve">Indent damage </w:t>
      </w:r>
      <w:proofErr w:type="spellStart"/>
      <w:r w:rsidRPr="00B70822">
        <w:rPr>
          <w:sz w:val="24"/>
          <w:szCs w:val="20"/>
        </w:rPr>
        <w:t>visualisation</w:t>
      </w:r>
      <w:proofErr w:type="spellEnd"/>
      <w:r w:rsidRPr="00B70822">
        <w:rPr>
          <w:sz w:val="24"/>
          <w:szCs w:val="20"/>
        </w:rPr>
        <w:t xml:space="preserve"> observed from µCT</w:t>
      </w:r>
    </w:p>
    <w:p w14:paraId="230988EA" w14:textId="74D77EB5" w:rsidR="003A3965" w:rsidRPr="00B70822" w:rsidRDefault="003A3965" w:rsidP="003A3965">
      <w:pPr>
        <w:spacing w:line="480" w:lineRule="auto"/>
        <w:rPr>
          <w:lang w:val="en-GB"/>
        </w:rPr>
      </w:pPr>
      <w:r w:rsidRPr="00B70822">
        <w:rPr>
          <w:lang w:val="en-GB"/>
        </w:rPr>
        <w:t xml:space="preserve">Fig. 7 shows the topological view of the damage progression for each out-of-plane displacement. From 2 mm to 4 mm, visualisation of damage progression is obscured by the glass yarns. Damage expands gradually for each increment of </w:t>
      </w:r>
      <w:r w:rsidR="00CE50DA" w:rsidRPr="00B70822">
        <w:rPr>
          <w:lang w:val="en-GB"/>
        </w:rPr>
        <w:t>indent</w:t>
      </w:r>
      <w:r w:rsidR="00CE50DA">
        <w:rPr>
          <w:lang w:val="en-GB"/>
        </w:rPr>
        <w:t>e</w:t>
      </w:r>
      <w:r w:rsidR="00CE50DA" w:rsidRPr="00B70822">
        <w:rPr>
          <w:lang w:val="en-GB"/>
        </w:rPr>
        <w:t xml:space="preserve">r </w:t>
      </w:r>
      <w:r w:rsidRPr="00B70822">
        <w:rPr>
          <w:lang w:val="en-GB"/>
        </w:rPr>
        <w:t xml:space="preserve">displacement, at first by growing within the region defined by the glass yarns, resulting in </w:t>
      </w:r>
      <w:r w:rsidR="007C79A7">
        <w:rPr>
          <w:lang w:val="en-GB"/>
        </w:rPr>
        <w:t xml:space="preserve">the </w:t>
      </w:r>
      <w:r w:rsidRPr="00B70822">
        <w:rPr>
          <w:lang w:val="en-GB"/>
        </w:rPr>
        <w:t>formation of isolated islands of cracks. At 5 mm indentation, crack extension occurs between these pre-existing crack-filled yarn regions. This leads to increased crack connectivity and when viewed in-plane, complete delamination coverage between 90° and +45° occurs, albeit on different crack planes (Fig. 5).</w:t>
      </w:r>
    </w:p>
    <w:p w14:paraId="3FD635ED" w14:textId="77777777" w:rsidR="003A3965" w:rsidRPr="00DC516C" w:rsidRDefault="003A3965" w:rsidP="003A3965">
      <w:pPr>
        <w:spacing w:line="480" w:lineRule="auto"/>
        <w:rPr>
          <w:rFonts w:ascii="Times New Roman" w:hAnsi="Times New Roman"/>
          <w:b/>
          <w:sz w:val="20"/>
          <w:szCs w:val="20"/>
          <w:lang w:val="en-GB"/>
        </w:rPr>
      </w:pPr>
      <w:r w:rsidRPr="00DC516C">
        <w:rPr>
          <w:rFonts w:ascii="Times New Roman" w:hAnsi="Times New Roman"/>
          <w:b/>
          <w:noProof/>
          <w:sz w:val="20"/>
          <w:szCs w:val="20"/>
          <w:lang w:val="en-GB" w:eastAsia="en-GB"/>
        </w:rPr>
        <w:drawing>
          <wp:inline distT="0" distB="0" distL="0" distR="0" wp14:anchorId="4324F960" wp14:editId="7C7FA0A1">
            <wp:extent cx="2880000" cy="320226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3202261"/>
                    </a:xfrm>
                    <a:prstGeom prst="rect">
                      <a:avLst/>
                    </a:prstGeom>
                    <a:noFill/>
                    <a:ln>
                      <a:noFill/>
                    </a:ln>
                  </pic:spPr>
                </pic:pic>
              </a:graphicData>
            </a:graphic>
          </wp:inline>
        </w:drawing>
      </w:r>
    </w:p>
    <w:p w14:paraId="17DF926D" w14:textId="77777777" w:rsidR="003A3965" w:rsidRPr="00B70822" w:rsidRDefault="00B70822" w:rsidP="003A3965">
      <w:pPr>
        <w:rPr>
          <w:rFonts w:ascii="Gill Sans MT" w:hAnsi="Gill Sans MT"/>
          <w:sz w:val="20"/>
          <w:szCs w:val="20"/>
          <w:lang w:val="en-GB"/>
        </w:rPr>
      </w:pPr>
      <w:r w:rsidRPr="00B70822">
        <w:rPr>
          <w:rFonts w:ascii="Gill Sans MT" w:hAnsi="Gill Sans MT"/>
          <w:b/>
          <w:sz w:val="20"/>
          <w:szCs w:val="20"/>
          <w:lang w:val="en-GB"/>
        </w:rPr>
        <w:t>Figure</w:t>
      </w:r>
      <w:r w:rsidR="003A3965" w:rsidRPr="00B70822">
        <w:rPr>
          <w:rFonts w:ascii="Gill Sans MT" w:hAnsi="Gill Sans MT"/>
          <w:b/>
          <w:sz w:val="20"/>
          <w:szCs w:val="20"/>
          <w:lang w:val="en-GB"/>
        </w:rPr>
        <w:t xml:space="preserve"> 7.</w:t>
      </w:r>
      <w:r w:rsidR="003A3965" w:rsidRPr="00B70822">
        <w:rPr>
          <w:rFonts w:ascii="Gill Sans MT" w:hAnsi="Gill Sans MT"/>
          <w:sz w:val="20"/>
          <w:szCs w:val="20"/>
          <w:lang w:val="en-GB"/>
        </w:rPr>
        <w:t xml:space="preserve"> µCT topology view of the damage segmentation for the top four laminate layers. Point of loading is indicated by the green dot, delamination due to increasing out-of-plane displacement is indicated by arrows, and the grid lines are spaced 10 mm apart.</w:t>
      </w:r>
    </w:p>
    <w:p w14:paraId="77012474" w14:textId="77777777" w:rsidR="003A3965" w:rsidRPr="00DC516C" w:rsidRDefault="003A3965" w:rsidP="003A3965">
      <w:pPr>
        <w:rPr>
          <w:rFonts w:ascii="Times New Roman" w:hAnsi="Times New Roman"/>
          <w:b/>
          <w:sz w:val="20"/>
          <w:szCs w:val="20"/>
          <w:lang w:val="en-GB"/>
        </w:rPr>
      </w:pPr>
    </w:p>
    <w:p w14:paraId="01E07393" w14:textId="77777777" w:rsidR="003A3965" w:rsidRPr="00B70822" w:rsidRDefault="003A3965" w:rsidP="00B70822">
      <w:pPr>
        <w:pStyle w:val="Heading1"/>
        <w:keepLines/>
        <w:tabs>
          <w:tab w:val="left" w:pos="720"/>
        </w:tabs>
        <w:spacing w:before="0" w:after="0" w:line="480" w:lineRule="auto"/>
        <w:rPr>
          <w:b w:val="0"/>
          <w:sz w:val="24"/>
          <w:szCs w:val="24"/>
        </w:rPr>
      </w:pPr>
      <w:r w:rsidRPr="00B70822">
        <w:rPr>
          <w:sz w:val="24"/>
          <w:szCs w:val="24"/>
        </w:rPr>
        <w:t>Crack growth surrounding voids</w:t>
      </w:r>
    </w:p>
    <w:p w14:paraId="1ABE8494" w14:textId="0A24DA6C" w:rsidR="003A3965" w:rsidRPr="00B70822" w:rsidRDefault="003A3965" w:rsidP="003A3965">
      <w:pPr>
        <w:spacing w:line="480" w:lineRule="auto"/>
        <w:rPr>
          <w:lang w:val="en-GB"/>
        </w:rPr>
      </w:pPr>
      <w:r w:rsidRPr="00B70822">
        <w:rPr>
          <w:lang w:val="en-GB"/>
        </w:rPr>
        <w:t>Two-point statistics were used to show the average void / void cluster shape and size in Fig. 8 [</w:t>
      </w:r>
      <w:r w:rsidR="00CE50DA">
        <w:rPr>
          <w:lang w:val="en-GB"/>
        </w:rPr>
        <w:t>3</w:t>
      </w:r>
      <w:r w:rsidR="00631CB7">
        <w:rPr>
          <w:lang w:val="en-GB"/>
        </w:rPr>
        <w:t>4</w:t>
      </w:r>
      <w:r w:rsidRPr="00B70822">
        <w:rPr>
          <w:lang w:val="en-GB"/>
        </w:rPr>
        <w:t xml:space="preserve">]. A similar depiction is noted, in addition to correlating damage growth from the void(s), all for the upper four layers in the coupon, and using the approach described in </w:t>
      </w:r>
      <w:r w:rsidRPr="00B70822">
        <w:rPr>
          <w:lang w:val="en-GB"/>
        </w:rPr>
        <w:lastRenderedPageBreak/>
        <w:t xml:space="preserve">section 2.4. The average shape and relative size of all manufacturing-induced voids / void clusters in that region is depicted by the blue perimeter at the centre of the plot (note that this line is actually a contour capturing a region of high two-point statistics; hence it does not strictly quantify the average void size, but it gives an indication of typical void / void cluster shape, and can be thought of as depicting an ‘average’ size in a more general sense). Subsequent plots depicted in red illustrate the growth of cracks surrounding voids after application of incremental out-of-plane deflection. </w:t>
      </w:r>
      <w:r w:rsidRPr="00B70822">
        <w:rPr>
          <w:lang w:val="en-GB"/>
        </w:rPr>
        <w:tab/>
      </w:r>
    </w:p>
    <w:p w14:paraId="19F0E1C2" w14:textId="77777777" w:rsidR="003A3965" w:rsidRPr="00DC516C" w:rsidRDefault="003A3965" w:rsidP="003A3965">
      <w:pPr>
        <w:pStyle w:val="Default"/>
        <w:tabs>
          <w:tab w:val="left" w:pos="720"/>
        </w:tabs>
        <w:spacing w:line="480" w:lineRule="auto"/>
        <w:rPr>
          <w:rFonts w:ascii="Times New Roman" w:hAnsi="Times New Roman" w:cs="Times New Roman"/>
          <w:b/>
          <w:sz w:val="20"/>
          <w:szCs w:val="20"/>
          <w:lang w:val="en-GB"/>
        </w:rPr>
      </w:pPr>
      <w:r w:rsidRPr="00DC516C">
        <w:rPr>
          <w:rFonts w:ascii="Times New Roman" w:hAnsi="Times New Roman" w:cs="Times New Roman"/>
          <w:b/>
          <w:noProof/>
          <w:sz w:val="20"/>
          <w:szCs w:val="20"/>
          <w:lang w:val="en-GB" w:eastAsia="en-GB"/>
        </w:rPr>
        <w:drawing>
          <wp:inline distT="0" distB="0" distL="0" distR="0" wp14:anchorId="474228A3" wp14:editId="501DE1A3">
            <wp:extent cx="2880000" cy="32996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8.tif"/>
                    <pic:cNvPicPr/>
                  </pic:nvPicPr>
                  <pic:blipFill>
                    <a:blip r:embed="rId18" cstate="print">
                      <a:extLst>
                        <a:ext uri="{28A0092B-C50C-407E-A947-70E740481C1C}">
                          <a14:useLocalDpi xmlns:a14="http://schemas.microsoft.com/office/drawing/2010/main"/>
                        </a:ext>
                      </a:extLst>
                    </a:blip>
                    <a:stretch>
                      <a:fillRect/>
                    </a:stretch>
                  </pic:blipFill>
                  <pic:spPr>
                    <a:xfrm>
                      <a:off x="0" y="0"/>
                      <a:ext cx="2880000" cy="3299605"/>
                    </a:xfrm>
                    <a:prstGeom prst="rect">
                      <a:avLst/>
                    </a:prstGeom>
                  </pic:spPr>
                </pic:pic>
              </a:graphicData>
            </a:graphic>
          </wp:inline>
        </w:drawing>
      </w:r>
    </w:p>
    <w:p w14:paraId="49119E9A" w14:textId="37E66B91" w:rsidR="003A3965" w:rsidRPr="00E50BCD" w:rsidRDefault="00B70822" w:rsidP="003A3965">
      <w:pPr>
        <w:pStyle w:val="Default"/>
        <w:tabs>
          <w:tab w:val="left" w:pos="720"/>
        </w:tabs>
        <w:rPr>
          <w:rFonts w:ascii="Gill Sans MT" w:hAnsi="Gill Sans MT" w:cs="Times New Roman"/>
          <w:sz w:val="20"/>
          <w:szCs w:val="20"/>
          <w:lang w:val="en-GB"/>
        </w:rPr>
      </w:pPr>
      <w:r w:rsidRPr="00E50BCD">
        <w:rPr>
          <w:rFonts w:ascii="Gill Sans MT" w:hAnsi="Gill Sans MT" w:cs="Times New Roman"/>
          <w:b/>
          <w:sz w:val="20"/>
          <w:szCs w:val="20"/>
          <w:lang w:val="en-GB"/>
        </w:rPr>
        <w:t>Figure</w:t>
      </w:r>
      <w:r w:rsidR="003A3965" w:rsidRPr="00E50BCD">
        <w:rPr>
          <w:rFonts w:ascii="Gill Sans MT" w:hAnsi="Gill Sans MT" w:cs="Times New Roman"/>
          <w:b/>
          <w:sz w:val="20"/>
          <w:szCs w:val="20"/>
          <w:lang w:val="en-GB"/>
        </w:rPr>
        <w:t xml:space="preserve"> 8.</w:t>
      </w:r>
      <w:r w:rsidR="003A3965" w:rsidRPr="00E50BCD">
        <w:rPr>
          <w:rFonts w:ascii="Gill Sans MT" w:hAnsi="Gill Sans MT" w:cs="Times New Roman"/>
          <w:sz w:val="20"/>
          <w:szCs w:val="20"/>
          <w:lang w:val="en-GB"/>
        </w:rPr>
        <w:t xml:space="preserve"> Average void and crack perimeter under QSI obtained by µCT imaging and use of two-point statistics for the top four laminate layers. The average as-manufactured void extent is indicated by the blue contour and the red contours indicate the subsequent extent of cracking away from the initial voids. The contours are plotted in polar coordinates; the origin of the coordinate system corresponds to the initial centre of volume of each void projected onto the x-y plane, and the grid lines are spaced 2 mm apart.</w:t>
      </w:r>
    </w:p>
    <w:p w14:paraId="43FE4C97" w14:textId="77777777" w:rsidR="003A3965" w:rsidRPr="00DC516C" w:rsidRDefault="003A3965" w:rsidP="003A3965">
      <w:pPr>
        <w:pStyle w:val="Default"/>
        <w:tabs>
          <w:tab w:val="left" w:pos="720"/>
        </w:tabs>
        <w:rPr>
          <w:rFonts w:ascii="Times New Roman" w:hAnsi="Times New Roman" w:cs="Times New Roman"/>
          <w:b/>
          <w:sz w:val="20"/>
          <w:szCs w:val="20"/>
          <w:lang w:val="en-GB"/>
        </w:rPr>
      </w:pPr>
    </w:p>
    <w:p w14:paraId="0DCD241C" w14:textId="1678385F" w:rsidR="003A3965" w:rsidRDefault="003A3965" w:rsidP="003A3965">
      <w:pPr>
        <w:spacing w:line="480" w:lineRule="auto"/>
        <w:rPr>
          <w:lang w:val="en-GB"/>
        </w:rPr>
      </w:pPr>
      <w:r w:rsidRPr="00E50BCD">
        <w:rPr>
          <w:lang w:val="en-GB"/>
        </w:rPr>
        <w:t>The plot illustrates that no damage growth occurs at 1 mm indentation and that damage growth increases approximately linearly from 2 to 5 mm displacement.</w:t>
      </w:r>
      <w:r w:rsidR="003C2A8B">
        <w:rPr>
          <w:lang w:val="en-GB"/>
        </w:rPr>
        <w:t xml:space="preserve"> The plot also shows </w:t>
      </w:r>
      <w:r w:rsidR="003C2A8B" w:rsidRPr="00E50BCD">
        <w:rPr>
          <w:lang w:val="en-GB"/>
        </w:rPr>
        <w:t>that cracks propagate at a rate</w:t>
      </w:r>
      <w:r w:rsidR="003C2A8B">
        <w:rPr>
          <w:lang w:val="en-GB"/>
        </w:rPr>
        <w:t xml:space="preserve"> and direction</w:t>
      </w:r>
      <w:r w:rsidR="003C2A8B" w:rsidRPr="00E50BCD">
        <w:rPr>
          <w:lang w:val="en-GB"/>
        </w:rPr>
        <w:t xml:space="preserve"> that is determined by the original void dimension for </w:t>
      </w:r>
      <w:r w:rsidR="003C2A8B">
        <w:rPr>
          <w:lang w:val="en-GB"/>
        </w:rPr>
        <w:t>that</w:t>
      </w:r>
      <w:r w:rsidR="003C2A8B" w:rsidRPr="00E50BCD">
        <w:rPr>
          <w:lang w:val="en-GB"/>
        </w:rPr>
        <w:t xml:space="preserve"> direction.</w:t>
      </w:r>
      <w:r w:rsidR="00BB3D1E">
        <w:rPr>
          <w:lang w:val="en-GB"/>
        </w:rPr>
        <w:t xml:space="preserve"> Figure 9 </w:t>
      </w:r>
      <w:r w:rsidR="003C2A8B">
        <w:rPr>
          <w:lang w:val="en-GB"/>
        </w:rPr>
        <w:t xml:space="preserve">clarifies this by </w:t>
      </w:r>
      <w:r w:rsidR="00BB3D1E">
        <w:rPr>
          <w:lang w:val="en-GB"/>
        </w:rPr>
        <w:t>plot</w:t>
      </w:r>
      <w:r w:rsidR="003C2A8B">
        <w:rPr>
          <w:lang w:val="en-GB"/>
        </w:rPr>
        <w:t>ting</w:t>
      </w:r>
      <w:r w:rsidR="00BB3D1E">
        <w:rPr>
          <w:lang w:val="en-GB"/>
        </w:rPr>
        <w:t xml:space="preserve"> the radius </w:t>
      </w:r>
      <w:r w:rsidRPr="00E50BCD">
        <w:rPr>
          <w:lang w:val="en-GB"/>
        </w:rPr>
        <w:t xml:space="preserve">of the cracks </w:t>
      </w:r>
      <w:r w:rsidR="00BB3D1E">
        <w:rPr>
          <w:lang w:val="en-GB"/>
        </w:rPr>
        <w:t xml:space="preserve">(from </w:t>
      </w:r>
      <w:r w:rsidR="00BB3D1E">
        <w:rPr>
          <w:lang w:val="en-GB"/>
        </w:rPr>
        <w:lastRenderedPageBreak/>
        <w:t xml:space="preserve">Figure 8) </w:t>
      </w:r>
      <w:r w:rsidRPr="00E50BCD">
        <w:rPr>
          <w:lang w:val="en-GB"/>
        </w:rPr>
        <w:t>at subsequent applied displacements</w:t>
      </w:r>
      <w:r w:rsidR="00BB3D1E">
        <w:rPr>
          <w:lang w:val="en-GB"/>
        </w:rPr>
        <w:t xml:space="preserve"> in each of the ply orientations;</w:t>
      </w:r>
      <w:r w:rsidRPr="00E50BCD">
        <w:rPr>
          <w:lang w:val="en-GB"/>
        </w:rPr>
        <w:t xml:space="preserve"> the growth is very close to a linear multiple of the original void size in any given direction. </w:t>
      </w:r>
    </w:p>
    <w:p w14:paraId="6B724493" w14:textId="3CC75ED3" w:rsidR="000D14BE" w:rsidRDefault="000D14BE" w:rsidP="003A3965">
      <w:pPr>
        <w:spacing w:line="480" w:lineRule="auto"/>
        <w:rPr>
          <w:lang w:val="en-GB"/>
        </w:rPr>
      </w:pPr>
      <w:r>
        <w:rPr>
          <w:rFonts w:ascii="Gill Sans MT" w:hAnsi="Gill Sans MT"/>
          <w:noProof/>
          <w:sz w:val="20"/>
          <w:szCs w:val="20"/>
          <w:lang w:val="en-GB" w:eastAsia="en-GB"/>
        </w:rPr>
        <w:drawing>
          <wp:inline distT="0" distB="0" distL="0" distR="0" wp14:anchorId="19BDB5EA" wp14:editId="6E6771FA">
            <wp:extent cx="3467735" cy="3467735"/>
            <wp:effectExtent l="0" t="0" r="0" b="0"/>
            <wp:docPr id="5" name="Picture 5" descr="C:\Users\arg22\AppData\Local\Microsoft\Windows\INetCache\Content.Word\figure_8_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g22\AppData\Local\Microsoft\Windows\INetCache\Content.Word\figure_8_b.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67735" cy="3467735"/>
                    </a:xfrm>
                    <a:prstGeom prst="rect">
                      <a:avLst/>
                    </a:prstGeom>
                    <a:noFill/>
                    <a:ln>
                      <a:noFill/>
                    </a:ln>
                  </pic:spPr>
                </pic:pic>
              </a:graphicData>
            </a:graphic>
          </wp:inline>
        </w:drawing>
      </w:r>
    </w:p>
    <w:p w14:paraId="478DA562" w14:textId="238AE9B5" w:rsidR="000D14BE" w:rsidRDefault="000D14BE" w:rsidP="003C2A8B">
      <w:pPr>
        <w:rPr>
          <w:rFonts w:ascii="Gill Sans MT" w:eastAsiaTheme="minorHAnsi" w:hAnsi="Gill Sans MT"/>
          <w:color w:val="000000"/>
          <w:sz w:val="20"/>
          <w:szCs w:val="20"/>
          <w:lang w:val="en-GB"/>
        </w:rPr>
      </w:pPr>
      <w:r w:rsidRPr="00E50BCD">
        <w:rPr>
          <w:rFonts w:ascii="Gill Sans MT" w:hAnsi="Gill Sans MT"/>
          <w:b/>
          <w:sz w:val="20"/>
          <w:szCs w:val="20"/>
          <w:lang w:val="en-GB"/>
        </w:rPr>
        <w:t xml:space="preserve">Figure </w:t>
      </w:r>
      <w:r w:rsidR="00B6139A">
        <w:rPr>
          <w:rFonts w:ascii="Gill Sans MT" w:hAnsi="Gill Sans MT"/>
          <w:b/>
          <w:sz w:val="20"/>
          <w:szCs w:val="20"/>
          <w:lang w:val="en-GB"/>
        </w:rPr>
        <w:t>9</w:t>
      </w:r>
      <w:r w:rsidRPr="00E50BCD">
        <w:rPr>
          <w:rFonts w:ascii="Gill Sans MT" w:hAnsi="Gill Sans MT"/>
          <w:b/>
          <w:sz w:val="20"/>
          <w:szCs w:val="20"/>
          <w:lang w:val="en-GB"/>
        </w:rPr>
        <w:t>.</w:t>
      </w:r>
      <w:r w:rsidRPr="00E50BCD">
        <w:rPr>
          <w:rFonts w:ascii="Gill Sans MT" w:hAnsi="Gill Sans MT"/>
          <w:sz w:val="20"/>
          <w:szCs w:val="20"/>
          <w:lang w:val="en-GB"/>
        </w:rPr>
        <w:t xml:space="preserve"> </w:t>
      </w:r>
      <w:r w:rsidR="00B6139A">
        <w:rPr>
          <w:rFonts w:ascii="Gill Sans MT" w:hAnsi="Gill Sans MT"/>
          <w:sz w:val="20"/>
          <w:szCs w:val="20"/>
          <w:lang w:val="en-GB"/>
        </w:rPr>
        <w:t>Increase in a</w:t>
      </w:r>
      <w:r w:rsidRPr="003C2A8B">
        <w:rPr>
          <w:rFonts w:ascii="Gill Sans MT" w:eastAsiaTheme="minorHAnsi" w:hAnsi="Gill Sans MT"/>
          <w:color w:val="000000"/>
          <w:sz w:val="20"/>
          <w:szCs w:val="20"/>
          <w:lang w:val="en-GB"/>
        </w:rPr>
        <w:t xml:space="preserve">verage void and crack </w:t>
      </w:r>
      <w:r w:rsidR="00B6139A">
        <w:rPr>
          <w:rFonts w:ascii="Gill Sans MT" w:eastAsiaTheme="minorHAnsi" w:hAnsi="Gill Sans MT"/>
          <w:color w:val="000000"/>
          <w:sz w:val="20"/>
          <w:szCs w:val="20"/>
          <w:lang w:val="en-GB"/>
        </w:rPr>
        <w:t xml:space="preserve">radius with increasing </w:t>
      </w:r>
      <w:r w:rsidRPr="003C2A8B">
        <w:rPr>
          <w:rFonts w:ascii="Gill Sans MT" w:eastAsiaTheme="minorHAnsi" w:hAnsi="Gill Sans MT"/>
          <w:color w:val="000000"/>
          <w:sz w:val="20"/>
          <w:szCs w:val="20"/>
          <w:lang w:val="en-GB"/>
        </w:rPr>
        <w:t xml:space="preserve">QSI </w:t>
      </w:r>
      <w:r w:rsidR="00B6139A">
        <w:rPr>
          <w:rFonts w:ascii="Gill Sans MT" w:eastAsiaTheme="minorHAnsi" w:hAnsi="Gill Sans MT"/>
          <w:color w:val="000000"/>
          <w:sz w:val="20"/>
          <w:szCs w:val="20"/>
          <w:lang w:val="en-GB"/>
        </w:rPr>
        <w:t>displacement, for each of the four ply orientations, and for the same data illustrated in Figure 8.</w:t>
      </w:r>
    </w:p>
    <w:p w14:paraId="23349AA0" w14:textId="77777777" w:rsidR="00BB3D1E" w:rsidRPr="00E50BCD" w:rsidRDefault="00BB3D1E" w:rsidP="003C2A8B">
      <w:pPr>
        <w:rPr>
          <w:lang w:val="en-GB"/>
        </w:rPr>
      </w:pPr>
    </w:p>
    <w:p w14:paraId="3E6EF7DF" w14:textId="5CEF6A1E" w:rsidR="00BB3D1E" w:rsidRPr="000A2B5B" w:rsidRDefault="00926707" w:rsidP="000A2B5B">
      <w:pPr>
        <w:spacing w:line="480" w:lineRule="auto"/>
        <w:rPr>
          <w:lang w:val="en-GB"/>
        </w:rPr>
      </w:pPr>
      <w:r>
        <w:rPr>
          <w:lang w:val="en-GB"/>
        </w:rPr>
        <w:t>As seen in Figures 8 and 9, t</w:t>
      </w:r>
      <w:r w:rsidR="00BB3D1E" w:rsidRPr="003C2A8B">
        <w:rPr>
          <w:lang w:val="en-GB"/>
        </w:rPr>
        <w:t>he</w:t>
      </w:r>
      <w:r w:rsidRPr="003C2A8B">
        <w:rPr>
          <w:lang w:val="en-GB"/>
        </w:rPr>
        <w:t xml:space="preserve"> average void</w:t>
      </w:r>
      <w:r w:rsidR="003C2A8B">
        <w:rPr>
          <w:lang w:val="en-GB"/>
        </w:rPr>
        <w:t xml:space="preserve"> or void-cluster</w:t>
      </w:r>
      <w:r w:rsidRPr="003C2A8B">
        <w:rPr>
          <w:lang w:val="en-GB"/>
        </w:rPr>
        <w:t xml:space="preserve"> dimensions </w:t>
      </w:r>
      <w:r>
        <w:rPr>
          <w:lang w:val="en-GB"/>
        </w:rPr>
        <w:t xml:space="preserve">are larger in </w:t>
      </w:r>
      <w:r w:rsidRPr="003C2A8B">
        <w:rPr>
          <w:lang w:val="en-GB"/>
        </w:rPr>
        <w:t xml:space="preserve">the </w:t>
      </w:r>
      <w:r w:rsidR="00BB3D1E" w:rsidRPr="003C2A8B">
        <w:rPr>
          <w:lang w:val="en-GB"/>
        </w:rPr>
        <w:t xml:space="preserve">off-axis </w:t>
      </w:r>
      <w:r>
        <w:rPr>
          <w:lang w:val="en-GB"/>
        </w:rPr>
        <w:t>directions</w:t>
      </w:r>
      <w:r w:rsidR="00BB3D1E">
        <w:rPr>
          <w:lang w:val="en-GB"/>
        </w:rPr>
        <w:t>,</w:t>
      </w:r>
      <w:r w:rsidR="00BB3D1E" w:rsidRPr="003C2A8B">
        <w:rPr>
          <w:lang w:val="en-GB"/>
        </w:rPr>
        <w:t xml:space="preserve"> +45</w:t>
      </w:r>
      <w:r w:rsidR="00BB3D1E" w:rsidRPr="000A2B5B">
        <w:rPr>
          <w:lang w:val="en-GB"/>
        </w:rPr>
        <w:t>°</w:t>
      </w:r>
      <w:r w:rsidR="00BB3D1E" w:rsidRPr="003C2A8B">
        <w:rPr>
          <w:lang w:val="en-GB"/>
        </w:rPr>
        <w:t xml:space="preserve"> and 90</w:t>
      </w:r>
      <w:r w:rsidR="00BB3D1E" w:rsidRPr="000A2B5B">
        <w:rPr>
          <w:lang w:val="en-GB"/>
        </w:rPr>
        <w:t>°</w:t>
      </w:r>
      <w:r w:rsidR="00BB3D1E" w:rsidRPr="003C2A8B">
        <w:rPr>
          <w:lang w:val="en-GB"/>
        </w:rPr>
        <w:t>,</w:t>
      </w:r>
      <w:r>
        <w:rPr>
          <w:lang w:val="en-GB"/>
        </w:rPr>
        <w:t xml:space="preserve"> and damage grows at a faster rate in those directions, than in the 0</w:t>
      </w:r>
      <w:r w:rsidRPr="000A2B5B">
        <w:rPr>
          <w:lang w:val="en-GB"/>
        </w:rPr>
        <w:t>°</w:t>
      </w:r>
      <w:r>
        <w:rPr>
          <w:lang w:val="en-GB"/>
        </w:rPr>
        <w:t xml:space="preserve"> and -45</w:t>
      </w:r>
      <w:r w:rsidRPr="000A2B5B">
        <w:rPr>
          <w:lang w:val="en-GB"/>
        </w:rPr>
        <w:t xml:space="preserve">° directions. </w:t>
      </w:r>
      <w:r w:rsidR="00475CF9" w:rsidRPr="000A2B5B">
        <w:rPr>
          <w:lang w:val="en-GB"/>
        </w:rPr>
        <w:t>The increased rate of damage growth in the off-axis directions is thought to be resultant from this greater size of voids or void-clusters in those directions.</w:t>
      </w:r>
      <w:r w:rsidR="00475CF9">
        <w:rPr>
          <w:lang w:val="en-GB"/>
        </w:rPr>
        <w:t xml:space="preserve"> </w:t>
      </w:r>
      <w:r w:rsidR="00F11D8C" w:rsidRPr="000A2B5B">
        <w:rPr>
          <w:lang w:val="en-GB"/>
        </w:rPr>
        <w:t>The asymmetry of the void</w:t>
      </w:r>
      <w:r w:rsidR="003C2A8B" w:rsidRPr="000A2B5B">
        <w:rPr>
          <w:lang w:val="en-GB"/>
        </w:rPr>
        <w:t xml:space="preserve"> or void-cluster</w:t>
      </w:r>
      <w:r w:rsidR="00F11D8C" w:rsidRPr="000A2B5B">
        <w:rPr>
          <w:lang w:val="en-GB"/>
        </w:rPr>
        <w:t xml:space="preserve"> dimensions in the +45° and -45° </w:t>
      </w:r>
      <w:r w:rsidR="003C2A8B" w:rsidRPr="000A2B5B">
        <w:rPr>
          <w:lang w:val="en-GB"/>
        </w:rPr>
        <w:t>directions</w:t>
      </w:r>
      <w:r w:rsidR="00F11D8C" w:rsidRPr="000A2B5B">
        <w:rPr>
          <w:lang w:val="en-GB"/>
        </w:rPr>
        <w:t xml:space="preserve"> cannot be explained, but </w:t>
      </w:r>
      <w:r w:rsidR="003C2A8B" w:rsidRPr="000A2B5B">
        <w:rPr>
          <w:lang w:val="en-GB"/>
        </w:rPr>
        <w:t xml:space="preserve">may have to do with the fact that the orientation of the </w:t>
      </w:r>
      <w:r w:rsidR="00475CF9">
        <w:rPr>
          <w:lang w:val="en-GB"/>
        </w:rPr>
        <w:t xml:space="preserve">adjacent </w:t>
      </w:r>
      <w:r w:rsidR="003C2A8B" w:rsidRPr="000A2B5B">
        <w:rPr>
          <w:lang w:val="en-GB"/>
        </w:rPr>
        <w:t xml:space="preserve">layers is not the same </w:t>
      </w:r>
      <w:r w:rsidR="00475CF9">
        <w:rPr>
          <w:lang w:val="en-GB"/>
        </w:rPr>
        <w:t>for a +</w:t>
      </w:r>
      <w:r w:rsidR="00475CF9" w:rsidRPr="000A2B5B">
        <w:rPr>
          <w:lang w:val="en-GB"/>
        </w:rPr>
        <w:t>45°</w:t>
      </w:r>
      <w:r w:rsidR="00475CF9">
        <w:rPr>
          <w:lang w:val="en-GB"/>
        </w:rPr>
        <w:t xml:space="preserve"> layer as it is in a -</w:t>
      </w:r>
      <w:r w:rsidR="00475CF9" w:rsidRPr="000A2B5B">
        <w:rPr>
          <w:lang w:val="en-GB"/>
        </w:rPr>
        <w:t>45°</w:t>
      </w:r>
      <w:r w:rsidR="00475CF9">
        <w:rPr>
          <w:lang w:val="en-GB"/>
        </w:rPr>
        <w:t xml:space="preserve"> layer </w:t>
      </w:r>
      <w:r w:rsidR="00F11D8C" w:rsidRPr="000A2B5B">
        <w:rPr>
          <w:lang w:val="en-GB"/>
        </w:rPr>
        <w:t>in the [0/-45/90/+45]2s layup and that neighbouring layers inevitably influence the void formation due to flow gradients</w:t>
      </w:r>
      <w:r w:rsidR="00475CF9">
        <w:rPr>
          <w:lang w:val="en-GB"/>
        </w:rPr>
        <w:t xml:space="preserve"> [</w:t>
      </w:r>
      <w:r w:rsidR="00631CB7">
        <w:rPr>
          <w:lang w:val="en-GB"/>
        </w:rPr>
        <w:t>34</w:t>
      </w:r>
      <w:r w:rsidR="00475CF9">
        <w:rPr>
          <w:lang w:val="en-GB"/>
        </w:rPr>
        <w:t>]</w:t>
      </w:r>
      <w:r w:rsidR="00F11D8C" w:rsidRPr="000A2B5B">
        <w:rPr>
          <w:lang w:val="en-GB"/>
        </w:rPr>
        <w:t>.</w:t>
      </w:r>
      <w:r w:rsidR="007E6515" w:rsidRPr="000A2B5B">
        <w:rPr>
          <w:lang w:val="en-GB"/>
        </w:rPr>
        <w:t xml:space="preserve"> The smaller void dimensions in the 0° direction are most likely explained by the lower propensity for void accumulation in fibr</w:t>
      </w:r>
      <w:r w:rsidR="00317A9F">
        <w:rPr>
          <w:lang w:val="en-GB"/>
        </w:rPr>
        <w:t>e</w:t>
      </w:r>
      <w:r w:rsidR="007E6515" w:rsidRPr="000A2B5B">
        <w:rPr>
          <w:lang w:val="en-GB"/>
        </w:rPr>
        <w:t xml:space="preserve">s parallel to the resin flow direction </w:t>
      </w:r>
      <w:r w:rsidR="003C2A8B" w:rsidRPr="000A2B5B">
        <w:rPr>
          <w:lang w:val="en-GB"/>
        </w:rPr>
        <w:t xml:space="preserve">due to the ease </w:t>
      </w:r>
      <w:r w:rsidR="003C2A8B" w:rsidRPr="000A2B5B">
        <w:rPr>
          <w:lang w:val="en-GB"/>
        </w:rPr>
        <w:lastRenderedPageBreak/>
        <w:t>of bubble esc</w:t>
      </w:r>
      <w:r w:rsidR="00317A9F">
        <w:rPr>
          <w:lang w:val="en-GB"/>
        </w:rPr>
        <w:t xml:space="preserve">ape </w:t>
      </w:r>
      <w:r w:rsidR="00475CF9">
        <w:rPr>
          <w:lang w:val="en-GB"/>
        </w:rPr>
        <w:t>as the bubbles are</w:t>
      </w:r>
      <w:r w:rsidR="00317A9F">
        <w:rPr>
          <w:lang w:val="en-GB"/>
        </w:rPr>
        <w:t xml:space="preserve"> not impeded by the fib</w:t>
      </w:r>
      <w:r w:rsidR="003C2A8B" w:rsidRPr="000A2B5B">
        <w:rPr>
          <w:lang w:val="en-GB"/>
        </w:rPr>
        <w:t>r</w:t>
      </w:r>
      <w:r w:rsidR="00317A9F">
        <w:rPr>
          <w:lang w:val="en-GB"/>
        </w:rPr>
        <w:t>e</w:t>
      </w:r>
      <w:r w:rsidR="003C2A8B" w:rsidRPr="000A2B5B">
        <w:rPr>
          <w:lang w:val="en-GB"/>
        </w:rPr>
        <w:t>s themselves</w:t>
      </w:r>
      <w:r w:rsidR="00F2356D">
        <w:rPr>
          <w:lang w:val="en-GB"/>
        </w:rPr>
        <w:t>,</w:t>
      </w:r>
      <w:r w:rsidR="003C2A8B" w:rsidRPr="000A2B5B">
        <w:rPr>
          <w:lang w:val="en-GB"/>
        </w:rPr>
        <w:t xml:space="preserve"> </w:t>
      </w:r>
      <w:r w:rsidR="00475CF9">
        <w:rPr>
          <w:lang w:val="en-GB"/>
        </w:rPr>
        <w:t xml:space="preserve">as they are in the off-axis layers </w:t>
      </w:r>
      <w:r w:rsidR="007E6515" w:rsidRPr="000A2B5B">
        <w:rPr>
          <w:lang w:val="en-GB"/>
        </w:rPr>
        <w:t>[</w:t>
      </w:r>
      <w:r w:rsidR="00631CB7">
        <w:rPr>
          <w:lang w:val="en-GB"/>
        </w:rPr>
        <w:t>34</w:t>
      </w:r>
      <w:r w:rsidR="007E6515" w:rsidRPr="000A2B5B">
        <w:rPr>
          <w:lang w:val="en-GB"/>
        </w:rPr>
        <w:t>,</w:t>
      </w:r>
      <w:r w:rsidR="00631CB7">
        <w:rPr>
          <w:lang w:val="en-GB"/>
        </w:rPr>
        <w:t>50</w:t>
      </w:r>
      <w:r w:rsidR="007E6515" w:rsidRPr="000A2B5B">
        <w:rPr>
          <w:lang w:val="en-GB"/>
        </w:rPr>
        <w:t xml:space="preserve">]. </w:t>
      </w:r>
      <w:r w:rsidR="00475CF9" w:rsidRPr="000A2B5B">
        <w:rPr>
          <w:lang w:val="en-GB"/>
        </w:rPr>
        <w:t xml:space="preserve"> </w:t>
      </w:r>
    </w:p>
    <w:p w14:paraId="06A11E54" w14:textId="77777777" w:rsidR="00926707" w:rsidRPr="003C2A8B" w:rsidRDefault="00926707" w:rsidP="003C2A8B">
      <w:pPr>
        <w:shd w:val="clear" w:color="auto" w:fill="FFFFFF"/>
        <w:rPr>
          <w:lang w:val="en-GB"/>
        </w:rPr>
      </w:pPr>
    </w:p>
    <w:p w14:paraId="11EF0531" w14:textId="470A6EC0" w:rsidR="003A3965" w:rsidRPr="00E50BCD" w:rsidRDefault="003A3965" w:rsidP="00E50BCD">
      <w:pPr>
        <w:pStyle w:val="Heading1"/>
        <w:keepLines/>
        <w:spacing w:before="0" w:after="0" w:line="480" w:lineRule="auto"/>
        <w:rPr>
          <w:b w:val="0"/>
          <w:sz w:val="28"/>
          <w:szCs w:val="24"/>
        </w:rPr>
      </w:pPr>
      <w:r w:rsidRPr="00E50BCD">
        <w:rPr>
          <w:sz w:val="28"/>
          <w:szCs w:val="24"/>
        </w:rPr>
        <w:t>Implication of findings</w:t>
      </w:r>
    </w:p>
    <w:p w14:paraId="19A6D310" w14:textId="4E1E4439" w:rsidR="003A3965" w:rsidRPr="00E50BCD" w:rsidRDefault="003A3965" w:rsidP="003A3965">
      <w:pPr>
        <w:spacing w:line="480" w:lineRule="auto"/>
        <w:rPr>
          <w:lang w:val="en-GB"/>
        </w:rPr>
      </w:pPr>
      <w:r w:rsidRPr="00E50BCD">
        <w:rPr>
          <w:lang w:val="en-GB"/>
        </w:rPr>
        <w:t>It is well known that failure modes in composites are highly influenced by heterogeneity in the dispersion of reinforcing fibres and the stochastic nature of voids in epoxy resin layers [1,2,</w:t>
      </w:r>
      <w:r w:rsidR="005D71E7">
        <w:rPr>
          <w:lang w:val="en-GB"/>
        </w:rPr>
        <w:t>40</w:t>
      </w:r>
      <w:r w:rsidRPr="00E50BCD">
        <w:rPr>
          <w:lang w:val="en-GB"/>
        </w:rPr>
        <w:t>]. For example, crack initiation has been shown to correlate with maximum (rather than average) fibre spacing [</w:t>
      </w:r>
      <w:r w:rsidR="005D71E7">
        <w:rPr>
          <w:lang w:val="en-GB"/>
        </w:rPr>
        <w:t>51</w:t>
      </w:r>
      <w:r w:rsidR="00CE50DA">
        <w:rPr>
          <w:lang w:val="en-GB"/>
        </w:rPr>
        <w:t>-5</w:t>
      </w:r>
      <w:r w:rsidR="005D71E7">
        <w:rPr>
          <w:lang w:val="en-GB"/>
        </w:rPr>
        <w:t>3</w:t>
      </w:r>
      <w:r w:rsidRPr="00E50BCD">
        <w:rPr>
          <w:lang w:val="en-GB"/>
        </w:rPr>
        <w:t>].  Two-point correlations reveal the types of heterogeneity that affect fracture – such as void size and shape, clustering of voids, etc. (section 2.4). However, while there is a well-defined relationship between two-point correlations and physical properties such as elasticity, thermal conductivity, moisture swelling and permeability [</w:t>
      </w:r>
      <w:r w:rsidR="00CE50DA">
        <w:rPr>
          <w:lang w:val="en-GB"/>
        </w:rPr>
        <w:t>4</w:t>
      </w:r>
      <w:r w:rsidR="005D71E7">
        <w:rPr>
          <w:lang w:val="en-GB"/>
        </w:rPr>
        <w:t>9</w:t>
      </w:r>
      <w:r w:rsidRPr="00E50BCD">
        <w:rPr>
          <w:lang w:val="en-GB"/>
        </w:rPr>
        <w:t>], the averaging approaches used to obtain these properties do not work well for fracture analysis</w:t>
      </w:r>
      <w:r w:rsidR="00B76645" w:rsidRPr="00B76645">
        <w:rPr>
          <w:lang w:val="en-GB"/>
        </w:rPr>
        <w:t xml:space="preserve"> </w:t>
      </w:r>
      <w:r w:rsidR="00B76645">
        <w:rPr>
          <w:lang w:val="en-GB"/>
        </w:rPr>
        <w:t>due to their implicit homogenisation, whereas fracture is a localised phenomenon</w:t>
      </w:r>
      <w:r w:rsidRPr="00E50BCD">
        <w:rPr>
          <w:lang w:val="en-GB"/>
        </w:rPr>
        <w:t xml:space="preserve">. Hence, while theory development progresses in this area, qualitative analysis of stochastic data can inform failure predictions; for example, indicating </w:t>
      </w:r>
      <w:r w:rsidR="007C79A7">
        <w:rPr>
          <w:lang w:val="en-GB"/>
        </w:rPr>
        <w:t xml:space="preserve">the </w:t>
      </w:r>
      <w:r w:rsidRPr="00E50BCD">
        <w:rPr>
          <w:lang w:val="en-GB"/>
        </w:rPr>
        <w:t xml:space="preserve">necessary variables or forms of equations in constitutive relations while more physically-based theories are developed. </w:t>
      </w:r>
      <w:proofErr w:type="gramStart"/>
      <w:r w:rsidRPr="00E50BCD">
        <w:rPr>
          <w:lang w:val="en-GB"/>
        </w:rPr>
        <w:t>In particular, the</w:t>
      </w:r>
      <w:proofErr w:type="gramEnd"/>
      <w:r w:rsidRPr="00E50BCD">
        <w:rPr>
          <w:lang w:val="en-GB"/>
        </w:rPr>
        <w:t xml:space="preserve"> two-point statistics provide indications of local heterogeneity that can lead to stress concentrations and local failure.</w:t>
      </w:r>
    </w:p>
    <w:p w14:paraId="2FFBD160" w14:textId="7A2C1FE3" w:rsidR="003A3965" w:rsidRPr="00E50BCD" w:rsidRDefault="003A3965" w:rsidP="003A3965">
      <w:pPr>
        <w:tabs>
          <w:tab w:val="left" w:pos="742"/>
        </w:tabs>
        <w:spacing w:line="480" w:lineRule="auto"/>
        <w:rPr>
          <w:lang w:val="en-GB"/>
        </w:rPr>
      </w:pPr>
      <w:r w:rsidRPr="00E50BCD">
        <w:rPr>
          <w:lang w:val="en-GB"/>
        </w:rPr>
        <w:tab/>
        <w:t xml:space="preserve">There is a transition point from small blunt voids to long sharp voids shown in Fig 3. This is quantified by the statistical analysis in Fig. 4. </w:t>
      </w:r>
      <w:proofErr w:type="gramStart"/>
      <w:r w:rsidRPr="00E50BCD">
        <w:rPr>
          <w:lang w:val="en-GB"/>
        </w:rPr>
        <w:t>The majority of</w:t>
      </w:r>
      <w:proofErr w:type="gramEnd"/>
      <w:r w:rsidRPr="00E50BCD">
        <w:rPr>
          <w:lang w:val="en-GB"/>
        </w:rPr>
        <w:t xml:space="preserve"> long sharp voids were located on the upper surface of the ply. This is important as it has been reported that sharp elongated voids can have a significant influence on damage initiation [</w:t>
      </w:r>
      <w:r w:rsidR="00CE50DA">
        <w:rPr>
          <w:lang w:val="en-GB"/>
        </w:rPr>
        <w:t>3</w:t>
      </w:r>
      <w:r w:rsidR="005D71E7">
        <w:rPr>
          <w:lang w:val="en-GB"/>
        </w:rPr>
        <w:t>4</w:t>
      </w:r>
      <w:r w:rsidRPr="00E50BCD">
        <w:rPr>
          <w:lang w:val="en-GB"/>
        </w:rPr>
        <w:t xml:space="preserve">]. That </w:t>
      </w:r>
      <w:proofErr w:type="gramStart"/>
      <w:r w:rsidRPr="00E50BCD">
        <w:rPr>
          <w:lang w:val="en-GB"/>
        </w:rPr>
        <w:t>the majority of</w:t>
      </w:r>
      <w:proofErr w:type="gramEnd"/>
      <w:r w:rsidRPr="00E50BCD">
        <w:rPr>
          <w:lang w:val="en-GB"/>
        </w:rPr>
        <w:t xml:space="preserve"> voids form at the upper surface is interesting and is likely to be associated with the manufacturing process (voids being trapped during resin flow). Together, visualisations in </w:t>
      </w:r>
      <w:r w:rsidRPr="00E50BCD">
        <w:rPr>
          <w:lang w:val="en-GB"/>
        </w:rPr>
        <w:lastRenderedPageBreak/>
        <w:t>Fig. 3 and 4 provide insight as to how the voids originally form – with a strong correlation between glass yarn position and void positions. The two-point correlations in Fig. 4 also illustrate the directionality of the voids / void clusters. The bias layers seem to attract most of the cracks – especially between 90° / +45° orientation (Fig. 7 and 8).</w:t>
      </w:r>
    </w:p>
    <w:p w14:paraId="6A9C0B11" w14:textId="13FBB815" w:rsidR="003A3965" w:rsidRPr="00E50BCD" w:rsidRDefault="003A3965" w:rsidP="003A3965">
      <w:pPr>
        <w:tabs>
          <w:tab w:val="left" w:pos="709"/>
        </w:tabs>
        <w:spacing w:line="480" w:lineRule="auto"/>
        <w:rPr>
          <w:lang w:val="en-GB"/>
        </w:rPr>
      </w:pPr>
      <w:r w:rsidRPr="00E50BCD">
        <w:rPr>
          <w:lang w:val="en-GB"/>
        </w:rPr>
        <w:tab/>
        <w:t>The subsequent scans of damage propagation in Fig. 2, 5 and 7 enable the visualisation of crack generation from void initiators. The more detailed analysis of damage mechanisms, as illustrated in Fig. 6, illustrates the role played by voids in damage progression, including the promotion of crack coalescence ahead of the main, contiguous crack between two neighbouring voids (Fig. 6 III). This behaviour is governed by both debonding and sliding [</w:t>
      </w:r>
      <w:r w:rsidR="00CE50DA">
        <w:rPr>
          <w:lang w:val="en-GB"/>
        </w:rPr>
        <w:t>5</w:t>
      </w:r>
      <w:r w:rsidR="005D71E7">
        <w:rPr>
          <w:lang w:val="en-GB"/>
        </w:rPr>
        <w:t>2</w:t>
      </w:r>
      <w:r w:rsidR="00CE50DA">
        <w:rPr>
          <w:lang w:val="en-GB"/>
        </w:rPr>
        <w:t>,5</w:t>
      </w:r>
      <w:r w:rsidR="005D71E7">
        <w:rPr>
          <w:lang w:val="en-GB"/>
        </w:rPr>
        <w:t>3</w:t>
      </w:r>
      <w:r w:rsidRPr="00E50BCD">
        <w:rPr>
          <w:lang w:val="en-GB"/>
        </w:rPr>
        <w:t xml:space="preserve">] and is of significance for </w:t>
      </w:r>
      <w:proofErr w:type="spellStart"/>
      <w:r w:rsidRPr="00E50BCD">
        <w:rPr>
          <w:lang w:val="en-GB"/>
        </w:rPr>
        <w:t>micromechanistic</w:t>
      </w:r>
      <w:proofErr w:type="spellEnd"/>
      <w:r w:rsidRPr="00E50BCD">
        <w:rPr>
          <w:lang w:val="en-GB"/>
        </w:rPr>
        <w:t xml:space="preserve"> modelling [</w:t>
      </w:r>
      <w:r w:rsidR="00CE50DA">
        <w:rPr>
          <w:lang w:val="en-GB"/>
        </w:rPr>
        <w:t>3</w:t>
      </w:r>
      <w:r w:rsidR="005D71E7">
        <w:rPr>
          <w:lang w:val="en-GB"/>
        </w:rPr>
        <w:t>3</w:t>
      </w:r>
      <w:r w:rsidR="00CE50DA">
        <w:rPr>
          <w:lang w:val="en-GB"/>
        </w:rPr>
        <w:t>,5</w:t>
      </w:r>
      <w:r w:rsidR="005D71E7">
        <w:rPr>
          <w:lang w:val="en-GB"/>
        </w:rPr>
        <w:t>5</w:t>
      </w:r>
      <w:r w:rsidRPr="00E50BCD">
        <w:rPr>
          <w:lang w:val="en-GB"/>
        </w:rPr>
        <w:t xml:space="preserve">]. Beyond these examples of individual voids, Fig. 8 reveals the ‘average’ shape of voids or void clusters and statistical analysis of associated crack growth. Crack propagation is seen to proceed approximately linearly relative to the original void dimensions, i.e. cracks propagate twice as far, for a given displaced increment, in a direction for which the void extent is twice as long. </w:t>
      </w:r>
    </w:p>
    <w:p w14:paraId="7F61780B" w14:textId="7CCE52DB" w:rsidR="003A3965" w:rsidRPr="00DC516C" w:rsidRDefault="003A3965" w:rsidP="00641AEB">
      <w:pPr>
        <w:tabs>
          <w:tab w:val="left" w:pos="709"/>
        </w:tabs>
        <w:spacing w:line="480" w:lineRule="auto"/>
        <w:rPr>
          <w:rFonts w:ascii="Times New Roman" w:hAnsi="Times New Roman"/>
          <w:sz w:val="20"/>
          <w:szCs w:val="20"/>
          <w:lang w:val="en-GB"/>
        </w:rPr>
      </w:pPr>
      <w:r w:rsidRPr="00E50BCD">
        <w:rPr>
          <w:lang w:val="en-GB"/>
        </w:rPr>
        <w:tab/>
      </w:r>
      <w:r w:rsidR="00312928">
        <w:rPr>
          <w:lang w:val="en-GB"/>
        </w:rPr>
        <w:t>Future studies may use t</w:t>
      </w:r>
      <w:r w:rsidRPr="00E50BCD">
        <w:rPr>
          <w:lang w:val="en-GB"/>
        </w:rPr>
        <w:t xml:space="preserve">hese insights to direct manufacturing improvements to reduce initial void formation and increase the shear and delamination resistance of composite structures. It is very clear that the largest voids are present at the biaxial weft / warp glass weave interlock – these voids particularly influence crack growth behaviour such that delamination is </w:t>
      </w:r>
      <w:proofErr w:type="gramStart"/>
      <w:r w:rsidRPr="00E50BCD">
        <w:rPr>
          <w:lang w:val="en-GB"/>
        </w:rPr>
        <w:t>promoted</w:t>
      </w:r>
      <w:proofErr w:type="gramEnd"/>
      <w:r w:rsidRPr="00E50BCD">
        <w:rPr>
          <w:lang w:val="en-GB"/>
        </w:rPr>
        <w:t xml:space="preserve"> and transverse cracks are supressed. This is </w:t>
      </w:r>
      <w:r w:rsidRPr="00B25B7A">
        <w:rPr>
          <w:lang w:val="en-GB"/>
        </w:rPr>
        <w:t xml:space="preserve">attributed to the undulating 0° warp yarns that are woven through the weft yarns, creating obstacles for void escape in the </w:t>
      </w:r>
      <w:proofErr w:type="spellStart"/>
      <w:r w:rsidRPr="00B25B7A">
        <w:rPr>
          <w:lang w:val="en-GB"/>
        </w:rPr>
        <w:t>interbundle</w:t>
      </w:r>
      <w:proofErr w:type="spellEnd"/>
      <w:r w:rsidRPr="00E50BCD">
        <w:rPr>
          <w:lang w:val="en-GB"/>
        </w:rPr>
        <w:t xml:space="preserve"> gaps [</w:t>
      </w:r>
      <w:r w:rsidR="00CE50DA">
        <w:rPr>
          <w:lang w:val="en-GB"/>
        </w:rPr>
        <w:t>3</w:t>
      </w:r>
      <w:r w:rsidR="005D71E7">
        <w:rPr>
          <w:lang w:val="en-GB"/>
        </w:rPr>
        <w:t>4</w:t>
      </w:r>
      <w:r w:rsidR="00CE50DA">
        <w:rPr>
          <w:lang w:val="en-GB"/>
        </w:rPr>
        <w:t>,4</w:t>
      </w:r>
      <w:r w:rsidR="005D71E7">
        <w:rPr>
          <w:lang w:val="en-GB"/>
        </w:rPr>
        <w:t>2</w:t>
      </w:r>
      <w:r w:rsidR="00CE50DA">
        <w:rPr>
          <w:lang w:val="en-GB"/>
        </w:rPr>
        <w:t>,</w:t>
      </w:r>
      <w:r w:rsidR="005D71E7">
        <w:rPr>
          <w:lang w:val="en-GB"/>
        </w:rPr>
        <w:t>50,</w:t>
      </w:r>
      <w:r w:rsidR="00CE50DA">
        <w:rPr>
          <w:lang w:val="en-GB"/>
        </w:rPr>
        <w:t>5</w:t>
      </w:r>
      <w:r w:rsidR="005D71E7">
        <w:rPr>
          <w:lang w:val="en-GB"/>
        </w:rPr>
        <w:t>6</w:t>
      </w:r>
      <w:r w:rsidR="00CE50DA">
        <w:rPr>
          <w:lang w:val="en-GB"/>
        </w:rPr>
        <w:t>-5</w:t>
      </w:r>
      <w:r w:rsidR="005D71E7">
        <w:rPr>
          <w:lang w:val="en-GB"/>
        </w:rPr>
        <w:t>8</w:t>
      </w:r>
      <w:r w:rsidRPr="00E50BCD">
        <w:rPr>
          <w:lang w:val="en-GB"/>
        </w:rPr>
        <w:t>]. The removal of the glass yarns</w:t>
      </w:r>
      <w:r w:rsidR="00353646">
        <w:rPr>
          <w:lang w:val="en-GB"/>
        </w:rPr>
        <w:t>, potentially by using solely dissolvable fib</w:t>
      </w:r>
      <w:r w:rsidR="00414A8D">
        <w:rPr>
          <w:lang w:val="en-GB"/>
        </w:rPr>
        <w:t>r</w:t>
      </w:r>
      <w:r w:rsidR="00353646">
        <w:rPr>
          <w:lang w:val="en-GB"/>
        </w:rPr>
        <w:t>es to support the weave structure,</w:t>
      </w:r>
      <w:r w:rsidRPr="00E50BCD">
        <w:rPr>
          <w:lang w:val="en-GB"/>
        </w:rPr>
        <w:t xml:space="preserve"> could help mitigate this </w:t>
      </w:r>
      <w:r w:rsidRPr="00E50BCD">
        <w:rPr>
          <w:lang w:val="en-GB"/>
        </w:rPr>
        <w:lastRenderedPageBreak/>
        <w:t xml:space="preserve">potentially harmful dispersion of voids. </w:t>
      </w:r>
      <w:r w:rsidR="00641AEB">
        <w:rPr>
          <w:lang w:val="en-GB"/>
        </w:rPr>
        <w:t xml:space="preserve">A previous study </w:t>
      </w:r>
      <w:r w:rsidR="00DC7166">
        <w:rPr>
          <w:lang w:val="en-GB"/>
        </w:rPr>
        <w:t>on void morphology [</w:t>
      </w:r>
      <w:r w:rsidR="00631CB7">
        <w:rPr>
          <w:lang w:val="en-GB"/>
        </w:rPr>
        <w:t>34</w:t>
      </w:r>
      <w:r w:rsidR="00DC7166">
        <w:rPr>
          <w:lang w:val="en-GB"/>
        </w:rPr>
        <w:t xml:space="preserve">] </w:t>
      </w:r>
      <w:r w:rsidR="00641AEB">
        <w:rPr>
          <w:lang w:val="en-GB"/>
        </w:rPr>
        <w:t xml:space="preserve">suggested possibly positioning the </w:t>
      </w:r>
      <w:proofErr w:type="spellStart"/>
      <w:r w:rsidR="00641AEB">
        <w:rPr>
          <w:lang w:val="en-GB"/>
        </w:rPr>
        <w:t>mold</w:t>
      </w:r>
      <w:proofErr w:type="spellEnd"/>
      <w:r w:rsidR="00641AEB">
        <w:rPr>
          <w:lang w:val="en-GB"/>
        </w:rPr>
        <w:t xml:space="preserve"> flow inlets and outlets to put less voids in the plies of a given orientation where </w:t>
      </w:r>
      <w:r w:rsidR="00DC7166">
        <w:rPr>
          <w:lang w:val="en-GB"/>
        </w:rPr>
        <w:t>the effects of those voids are most detrimental</w:t>
      </w:r>
      <w:r w:rsidR="00641AEB">
        <w:rPr>
          <w:lang w:val="en-GB"/>
        </w:rPr>
        <w:t xml:space="preserve">. </w:t>
      </w:r>
      <w:r w:rsidR="00DC7166">
        <w:rPr>
          <w:lang w:val="en-GB"/>
        </w:rPr>
        <w:t>This study further supports that possibility by confirming that 1) voids accumulate most prevalently along fib</w:t>
      </w:r>
      <w:r w:rsidR="00414A8D">
        <w:rPr>
          <w:lang w:val="en-GB"/>
        </w:rPr>
        <w:t>r</w:t>
      </w:r>
      <w:r w:rsidR="00DC7166">
        <w:rPr>
          <w:lang w:val="en-GB"/>
        </w:rPr>
        <w:t xml:space="preserve">es oriented </w:t>
      </w:r>
      <w:proofErr w:type="gramStart"/>
      <w:r w:rsidR="00DC7166">
        <w:rPr>
          <w:lang w:val="en-GB"/>
        </w:rPr>
        <w:t>off of</w:t>
      </w:r>
      <w:proofErr w:type="gramEnd"/>
      <w:r w:rsidR="00DC7166">
        <w:rPr>
          <w:lang w:val="en-GB"/>
        </w:rPr>
        <w:t xml:space="preserve"> the flow direction, and 2) damage during out-of-plane loading progresses most readily in those same off-axis directions. </w:t>
      </w:r>
    </w:p>
    <w:p w14:paraId="59473B46" w14:textId="77777777" w:rsidR="003A3965" w:rsidRPr="00E50BCD" w:rsidRDefault="003A3965" w:rsidP="00E50BCD">
      <w:pPr>
        <w:pStyle w:val="Heading1"/>
        <w:keepLines/>
        <w:tabs>
          <w:tab w:val="left" w:pos="720"/>
        </w:tabs>
        <w:spacing w:before="0" w:after="0" w:line="480" w:lineRule="auto"/>
        <w:rPr>
          <w:b w:val="0"/>
        </w:rPr>
      </w:pPr>
      <w:r w:rsidRPr="00E50BCD">
        <w:t>Conclusions</w:t>
      </w:r>
    </w:p>
    <w:p w14:paraId="1CB9E13F" w14:textId="4900C8B6" w:rsidR="003A3965" w:rsidRPr="00E50BCD" w:rsidRDefault="003A3965" w:rsidP="003A3965">
      <w:pPr>
        <w:spacing w:line="480" w:lineRule="auto"/>
        <w:rPr>
          <w:lang w:val="en-GB"/>
        </w:rPr>
      </w:pPr>
      <w:r w:rsidRPr="00E50BCD">
        <w:rPr>
          <w:lang w:val="en-GB"/>
        </w:rPr>
        <w:t>Microfocus X-ray computed tomography was used to characterise pores / voids and study damage behaviour in resin infused woven carbon fibre reinforced polymers under quasi-static indentation. Several observations were made about the void homology (size, shape and distribution)</w:t>
      </w:r>
      <w:proofErr w:type="gramStart"/>
      <w:r w:rsidRPr="00E50BCD">
        <w:rPr>
          <w:lang w:val="en-GB"/>
        </w:rPr>
        <w:t>, in particular, larger</w:t>
      </w:r>
      <w:proofErr w:type="gramEnd"/>
      <w:r w:rsidRPr="00E50BCD">
        <w:rPr>
          <w:lang w:val="en-GB"/>
        </w:rPr>
        <w:t xml:space="preserve"> voids were located towards the upper surface of the material. There was a clear interaction between </w:t>
      </w:r>
      <w:proofErr w:type="spellStart"/>
      <w:r w:rsidRPr="00E50BCD">
        <w:rPr>
          <w:lang w:val="en-GB"/>
        </w:rPr>
        <w:t>delaminations</w:t>
      </w:r>
      <w:proofErr w:type="spellEnd"/>
      <w:r w:rsidRPr="00E50BCD">
        <w:rPr>
          <w:lang w:val="en-GB"/>
        </w:rPr>
        <w:t xml:space="preserve"> and voids. Three basic delamination-void mechanisms were observed: (i) interaction between sharp cracks and sharp voids, (ii) deflection between cracks and blunt voids, and (iii) crack coalescence ahead of the main-body crack between pairs of neighbouring voids. Mechanism (iii) was the most prevalent, especially around the supporting glass yarn weft / warp interlock. For all three cases, failure propagation is represented largely by delamination with almost no intralaminar transverse cracks observed. Voids correlate strongly with yarn locations, resulting in an octagonal shaped correlation profile. Voids are also more prevalent in the bias layers. This is reportedly attributed to irregularities in the glass yarn tow waviness and the yarn interlock. Statistical analysis of the void-damage evolution using two-point statistics indicates an approximately linear relationship between crack growth and original void size – leading to higher rates of propagation in directions that had longer void </w:t>
      </w:r>
      <w:r w:rsidRPr="00E50BCD">
        <w:rPr>
          <w:lang w:val="en-GB"/>
        </w:rPr>
        <w:lastRenderedPageBreak/>
        <w:t xml:space="preserve">dimensions or void clusters. These insights can be used for providing a mechanistic explanation for the role of the voids </w:t>
      </w:r>
      <w:proofErr w:type="gramStart"/>
      <w:r w:rsidRPr="00E50BCD">
        <w:rPr>
          <w:lang w:val="en-GB"/>
        </w:rPr>
        <w:t>in order to</w:t>
      </w:r>
      <w:proofErr w:type="gramEnd"/>
      <w:r w:rsidRPr="00E50BCD">
        <w:rPr>
          <w:lang w:val="en-GB"/>
        </w:rPr>
        <w:t xml:space="preserve"> inform micromechanical modelling.</w:t>
      </w:r>
    </w:p>
    <w:p w14:paraId="2202E82F" w14:textId="77777777" w:rsidR="00E50BCD" w:rsidRPr="00E50BCD" w:rsidRDefault="00E50BCD" w:rsidP="003A3965">
      <w:pPr>
        <w:spacing w:line="480" w:lineRule="auto"/>
        <w:rPr>
          <w:rFonts w:ascii="Gill Sans MT" w:hAnsi="Gill Sans MT"/>
          <w:b/>
          <w:szCs w:val="20"/>
          <w:lang w:val="en-GB"/>
        </w:rPr>
      </w:pPr>
      <w:r w:rsidRPr="00E50BCD">
        <w:rPr>
          <w:rFonts w:ascii="Gill Sans MT" w:hAnsi="Gill Sans MT"/>
          <w:b/>
          <w:szCs w:val="20"/>
          <w:lang w:val="en-GB"/>
        </w:rPr>
        <w:t>Acknowledgements</w:t>
      </w:r>
    </w:p>
    <w:p w14:paraId="649212B0" w14:textId="0898AB37" w:rsidR="003A3965" w:rsidRPr="00E50BCD" w:rsidRDefault="003A3965" w:rsidP="003A3965">
      <w:pPr>
        <w:spacing w:line="480" w:lineRule="auto"/>
        <w:rPr>
          <w:lang w:val="en-GB"/>
        </w:rPr>
      </w:pPr>
      <w:r w:rsidRPr="00E50BCD">
        <w:rPr>
          <w:lang w:val="en-GB"/>
        </w:rPr>
        <w:t>We are grateful to the µ-VIS centre at the University of Southampton for the provision of tomographic imaging facilities, supported by EPSRC grant EP-H01506X</w:t>
      </w:r>
      <w:r w:rsidR="00C555AA">
        <w:rPr>
          <w:lang w:val="en-GB"/>
        </w:rPr>
        <w:t xml:space="preserve">. Financial support was provided by </w:t>
      </w:r>
      <w:r w:rsidRPr="00E50BCD">
        <w:rPr>
          <w:lang w:val="en-GB"/>
        </w:rPr>
        <w:t xml:space="preserve">the Swedish National Aeronautical Research Programme (VINNOVA) </w:t>
      </w:r>
      <w:r w:rsidR="00C555AA">
        <w:rPr>
          <w:lang w:val="en-GB"/>
        </w:rPr>
        <w:t xml:space="preserve">through </w:t>
      </w:r>
      <w:r w:rsidRPr="00E50BCD">
        <w:rPr>
          <w:lang w:val="en-GB"/>
        </w:rPr>
        <w:t>NFFP5 grant 2009-01324</w:t>
      </w:r>
      <w:r w:rsidR="00C555AA">
        <w:rPr>
          <w:lang w:val="en-GB"/>
        </w:rPr>
        <w:t>, and the National Science Foundation (NSF) through grant CMMI 1538447</w:t>
      </w:r>
      <w:r w:rsidRPr="00E50BCD">
        <w:rPr>
          <w:lang w:val="en-GB"/>
        </w:rPr>
        <w:t xml:space="preserve">. We also acknowledge support from A.F. Robinson, S.D. Keyes, I. Sinclair, R.P. Boardman, P.A.S. Reed, G. </w:t>
      </w:r>
      <w:proofErr w:type="spellStart"/>
      <w:r w:rsidRPr="00E50BCD">
        <w:rPr>
          <w:lang w:val="en-GB"/>
        </w:rPr>
        <w:t>Thornell</w:t>
      </w:r>
      <w:proofErr w:type="spellEnd"/>
      <w:r w:rsidRPr="00E50BCD">
        <w:rPr>
          <w:lang w:val="en-GB"/>
        </w:rPr>
        <w:t xml:space="preserve">, E. Olsson, and F. Edgren. We are </w:t>
      </w:r>
      <w:r w:rsidR="00C93E85">
        <w:rPr>
          <w:lang w:val="en-GB"/>
        </w:rPr>
        <w:t xml:space="preserve">also </w:t>
      </w:r>
      <w:r w:rsidRPr="00E50BCD">
        <w:rPr>
          <w:lang w:val="en-GB"/>
        </w:rPr>
        <w:t>grateful for the materials that have been supplied by GKN Aerospace</w:t>
      </w:r>
      <w:r w:rsidR="00C93E85">
        <w:rPr>
          <w:lang w:val="en-GB"/>
        </w:rPr>
        <w:t xml:space="preserve"> as well as for the feedback provided by the journal reviewers</w:t>
      </w:r>
      <w:r w:rsidRPr="00E50BCD">
        <w:rPr>
          <w:lang w:val="en-GB"/>
        </w:rPr>
        <w:t>.</w:t>
      </w:r>
    </w:p>
    <w:p w14:paraId="4810769C" w14:textId="77777777" w:rsidR="00613315" w:rsidRPr="00E50BCD" w:rsidRDefault="00613315" w:rsidP="00613315">
      <w:pPr>
        <w:pStyle w:val="Heading1"/>
        <w:spacing w:before="0" w:line="480" w:lineRule="auto"/>
        <w:rPr>
          <w:rFonts w:eastAsia="BatangChe"/>
          <w:b w:val="0"/>
          <w:sz w:val="24"/>
          <w:szCs w:val="24"/>
          <w:lang w:eastAsia="fr-FR"/>
        </w:rPr>
      </w:pPr>
      <w:r w:rsidRPr="00E50BCD">
        <w:rPr>
          <w:rFonts w:eastAsia="BatangChe"/>
          <w:sz w:val="24"/>
          <w:szCs w:val="24"/>
          <w:lang w:eastAsia="fr-FR"/>
        </w:rPr>
        <w:t>References</w:t>
      </w:r>
    </w:p>
    <w:p w14:paraId="3AA31B35" w14:textId="77777777" w:rsidR="00613315" w:rsidRPr="00E50BCD" w:rsidRDefault="00613315" w:rsidP="008B15BD">
      <w:pPr>
        <w:numPr>
          <w:ilvl w:val="0"/>
          <w:numId w:val="14"/>
        </w:numPr>
        <w:tabs>
          <w:tab w:val="num" w:pos="720"/>
        </w:tabs>
        <w:spacing w:line="480" w:lineRule="auto"/>
        <w:ind w:left="0" w:firstLine="0"/>
        <w:rPr>
          <w:lang w:val="en-GB"/>
        </w:rPr>
      </w:pPr>
      <w:r w:rsidRPr="00E50BCD">
        <w:rPr>
          <w:lang w:val="en-GB"/>
        </w:rPr>
        <w:t xml:space="preserve">Almeida S, </w:t>
      </w:r>
      <w:proofErr w:type="spellStart"/>
      <w:r w:rsidRPr="00E50BCD">
        <w:rPr>
          <w:lang w:val="en-GB"/>
        </w:rPr>
        <w:t>Neto</w:t>
      </w:r>
      <w:proofErr w:type="spellEnd"/>
      <w:r w:rsidRPr="00E50BCD">
        <w:rPr>
          <w:lang w:val="en-GB"/>
        </w:rPr>
        <w:t xml:space="preserve"> Z. Effect of void content on the strength of composite laminates. Compos Struct, 1994;28:138-48.</w:t>
      </w:r>
    </w:p>
    <w:p w14:paraId="1E57A69C" w14:textId="77777777" w:rsidR="00613315" w:rsidRPr="00E50BCD" w:rsidRDefault="00613315" w:rsidP="008B15BD">
      <w:pPr>
        <w:numPr>
          <w:ilvl w:val="0"/>
          <w:numId w:val="14"/>
        </w:numPr>
        <w:tabs>
          <w:tab w:val="num" w:pos="720"/>
        </w:tabs>
        <w:spacing w:line="480" w:lineRule="auto"/>
        <w:ind w:left="0" w:firstLine="0"/>
        <w:rPr>
          <w:lang w:val="en-GB"/>
        </w:rPr>
      </w:pPr>
      <w:proofErr w:type="spellStart"/>
      <w:r w:rsidRPr="00E50BCD">
        <w:rPr>
          <w:lang w:val="en-GB"/>
        </w:rPr>
        <w:t>Wagih</w:t>
      </w:r>
      <w:proofErr w:type="spellEnd"/>
      <w:r w:rsidRPr="00E50BCD">
        <w:rPr>
          <w:lang w:val="en-GB"/>
        </w:rPr>
        <w:t xml:space="preserve"> A, </w:t>
      </w:r>
      <w:proofErr w:type="spellStart"/>
      <w:r w:rsidRPr="00E50BCD">
        <w:rPr>
          <w:lang w:val="en-GB"/>
        </w:rPr>
        <w:t>Maimí</w:t>
      </w:r>
      <w:proofErr w:type="spellEnd"/>
      <w:r w:rsidRPr="00E50BCD">
        <w:rPr>
          <w:lang w:val="en-GB"/>
        </w:rPr>
        <w:t xml:space="preserve"> P, Blanco N, Costa J. A quasi-static indentation test to elucidate the sequence of damage events in low velocity impacts on composite laminates. Compos Part A: Applied Sci </w:t>
      </w:r>
      <w:proofErr w:type="spellStart"/>
      <w:r w:rsidRPr="00E50BCD">
        <w:rPr>
          <w:lang w:val="en-GB"/>
        </w:rPr>
        <w:t>Manufact</w:t>
      </w:r>
      <w:proofErr w:type="spellEnd"/>
      <w:r w:rsidRPr="00E50BCD">
        <w:rPr>
          <w:lang w:val="en-GB"/>
        </w:rPr>
        <w:t xml:space="preserve"> </w:t>
      </w:r>
      <w:proofErr w:type="gramStart"/>
      <w:r w:rsidRPr="00E50BCD">
        <w:rPr>
          <w:lang w:val="en-GB"/>
        </w:rPr>
        <w:t>2016;82:180</w:t>
      </w:r>
      <w:proofErr w:type="gramEnd"/>
      <w:r w:rsidRPr="00E50BCD">
        <w:rPr>
          <w:lang w:val="en-GB"/>
        </w:rPr>
        <w:t>-189.</w:t>
      </w:r>
    </w:p>
    <w:p w14:paraId="239F66CC" w14:textId="77777777" w:rsidR="00613315" w:rsidRDefault="00613315" w:rsidP="008B15BD">
      <w:pPr>
        <w:numPr>
          <w:ilvl w:val="0"/>
          <w:numId w:val="14"/>
        </w:numPr>
        <w:tabs>
          <w:tab w:val="num" w:pos="720"/>
        </w:tabs>
        <w:spacing w:line="480" w:lineRule="auto"/>
        <w:ind w:left="0" w:firstLine="0"/>
        <w:rPr>
          <w:lang w:val="en-GB"/>
        </w:rPr>
      </w:pPr>
      <w:r w:rsidRPr="00E50BCD">
        <w:rPr>
          <w:lang w:val="en-GB"/>
        </w:rPr>
        <w:t>Lambert J, Chambers A, Sinclair I, Spearing SM. 3D damage characterisation and the role of voids in the fatigue of wind turbine blade materials. Compos Sci Tech</w:t>
      </w:r>
      <w:r w:rsidRPr="00E50BCD" w:rsidDel="002501DE">
        <w:rPr>
          <w:lang w:val="en-GB"/>
        </w:rPr>
        <w:t xml:space="preserve"> </w:t>
      </w:r>
      <w:r w:rsidRPr="00E50BCD">
        <w:rPr>
          <w:lang w:val="en-GB"/>
        </w:rPr>
        <w:t>2012:72-337-43.</w:t>
      </w:r>
    </w:p>
    <w:p w14:paraId="78F997E6" w14:textId="77777777" w:rsidR="00ED0622" w:rsidRPr="00C16D18" w:rsidRDefault="00ED0622" w:rsidP="008B15BD">
      <w:pPr>
        <w:numPr>
          <w:ilvl w:val="0"/>
          <w:numId w:val="14"/>
        </w:numPr>
        <w:tabs>
          <w:tab w:val="num" w:pos="720"/>
        </w:tabs>
        <w:spacing w:line="480" w:lineRule="auto"/>
        <w:ind w:left="0" w:firstLine="0"/>
        <w:rPr>
          <w:lang w:val="en-GB"/>
        </w:rPr>
      </w:pPr>
      <w:proofErr w:type="spellStart"/>
      <w:r w:rsidRPr="00C16D18">
        <w:rPr>
          <w:lang w:val="en-GB"/>
        </w:rPr>
        <w:t>Mehdikhani</w:t>
      </w:r>
      <w:proofErr w:type="spellEnd"/>
      <w:r w:rsidRPr="00C16D18">
        <w:rPr>
          <w:lang w:val="en-GB"/>
        </w:rPr>
        <w:t xml:space="preserve"> M., </w:t>
      </w:r>
      <w:proofErr w:type="spellStart"/>
      <w:r w:rsidRPr="00C16D18">
        <w:rPr>
          <w:lang w:val="en-GB"/>
        </w:rPr>
        <w:t>Gorbatikh</w:t>
      </w:r>
      <w:proofErr w:type="spellEnd"/>
      <w:r w:rsidRPr="00C16D18">
        <w:rPr>
          <w:lang w:val="en-GB"/>
        </w:rPr>
        <w:t xml:space="preserve"> L., </w:t>
      </w:r>
      <w:proofErr w:type="spellStart"/>
      <w:r w:rsidRPr="00C16D18">
        <w:rPr>
          <w:lang w:val="en-GB"/>
        </w:rPr>
        <w:t>Verpoest</w:t>
      </w:r>
      <w:proofErr w:type="spellEnd"/>
      <w:r w:rsidRPr="00C16D18">
        <w:rPr>
          <w:lang w:val="en-GB"/>
        </w:rPr>
        <w:t xml:space="preserve"> I., </w:t>
      </w:r>
      <w:proofErr w:type="spellStart"/>
      <w:r w:rsidRPr="00C16D18">
        <w:rPr>
          <w:lang w:val="en-GB"/>
        </w:rPr>
        <w:t>Lomov</w:t>
      </w:r>
      <w:proofErr w:type="spellEnd"/>
      <w:r w:rsidRPr="00C16D18">
        <w:rPr>
          <w:lang w:val="en-GB"/>
        </w:rPr>
        <w:t xml:space="preserve"> S. V. Voids in </w:t>
      </w:r>
      <w:proofErr w:type="spellStart"/>
      <w:r w:rsidRPr="00C16D18">
        <w:rPr>
          <w:lang w:val="en-GB"/>
        </w:rPr>
        <w:t>fiber</w:t>
      </w:r>
      <w:proofErr w:type="spellEnd"/>
      <w:r w:rsidRPr="00C16D18">
        <w:rPr>
          <w:lang w:val="en-GB"/>
        </w:rPr>
        <w:t xml:space="preserve">-reinforced polymer composites: A review on their formation, characteristics, and effects on mechanical performance. J Compos Mater. </w:t>
      </w:r>
      <w:proofErr w:type="gramStart"/>
      <w:r w:rsidRPr="00C16D18">
        <w:rPr>
          <w:lang w:val="en-GB"/>
        </w:rPr>
        <w:t>2018;0:1</w:t>
      </w:r>
      <w:proofErr w:type="gramEnd"/>
      <w:r w:rsidRPr="00C16D18">
        <w:rPr>
          <w:lang w:val="en-GB"/>
        </w:rPr>
        <w:t>-91.</w:t>
      </w:r>
    </w:p>
    <w:p w14:paraId="26D64FEF" w14:textId="77777777" w:rsidR="00613315" w:rsidRPr="00E50BCD" w:rsidRDefault="00613315" w:rsidP="008B15BD">
      <w:pPr>
        <w:numPr>
          <w:ilvl w:val="0"/>
          <w:numId w:val="14"/>
        </w:numPr>
        <w:tabs>
          <w:tab w:val="num" w:pos="720"/>
        </w:tabs>
        <w:spacing w:line="480" w:lineRule="auto"/>
        <w:ind w:left="0" w:firstLine="0"/>
        <w:rPr>
          <w:lang w:val="en-GB"/>
        </w:rPr>
      </w:pPr>
      <w:r w:rsidRPr="00E50BCD">
        <w:rPr>
          <w:lang w:val="en-GB"/>
        </w:rPr>
        <w:lastRenderedPageBreak/>
        <w:t xml:space="preserve">ASTM D 7136/D 7136M 07 standard test method for measuring the damage resistance of a </w:t>
      </w:r>
      <w:proofErr w:type="spellStart"/>
      <w:r w:rsidRPr="00E50BCD">
        <w:rPr>
          <w:lang w:val="en-GB"/>
        </w:rPr>
        <w:t>fiber</w:t>
      </w:r>
      <w:proofErr w:type="spellEnd"/>
      <w:r w:rsidRPr="00E50BCD">
        <w:rPr>
          <w:lang w:val="en-GB"/>
        </w:rPr>
        <w:t>-reinforced polymer matrix composite to a drop-weight impact event. ASTM International 2007.</w:t>
      </w:r>
    </w:p>
    <w:p w14:paraId="06C542EB" w14:textId="77777777" w:rsidR="00613315" w:rsidRPr="00E50BCD" w:rsidRDefault="00613315" w:rsidP="008B15BD">
      <w:pPr>
        <w:numPr>
          <w:ilvl w:val="0"/>
          <w:numId w:val="14"/>
        </w:numPr>
        <w:tabs>
          <w:tab w:val="num" w:pos="720"/>
        </w:tabs>
        <w:spacing w:line="480" w:lineRule="auto"/>
        <w:ind w:left="0" w:firstLine="0"/>
        <w:rPr>
          <w:lang w:val="en-GB"/>
        </w:rPr>
      </w:pPr>
      <w:proofErr w:type="spellStart"/>
      <w:r w:rsidRPr="00732282">
        <w:rPr>
          <w:lang w:val="en-GB"/>
        </w:rPr>
        <w:t>Lagace</w:t>
      </w:r>
      <w:proofErr w:type="spellEnd"/>
      <w:r w:rsidRPr="00732282">
        <w:rPr>
          <w:lang w:val="en-GB"/>
        </w:rPr>
        <w:t xml:space="preserve"> PA, Williamson JE, Tsang PHW, Wolf E, Thomas SA. </w:t>
      </w:r>
      <w:r w:rsidRPr="00E50BCD">
        <w:rPr>
          <w:lang w:val="en-GB"/>
        </w:rPr>
        <w:t xml:space="preserve">Preliminary Proposition for a Test Method to Measure (Impact) Damage Resistance. J of Reinforced Plastics and Composites </w:t>
      </w:r>
      <w:proofErr w:type="gramStart"/>
      <w:r w:rsidRPr="00E50BCD">
        <w:rPr>
          <w:lang w:val="en-GB"/>
        </w:rPr>
        <w:t>1993;12:584</w:t>
      </w:r>
      <w:proofErr w:type="gramEnd"/>
      <w:r w:rsidRPr="00E50BCD">
        <w:rPr>
          <w:lang w:val="en-GB"/>
        </w:rPr>
        <w:t>-601.</w:t>
      </w:r>
    </w:p>
    <w:p w14:paraId="58A4E299" w14:textId="77777777" w:rsidR="00613315" w:rsidRPr="00E50BCD" w:rsidRDefault="00613315" w:rsidP="008B15BD">
      <w:pPr>
        <w:numPr>
          <w:ilvl w:val="0"/>
          <w:numId w:val="14"/>
        </w:numPr>
        <w:tabs>
          <w:tab w:val="num" w:pos="720"/>
        </w:tabs>
        <w:spacing w:line="480" w:lineRule="auto"/>
        <w:ind w:left="0" w:firstLine="0"/>
        <w:rPr>
          <w:lang w:val="en-GB"/>
        </w:rPr>
      </w:pPr>
      <w:r w:rsidRPr="00E50BCD">
        <w:rPr>
          <w:lang w:val="en-GB"/>
        </w:rPr>
        <w:t xml:space="preserve">Seltzer R, González C, Muñoz R, </w:t>
      </w:r>
      <w:proofErr w:type="spellStart"/>
      <w:r w:rsidRPr="00E50BCD">
        <w:rPr>
          <w:lang w:val="en-GB"/>
        </w:rPr>
        <w:t>Llorca</w:t>
      </w:r>
      <w:proofErr w:type="spellEnd"/>
      <w:r w:rsidRPr="00E50BCD">
        <w:rPr>
          <w:lang w:val="en-GB"/>
        </w:rPr>
        <w:t xml:space="preserve"> J, Blanco-Varela T. X-ray computed tom</w:t>
      </w:r>
      <w:r>
        <w:rPr>
          <w:lang w:val="en-GB"/>
        </w:rPr>
        <w:t>o</w:t>
      </w:r>
      <w:r w:rsidRPr="00E50BCD">
        <w:rPr>
          <w:lang w:val="en-GB"/>
        </w:rPr>
        <w:t xml:space="preserve">graphy analysis of the damage </w:t>
      </w:r>
      <w:proofErr w:type="spellStart"/>
      <w:r w:rsidRPr="00E50BCD">
        <w:rPr>
          <w:lang w:val="en-GB"/>
        </w:rPr>
        <w:t>micromechanisms</w:t>
      </w:r>
      <w:proofErr w:type="spellEnd"/>
      <w:r w:rsidRPr="00E50BCD">
        <w:rPr>
          <w:lang w:val="en-GB"/>
        </w:rPr>
        <w:t xml:space="preserve"> in 3D woven composites under low-velocity impact. Compos Part A </w:t>
      </w:r>
      <w:proofErr w:type="gramStart"/>
      <w:r w:rsidRPr="00E50BCD">
        <w:rPr>
          <w:lang w:val="en-GB"/>
        </w:rPr>
        <w:t>2013;45:49</w:t>
      </w:r>
      <w:proofErr w:type="gramEnd"/>
      <w:r w:rsidRPr="00E50BCD">
        <w:rPr>
          <w:lang w:val="en-GB"/>
        </w:rPr>
        <w:t>-60.</w:t>
      </w:r>
    </w:p>
    <w:p w14:paraId="4895EE62" w14:textId="77777777" w:rsidR="00613315" w:rsidRPr="00E50BCD" w:rsidRDefault="00613315" w:rsidP="008B15BD">
      <w:pPr>
        <w:numPr>
          <w:ilvl w:val="0"/>
          <w:numId w:val="14"/>
        </w:numPr>
        <w:tabs>
          <w:tab w:val="num" w:pos="720"/>
        </w:tabs>
        <w:spacing w:line="480" w:lineRule="auto"/>
        <w:ind w:left="0" w:firstLine="0"/>
        <w:rPr>
          <w:lang w:val="en-GB"/>
        </w:rPr>
      </w:pPr>
      <w:r w:rsidRPr="00E50BCD">
        <w:rPr>
          <w:lang w:val="en-GB"/>
        </w:rPr>
        <w:t xml:space="preserve">ASTM D6264 / D6264M - 07 Standard Test Method for Measuring the Damage Resistance of a </w:t>
      </w:r>
      <w:proofErr w:type="spellStart"/>
      <w:r w:rsidRPr="00E50BCD">
        <w:rPr>
          <w:lang w:val="en-GB"/>
        </w:rPr>
        <w:t>Fiber</w:t>
      </w:r>
      <w:proofErr w:type="spellEnd"/>
      <w:r w:rsidRPr="00E50BCD">
        <w:rPr>
          <w:lang w:val="en-GB"/>
        </w:rPr>
        <w:t>-Reinforced Polymer-Matrix Composite to a Concentrated Quasi-Static Indentation Force. 2007, ASTM International.</w:t>
      </w:r>
    </w:p>
    <w:p w14:paraId="3AE70789" w14:textId="77777777" w:rsidR="00613315" w:rsidRPr="00E50BCD" w:rsidRDefault="00613315" w:rsidP="008B15BD">
      <w:pPr>
        <w:numPr>
          <w:ilvl w:val="0"/>
          <w:numId w:val="14"/>
        </w:numPr>
        <w:tabs>
          <w:tab w:val="num" w:pos="720"/>
        </w:tabs>
        <w:spacing w:line="480" w:lineRule="auto"/>
        <w:ind w:left="0" w:firstLine="0"/>
        <w:rPr>
          <w:lang w:val="en-GB"/>
        </w:rPr>
      </w:pPr>
      <w:r w:rsidRPr="00E50BCD">
        <w:rPr>
          <w:lang w:val="en-GB"/>
        </w:rPr>
        <w:t xml:space="preserve">Wardle BL, </w:t>
      </w:r>
      <w:proofErr w:type="spellStart"/>
      <w:r w:rsidRPr="00E50BCD">
        <w:rPr>
          <w:lang w:val="en-GB"/>
        </w:rPr>
        <w:t>Lagace</w:t>
      </w:r>
      <w:proofErr w:type="spellEnd"/>
      <w:r w:rsidRPr="00E50BCD">
        <w:rPr>
          <w:lang w:val="en-GB"/>
        </w:rPr>
        <w:t xml:space="preserve"> PA. On the use of quasi-static testing to assess impact damage resistance of composite shell structures. Mechanics of Composite Materials and Structures </w:t>
      </w:r>
      <w:proofErr w:type="gramStart"/>
      <w:r w:rsidRPr="00E50BCD">
        <w:rPr>
          <w:lang w:val="en-GB"/>
        </w:rPr>
        <w:t>1998;5:103</w:t>
      </w:r>
      <w:proofErr w:type="gramEnd"/>
      <w:r w:rsidRPr="00E50BCD">
        <w:rPr>
          <w:lang w:val="en-GB"/>
        </w:rPr>
        <w:t>-119.</w:t>
      </w:r>
    </w:p>
    <w:p w14:paraId="4C18D5C1" w14:textId="77777777" w:rsidR="00613315" w:rsidRPr="00E50BCD" w:rsidRDefault="00613315" w:rsidP="008B15BD">
      <w:pPr>
        <w:numPr>
          <w:ilvl w:val="0"/>
          <w:numId w:val="14"/>
        </w:numPr>
        <w:tabs>
          <w:tab w:val="num" w:pos="720"/>
        </w:tabs>
        <w:spacing w:line="480" w:lineRule="auto"/>
        <w:ind w:left="0" w:firstLine="0"/>
        <w:rPr>
          <w:lang w:val="en-GB"/>
        </w:rPr>
      </w:pPr>
      <w:r w:rsidRPr="00E50BCD">
        <w:rPr>
          <w:lang w:val="en-GB"/>
        </w:rPr>
        <w:t xml:space="preserve">Tan KT, Yoshimura A, Watanabe N, </w:t>
      </w:r>
      <w:proofErr w:type="spellStart"/>
      <w:r w:rsidRPr="00E50BCD">
        <w:rPr>
          <w:lang w:val="en-GB"/>
        </w:rPr>
        <w:t>Iwahori</w:t>
      </w:r>
      <w:proofErr w:type="spellEnd"/>
      <w:r w:rsidRPr="00E50BCD">
        <w:rPr>
          <w:lang w:val="en-GB"/>
        </w:rPr>
        <w:t xml:space="preserve"> Y, Ishikawa T. Effect of stitch density and stitch thread thickness on damage progression and failure characteristics of stitched composites under out-of-plane loading. Compos Sci Tech 2013;74: 194-204.</w:t>
      </w:r>
    </w:p>
    <w:p w14:paraId="6FCD35C9" w14:textId="77777777" w:rsidR="00613315" w:rsidRPr="00E50BCD" w:rsidRDefault="00613315" w:rsidP="008B15BD">
      <w:pPr>
        <w:numPr>
          <w:ilvl w:val="0"/>
          <w:numId w:val="14"/>
        </w:numPr>
        <w:tabs>
          <w:tab w:val="num" w:pos="720"/>
        </w:tabs>
        <w:spacing w:line="480" w:lineRule="auto"/>
        <w:ind w:left="0" w:firstLine="0"/>
        <w:rPr>
          <w:lang w:val="en-GB"/>
        </w:rPr>
      </w:pPr>
      <w:r w:rsidRPr="00E50BCD">
        <w:rPr>
          <w:lang w:val="en-GB"/>
        </w:rPr>
        <w:t xml:space="preserve">Bull DJ, Spearing SM, Sinclair I. Observations of damage development from compression-after-impact experiments using ex situ micro-focus computed tomography. Compos Sci Tech </w:t>
      </w:r>
      <w:proofErr w:type="gramStart"/>
      <w:r w:rsidRPr="00E50BCD">
        <w:rPr>
          <w:lang w:val="en-GB"/>
        </w:rPr>
        <w:t>2014;97:106</w:t>
      </w:r>
      <w:proofErr w:type="gramEnd"/>
      <w:r w:rsidRPr="00E50BCD">
        <w:rPr>
          <w:lang w:val="en-GB"/>
        </w:rPr>
        <w:t>-114.</w:t>
      </w:r>
    </w:p>
    <w:p w14:paraId="2E9556B5" w14:textId="77777777" w:rsidR="00613315" w:rsidRPr="00E50BCD" w:rsidRDefault="00613315" w:rsidP="008B15BD">
      <w:pPr>
        <w:numPr>
          <w:ilvl w:val="0"/>
          <w:numId w:val="14"/>
        </w:numPr>
        <w:tabs>
          <w:tab w:val="num" w:pos="720"/>
        </w:tabs>
        <w:spacing w:line="480" w:lineRule="auto"/>
        <w:ind w:left="0" w:firstLine="0"/>
        <w:rPr>
          <w:lang w:val="en-GB"/>
        </w:rPr>
      </w:pPr>
      <w:proofErr w:type="spellStart"/>
      <w:r w:rsidRPr="00E50BCD">
        <w:rPr>
          <w:lang w:val="en-GB"/>
        </w:rPr>
        <w:t>Delfosse</w:t>
      </w:r>
      <w:proofErr w:type="spellEnd"/>
      <w:r w:rsidRPr="00E50BCD">
        <w:rPr>
          <w:lang w:val="en-GB"/>
        </w:rPr>
        <w:t xml:space="preserve"> D, </w:t>
      </w:r>
      <w:proofErr w:type="spellStart"/>
      <w:r w:rsidRPr="00E50BCD">
        <w:rPr>
          <w:lang w:val="en-GB"/>
        </w:rPr>
        <w:t>Poursartip</w:t>
      </w:r>
      <w:proofErr w:type="spellEnd"/>
      <w:r w:rsidRPr="00E50BCD">
        <w:rPr>
          <w:lang w:val="en-GB"/>
        </w:rPr>
        <w:t xml:space="preserve"> A. Energy-based approach to impact damage in CFRP laminates. Compos Part A: </w:t>
      </w:r>
      <w:proofErr w:type="gramStart"/>
      <w:r w:rsidRPr="00E50BCD">
        <w:rPr>
          <w:lang w:val="en-GB"/>
        </w:rPr>
        <w:t>1997;28:647</w:t>
      </w:r>
      <w:proofErr w:type="gramEnd"/>
      <w:r w:rsidRPr="00E50BCD">
        <w:rPr>
          <w:lang w:val="en-GB"/>
        </w:rPr>
        <w:t>–55.</w:t>
      </w:r>
    </w:p>
    <w:p w14:paraId="322C2CCE" w14:textId="77777777" w:rsidR="00613315" w:rsidRPr="00E50BCD" w:rsidRDefault="00613315" w:rsidP="008B15BD">
      <w:pPr>
        <w:numPr>
          <w:ilvl w:val="0"/>
          <w:numId w:val="14"/>
        </w:numPr>
        <w:tabs>
          <w:tab w:val="num" w:pos="720"/>
        </w:tabs>
        <w:spacing w:line="480" w:lineRule="auto"/>
        <w:ind w:left="0" w:firstLine="0"/>
        <w:rPr>
          <w:lang w:val="en-GB"/>
        </w:rPr>
      </w:pPr>
      <w:r w:rsidRPr="00E50BCD">
        <w:rPr>
          <w:lang w:val="en-GB"/>
        </w:rPr>
        <w:lastRenderedPageBreak/>
        <w:t xml:space="preserve">Sun CT, </w:t>
      </w:r>
      <w:proofErr w:type="spellStart"/>
      <w:r w:rsidRPr="00E50BCD">
        <w:rPr>
          <w:lang w:val="en-GB"/>
        </w:rPr>
        <w:t>Jih</w:t>
      </w:r>
      <w:proofErr w:type="spellEnd"/>
      <w:r w:rsidRPr="00E50BCD">
        <w:rPr>
          <w:lang w:val="en-GB"/>
        </w:rPr>
        <w:t xml:space="preserve"> CJ. Quasi-Static </w:t>
      </w:r>
      <w:proofErr w:type="spellStart"/>
      <w:r w:rsidRPr="00E50BCD">
        <w:rPr>
          <w:lang w:val="en-GB"/>
        </w:rPr>
        <w:t>Modeling</w:t>
      </w:r>
      <w:proofErr w:type="spellEnd"/>
      <w:r w:rsidRPr="00E50BCD">
        <w:rPr>
          <w:lang w:val="en-GB"/>
        </w:rPr>
        <w:t xml:space="preserve"> of Delamination Crack-Propagation in Laminates Subjected to Low-Velocity Impact. Composites Science and Technology </w:t>
      </w:r>
      <w:proofErr w:type="gramStart"/>
      <w:r w:rsidRPr="00E50BCD">
        <w:rPr>
          <w:lang w:val="en-GB"/>
        </w:rPr>
        <w:t>1995;54:185</w:t>
      </w:r>
      <w:proofErr w:type="gramEnd"/>
      <w:r w:rsidRPr="00E50BCD">
        <w:rPr>
          <w:lang w:val="en-GB"/>
        </w:rPr>
        <w:t>-191.</w:t>
      </w:r>
    </w:p>
    <w:p w14:paraId="63BFA683" w14:textId="77777777" w:rsidR="00613315" w:rsidRPr="00E50BCD" w:rsidRDefault="00613315" w:rsidP="008B15BD">
      <w:pPr>
        <w:numPr>
          <w:ilvl w:val="0"/>
          <w:numId w:val="14"/>
        </w:numPr>
        <w:tabs>
          <w:tab w:val="num" w:pos="720"/>
        </w:tabs>
        <w:spacing w:line="480" w:lineRule="auto"/>
        <w:ind w:left="0" w:firstLine="0"/>
        <w:rPr>
          <w:lang w:val="en-GB"/>
        </w:rPr>
      </w:pPr>
      <w:r w:rsidRPr="00E50BCD">
        <w:rPr>
          <w:lang w:val="en-GB"/>
        </w:rPr>
        <w:t xml:space="preserve">Nettles </w:t>
      </w:r>
      <w:proofErr w:type="gramStart"/>
      <w:r w:rsidRPr="00E50BCD">
        <w:rPr>
          <w:lang w:val="en-GB"/>
        </w:rPr>
        <w:t>AT,  Douglas</w:t>
      </w:r>
      <w:proofErr w:type="gramEnd"/>
      <w:r w:rsidRPr="00E50BCD">
        <w:rPr>
          <w:lang w:val="en-GB"/>
        </w:rPr>
        <w:t xml:space="preserve"> MJ. A comparison of quasi-static indentation testing to low velocity impact testing. Compos Mat: Testing, Design, and Acceptance Criteria 2002;1416:116-130.</w:t>
      </w:r>
    </w:p>
    <w:p w14:paraId="4A63DAF6" w14:textId="77777777" w:rsidR="00613315" w:rsidRPr="00E50BCD" w:rsidRDefault="00613315" w:rsidP="008B15BD">
      <w:pPr>
        <w:numPr>
          <w:ilvl w:val="0"/>
          <w:numId w:val="14"/>
        </w:numPr>
        <w:tabs>
          <w:tab w:val="num" w:pos="720"/>
        </w:tabs>
        <w:spacing w:line="480" w:lineRule="auto"/>
        <w:ind w:left="0" w:firstLine="0"/>
        <w:rPr>
          <w:lang w:val="en-GB"/>
        </w:rPr>
      </w:pPr>
      <w:r w:rsidRPr="00E50BCD">
        <w:rPr>
          <w:lang w:val="en-GB"/>
        </w:rPr>
        <w:t>Sutherland LS, Soares CG. The use of quasi-static testing to obtain the low-velocity impact damage resistance of marine GRP laminates. Comp Part B-</w:t>
      </w:r>
      <w:proofErr w:type="spellStart"/>
      <w:r w:rsidRPr="00E50BCD">
        <w:rPr>
          <w:lang w:val="en-GB"/>
        </w:rPr>
        <w:t>Eng</w:t>
      </w:r>
      <w:proofErr w:type="spellEnd"/>
      <w:r w:rsidRPr="00E50BCD">
        <w:rPr>
          <w:lang w:val="en-GB"/>
        </w:rPr>
        <w:t xml:space="preserve"> </w:t>
      </w:r>
      <w:proofErr w:type="gramStart"/>
      <w:r w:rsidRPr="00E50BCD">
        <w:rPr>
          <w:lang w:val="en-GB"/>
        </w:rPr>
        <w:t>2012;43:1459</w:t>
      </w:r>
      <w:proofErr w:type="gramEnd"/>
      <w:r w:rsidRPr="00E50BCD">
        <w:rPr>
          <w:lang w:val="en-GB"/>
        </w:rPr>
        <w:t>-1467.</w:t>
      </w:r>
    </w:p>
    <w:p w14:paraId="73D3F45E" w14:textId="77777777" w:rsidR="00613315" w:rsidRPr="00E50BCD" w:rsidRDefault="00613315" w:rsidP="008B15BD">
      <w:pPr>
        <w:numPr>
          <w:ilvl w:val="0"/>
          <w:numId w:val="14"/>
        </w:numPr>
        <w:tabs>
          <w:tab w:val="num" w:pos="720"/>
        </w:tabs>
        <w:spacing w:line="480" w:lineRule="auto"/>
        <w:ind w:left="0" w:firstLine="0"/>
        <w:rPr>
          <w:lang w:val="en-GB"/>
        </w:rPr>
      </w:pPr>
      <w:r w:rsidRPr="00E50BCD">
        <w:rPr>
          <w:lang w:val="en-GB"/>
        </w:rPr>
        <w:t xml:space="preserve">Guan Z, He W, Chen J, Liu L. Permanent indentation and damage creation of laminates with different composite systems: an experimental investigation. </w:t>
      </w:r>
      <w:proofErr w:type="spellStart"/>
      <w:r w:rsidRPr="00E50BCD">
        <w:rPr>
          <w:lang w:val="en-GB"/>
        </w:rPr>
        <w:t>Polym</w:t>
      </w:r>
      <w:proofErr w:type="spellEnd"/>
      <w:r w:rsidRPr="00E50BCD">
        <w:rPr>
          <w:lang w:val="en-GB"/>
        </w:rPr>
        <w:t xml:space="preserve"> Compos </w:t>
      </w:r>
      <w:proofErr w:type="gramStart"/>
      <w:r w:rsidRPr="00E50BCD">
        <w:rPr>
          <w:lang w:val="en-GB"/>
        </w:rPr>
        <w:t>2014;35:872</w:t>
      </w:r>
      <w:proofErr w:type="gramEnd"/>
      <w:r w:rsidRPr="00E50BCD">
        <w:rPr>
          <w:lang w:val="en-GB"/>
        </w:rPr>
        <w:t>–883.</w:t>
      </w:r>
    </w:p>
    <w:p w14:paraId="744FBBDE" w14:textId="31E735BA" w:rsidR="00382BE1" w:rsidRPr="00E50BCD" w:rsidRDefault="00613315" w:rsidP="008B15BD">
      <w:pPr>
        <w:numPr>
          <w:ilvl w:val="0"/>
          <w:numId w:val="14"/>
        </w:numPr>
        <w:tabs>
          <w:tab w:val="num" w:pos="720"/>
        </w:tabs>
        <w:spacing w:line="480" w:lineRule="auto"/>
        <w:ind w:left="0" w:firstLine="0"/>
        <w:rPr>
          <w:lang w:val="en-GB"/>
        </w:rPr>
      </w:pPr>
      <w:r w:rsidRPr="00E50BCD">
        <w:rPr>
          <w:lang w:val="en-GB"/>
        </w:rPr>
        <w:t xml:space="preserve">Swanson SR. Limits of quasi-static solutions in impact of composite structures. Compos </w:t>
      </w:r>
      <w:proofErr w:type="spellStart"/>
      <w:r w:rsidRPr="00E50BCD">
        <w:rPr>
          <w:lang w:val="en-GB"/>
        </w:rPr>
        <w:t>Eng</w:t>
      </w:r>
      <w:proofErr w:type="spellEnd"/>
      <w:r w:rsidRPr="00E50BCD">
        <w:rPr>
          <w:lang w:val="en-GB"/>
        </w:rPr>
        <w:t xml:space="preserve"> </w:t>
      </w:r>
      <w:proofErr w:type="gramStart"/>
      <w:r w:rsidRPr="00E50BCD">
        <w:rPr>
          <w:lang w:val="en-GB"/>
        </w:rPr>
        <w:t>1992;2:261</w:t>
      </w:r>
      <w:proofErr w:type="gramEnd"/>
      <w:r w:rsidRPr="00E50BCD">
        <w:rPr>
          <w:lang w:val="en-GB"/>
        </w:rPr>
        <w:t>-267.</w:t>
      </w:r>
    </w:p>
    <w:p w14:paraId="67282AE2" w14:textId="369BE474" w:rsidR="00382BE1" w:rsidRPr="00382BE1" w:rsidRDefault="00382BE1" w:rsidP="008B15BD">
      <w:pPr>
        <w:numPr>
          <w:ilvl w:val="0"/>
          <w:numId w:val="14"/>
        </w:numPr>
        <w:tabs>
          <w:tab w:val="num" w:pos="720"/>
        </w:tabs>
        <w:spacing w:line="480" w:lineRule="auto"/>
        <w:ind w:left="0" w:firstLine="0"/>
        <w:rPr>
          <w:lang w:val="en-GB"/>
        </w:rPr>
      </w:pPr>
      <w:r w:rsidRPr="00382BE1">
        <w:rPr>
          <w:lang w:val="en-GB"/>
        </w:rPr>
        <w:t xml:space="preserve">Bull DJ, Spearing SM, Sinclair I. Investigation of the response to low velocity impact and quasi-static indentation loading of particle-toughened carbon-fibre composite materials. Compos Part A: </w:t>
      </w:r>
      <w:proofErr w:type="gramStart"/>
      <w:r w:rsidRPr="00382BE1">
        <w:rPr>
          <w:lang w:val="en-GB"/>
        </w:rPr>
        <w:t>2015</w:t>
      </w:r>
      <w:r w:rsidR="00F1160A">
        <w:rPr>
          <w:lang w:val="en-GB"/>
        </w:rPr>
        <w:t>;</w:t>
      </w:r>
      <w:r w:rsidRPr="00382BE1">
        <w:rPr>
          <w:lang w:val="en-GB"/>
        </w:rPr>
        <w:t>74:38</w:t>
      </w:r>
      <w:proofErr w:type="gramEnd"/>
      <w:r w:rsidRPr="00382BE1">
        <w:rPr>
          <w:lang w:val="en-GB"/>
        </w:rPr>
        <w:t>-46.</w:t>
      </w:r>
    </w:p>
    <w:p w14:paraId="70E96A45" w14:textId="77777777" w:rsidR="00613315" w:rsidRPr="00E50BCD" w:rsidRDefault="00613315" w:rsidP="008B15BD">
      <w:pPr>
        <w:numPr>
          <w:ilvl w:val="0"/>
          <w:numId w:val="14"/>
        </w:numPr>
        <w:tabs>
          <w:tab w:val="num" w:pos="720"/>
        </w:tabs>
        <w:spacing w:line="480" w:lineRule="auto"/>
        <w:ind w:left="0" w:firstLine="0"/>
        <w:rPr>
          <w:lang w:val="en-GB"/>
        </w:rPr>
      </w:pPr>
      <w:r w:rsidRPr="00E50BCD">
        <w:rPr>
          <w:lang w:val="en-GB"/>
        </w:rPr>
        <w:t xml:space="preserve">Schilling PJ, </w:t>
      </w:r>
      <w:proofErr w:type="spellStart"/>
      <w:r w:rsidRPr="00E50BCD">
        <w:rPr>
          <w:lang w:val="en-GB"/>
        </w:rPr>
        <w:t>Karedla</w:t>
      </w:r>
      <w:proofErr w:type="spellEnd"/>
      <w:r w:rsidRPr="00E50BCD">
        <w:rPr>
          <w:lang w:val="en-GB"/>
        </w:rPr>
        <w:t xml:space="preserve"> BPR, </w:t>
      </w:r>
      <w:proofErr w:type="spellStart"/>
      <w:r w:rsidRPr="00E50BCD">
        <w:rPr>
          <w:lang w:val="en-GB"/>
        </w:rPr>
        <w:t>Tatiparthi</w:t>
      </w:r>
      <w:proofErr w:type="spellEnd"/>
      <w:r w:rsidRPr="00E50BCD">
        <w:rPr>
          <w:lang w:val="en-GB"/>
        </w:rPr>
        <w:t xml:space="preserve"> AK, Verges MA, Herrington PD. X-ray computed microtomography of internal damage in </w:t>
      </w:r>
      <w:proofErr w:type="spellStart"/>
      <w:r w:rsidRPr="00E50BCD">
        <w:rPr>
          <w:lang w:val="en-GB"/>
        </w:rPr>
        <w:t>fiber</w:t>
      </w:r>
      <w:proofErr w:type="spellEnd"/>
      <w:r w:rsidRPr="00E50BCD">
        <w:rPr>
          <w:lang w:val="en-GB"/>
        </w:rPr>
        <w:t xml:space="preserve"> reinforced polymer matrix composites. Compos Sci Tech </w:t>
      </w:r>
      <w:proofErr w:type="gramStart"/>
      <w:r w:rsidRPr="00E50BCD">
        <w:rPr>
          <w:lang w:val="en-GB"/>
        </w:rPr>
        <w:t>2005;65:2071</w:t>
      </w:r>
      <w:proofErr w:type="gramEnd"/>
      <w:r w:rsidRPr="00E50BCD">
        <w:rPr>
          <w:lang w:val="en-GB"/>
        </w:rPr>
        <w:t>-2078.</w:t>
      </w:r>
    </w:p>
    <w:p w14:paraId="459EBFB8" w14:textId="77777777" w:rsidR="00613315" w:rsidRPr="00E50BCD" w:rsidRDefault="00613315" w:rsidP="00613315">
      <w:pPr>
        <w:numPr>
          <w:ilvl w:val="0"/>
          <w:numId w:val="14"/>
        </w:numPr>
        <w:tabs>
          <w:tab w:val="num" w:pos="270"/>
        </w:tabs>
        <w:spacing w:line="480" w:lineRule="auto"/>
        <w:ind w:left="0" w:firstLine="0"/>
        <w:rPr>
          <w:lang w:val="en-GB"/>
        </w:rPr>
      </w:pPr>
      <w:proofErr w:type="spellStart"/>
      <w:r w:rsidRPr="00E50BCD">
        <w:rPr>
          <w:lang w:val="en-GB"/>
        </w:rPr>
        <w:t>Buffiere</w:t>
      </w:r>
      <w:proofErr w:type="spellEnd"/>
      <w:r w:rsidRPr="00E50BCD">
        <w:rPr>
          <w:lang w:val="en-GB"/>
        </w:rPr>
        <w:t xml:space="preserve"> JY, Maire E, Adrien J, Masse JP, </w:t>
      </w:r>
      <w:proofErr w:type="spellStart"/>
      <w:r w:rsidRPr="00E50BCD">
        <w:rPr>
          <w:lang w:val="en-GB"/>
        </w:rPr>
        <w:t>Boller</w:t>
      </w:r>
      <w:proofErr w:type="spellEnd"/>
      <w:r w:rsidRPr="00E50BCD">
        <w:rPr>
          <w:lang w:val="en-GB"/>
        </w:rPr>
        <w:t xml:space="preserve"> E. In Situ Experiments with X-ray Tomography: </w:t>
      </w:r>
      <w:proofErr w:type="gramStart"/>
      <w:r w:rsidRPr="00E50BCD">
        <w:rPr>
          <w:lang w:val="en-GB"/>
        </w:rPr>
        <w:t>an</w:t>
      </w:r>
      <w:proofErr w:type="gramEnd"/>
      <w:r w:rsidRPr="00E50BCD">
        <w:rPr>
          <w:lang w:val="en-GB"/>
        </w:rPr>
        <w:t xml:space="preserve"> Attractive Tool for Experimental Mechanics. Experimental Mechanics </w:t>
      </w:r>
      <w:proofErr w:type="gramStart"/>
      <w:r w:rsidRPr="00E50BCD">
        <w:rPr>
          <w:lang w:val="en-GB"/>
        </w:rPr>
        <w:t>2010;50:289</w:t>
      </w:r>
      <w:proofErr w:type="gramEnd"/>
      <w:r w:rsidRPr="00E50BCD">
        <w:rPr>
          <w:lang w:val="en-GB"/>
        </w:rPr>
        <w:t>-305.</w:t>
      </w:r>
    </w:p>
    <w:p w14:paraId="762DC9FC" w14:textId="77777777" w:rsidR="00613315" w:rsidRPr="00E50BCD" w:rsidRDefault="00613315" w:rsidP="008B15BD">
      <w:pPr>
        <w:numPr>
          <w:ilvl w:val="0"/>
          <w:numId w:val="14"/>
        </w:numPr>
        <w:tabs>
          <w:tab w:val="num" w:pos="720"/>
        </w:tabs>
        <w:spacing w:line="480" w:lineRule="auto"/>
        <w:ind w:left="0" w:firstLine="0"/>
        <w:rPr>
          <w:lang w:val="en-GB"/>
        </w:rPr>
      </w:pPr>
      <w:r w:rsidRPr="00E50BCD">
        <w:rPr>
          <w:lang w:val="en-GB"/>
        </w:rPr>
        <w:lastRenderedPageBreak/>
        <w:t xml:space="preserve">Scott AE, </w:t>
      </w:r>
      <w:proofErr w:type="spellStart"/>
      <w:r w:rsidRPr="00E50BCD">
        <w:rPr>
          <w:lang w:val="en-GB"/>
        </w:rPr>
        <w:t>Mavrogordato</w:t>
      </w:r>
      <w:proofErr w:type="spellEnd"/>
      <w:r w:rsidRPr="00E50BCD">
        <w:rPr>
          <w:lang w:val="en-GB"/>
        </w:rPr>
        <w:t xml:space="preserve"> M, Wright P, Sinclair I, Spearing SM. In situ fibre fracture measurement in carbon-epoxy laminates using high resolution computed tomography. Compos Sci Tech </w:t>
      </w:r>
      <w:proofErr w:type="gramStart"/>
      <w:r w:rsidRPr="00E50BCD">
        <w:rPr>
          <w:lang w:val="en-GB"/>
        </w:rPr>
        <w:t>2011;71:1471</w:t>
      </w:r>
      <w:proofErr w:type="gramEnd"/>
      <w:r w:rsidRPr="00E50BCD">
        <w:rPr>
          <w:lang w:val="en-GB"/>
        </w:rPr>
        <w:t>-1477.</w:t>
      </w:r>
    </w:p>
    <w:p w14:paraId="55AAC813" w14:textId="77777777" w:rsidR="00613315" w:rsidRPr="00E50BCD" w:rsidRDefault="00613315" w:rsidP="00613315">
      <w:pPr>
        <w:numPr>
          <w:ilvl w:val="0"/>
          <w:numId w:val="14"/>
        </w:numPr>
        <w:tabs>
          <w:tab w:val="num" w:pos="270"/>
        </w:tabs>
        <w:spacing w:line="480" w:lineRule="auto"/>
        <w:ind w:left="0" w:firstLine="0"/>
        <w:rPr>
          <w:lang w:val="en-GB"/>
        </w:rPr>
      </w:pPr>
      <w:r w:rsidRPr="00E50BCD">
        <w:rPr>
          <w:lang w:val="en-GB"/>
        </w:rPr>
        <w:t xml:space="preserve">Liebig WV, </w:t>
      </w:r>
      <w:proofErr w:type="spellStart"/>
      <w:r w:rsidRPr="00E50BCD">
        <w:rPr>
          <w:lang w:val="en-GB"/>
        </w:rPr>
        <w:t>Viets</w:t>
      </w:r>
      <w:proofErr w:type="spellEnd"/>
      <w:r w:rsidRPr="00E50BCD">
        <w:rPr>
          <w:lang w:val="en-GB"/>
        </w:rPr>
        <w:t xml:space="preserve"> C, Schulte K, Fiedler B. Influence of voids on the compressive failure behaviour of fibre-reinforced composites. Compos Sci Tech </w:t>
      </w:r>
      <w:proofErr w:type="gramStart"/>
      <w:r w:rsidRPr="00E50BCD">
        <w:rPr>
          <w:lang w:val="en-GB"/>
        </w:rPr>
        <w:t>2015;117:225</w:t>
      </w:r>
      <w:proofErr w:type="gramEnd"/>
      <w:r w:rsidRPr="00E50BCD">
        <w:rPr>
          <w:lang w:val="en-GB"/>
        </w:rPr>
        <w:t>-233.</w:t>
      </w:r>
    </w:p>
    <w:p w14:paraId="13CA60BD" w14:textId="77777777" w:rsidR="00613315" w:rsidRPr="00E50BCD" w:rsidRDefault="00613315" w:rsidP="00613315">
      <w:pPr>
        <w:numPr>
          <w:ilvl w:val="0"/>
          <w:numId w:val="14"/>
        </w:numPr>
        <w:tabs>
          <w:tab w:val="num" w:pos="270"/>
        </w:tabs>
        <w:spacing w:line="480" w:lineRule="auto"/>
        <w:ind w:left="0" w:firstLine="0"/>
        <w:rPr>
          <w:lang w:val="en-GB"/>
        </w:rPr>
      </w:pPr>
      <w:r w:rsidRPr="00E50BCD">
        <w:rPr>
          <w:lang w:val="en-GB"/>
        </w:rPr>
        <w:t xml:space="preserve">Bull DJ, </w:t>
      </w:r>
      <w:proofErr w:type="spellStart"/>
      <w:r w:rsidRPr="00E50BCD">
        <w:rPr>
          <w:lang w:val="en-GB"/>
        </w:rPr>
        <w:t>Helfen</w:t>
      </w:r>
      <w:proofErr w:type="spellEnd"/>
      <w:r w:rsidRPr="00E50BCD">
        <w:rPr>
          <w:lang w:val="en-GB"/>
        </w:rPr>
        <w:t xml:space="preserve"> L, Sinclair I, Spearing SM, Baumbach T, "A comparison of multi-scale 3D X-ray tomographic inspection techniques for assessing carbon fibre composite impact damage." Compos Sci Tech </w:t>
      </w:r>
      <w:proofErr w:type="gramStart"/>
      <w:r w:rsidRPr="00E50BCD">
        <w:rPr>
          <w:lang w:val="en-GB"/>
        </w:rPr>
        <w:t>2013;75:55</w:t>
      </w:r>
      <w:proofErr w:type="gramEnd"/>
      <w:r w:rsidRPr="00E50BCD">
        <w:rPr>
          <w:lang w:val="en-GB"/>
        </w:rPr>
        <w:t>-61.</w:t>
      </w:r>
    </w:p>
    <w:p w14:paraId="55EDF259" w14:textId="77777777" w:rsidR="00613315" w:rsidRDefault="00613315" w:rsidP="00613315">
      <w:pPr>
        <w:numPr>
          <w:ilvl w:val="0"/>
          <w:numId w:val="14"/>
        </w:numPr>
        <w:tabs>
          <w:tab w:val="num" w:pos="270"/>
        </w:tabs>
        <w:spacing w:line="480" w:lineRule="auto"/>
        <w:ind w:left="0" w:firstLine="0"/>
        <w:rPr>
          <w:lang w:val="en-GB"/>
        </w:rPr>
      </w:pPr>
      <w:proofErr w:type="spellStart"/>
      <w:r w:rsidRPr="00E50BCD">
        <w:rPr>
          <w:lang w:val="en-GB"/>
        </w:rPr>
        <w:t>Hufenbach</w:t>
      </w:r>
      <w:proofErr w:type="spellEnd"/>
      <w:r w:rsidRPr="00E50BCD">
        <w:rPr>
          <w:lang w:val="en-GB"/>
        </w:rPr>
        <w:t xml:space="preserve"> W, </w:t>
      </w:r>
      <w:proofErr w:type="spellStart"/>
      <w:r w:rsidRPr="00E50BCD">
        <w:rPr>
          <w:lang w:val="en-GB"/>
        </w:rPr>
        <w:t>Böhm</w:t>
      </w:r>
      <w:proofErr w:type="spellEnd"/>
      <w:r w:rsidRPr="00E50BCD">
        <w:rPr>
          <w:lang w:val="en-GB"/>
        </w:rPr>
        <w:t xml:space="preserve"> R, </w:t>
      </w:r>
      <w:proofErr w:type="spellStart"/>
      <w:r w:rsidRPr="00E50BCD">
        <w:rPr>
          <w:lang w:val="en-GB"/>
        </w:rPr>
        <w:t>Gude</w:t>
      </w:r>
      <w:proofErr w:type="spellEnd"/>
      <w:r w:rsidRPr="00E50BCD">
        <w:rPr>
          <w:lang w:val="en-GB"/>
        </w:rPr>
        <w:t xml:space="preserve"> M, </w:t>
      </w:r>
      <w:proofErr w:type="spellStart"/>
      <w:r w:rsidRPr="00E50BCD">
        <w:rPr>
          <w:lang w:val="en-GB"/>
        </w:rPr>
        <w:t>Berthel</w:t>
      </w:r>
      <w:proofErr w:type="spellEnd"/>
      <w:r w:rsidRPr="00E50BCD">
        <w:rPr>
          <w:lang w:val="en-GB"/>
        </w:rPr>
        <w:t xml:space="preserve"> M, Hornig A, </w:t>
      </w:r>
      <w:proofErr w:type="spellStart"/>
      <w:r w:rsidRPr="00E50BCD">
        <w:rPr>
          <w:lang w:val="en-GB"/>
        </w:rPr>
        <w:t>Rucevskis</w:t>
      </w:r>
      <w:proofErr w:type="spellEnd"/>
      <w:r w:rsidRPr="00E50BCD">
        <w:rPr>
          <w:lang w:val="en-GB"/>
        </w:rPr>
        <w:t xml:space="preserve"> S, Andrich M. A test device for damage characterisation of composites based on in situ computed tomography. Compos Sci Tech </w:t>
      </w:r>
      <w:proofErr w:type="gramStart"/>
      <w:r w:rsidRPr="00E50BCD">
        <w:rPr>
          <w:lang w:val="en-GB"/>
        </w:rPr>
        <w:t>2012;72:1361</w:t>
      </w:r>
      <w:proofErr w:type="gramEnd"/>
      <w:r w:rsidRPr="00E50BCD">
        <w:rPr>
          <w:lang w:val="en-GB"/>
        </w:rPr>
        <w:t>-1367.</w:t>
      </w:r>
    </w:p>
    <w:p w14:paraId="3D9EEF3E" w14:textId="77777777" w:rsidR="00ED0622" w:rsidRDefault="00ED0622" w:rsidP="00ED0622">
      <w:pPr>
        <w:numPr>
          <w:ilvl w:val="0"/>
          <w:numId w:val="14"/>
        </w:numPr>
        <w:tabs>
          <w:tab w:val="num" w:pos="270"/>
        </w:tabs>
        <w:spacing w:line="480" w:lineRule="auto"/>
        <w:ind w:left="0" w:firstLine="0"/>
        <w:rPr>
          <w:lang w:val="en-GB"/>
        </w:rPr>
      </w:pPr>
      <w:proofErr w:type="spellStart"/>
      <w:r w:rsidRPr="00BB028B">
        <w:rPr>
          <w:lang w:val="en-GB"/>
        </w:rPr>
        <w:t>Garcea</w:t>
      </w:r>
      <w:proofErr w:type="spellEnd"/>
      <w:r w:rsidRPr="00BB028B">
        <w:rPr>
          <w:lang w:val="en-GB"/>
        </w:rPr>
        <w:t xml:space="preserve"> S.C., Wang Y., Withers P.J. X-ray tomography of polymer composites. Compos Sci Tech. </w:t>
      </w:r>
      <w:proofErr w:type="gramStart"/>
      <w:r w:rsidRPr="00BB028B">
        <w:rPr>
          <w:lang w:val="en-GB"/>
        </w:rPr>
        <w:t>2018;156:305</w:t>
      </w:r>
      <w:proofErr w:type="gramEnd"/>
      <w:r w:rsidRPr="00BB028B">
        <w:rPr>
          <w:lang w:val="en-GB"/>
        </w:rPr>
        <w:t>-319.</w:t>
      </w:r>
    </w:p>
    <w:p w14:paraId="154CF38B" w14:textId="77777777" w:rsidR="00ED0622" w:rsidRPr="00E50BCD" w:rsidRDefault="00ED0622" w:rsidP="00ED0622">
      <w:pPr>
        <w:numPr>
          <w:ilvl w:val="0"/>
          <w:numId w:val="14"/>
        </w:numPr>
        <w:tabs>
          <w:tab w:val="num" w:pos="270"/>
        </w:tabs>
        <w:spacing w:line="480" w:lineRule="auto"/>
        <w:ind w:left="0" w:firstLine="0"/>
        <w:rPr>
          <w:lang w:val="en-GB"/>
        </w:rPr>
      </w:pPr>
      <w:r w:rsidRPr="00BB028B">
        <w:rPr>
          <w:lang w:val="en-GB"/>
        </w:rPr>
        <w:t xml:space="preserve">González C., </w:t>
      </w:r>
      <w:proofErr w:type="spellStart"/>
      <w:r w:rsidRPr="00BB028B">
        <w:rPr>
          <w:lang w:val="en-GB"/>
        </w:rPr>
        <w:t>Vilatela</w:t>
      </w:r>
      <w:proofErr w:type="spellEnd"/>
      <w:r w:rsidRPr="00BB028B">
        <w:rPr>
          <w:lang w:val="en-GB"/>
        </w:rPr>
        <w:t xml:space="preserve"> J.J., Molina-</w:t>
      </w:r>
      <w:proofErr w:type="spellStart"/>
      <w:r w:rsidRPr="00BB028B">
        <w:rPr>
          <w:lang w:val="en-GB"/>
        </w:rPr>
        <w:t>Aldareguía</w:t>
      </w:r>
      <w:proofErr w:type="spellEnd"/>
      <w:r w:rsidRPr="00BB028B">
        <w:rPr>
          <w:lang w:val="en-GB"/>
        </w:rPr>
        <w:t xml:space="preserve"> J.M., Lopes C.S., </w:t>
      </w:r>
      <w:proofErr w:type="spellStart"/>
      <w:r w:rsidRPr="00BB028B">
        <w:rPr>
          <w:lang w:val="en-GB"/>
        </w:rPr>
        <w:t>LLorca</w:t>
      </w:r>
      <w:proofErr w:type="spellEnd"/>
      <w:r w:rsidRPr="00BB028B">
        <w:rPr>
          <w:lang w:val="en-GB"/>
        </w:rPr>
        <w:t xml:space="preserve"> J. Structural composites for multifunctional applications: Current challenges and future trends. Progress Mater Sci. </w:t>
      </w:r>
      <w:proofErr w:type="gramStart"/>
      <w:r w:rsidRPr="00BB028B">
        <w:rPr>
          <w:lang w:val="en-GB"/>
        </w:rPr>
        <w:t>2017;89:194</w:t>
      </w:r>
      <w:proofErr w:type="gramEnd"/>
      <w:r w:rsidRPr="00BB028B">
        <w:rPr>
          <w:lang w:val="en-GB"/>
        </w:rPr>
        <w:t>-251.</w:t>
      </w:r>
    </w:p>
    <w:p w14:paraId="4C0E2356" w14:textId="77777777" w:rsidR="00613315" w:rsidRPr="00E50BCD" w:rsidRDefault="00613315" w:rsidP="00613315">
      <w:pPr>
        <w:numPr>
          <w:ilvl w:val="0"/>
          <w:numId w:val="14"/>
        </w:numPr>
        <w:tabs>
          <w:tab w:val="num" w:pos="270"/>
        </w:tabs>
        <w:spacing w:line="480" w:lineRule="auto"/>
        <w:ind w:left="0" w:firstLine="0"/>
        <w:rPr>
          <w:lang w:val="en-GB"/>
        </w:rPr>
      </w:pPr>
      <w:proofErr w:type="spellStart"/>
      <w:r w:rsidRPr="00E50BCD">
        <w:rPr>
          <w:lang w:val="en-GB"/>
        </w:rPr>
        <w:t>Aymerich</w:t>
      </w:r>
      <w:proofErr w:type="spellEnd"/>
      <w:r w:rsidRPr="00E50BCD">
        <w:rPr>
          <w:lang w:val="en-GB"/>
        </w:rPr>
        <w:t xml:space="preserve">, F, </w:t>
      </w:r>
      <w:proofErr w:type="spellStart"/>
      <w:r w:rsidRPr="00E50BCD">
        <w:rPr>
          <w:lang w:val="en-GB"/>
        </w:rPr>
        <w:t>Meili</w:t>
      </w:r>
      <w:proofErr w:type="spellEnd"/>
      <w:r w:rsidRPr="00E50BCD">
        <w:rPr>
          <w:lang w:val="en-GB"/>
        </w:rPr>
        <w:t>, S. Ultrasonic evaluation of matrix damage in impacted composite laminates. Compos Part B-</w:t>
      </w:r>
      <w:proofErr w:type="spellStart"/>
      <w:r w:rsidRPr="00E50BCD">
        <w:rPr>
          <w:lang w:val="en-GB"/>
        </w:rPr>
        <w:t>Eng</w:t>
      </w:r>
      <w:proofErr w:type="spellEnd"/>
      <w:r w:rsidRPr="00E50BCD">
        <w:rPr>
          <w:lang w:val="en-GB"/>
        </w:rPr>
        <w:t>, 2000;31:1-6.</w:t>
      </w:r>
    </w:p>
    <w:p w14:paraId="556E676B" w14:textId="77777777" w:rsidR="00613315" w:rsidRPr="00E50BCD" w:rsidRDefault="00613315" w:rsidP="00613315">
      <w:pPr>
        <w:numPr>
          <w:ilvl w:val="0"/>
          <w:numId w:val="14"/>
        </w:numPr>
        <w:tabs>
          <w:tab w:val="num" w:pos="270"/>
        </w:tabs>
        <w:spacing w:line="480" w:lineRule="auto"/>
        <w:ind w:left="0" w:firstLine="0"/>
        <w:rPr>
          <w:lang w:val="en-GB"/>
        </w:rPr>
      </w:pPr>
      <w:r w:rsidRPr="00E50BCD">
        <w:rPr>
          <w:lang w:val="en-GB"/>
        </w:rPr>
        <w:t xml:space="preserve">George A, Brandley M, Dart R, </w:t>
      </w:r>
      <w:proofErr w:type="spellStart"/>
      <w:r w:rsidRPr="00E50BCD">
        <w:rPr>
          <w:lang w:val="en-GB"/>
        </w:rPr>
        <w:t>Fullwood</w:t>
      </w:r>
      <w:proofErr w:type="spellEnd"/>
      <w:r w:rsidRPr="00E50BCD">
        <w:rPr>
          <w:lang w:val="en-GB"/>
        </w:rPr>
        <w:t xml:space="preserve"> DT. Void </w:t>
      </w:r>
      <w:proofErr w:type="spellStart"/>
      <w:r w:rsidRPr="00E50BCD">
        <w:rPr>
          <w:lang w:val="en-GB"/>
        </w:rPr>
        <w:t>Modeling</w:t>
      </w:r>
      <w:proofErr w:type="spellEnd"/>
      <w:r w:rsidRPr="00E50BCD">
        <w:rPr>
          <w:lang w:val="en-GB"/>
        </w:rPr>
        <w:t xml:space="preserve"> in Resin Infusion.  J Adv Mater </w:t>
      </w:r>
      <w:proofErr w:type="gramStart"/>
      <w:r w:rsidRPr="00E50BCD">
        <w:rPr>
          <w:lang w:val="en-GB"/>
        </w:rPr>
        <w:t>2015;1:79</w:t>
      </w:r>
      <w:proofErr w:type="gramEnd"/>
      <w:r w:rsidRPr="00E50BCD">
        <w:rPr>
          <w:lang w:val="en-GB"/>
        </w:rPr>
        <w:t>-93.</w:t>
      </w:r>
    </w:p>
    <w:p w14:paraId="07825129" w14:textId="77777777" w:rsidR="00613315" w:rsidRPr="00E50BCD" w:rsidRDefault="00613315" w:rsidP="00613315">
      <w:pPr>
        <w:numPr>
          <w:ilvl w:val="0"/>
          <w:numId w:val="14"/>
        </w:numPr>
        <w:tabs>
          <w:tab w:val="num" w:pos="270"/>
        </w:tabs>
        <w:spacing w:line="480" w:lineRule="auto"/>
        <w:ind w:left="0" w:firstLine="0"/>
        <w:rPr>
          <w:lang w:val="en-GB"/>
        </w:rPr>
      </w:pPr>
      <w:r w:rsidRPr="00E50BCD">
        <w:rPr>
          <w:lang w:val="en-GB"/>
        </w:rPr>
        <w:t xml:space="preserve">Hamidi Y, </w:t>
      </w:r>
      <w:proofErr w:type="spellStart"/>
      <w:r w:rsidRPr="00E50BCD">
        <w:rPr>
          <w:lang w:val="en-GB"/>
        </w:rPr>
        <w:t>Aktas</w:t>
      </w:r>
      <w:proofErr w:type="spellEnd"/>
      <w:r w:rsidRPr="00E50BCD">
        <w:rPr>
          <w:lang w:val="en-GB"/>
        </w:rPr>
        <w:t xml:space="preserve"> L, </w:t>
      </w:r>
      <w:proofErr w:type="spellStart"/>
      <w:r w:rsidRPr="00E50BCD">
        <w:rPr>
          <w:lang w:val="en-GB"/>
        </w:rPr>
        <w:t>Altan</w:t>
      </w:r>
      <w:proofErr w:type="spellEnd"/>
      <w:r w:rsidRPr="00E50BCD">
        <w:rPr>
          <w:lang w:val="en-GB"/>
        </w:rPr>
        <w:t xml:space="preserve"> M. Effect of packing on void morphology in resin transfer </w:t>
      </w:r>
      <w:proofErr w:type="spellStart"/>
      <w:r w:rsidRPr="00E50BCD">
        <w:rPr>
          <w:lang w:val="en-GB"/>
        </w:rPr>
        <w:t>molded</w:t>
      </w:r>
      <w:proofErr w:type="spellEnd"/>
      <w:r w:rsidRPr="00E50BCD">
        <w:rPr>
          <w:lang w:val="en-GB"/>
        </w:rPr>
        <w:t xml:space="preserve"> E-Glass/epoxy composites. </w:t>
      </w:r>
      <w:proofErr w:type="spellStart"/>
      <w:r w:rsidRPr="00E50BCD">
        <w:rPr>
          <w:lang w:val="en-GB"/>
        </w:rPr>
        <w:t>Polym</w:t>
      </w:r>
      <w:proofErr w:type="spellEnd"/>
      <w:r w:rsidRPr="00E50BCD">
        <w:rPr>
          <w:lang w:val="en-GB"/>
        </w:rPr>
        <w:t xml:space="preserve"> Compos </w:t>
      </w:r>
      <w:proofErr w:type="gramStart"/>
      <w:r w:rsidRPr="00E50BCD">
        <w:rPr>
          <w:lang w:val="en-GB"/>
        </w:rPr>
        <w:t>2005;26:614</w:t>
      </w:r>
      <w:proofErr w:type="gramEnd"/>
      <w:r w:rsidRPr="00E50BCD">
        <w:rPr>
          <w:lang w:val="en-GB"/>
        </w:rPr>
        <w:t>-627.</w:t>
      </w:r>
    </w:p>
    <w:p w14:paraId="2D704AD7" w14:textId="77777777" w:rsidR="00613315" w:rsidRPr="00E50BCD" w:rsidRDefault="00613315" w:rsidP="00613315">
      <w:pPr>
        <w:numPr>
          <w:ilvl w:val="0"/>
          <w:numId w:val="14"/>
        </w:numPr>
        <w:tabs>
          <w:tab w:val="num" w:pos="270"/>
        </w:tabs>
        <w:spacing w:line="480" w:lineRule="auto"/>
        <w:ind w:left="0" w:firstLine="0"/>
        <w:rPr>
          <w:lang w:val="en-GB"/>
        </w:rPr>
      </w:pPr>
      <w:proofErr w:type="spellStart"/>
      <w:r w:rsidRPr="00E50BCD">
        <w:rPr>
          <w:lang w:val="en-GB"/>
        </w:rPr>
        <w:lastRenderedPageBreak/>
        <w:t>Nikishkov</w:t>
      </w:r>
      <w:proofErr w:type="spellEnd"/>
      <w:r w:rsidRPr="00E50BCD">
        <w:rPr>
          <w:lang w:val="en-GB"/>
        </w:rPr>
        <w:t xml:space="preserve"> Y, </w:t>
      </w:r>
      <w:proofErr w:type="spellStart"/>
      <w:r w:rsidRPr="00E50BCD">
        <w:rPr>
          <w:lang w:val="en-GB"/>
        </w:rPr>
        <w:t>Airoldi</w:t>
      </w:r>
      <w:proofErr w:type="spellEnd"/>
      <w:r w:rsidRPr="00E50BCD">
        <w:rPr>
          <w:lang w:val="en-GB"/>
        </w:rPr>
        <w:t xml:space="preserve"> L, </w:t>
      </w:r>
      <w:proofErr w:type="spellStart"/>
      <w:r w:rsidRPr="00E50BCD">
        <w:rPr>
          <w:lang w:val="en-GB"/>
        </w:rPr>
        <w:t>Makeev</w:t>
      </w:r>
      <w:proofErr w:type="spellEnd"/>
      <w:r w:rsidRPr="00E50BCD">
        <w:rPr>
          <w:lang w:val="en-GB"/>
        </w:rPr>
        <w:t xml:space="preserve"> A. Measurements of voids in composites by X-ray Computed Tomography, Compos Sci Tech 2013;89:89-97.</w:t>
      </w:r>
    </w:p>
    <w:p w14:paraId="47F3F5BE" w14:textId="77777777" w:rsidR="00613315" w:rsidRPr="00E50BCD" w:rsidRDefault="00613315" w:rsidP="008B15BD">
      <w:pPr>
        <w:numPr>
          <w:ilvl w:val="0"/>
          <w:numId w:val="14"/>
        </w:numPr>
        <w:tabs>
          <w:tab w:val="num" w:pos="720"/>
        </w:tabs>
        <w:spacing w:line="480" w:lineRule="auto"/>
        <w:ind w:left="0" w:firstLine="0"/>
        <w:rPr>
          <w:lang w:val="en-GB"/>
        </w:rPr>
      </w:pPr>
      <w:r w:rsidRPr="00E50BCD">
        <w:rPr>
          <w:lang w:val="en-GB"/>
        </w:rPr>
        <w:t xml:space="preserve">Hernández S, </w:t>
      </w:r>
      <w:proofErr w:type="spellStart"/>
      <w:r w:rsidRPr="00E50BCD">
        <w:rPr>
          <w:lang w:val="en-GB"/>
        </w:rPr>
        <w:t>Sket</w:t>
      </w:r>
      <w:proofErr w:type="spellEnd"/>
      <w:r w:rsidRPr="00E50BCD">
        <w:rPr>
          <w:lang w:val="en-GB"/>
        </w:rPr>
        <w:t xml:space="preserve"> F, González C, </w:t>
      </w:r>
      <w:proofErr w:type="spellStart"/>
      <w:r w:rsidRPr="00E50BCD">
        <w:rPr>
          <w:lang w:val="en-GB"/>
        </w:rPr>
        <w:t>LLorca</w:t>
      </w:r>
      <w:proofErr w:type="spellEnd"/>
      <w:r w:rsidRPr="00E50BCD">
        <w:rPr>
          <w:lang w:val="en-GB"/>
        </w:rPr>
        <w:t xml:space="preserve"> J. Optimization of curing cycle in carbon </w:t>
      </w:r>
      <w:proofErr w:type="spellStart"/>
      <w:r w:rsidRPr="00E50BCD">
        <w:rPr>
          <w:lang w:val="en-GB"/>
        </w:rPr>
        <w:t>fiber</w:t>
      </w:r>
      <w:proofErr w:type="spellEnd"/>
      <w:r w:rsidRPr="00E50BCD">
        <w:rPr>
          <w:lang w:val="en-GB"/>
        </w:rPr>
        <w:t xml:space="preserve">-reinforced laminates: void distribution and mechanical properties. Compos Sci Tech </w:t>
      </w:r>
      <w:proofErr w:type="gramStart"/>
      <w:r w:rsidRPr="00E50BCD">
        <w:rPr>
          <w:lang w:val="en-GB"/>
        </w:rPr>
        <w:t>2013;85:73</w:t>
      </w:r>
      <w:proofErr w:type="gramEnd"/>
      <w:r w:rsidRPr="00E50BCD">
        <w:rPr>
          <w:lang w:val="en-GB"/>
        </w:rPr>
        <w:t>-82.</w:t>
      </w:r>
    </w:p>
    <w:p w14:paraId="7527597B" w14:textId="77777777" w:rsidR="00613315" w:rsidRPr="00E50BCD" w:rsidRDefault="00613315" w:rsidP="00613315">
      <w:pPr>
        <w:numPr>
          <w:ilvl w:val="0"/>
          <w:numId w:val="14"/>
        </w:numPr>
        <w:tabs>
          <w:tab w:val="num" w:pos="270"/>
        </w:tabs>
        <w:spacing w:line="480" w:lineRule="auto"/>
        <w:ind w:left="0" w:firstLine="0"/>
        <w:rPr>
          <w:lang w:val="en-GB"/>
        </w:rPr>
      </w:pPr>
      <w:r w:rsidRPr="00E50BCD">
        <w:rPr>
          <w:lang w:val="en-GB"/>
        </w:rPr>
        <w:t xml:space="preserve">Little, JE, </w:t>
      </w:r>
      <w:proofErr w:type="spellStart"/>
      <w:r w:rsidRPr="00E50BCD">
        <w:rPr>
          <w:lang w:val="en-GB"/>
        </w:rPr>
        <w:t>Xiaowen</w:t>
      </w:r>
      <w:proofErr w:type="spellEnd"/>
      <w:r w:rsidRPr="00E50BCD">
        <w:rPr>
          <w:lang w:val="en-GB"/>
        </w:rPr>
        <w:t xml:space="preserve"> Y, Jones MI. "Characterisation of voids in fibre reinforced composite materials." NDT &amp; E International </w:t>
      </w:r>
      <w:proofErr w:type="gramStart"/>
      <w:r w:rsidRPr="00E50BCD">
        <w:rPr>
          <w:lang w:val="en-GB"/>
        </w:rPr>
        <w:t>2012;46:122</w:t>
      </w:r>
      <w:proofErr w:type="gramEnd"/>
      <w:r w:rsidRPr="00E50BCD">
        <w:rPr>
          <w:lang w:val="en-GB"/>
        </w:rPr>
        <w:t>-127.</w:t>
      </w:r>
    </w:p>
    <w:p w14:paraId="01A0AD43" w14:textId="77777777" w:rsidR="00613315" w:rsidRPr="00E50BCD" w:rsidRDefault="00613315" w:rsidP="00613315">
      <w:pPr>
        <w:numPr>
          <w:ilvl w:val="0"/>
          <w:numId w:val="14"/>
        </w:numPr>
        <w:tabs>
          <w:tab w:val="num" w:pos="270"/>
        </w:tabs>
        <w:spacing w:line="480" w:lineRule="auto"/>
        <w:ind w:left="0" w:firstLine="0"/>
        <w:rPr>
          <w:lang w:val="en-GB"/>
        </w:rPr>
      </w:pPr>
      <w:r w:rsidRPr="00E50BCD">
        <w:rPr>
          <w:lang w:val="en-GB"/>
        </w:rPr>
        <w:t xml:space="preserve">Schell J, </w:t>
      </w:r>
      <w:proofErr w:type="spellStart"/>
      <w:r w:rsidRPr="00E50BCD">
        <w:rPr>
          <w:lang w:val="en-GB"/>
        </w:rPr>
        <w:t>Deleglise</w:t>
      </w:r>
      <w:proofErr w:type="spellEnd"/>
      <w:r w:rsidRPr="00E50BCD">
        <w:rPr>
          <w:lang w:val="en-GB"/>
        </w:rPr>
        <w:t xml:space="preserve"> M, </w:t>
      </w:r>
      <w:proofErr w:type="spellStart"/>
      <w:r w:rsidRPr="00E50BCD">
        <w:rPr>
          <w:lang w:val="en-GB"/>
        </w:rPr>
        <w:t>Binetruy</w:t>
      </w:r>
      <w:proofErr w:type="spellEnd"/>
      <w:r w:rsidRPr="00E50BCD">
        <w:rPr>
          <w:lang w:val="en-GB"/>
        </w:rPr>
        <w:t xml:space="preserve"> C, </w:t>
      </w:r>
      <w:proofErr w:type="spellStart"/>
      <w:r w:rsidRPr="00E50BCD">
        <w:rPr>
          <w:lang w:val="en-GB"/>
        </w:rPr>
        <w:t>Krawczak</w:t>
      </w:r>
      <w:proofErr w:type="spellEnd"/>
      <w:r w:rsidRPr="00E50BCD">
        <w:rPr>
          <w:lang w:val="en-GB"/>
        </w:rPr>
        <w:t xml:space="preserve"> P, </w:t>
      </w:r>
      <w:proofErr w:type="spellStart"/>
      <w:r w:rsidRPr="00E50BCD">
        <w:rPr>
          <w:lang w:val="en-GB"/>
        </w:rPr>
        <w:t>Ermanni</w:t>
      </w:r>
      <w:proofErr w:type="spellEnd"/>
      <w:r w:rsidRPr="00E50BCD">
        <w:rPr>
          <w:lang w:val="en-GB"/>
        </w:rPr>
        <w:t xml:space="preserve"> P. Numerical prediction and experimental characterisation of meso-scale-voids in liquid composite moulding. Compos Part A </w:t>
      </w:r>
      <w:proofErr w:type="gramStart"/>
      <w:r w:rsidRPr="00E50BCD">
        <w:rPr>
          <w:lang w:val="en-GB"/>
        </w:rPr>
        <w:t>2007;38:2460</w:t>
      </w:r>
      <w:proofErr w:type="gramEnd"/>
      <w:r w:rsidRPr="00E50BCD">
        <w:rPr>
          <w:lang w:val="en-GB"/>
        </w:rPr>
        <w:t>-2470.</w:t>
      </w:r>
    </w:p>
    <w:p w14:paraId="0C239446" w14:textId="77777777" w:rsidR="00613315" w:rsidRPr="00E50BCD" w:rsidRDefault="00613315" w:rsidP="00613315">
      <w:pPr>
        <w:numPr>
          <w:ilvl w:val="0"/>
          <w:numId w:val="14"/>
        </w:numPr>
        <w:tabs>
          <w:tab w:val="num" w:pos="270"/>
        </w:tabs>
        <w:spacing w:line="480" w:lineRule="auto"/>
        <w:ind w:left="0" w:firstLine="0"/>
        <w:rPr>
          <w:lang w:val="en-GB"/>
        </w:rPr>
      </w:pPr>
      <w:r w:rsidRPr="00E50BCD">
        <w:rPr>
          <w:lang w:val="en-GB"/>
        </w:rPr>
        <w:t xml:space="preserve">Sisodia SM, </w:t>
      </w:r>
      <w:proofErr w:type="spellStart"/>
      <w:r w:rsidRPr="00E50BCD">
        <w:rPr>
          <w:lang w:val="en-GB"/>
        </w:rPr>
        <w:t>Garcea</w:t>
      </w:r>
      <w:proofErr w:type="spellEnd"/>
      <w:r w:rsidRPr="00E50BCD">
        <w:rPr>
          <w:lang w:val="en-GB"/>
        </w:rPr>
        <w:t xml:space="preserve"> SC, George AR, </w:t>
      </w:r>
      <w:proofErr w:type="spellStart"/>
      <w:r w:rsidRPr="00E50BCD">
        <w:rPr>
          <w:lang w:val="en-GB"/>
        </w:rPr>
        <w:t>Fullwood</w:t>
      </w:r>
      <w:proofErr w:type="spellEnd"/>
      <w:r w:rsidRPr="00E50BCD">
        <w:rPr>
          <w:lang w:val="en-GB"/>
        </w:rPr>
        <w:t xml:space="preserve"> DT, Spearing SM, </w:t>
      </w:r>
      <w:proofErr w:type="spellStart"/>
      <w:r w:rsidRPr="00E50BCD">
        <w:rPr>
          <w:lang w:val="en-GB"/>
        </w:rPr>
        <w:t>Gamstedt</w:t>
      </w:r>
      <w:proofErr w:type="spellEnd"/>
      <w:r w:rsidRPr="00E50BCD">
        <w:rPr>
          <w:lang w:val="en-GB"/>
        </w:rPr>
        <w:t xml:space="preserve"> KG. High-resolution computed tomography in resin infused woven carbon fibre composites with voids. Compos Sci Tech </w:t>
      </w:r>
      <w:proofErr w:type="gramStart"/>
      <w:r w:rsidRPr="00E50BCD">
        <w:rPr>
          <w:lang w:val="en-GB"/>
        </w:rPr>
        <w:t>2016;131:12</w:t>
      </w:r>
      <w:proofErr w:type="gramEnd"/>
      <w:r w:rsidRPr="00E50BCD">
        <w:rPr>
          <w:lang w:val="en-GB"/>
        </w:rPr>
        <w:t>-21.</w:t>
      </w:r>
    </w:p>
    <w:p w14:paraId="4BFBE5FF" w14:textId="77777777" w:rsidR="00613315" w:rsidRDefault="00613315" w:rsidP="00613315">
      <w:pPr>
        <w:numPr>
          <w:ilvl w:val="0"/>
          <w:numId w:val="14"/>
        </w:numPr>
        <w:tabs>
          <w:tab w:val="num" w:pos="270"/>
        </w:tabs>
        <w:spacing w:line="480" w:lineRule="auto"/>
        <w:ind w:left="0" w:firstLine="0"/>
        <w:rPr>
          <w:lang w:val="en-GB"/>
        </w:rPr>
      </w:pPr>
      <w:r w:rsidRPr="00613315">
        <w:rPr>
          <w:lang w:val="sv-SE"/>
        </w:rPr>
        <w:t xml:space="preserve">Varna J, Joffe R, Berglund L, Lundström TS. </w:t>
      </w:r>
      <w:r w:rsidRPr="00E50BCD">
        <w:rPr>
          <w:lang w:val="en-GB"/>
        </w:rPr>
        <w:t xml:space="preserve">Effect of Voids on Failure Mechanisms in RTM Laminates. Compos Sci Tech </w:t>
      </w:r>
      <w:proofErr w:type="gramStart"/>
      <w:r w:rsidRPr="00E50BCD">
        <w:rPr>
          <w:lang w:val="en-GB"/>
        </w:rPr>
        <w:t>1995;53:241</w:t>
      </w:r>
      <w:proofErr w:type="gramEnd"/>
      <w:r w:rsidRPr="00E50BCD">
        <w:rPr>
          <w:lang w:val="en-GB"/>
        </w:rPr>
        <w:t>-249.</w:t>
      </w:r>
    </w:p>
    <w:p w14:paraId="7CFFE8F1" w14:textId="77777777" w:rsidR="00CC18BE" w:rsidRPr="003F4A9D" w:rsidRDefault="00CC18BE" w:rsidP="00CC18BE">
      <w:pPr>
        <w:numPr>
          <w:ilvl w:val="0"/>
          <w:numId w:val="14"/>
        </w:numPr>
        <w:tabs>
          <w:tab w:val="num" w:pos="270"/>
        </w:tabs>
        <w:spacing w:line="480" w:lineRule="auto"/>
        <w:ind w:left="0" w:firstLine="0"/>
        <w:rPr>
          <w:lang w:val="en-GB"/>
        </w:rPr>
      </w:pPr>
      <w:proofErr w:type="spellStart"/>
      <w:r w:rsidRPr="003F4A9D">
        <w:rPr>
          <w:lang w:val="en-GB"/>
        </w:rPr>
        <w:t>Vilà</w:t>
      </w:r>
      <w:proofErr w:type="spellEnd"/>
      <w:r w:rsidRPr="003F4A9D">
        <w:rPr>
          <w:lang w:val="en-GB"/>
        </w:rPr>
        <w:t xml:space="preserve"> J., </w:t>
      </w:r>
      <w:proofErr w:type="spellStart"/>
      <w:r w:rsidRPr="003F4A9D">
        <w:rPr>
          <w:lang w:val="en-GB"/>
        </w:rPr>
        <w:t>Sket</w:t>
      </w:r>
      <w:proofErr w:type="spellEnd"/>
      <w:r w:rsidRPr="003F4A9D">
        <w:rPr>
          <w:lang w:val="en-GB"/>
        </w:rPr>
        <w:t xml:space="preserve"> F., Wilde F., </w:t>
      </w:r>
      <w:proofErr w:type="spellStart"/>
      <w:r w:rsidRPr="003F4A9D">
        <w:rPr>
          <w:lang w:val="en-GB"/>
        </w:rPr>
        <w:t>Requena</w:t>
      </w:r>
      <w:proofErr w:type="spellEnd"/>
      <w:r w:rsidRPr="003F4A9D">
        <w:rPr>
          <w:lang w:val="en-GB"/>
        </w:rPr>
        <w:t xml:space="preserve"> G., González C., </w:t>
      </w:r>
      <w:proofErr w:type="spellStart"/>
      <w:r w:rsidRPr="003F4A9D">
        <w:rPr>
          <w:lang w:val="en-GB"/>
        </w:rPr>
        <w:t>LLorca</w:t>
      </w:r>
      <w:proofErr w:type="spellEnd"/>
      <w:r w:rsidRPr="003F4A9D">
        <w:rPr>
          <w:lang w:val="en-GB"/>
        </w:rPr>
        <w:t xml:space="preserve"> J. An </w:t>
      </w:r>
      <w:proofErr w:type="gramStart"/>
      <w:r w:rsidRPr="003F4A9D">
        <w:rPr>
          <w:lang w:val="en-GB"/>
        </w:rPr>
        <w:t>in situ</w:t>
      </w:r>
      <w:proofErr w:type="gramEnd"/>
      <w:r w:rsidRPr="003F4A9D">
        <w:rPr>
          <w:lang w:val="en-GB"/>
        </w:rPr>
        <w:t xml:space="preserve"> investigation of microscopic infusion and void transport during vacuum-assisted infiltration by means of X-ray computed tomography. Compos Sci Tech. 2015:119;12-19.</w:t>
      </w:r>
    </w:p>
    <w:p w14:paraId="0C8C0AFA" w14:textId="77777777" w:rsidR="00613315" w:rsidRPr="00E50BCD" w:rsidRDefault="00613315" w:rsidP="00613315">
      <w:pPr>
        <w:numPr>
          <w:ilvl w:val="0"/>
          <w:numId w:val="14"/>
        </w:numPr>
        <w:tabs>
          <w:tab w:val="num" w:pos="270"/>
        </w:tabs>
        <w:spacing w:line="480" w:lineRule="auto"/>
        <w:ind w:left="0" w:firstLine="0"/>
        <w:rPr>
          <w:lang w:val="en-GB"/>
        </w:rPr>
      </w:pPr>
      <w:r w:rsidRPr="00E50BCD">
        <w:rPr>
          <w:lang w:val="en-GB"/>
        </w:rPr>
        <w:t xml:space="preserve">Sisodia S, </w:t>
      </w:r>
      <w:proofErr w:type="spellStart"/>
      <w:r w:rsidRPr="00E50BCD">
        <w:rPr>
          <w:lang w:val="en-GB"/>
        </w:rPr>
        <w:t>Gamstedt</w:t>
      </w:r>
      <w:proofErr w:type="spellEnd"/>
      <w:r w:rsidRPr="00E50BCD">
        <w:rPr>
          <w:lang w:val="en-GB"/>
        </w:rPr>
        <w:t xml:space="preserve"> EK, Edgren F, Varna J. Effects of voids on quasi-static and tension fatigue behaviour of carbon-fibre composite laminates. J Compos Mater </w:t>
      </w:r>
      <w:proofErr w:type="gramStart"/>
      <w:r w:rsidRPr="00E50BCD">
        <w:rPr>
          <w:lang w:val="en-GB"/>
        </w:rPr>
        <w:t>2015;49:2137</w:t>
      </w:r>
      <w:proofErr w:type="gramEnd"/>
      <w:r w:rsidRPr="00E50BCD">
        <w:rPr>
          <w:lang w:val="en-GB"/>
        </w:rPr>
        <w:t>-2148.</w:t>
      </w:r>
    </w:p>
    <w:p w14:paraId="738DD9EE" w14:textId="77777777" w:rsidR="00613315" w:rsidRPr="00E50BCD" w:rsidRDefault="00613315" w:rsidP="00613315">
      <w:pPr>
        <w:numPr>
          <w:ilvl w:val="0"/>
          <w:numId w:val="14"/>
        </w:numPr>
        <w:tabs>
          <w:tab w:val="num" w:pos="270"/>
        </w:tabs>
        <w:spacing w:line="480" w:lineRule="auto"/>
        <w:ind w:left="0" w:firstLine="0"/>
        <w:rPr>
          <w:lang w:val="en-GB"/>
        </w:rPr>
      </w:pPr>
      <w:r w:rsidRPr="00E50BCD">
        <w:rPr>
          <w:lang w:val="en-GB"/>
        </w:rPr>
        <w:t xml:space="preserve">Zhuang L, </w:t>
      </w:r>
      <w:proofErr w:type="spellStart"/>
      <w:r w:rsidRPr="00E50BCD">
        <w:rPr>
          <w:lang w:val="en-GB"/>
        </w:rPr>
        <w:t>Talreja</w:t>
      </w:r>
      <w:proofErr w:type="spellEnd"/>
      <w:r w:rsidRPr="00E50BCD">
        <w:rPr>
          <w:lang w:val="en-GB"/>
        </w:rPr>
        <w:t xml:space="preserve"> R. Effects of voids on </w:t>
      </w:r>
      <w:proofErr w:type="spellStart"/>
      <w:r w:rsidRPr="00E50BCD">
        <w:rPr>
          <w:lang w:val="en-GB"/>
        </w:rPr>
        <w:t>postbuckling</w:t>
      </w:r>
      <w:proofErr w:type="spellEnd"/>
      <w:r w:rsidRPr="00E50BCD">
        <w:rPr>
          <w:lang w:val="en-GB"/>
        </w:rPr>
        <w:t xml:space="preserve"> delamination growth in unidirectional composites. Int J Solids Struct </w:t>
      </w:r>
      <w:proofErr w:type="gramStart"/>
      <w:r w:rsidRPr="00E50BCD">
        <w:rPr>
          <w:lang w:val="en-GB"/>
        </w:rPr>
        <w:t>2014;51:936</w:t>
      </w:r>
      <w:proofErr w:type="gramEnd"/>
      <w:r w:rsidRPr="00E50BCD">
        <w:rPr>
          <w:lang w:val="en-GB"/>
        </w:rPr>
        <w:t>-944.</w:t>
      </w:r>
    </w:p>
    <w:p w14:paraId="23EE79BF" w14:textId="77777777" w:rsidR="00613315" w:rsidRPr="00E50BCD" w:rsidRDefault="00613315" w:rsidP="00613315">
      <w:pPr>
        <w:numPr>
          <w:ilvl w:val="0"/>
          <w:numId w:val="14"/>
        </w:numPr>
        <w:tabs>
          <w:tab w:val="num" w:pos="270"/>
        </w:tabs>
        <w:spacing w:line="480" w:lineRule="auto"/>
        <w:ind w:left="0" w:firstLine="0"/>
        <w:rPr>
          <w:lang w:val="en-GB"/>
        </w:rPr>
      </w:pPr>
      <w:proofErr w:type="spellStart"/>
      <w:r w:rsidRPr="00E50BCD">
        <w:rPr>
          <w:lang w:val="en-GB"/>
        </w:rPr>
        <w:lastRenderedPageBreak/>
        <w:t>Stamopoulos</w:t>
      </w:r>
      <w:proofErr w:type="spellEnd"/>
      <w:r w:rsidRPr="00E50BCD">
        <w:rPr>
          <w:lang w:val="en-GB"/>
        </w:rPr>
        <w:t xml:space="preserve"> AG, </w:t>
      </w:r>
      <w:proofErr w:type="spellStart"/>
      <w:r w:rsidRPr="00E50BCD">
        <w:rPr>
          <w:lang w:val="en-GB"/>
        </w:rPr>
        <w:t>Tserpes</w:t>
      </w:r>
      <w:proofErr w:type="spellEnd"/>
      <w:r w:rsidRPr="00E50BCD">
        <w:rPr>
          <w:lang w:val="en-GB"/>
        </w:rPr>
        <w:t xml:space="preserve"> KI, </w:t>
      </w:r>
      <w:proofErr w:type="spellStart"/>
      <w:r w:rsidRPr="00E50BCD">
        <w:rPr>
          <w:lang w:val="en-GB"/>
        </w:rPr>
        <w:t>Purcha</w:t>
      </w:r>
      <w:proofErr w:type="spellEnd"/>
      <w:r w:rsidRPr="00E50BCD">
        <w:rPr>
          <w:lang w:val="en-GB"/>
        </w:rPr>
        <w:t xml:space="preserve"> P, </w:t>
      </w:r>
      <w:proofErr w:type="spellStart"/>
      <w:r w:rsidRPr="00E50BCD">
        <w:rPr>
          <w:lang w:val="en-GB"/>
        </w:rPr>
        <w:t>Vavrik</w:t>
      </w:r>
      <w:proofErr w:type="spellEnd"/>
      <w:r w:rsidRPr="00E50BCD">
        <w:rPr>
          <w:lang w:val="en-GB"/>
        </w:rPr>
        <w:t xml:space="preserve"> D. Evaluation of porosity effects on the mechanical properties of carbon </w:t>
      </w:r>
      <w:proofErr w:type="spellStart"/>
      <w:r w:rsidRPr="00E50BCD">
        <w:rPr>
          <w:lang w:val="en-GB"/>
        </w:rPr>
        <w:t>fiber</w:t>
      </w:r>
      <w:proofErr w:type="spellEnd"/>
      <w:r w:rsidRPr="00E50BCD">
        <w:rPr>
          <w:lang w:val="en-GB"/>
        </w:rPr>
        <w:t xml:space="preserve">-reinforced plastic unidirectional laminates by X-ray computed tomography and mechanical testing. J Compos Mater </w:t>
      </w:r>
      <w:proofErr w:type="gramStart"/>
      <w:r w:rsidRPr="00E50BCD">
        <w:rPr>
          <w:lang w:val="en-GB"/>
        </w:rPr>
        <w:t>2015;50:2087</w:t>
      </w:r>
      <w:proofErr w:type="gramEnd"/>
      <w:r w:rsidRPr="00E50BCD">
        <w:rPr>
          <w:lang w:val="en-GB"/>
        </w:rPr>
        <w:t>-2098.</w:t>
      </w:r>
    </w:p>
    <w:p w14:paraId="0EC158A6" w14:textId="77777777" w:rsidR="00613315" w:rsidRPr="00E50BCD" w:rsidRDefault="00613315" w:rsidP="00613315">
      <w:pPr>
        <w:numPr>
          <w:ilvl w:val="0"/>
          <w:numId w:val="14"/>
        </w:numPr>
        <w:tabs>
          <w:tab w:val="num" w:pos="270"/>
        </w:tabs>
        <w:spacing w:line="480" w:lineRule="auto"/>
        <w:ind w:left="0" w:firstLine="0"/>
        <w:rPr>
          <w:lang w:val="en-GB"/>
        </w:rPr>
      </w:pPr>
      <w:r w:rsidRPr="00E50BCD">
        <w:rPr>
          <w:lang w:val="en-GB"/>
        </w:rPr>
        <w:t xml:space="preserve">Scott AE, Sinclair I, Spearing SM, </w:t>
      </w:r>
      <w:proofErr w:type="spellStart"/>
      <w:r w:rsidRPr="00E50BCD">
        <w:rPr>
          <w:lang w:val="en-GB"/>
        </w:rPr>
        <w:t>Mavrogordato</w:t>
      </w:r>
      <w:proofErr w:type="spellEnd"/>
      <w:r w:rsidRPr="00E50BCD">
        <w:rPr>
          <w:lang w:val="en-GB"/>
        </w:rPr>
        <w:t xml:space="preserve"> MN, </w:t>
      </w:r>
      <w:proofErr w:type="spellStart"/>
      <w:r w:rsidRPr="00E50BCD">
        <w:rPr>
          <w:lang w:val="en-GB"/>
        </w:rPr>
        <w:t>Hepples</w:t>
      </w:r>
      <w:proofErr w:type="spellEnd"/>
      <w:r w:rsidRPr="00E50BCD">
        <w:rPr>
          <w:lang w:val="en-GB"/>
        </w:rPr>
        <w:t xml:space="preserve"> W. Influence of voids on damage mechanisms in carbon/epoxy composites determined via high resolution computed tomography. Compos Sci Tech </w:t>
      </w:r>
      <w:proofErr w:type="gramStart"/>
      <w:r w:rsidRPr="00E50BCD">
        <w:rPr>
          <w:lang w:val="en-GB"/>
        </w:rPr>
        <w:t>2014;90:147</w:t>
      </w:r>
      <w:proofErr w:type="gramEnd"/>
      <w:r w:rsidRPr="00E50BCD">
        <w:rPr>
          <w:lang w:val="en-GB"/>
        </w:rPr>
        <w:t>-153.</w:t>
      </w:r>
    </w:p>
    <w:p w14:paraId="2A729DFD" w14:textId="77777777" w:rsidR="00613315" w:rsidRPr="00E50BCD" w:rsidRDefault="00613315" w:rsidP="008B15BD">
      <w:pPr>
        <w:numPr>
          <w:ilvl w:val="0"/>
          <w:numId w:val="14"/>
        </w:numPr>
        <w:tabs>
          <w:tab w:val="num" w:pos="720"/>
        </w:tabs>
        <w:spacing w:line="480" w:lineRule="auto"/>
        <w:ind w:left="0" w:firstLine="0"/>
        <w:rPr>
          <w:lang w:val="en-GB"/>
        </w:rPr>
      </w:pPr>
      <w:r w:rsidRPr="00E50BCD">
        <w:rPr>
          <w:lang w:val="en-GB"/>
        </w:rPr>
        <w:t xml:space="preserve">Maire E, Withers PJ, Quantitative X-ray tomography. Int Mater Rev </w:t>
      </w:r>
      <w:proofErr w:type="gramStart"/>
      <w:r w:rsidRPr="00E50BCD">
        <w:rPr>
          <w:lang w:val="en-GB"/>
        </w:rPr>
        <w:t>2014;59:1</w:t>
      </w:r>
      <w:proofErr w:type="gramEnd"/>
      <w:r w:rsidRPr="00E50BCD">
        <w:rPr>
          <w:lang w:val="en-GB"/>
        </w:rPr>
        <w:t>-43.</w:t>
      </w:r>
    </w:p>
    <w:p w14:paraId="0A23C9E8" w14:textId="77777777" w:rsidR="00613315" w:rsidRPr="00AB3CE7" w:rsidRDefault="00613315" w:rsidP="00613315">
      <w:pPr>
        <w:numPr>
          <w:ilvl w:val="0"/>
          <w:numId w:val="14"/>
        </w:numPr>
        <w:tabs>
          <w:tab w:val="num" w:pos="270"/>
        </w:tabs>
        <w:spacing w:line="480" w:lineRule="auto"/>
        <w:ind w:left="0" w:firstLine="0"/>
        <w:rPr>
          <w:lang w:val="en-GB"/>
        </w:rPr>
      </w:pPr>
      <w:r w:rsidRPr="00E50BCD">
        <w:rPr>
          <w:lang w:val="en-GB"/>
        </w:rPr>
        <w:t xml:space="preserve">Cox BN, </w:t>
      </w:r>
      <w:proofErr w:type="spellStart"/>
      <w:r w:rsidRPr="00E50BCD">
        <w:rPr>
          <w:lang w:val="en-GB"/>
        </w:rPr>
        <w:t>Dadkhah</w:t>
      </w:r>
      <w:proofErr w:type="spellEnd"/>
      <w:r w:rsidRPr="00E50BCD">
        <w:rPr>
          <w:lang w:val="en-GB"/>
        </w:rPr>
        <w:t xml:space="preserve"> MS. The macroscopic elasticity of 3D woven composites. J Compos Mat </w:t>
      </w:r>
      <w:proofErr w:type="gramStart"/>
      <w:r w:rsidRPr="00E50BCD">
        <w:rPr>
          <w:lang w:val="en-GB"/>
        </w:rPr>
        <w:t>1995;29:785</w:t>
      </w:r>
      <w:proofErr w:type="gramEnd"/>
      <w:r w:rsidRPr="00E50BCD">
        <w:rPr>
          <w:lang w:val="en-GB"/>
        </w:rPr>
        <w:t>-819.</w:t>
      </w:r>
    </w:p>
    <w:p w14:paraId="1A057857" w14:textId="77777777" w:rsidR="00613315" w:rsidRDefault="00613315" w:rsidP="00613315">
      <w:pPr>
        <w:numPr>
          <w:ilvl w:val="0"/>
          <w:numId w:val="14"/>
        </w:numPr>
        <w:tabs>
          <w:tab w:val="num" w:pos="270"/>
        </w:tabs>
        <w:spacing w:line="480" w:lineRule="auto"/>
        <w:ind w:left="0" w:firstLine="0"/>
        <w:rPr>
          <w:lang w:val="en-GB"/>
        </w:rPr>
      </w:pPr>
      <w:r w:rsidRPr="00E50BCD">
        <w:rPr>
          <w:lang w:val="en-GB"/>
        </w:rPr>
        <w:t xml:space="preserve">Park CH, Woo L. </w:t>
      </w:r>
      <w:proofErr w:type="spellStart"/>
      <w:r w:rsidRPr="00E50BCD">
        <w:rPr>
          <w:lang w:val="en-GB"/>
        </w:rPr>
        <w:t>Modeling</w:t>
      </w:r>
      <w:proofErr w:type="spellEnd"/>
      <w:r w:rsidRPr="00E50BCD">
        <w:rPr>
          <w:lang w:val="en-GB"/>
        </w:rPr>
        <w:t xml:space="preserve"> void formation and unsaturated flow in liquid composite </w:t>
      </w:r>
      <w:proofErr w:type="spellStart"/>
      <w:r w:rsidRPr="00E50BCD">
        <w:rPr>
          <w:lang w:val="en-GB"/>
        </w:rPr>
        <w:t>molding</w:t>
      </w:r>
      <w:proofErr w:type="spellEnd"/>
      <w:r w:rsidRPr="00E50BCD">
        <w:rPr>
          <w:lang w:val="en-GB"/>
        </w:rPr>
        <w:t xml:space="preserve"> processes: a survey and review. J </w:t>
      </w:r>
      <w:proofErr w:type="spellStart"/>
      <w:r w:rsidRPr="00E50BCD">
        <w:rPr>
          <w:lang w:val="en-GB"/>
        </w:rPr>
        <w:t>Reinf</w:t>
      </w:r>
      <w:proofErr w:type="spellEnd"/>
      <w:r w:rsidRPr="00E50BCD">
        <w:rPr>
          <w:lang w:val="en-GB"/>
        </w:rPr>
        <w:t xml:space="preserve"> </w:t>
      </w:r>
      <w:proofErr w:type="spellStart"/>
      <w:r w:rsidRPr="00E50BCD">
        <w:rPr>
          <w:lang w:val="en-GB"/>
        </w:rPr>
        <w:t>Plast</w:t>
      </w:r>
      <w:proofErr w:type="spellEnd"/>
      <w:r w:rsidRPr="00E50BCD">
        <w:rPr>
          <w:lang w:val="en-GB"/>
        </w:rPr>
        <w:t xml:space="preserve"> Compos </w:t>
      </w:r>
      <w:proofErr w:type="gramStart"/>
      <w:r w:rsidRPr="00E50BCD">
        <w:rPr>
          <w:lang w:val="en-GB"/>
        </w:rPr>
        <w:t>2011;30:957</w:t>
      </w:r>
      <w:proofErr w:type="gramEnd"/>
      <w:r w:rsidRPr="00E50BCD">
        <w:rPr>
          <w:lang w:val="en-GB"/>
        </w:rPr>
        <w:t>-977.</w:t>
      </w:r>
    </w:p>
    <w:p w14:paraId="744EEFCD" w14:textId="77777777" w:rsidR="00F01949" w:rsidRDefault="00F01949" w:rsidP="00613315">
      <w:pPr>
        <w:numPr>
          <w:ilvl w:val="0"/>
          <w:numId w:val="14"/>
        </w:numPr>
        <w:tabs>
          <w:tab w:val="num" w:pos="270"/>
        </w:tabs>
        <w:spacing w:line="480" w:lineRule="auto"/>
        <w:ind w:left="0" w:firstLine="0"/>
        <w:rPr>
          <w:lang w:val="en-GB"/>
        </w:rPr>
      </w:pPr>
      <w:r w:rsidRPr="00C16D18">
        <w:rPr>
          <w:lang w:val="en-GB"/>
        </w:rPr>
        <w:t>J. Russ, B. Neal, The Image Processing Handbook, Seventh Edition, 638 Vol. 29, CRC Press, 2015.</w:t>
      </w:r>
    </w:p>
    <w:p w14:paraId="5EE657C7" w14:textId="48801268" w:rsidR="00613315" w:rsidRPr="00C16D18" w:rsidRDefault="00613315" w:rsidP="00613315">
      <w:pPr>
        <w:numPr>
          <w:ilvl w:val="0"/>
          <w:numId w:val="14"/>
        </w:numPr>
        <w:tabs>
          <w:tab w:val="num" w:pos="270"/>
        </w:tabs>
        <w:spacing w:line="480" w:lineRule="auto"/>
        <w:ind w:left="0" w:firstLine="0"/>
        <w:rPr>
          <w:lang w:val="en-GB"/>
        </w:rPr>
      </w:pPr>
      <w:proofErr w:type="spellStart"/>
      <w:r w:rsidRPr="00C16D18">
        <w:rPr>
          <w:lang w:val="en-GB"/>
        </w:rPr>
        <w:t>Schindelin</w:t>
      </w:r>
      <w:proofErr w:type="spellEnd"/>
      <w:r w:rsidRPr="00C16D18">
        <w:rPr>
          <w:lang w:val="en-GB"/>
        </w:rPr>
        <w:t xml:space="preserve">, J., </w:t>
      </w:r>
      <w:proofErr w:type="spellStart"/>
      <w:r w:rsidRPr="00C16D18">
        <w:rPr>
          <w:lang w:val="en-GB"/>
        </w:rPr>
        <w:t>Arganda</w:t>
      </w:r>
      <w:proofErr w:type="spellEnd"/>
      <w:r w:rsidRPr="00C16D18">
        <w:rPr>
          <w:lang w:val="en-GB"/>
        </w:rPr>
        <w:t xml:space="preserve">-Carreras, I., </w:t>
      </w:r>
      <w:proofErr w:type="spellStart"/>
      <w:r w:rsidRPr="00C16D18">
        <w:rPr>
          <w:lang w:val="en-GB"/>
        </w:rPr>
        <w:t>Frise</w:t>
      </w:r>
      <w:proofErr w:type="spellEnd"/>
      <w:r w:rsidRPr="00C16D18">
        <w:rPr>
          <w:lang w:val="en-GB"/>
        </w:rPr>
        <w:t xml:space="preserve">, E., </w:t>
      </w:r>
      <w:proofErr w:type="spellStart"/>
      <w:r w:rsidRPr="00C16D18">
        <w:rPr>
          <w:lang w:val="en-GB"/>
        </w:rPr>
        <w:t>Kaynig</w:t>
      </w:r>
      <w:proofErr w:type="spellEnd"/>
      <w:r w:rsidRPr="00C16D18">
        <w:rPr>
          <w:lang w:val="en-GB"/>
        </w:rPr>
        <w:t xml:space="preserve">, V., </w:t>
      </w:r>
      <w:proofErr w:type="spellStart"/>
      <w:r w:rsidRPr="00C16D18">
        <w:rPr>
          <w:lang w:val="en-GB"/>
        </w:rPr>
        <w:t>Longair</w:t>
      </w:r>
      <w:proofErr w:type="spellEnd"/>
      <w:r w:rsidRPr="00C16D18">
        <w:rPr>
          <w:lang w:val="en-GB"/>
        </w:rPr>
        <w:t xml:space="preserve">, M., </w:t>
      </w:r>
      <w:proofErr w:type="spellStart"/>
      <w:r w:rsidRPr="00C16D18">
        <w:rPr>
          <w:lang w:val="en-GB"/>
        </w:rPr>
        <w:t>Pietzsch</w:t>
      </w:r>
      <w:proofErr w:type="spellEnd"/>
      <w:r w:rsidRPr="00C16D18">
        <w:rPr>
          <w:lang w:val="en-GB"/>
        </w:rPr>
        <w:t xml:space="preserve">, T., </w:t>
      </w:r>
      <w:proofErr w:type="spellStart"/>
      <w:r w:rsidRPr="00C16D18">
        <w:rPr>
          <w:lang w:val="en-GB"/>
        </w:rPr>
        <w:t>Preibisch</w:t>
      </w:r>
      <w:proofErr w:type="spellEnd"/>
      <w:r w:rsidRPr="00C16D18">
        <w:rPr>
          <w:lang w:val="en-GB"/>
        </w:rPr>
        <w:t xml:space="preserve">, S., </w:t>
      </w:r>
      <w:proofErr w:type="spellStart"/>
      <w:r w:rsidRPr="00C16D18">
        <w:rPr>
          <w:lang w:val="en-GB"/>
        </w:rPr>
        <w:t>Rueden</w:t>
      </w:r>
      <w:proofErr w:type="spellEnd"/>
      <w:r w:rsidRPr="00C16D18">
        <w:rPr>
          <w:lang w:val="en-GB"/>
        </w:rPr>
        <w:t xml:space="preserve">, C., Saalfeld, S., Schmid, B., </w:t>
      </w:r>
      <w:proofErr w:type="spellStart"/>
      <w:r w:rsidRPr="00C16D18">
        <w:rPr>
          <w:lang w:val="en-GB"/>
        </w:rPr>
        <w:t>Tinevez</w:t>
      </w:r>
      <w:proofErr w:type="spellEnd"/>
      <w:r w:rsidRPr="00C16D18">
        <w:rPr>
          <w:lang w:val="en-GB"/>
        </w:rPr>
        <w:t xml:space="preserve">, J. Y., White, D. J., Hartenstein, V., </w:t>
      </w:r>
      <w:proofErr w:type="spellStart"/>
      <w:r w:rsidRPr="00C16D18">
        <w:rPr>
          <w:lang w:val="en-GB"/>
        </w:rPr>
        <w:t>Eliceiri</w:t>
      </w:r>
      <w:proofErr w:type="spellEnd"/>
      <w:r w:rsidRPr="00C16D18">
        <w:rPr>
          <w:lang w:val="en-GB"/>
        </w:rPr>
        <w:t xml:space="preserve">, K., </w:t>
      </w:r>
      <w:proofErr w:type="spellStart"/>
      <w:r w:rsidRPr="00C16D18">
        <w:rPr>
          <w:lang w:val="en-GB"/>
        </w:rPr>
        <w:t>Tomancak</w:t>
      </w:r>
      <w:proofErr w:type="spellEnd"/>
      <w:r w:rsidRPr="00C16D18">
        <w:rPr>
          <w:lang w:val="en-GB"/>
        </w:rPr>
        <w:t>, P., &amp; Cardona, A. 2012. Fiji: an open-source platform for biological-image analysis. Nature Methods, 9(7), 676–682.</w:t>
      </w:r>
    </w:p>
    <w:p w14:paraId="4B0FBF6D" w14:textId="2BF09B3C" w:rsidR="00613315" w:rsidRPr="00F01949" w:rsidRDefault="00613315" w:rsidP="00F01949">
      <w:pPr>
        <w:numPr>
          <w:ilvl w:val="0"/>
          <w:numId w:val="14"/>
        </w:numPr>
        <w:tabs>
          <w:tab w:val="num" w:pos="270"/>
        </w:tabs>
        <w:spacing w:line="480" w:lineRule="auto"/>
        <w:ind w:left="0" w:firstLine="0"/>
        <w:rPr>
          <w:lang w:val="en-GB"/>
        </w:rPr>
      </w:pPr>
      <w:proofErr w:type="spellStart"/>
      <w:r w:rsidRPr="00F01949" w:rsidDel="00F01949">
        <w:rPr>
          <w:lang w:val="en-GB"/>
        </w:rPr>
        <w:t>Doube</w:t>
      </w:r>
      <w:proofErr w:type="spellEnd"/>
      <w:r w:rsidRPr="00F01949" w:rsidDel="00F01949">
        <w:rPr>
          <w:lang w:val="en-GB"/>
        </w:rPr>
        <w:t xml:space="preserve">, M., </w:t>
      </w:r>
      <w:proofErr w:type="spellStart"/>
      <w:r w:rsidRPr="00F01949" w:rsidDel="00F01949">
        <w:rPr>
          <w:lang w:val="en-GB"/>
        </w:rPr>
        <w:t>Klosowski</w:t>
      </w:r>
      <w:proofErr w:type="spellEnd"/>
      <w:r w:rsidRPr="00F01949" w:rsidDel="00F01949">
        <w:rPr>
          <w:lang w:val="en-GB"/>
        </w:rPr>
        <w:t xml:space="preserve">, M. M., </w:t>
      </w:r>
      <w:proofErr w:type="spellStart"/>
      <w:r w:rsidRPr="00F01949" w:rsidDel="00F01949">
        <w:rPr>
          <w:lang w:val="en-GB"/>
        </w:rPr>
        <w:t>Arganda</w:t>
      </w:r>
      <w:proofErr w:type="spellEnd"/>
      <w:r w:rsidRPr="00F01949" w:rsidDel="00F01949">
        <w:rPr>
          <w:lang w:val="en-GB"/>
        </w:rPr>
        <w:t xml:space="preserve">-Carreras, I., Cordelieres, F. P., Dougherty, R. P., Jackson, J.S., Schmid, B., Hutchinson, J. R., &amp; </w:t>
      </w:r>
      <w:proofErr w:type="spellStart"/>
      <w:r w:rsidRPr="00F01949" w:rsidDel="00F01949">
        <w:rPr>
          <w:lang w:val="en-GB"/>
        </w:rPr>
        <w:t>Shefelbine</w:t>
      </w:r>
      <w:proofErr w:type="spellEnd"/>
      <w:r w:rsidRPr="00F01949" w:rsidDel="00F01949">
        <w:rPr>
          <w:lang w:val="en-GB"/>
        </w:rPr>
        <w:t xml:space="preserve">, S. J. 2010. </w:t>
      </w:r>
      <w:proofErr w:type="spellStart"/>
      <w:r w:rsidRPr="00F01949" w:rsidDel="00F01949">
        <w:rPr>
          <w:lang w:val="en-GB"/>
        </w:rPr>
        <w:t>BoneJ</w:t>
      </w:r>
      <w:proofErr w:type="spellEnd"/>
      <w:r w:rsidRPr="00F01949" w:rsidDel="00F01949">
        <w:rPr>
          <w:lang w:val="en-GB"/>
        </w:rPr>
        <w:t>: Free and extensible bone image analysis in ImageJ. Bone, 47(6), 1076–9.</w:t>
      </w:r>
    </w:p>
    <w:p w14:paraId="362F9450" w14:textId="77777777" w:rsidR="00613315" w:rsidRPr="00613315" w:rsidRDefault="00613315" w:rsidP="00613315">
      <w:pPr>
        <w:numPr>
          <w:ilvl w:val="0"/>
          <w:numId w:val="14"/>
        </w:numPr>
        <w:tabs>
          <w:tab w:val="num" w:pos="270"/>
        </w:tabs>
        <w:spacing w:line="480" w:lineRule="auto"/>
        <w:ind w:left="0" w:firstLine="0"/>
        <w:rPr>
          <w:lang w:val="sv-SE"/>
        </w:rPr>
      </w:pPr>
      <w:r w:rsidRPr="00613315">
        <w:rPr>
          <w:lang w:val="sv-SE"/>
        </w:rPr>
        <w:t xml:space="preserve">Torquato S. Random Heterogeneous Materials. Springer-Verlag 2002. </w:t>
      </w:r>
    </w:p>
    <w:p w14:paraId="5A598120" w14:textId="6AB03F7F" w:rsidR="00613315" w:rsidRPr="00C16D18" w:rsidRDefault="00613315" w:rsidP="00613315">
      <w:pPr>
        <w:numPr>
          <w:ilvl w:val="0"/>
          <w:numId w:val="14"/>
        </w:numPr>
        <w:tabs>
          <w:tab w:val="num" w:pos="270"/>
        </w:tabs>
        <w:spacing w:line="480" w:lineRule="auto"/>
        <w:ind w:left="0" w:firstLine="0"/>
        <w:rPr>
          <w:lang w:val="en-GB"/>
        </w:rPr>
      </w:pPr>
      <w:r w:rsidRPr="00613315">
        <w:rPr>
          <w:lang w:val="sv-SE"/>
        </w:rPr>
        <w:t xml:space="preserve">Fullwood DT, Niezgoda SR, Kalidindi SR, Adams BL. </w:t>
      </w:r>
      <w:r w:rsidRPr="00E50BCD">
        <w:rPr>
          <w:lang w:val="en-GB"/>
        </w:rPr>
        <w:t>Microstructure sensitive design for performance optimization, Prog Mat Science 2010;55:477-562.</w:t>
      </w:r>
    </w:p>
    <w:p w14:paraId="36BB8E14" w14:textId="0680DE75" w:rsidR="00613315" w:rsidRPr="00C16D18" w:rsidRDefault="00613315" w:rsidP="00613315">
      <w:pPr>
        <w:numPr>
          <w:ilvl w:val="0"/>
          <w:numId w:val="14"/>
        </w:numPr>
        <w:tabs>
          <w:tab w:val="num" w:pos="270"/>
        </w:tabs>
        <w:spacing w:line="480" w:lineRule="auto"/>
        <w:ind w:left="0" w:firstLine="0"/>
        <w:rPr>
          <w:lang w:val="en-GB"/>
        </w:rPr>
      </w:pPr>
      <w:proofErr w:type="spellStart"/>
      <w:r w:rsidRPr="00C16D18">
        <w:rPr>
          <w:lang w:val="en-GB"/>
        </w:rPr>
        <w:lastRenderedPageBreak/>
        <w:t>Niezgoda</w:t>
      </w:r>
      <w:proofErr w:type="spellEnd"/>
      <w:r w:rsidRPr="00C16D18">
        <w:rPr>
          <w:lang w:val="en-GB"/>
        </w:rPr>
        <w:t xml:space="preserve"> S.R., </w:t>
      </w:r>
      <w:proofErr w:type="spellStart"/>
      <w:r w:rsidRPr="00C16D18">
        <w:rPr>
          <w:lang w:val="en-GB"/>
        </w:rPr>
        <w:t>Fullwood</w:t>
      </w:r>
      <w:proofErr w:type="spellEnd"/>
      <w:r w:rsidRPr="00C16D18">
        <w:rPr>
          <w:lang w:val="en-GB"/>
        </w:rPr>
        <w:t xml:space="preserve"> D.T., </w:t>
      </w:r>
      <w:proofErr w:type="spellStart"/>
      <w:r w:rsidRPr="00C16D18">
        <w:rPr>
          <w:lang w:val="en-GB"/>
        </w:rPr>
        <w:t>Kalidindi</w:t>
      </w:r>
      <w:proofErr w:type="spellEnd"/>
      <w:r w:rsidRPr="00C16D18">
        <w:rPr>
          <w:lang w:val="en-GB"/>
        </w:rPr>
        <w:t xml:space="preserve"> S.R., Delineation of the space of 2-point correlations in a composite material system, Acta Mat., 56(2008), Issue 18, 5285-5292.</w:t>
      </w:r>
    </w:p>
    <w:p w14:paraId="53A08DF0" w14:textId="77777777" w:rsidR="008B15BD" w:rsidRPr="00E50BCD" w:rsidRDefault="008B15BD" w:rsidP="008B15BD">
      <w:pPr>
        <w:numPr>
          <w:ilvl w:val="0"/>
          <w:numId w:val="14"/>
        </w:numPr>
        <w:tabs>
          <w:tab w:val="num" w:pos="270"/>
        </w:tabs>
        <w:spacing w:line="480" w:lineRule="auto"/>
        <w:ind w:left="0" w:firstLine="0"/>
        <w:rPr>
          <w:lang w:val="en-GB"/>
        </w:rPr>
      </w:pPr>
      <w:r w:rsidRPr="00E50BCD">
        <w:rPr>
          <w:lang w:val="en-GB"/>
        </w:rPr>
        <w:t xml:space="preserve">Lundström TS, </w:t>
      </w:r>
      <w:proofErr w:type="spellStart"/>
      <w:r w:rsidRPr="00E50BCD">
        <w:rPr>
          <w:lang w:val="en-GB"/>
        </w:rPr>
        <w:t>Frishfelds</w:t>
      </w:r>
      <w:proofErr w:type="spellEnd"/>
      <w:r w:rsidRPr="00E50BCD">
        <w:rPr>
          <w:lang w:val="en-GB"/>
        </w:rPr>
        <w:t xml:space="preserve"> V, </w:t>
      </w:r>
      <w:proofErr w:type="spellStart"/>
      <w:r w:rsidRPr="00E50BCD">
        <w:rPr>
          <w:lang w:val="en-GB"/>
        </w:rPr>
        <w:t>Jakovics</w:t>
      </w:r>
      <w:proofErr w:type="spellEnd"/>
      <w:r w:rsidRPr="00E50BCD">
        <w:rPr>
          <w:lang w:val="en-GB"/>
        </w:rPr>
        <w:t xml:space="preserve"> A. Bubble formation and motion in non-crimp fabrics with perturbed bundle geometry. Compos Part A </w:t>
      </w:r>
      <w:proofErr w:type="gramStart"/>
      <w:r w:rsidRPr="00E50BCD">
        <w:rPr>
          <w:lang w:val="en-GB"/>
        </w:rPr>
        <w:t>2010;41:83</w:t>
      </w:r>
      <w:proofErr w:type="gramEnd"/>
      <w:r w:rsidRPr="00E50BCD">
        <w:rPr>
          <w:lang w:val="en-GB"/>
        </w:rPr>
        <w:t>-92.</w:t>
      </w:r>
    </w:p>
    <w:p w14:paraId="54466CDB" w14:textId="072EAEED" w:rsidR="00613315" w:rsidRPr="00E50BCD" w:rsidRDefault="00613315" w:rsidP="005D71E7">
      <w:pPr>
        <w:numPr>
          <w:ilvl w:val="0"/>
          <w:numId w:val="14"/>
        </w:numPr>
        <w:tabs>
          <w:tab w:val="num" w:pos="720"/>
        </w:tabs>
        <w:spacing w:line="480" w:lineRule="auto"/>
        <w:ind w:left="0" w:firstLine="0"/>
        <w:rPr>
          <w:lang w:val="en-GB"/>
        </w:rPr>
      </w:pPr>
      <w:r w:rsidRPr="00732282">
        <w:rPr>
          <w:lang w:val="sv-SE"/>
        </w:rPr>
        <w:t xml:space="preserve">Barsoum MW, Kangutkar P, Wang ASD. </w:t>
      </w:r>
      <w:r w:rsidRPr="00E50BCD">
        <w:rPr>
          <w:lang w:val="en-GB"/>
        </w:rPr>
        <w:t xml:space="preserve">Matrix crack initiation in ceramic matrix composite Part I: Experiments and test results. Compos Sci Tech </w:t>
      </w:r>
      <w:proofErr w:type="gramStart"/>
      <w:r w:rsidRPr="00E50BCD">
        <w:rPr>
          <w:lang w:val="en-GB"/>
        </w:rPr>
        <w:t>1992;44:257</w:t>
      </w:r>
      <w:proofErr w:type="gramEnd"/>
      <w:r w:rsidRPr="00E50BCD">
        <w:rPr>
          <w:lang w:val="en-GB"/>
        </w:rPr>
        <w:t>-269.</w:t>
      </w:r>
    </w:p>
    <w:p w14:paraId="2CCAF45D" w14:textId="77777777" w:rsidR="00613315" w:rsidRPr="00E50BCD" w:rsidRDefault="00613315" w:rsidP="00613315">
      <w:pPr>
        <w:numPr>
          <w:ilvl w:val="0"/>
          <w:numId w:val="14"/>
        </w:numPr>
        <w:tabs>
          <w:tab w:val="num" w:pos="270"/>
        </w:tabs>
        <w:spacing w:line="480" w:lineRule="auto"/>
        <w:ind w:left="0" w:firstLine="0"/>
        <w:rPr>
          <w:lang w:val="en-GB"/>
        </w:rPr>
      </w:pPr>
      <w:proofErr w:type="spellStart"/>
      <w:r w:rsidRPr="00E50BCD">
        <w:rPr>
          <w:lang w:val="en-GB"/>
        </w:rPr>
        <w:t>Botsis</w:t>
      </w:r>
      <w:proofErr w:type="spellEnd"/>
      <w:r w:rsidRPr="00E50BCD">
        <w:rPr>
          <w:lang w:val="en-GB"/>
        </w:rPr>
        <w:t xml:space="preserve"> J, </w:t>
      </w:r>
      <w:proofErr w:type="spellStart"/>
      <w:r w:rsidRPr="00E50BCD">
        <w:rPr>
          <w:lang w:val="en-GB"/>
        </w:rPr>
        <w:t>Beldica</w:t>
      </w:r>
      <w:proofErr w:type="spellEnd"/>
      <w:r w:rsidRPr="00E50BCD">
        <w:rPr>
          <w:lang w:val="en-GB"/>
        </w:rPr>
        <w:t xml:space="preserve"> C, Zhao D. On strength scaling of a composite with long aligned fibres. Int J Fracture </w:t>
      </w:r>
      <w:proofErr w:type="gramStart"/>
      <w:r w:rsidRPr="00E50BCD">
        <w:rPr>
          <w:lang w:val="en-GB"/>
        </w:rPr>
        <w:t>1995;69:27</w:t>
      </w:r>
      <w:proofErr w:type="gramEnd"/>
      <w:r w:rsidRPr="00E50BCD">
        <w:rPr>
          <w:lang w:val="en-GB"/>
        </w:rPr>
        <w:t>-36.</w:t>
      </w:r>
    </w:p>
    <w:p w14:paraId="010D4F5B" w14:textId="77777777" w:rsidR="00613315" w:rsidRPr="00E50BCD" w:rsidRDefault="00613315" w:rsidP="00613315">
      <w:pPr>
        <w:numPr>
          <w:ilvl w:val="0"/>
          <w:numId w:val="14"/>
        </w:numPr>
        <w:tabs>
          <w:tab w:val="num" w:pos="270"/>
        </w:tabs>
        <w:spacing w:line="480" w:lineRule="auto"/>
        <w:ind w:left="0" w:firstLine="0"/>
        <w:rPr>
          <w:lang w:val="en-GB"/>
        </w:rPr>
      </w:pPr>
      <w:r w:rsidRPr="00E50BCD">
        <w:rPr>
          <w:lang w:val="en-GB"/>
        </w:rPr>
        <w:t xml:space="preserve">Evans AG, He MY, Hutchinson JW. Interface debonding and </w:t>
      </w:r>
      <w:proofErr w:type="spellStart"/>
      <w:r w:rsidRPr="00E50BCD">
        <w:rPr>
          <w:lang w:val="en-GB"/>
        </w:rPr>
        <w:t>fiber</w:t>
      </w:r>
      <w:proofErr w:type="spellEnd"/>
      <w:r w:rsidRPr="00E50BCD">
        <w:rPr>
          <w:lang w:val="en-GB"/>
        </w:rPr>
        <w:t xml:space="preserve"> cracking in brittle matrix composites. J Am Ceram Soc </w:t>
      </w:r>
      <w:proofErr w:type="gramStart"/>
      <w:r w:rsidRPr="00E50BCD">
        <w:rPr>
          <w:lang w:val="en-GB"/>
        </w:rPr>
        <w:t>1989;72:2300</w:t>
      </w:r>
      <w:proofErr w:type="gramEnd"/>
      <w:r w:rsidRPr="00E50BCD">
        <w:rPr>
          <w:lang w:val="en-GB"/>
        </w:rPr>
        <w:t>-2303.</w:t>
      </w:r>
    </w:p>
    <w:p w14:paraId="76AA190B" w14:textId="77777777" w:rsidR="00613315" w:rsidRPr="00E50BCD" w:rsidRDefault="00613315" w:rsidP="00613315">
      <w:pPr>
        <w:numPr>
          <w:ilvl w:val="0"/>
          <w:numId w:val="14"/>
        </w:numPr>
        <w:tabs>
          <w:tab w:val="num" w:pos="270"/>
        </w:tabs>
        <w:spacing w:line="480" w:lineRule="auto"/>
        <w:ind w:left="0" w:firstLine="0"/>
        <w:rPr>
          <w:lang w:val="en-GB"/>
        </w:rPr>
      </w:pPr>
      <w:r w:rsidRPr="00E50BCD">
        <w:rPr>
          <w:lang w:val="en-GB"/>
        </w:rPr>
        <w:t xml:space="preserve">Spearing SM, Evans AG. The role of </w:t>
      </w:r>
      <w:proofErr w:type="spellStart"/>
      <w:r w:rsidRPr="00E50BCD">
        <w:rPr>
          <w:lang w:val="en-GB"/>
        </w:rPr>
        <w:t>fiber</w:t>
      </w:r>
      <w:proofErr w:type="spellEnd"/>
      <w:r w:rsidRPr="00E50BCD">
        <w:rPr>
          <w:lang w:val="en-GB"/>
        </w:rPr>
        <w:t xml:space="preserve"> bridging in the delamination resistance </w:t>
      </w:r>
      <w:proofErr w:type="spellStart"/>
      <w:r w:rsidRPr="00E50BCD">
        <w:rPr>
          <w:lang w:val="en-GB"/>
        </w:rPr>
        <w:t>fiber</w:t>
      </w:r>
      <w:proofErr w:type="spellEnd"/>
      <w:r w:rsidRPr="00E50BCD">
        <w:rPr>
          <w:lang w:val="en-GB"/>
        </w:rPr>
        <w:t xml:space="preserve">-reinforced composites. Acta </w:t>
      </w:r>
      <w:proofErr w:type="spellStart"/>
      <w:r w:rsidRPr="00E50BCD">
        <w:rPr>
          <w:lang w:val="en-GB"/>
        </w:rPr>
        <w:t>metall</w:t>
      </w:r>
      <w:proofErr w:type="spellEnd"/>
      <w:r w:rsidRPr="00E50BCD">
        <w:rPr>
          <w:lang w:val="en-GB"/>
        </w:rPr>
        <w:t xml:space="preserve"> mater </w:t>
      </w:r>
      <w:proofErr w:type="gramStart"/>
      <w:r w:rsidRPr="00E50BCD">
        <w:rPr>
          <w:lang w:val="en-GB"/>
        </w:rPr>
        <w:t>1992;40:2191</w:t>
      </w:r>
      <w:proofErr w:type="gramEnd"/>
      <w:r w:rsidRPr="00E50BCD">
        <w:rPr>
          <w:lang w:val="en-GB"/>
        </w:rPr>
        <w:t>-2199.</w:t>
      </w:r>
    </w:p>
    <w:p w14:paraId="768FA3AB" w14:textId="77777777" w:rsidR="00613315" w:rsidRPr="00E50BCD" w:rsidRDefault="00613315" w:rsidP="00613315">
      <w:pPr>
        <w:numPr>
          <w:ilvl w:val="0"/>
          <w:numId w:val="14"/>
        </w:numPr>
        <w:tabs>
          <w:tab w:val="num" w:pos="270"/>
        </w:tabs>
        <w:spacing w:line="480" w:lineRule="auto"/>
        <w:ind w:left="0" w:firstLine="0"/>
        <w:rPr>
          <w:lang w:val="en-GB"/>
        </w:rPr>
      </w:pPr>
      <w:r w:rsidRPr="00E50BCD">
        <w:rPr>
          <w:lang w:val="en-GB"/>
        </w:rPr>
        <w:t xml:space="preserve">Olsson R. Analytical prediction of damage due to large mass impact on thin ply composites. Compos Part A </w:t>
      </w:r>
      <w:proofErr w:type="gramStart"/>
      <w:r w:rsidRPr="00E50BCD">
        <w:rPr>
          <w:lang w:val="en-GB"/>
        </w:rPr>
        <w:t>2015;72:184</w:t>
      </w:r>
      <w:proofErr w:type="gramEnd"/>
      <w:r w:rsidRPr="00E50BCD">
        <w:rPr>
          <w:lang w:val="en-GB"/>
        </w:rPr>
        <w:t>-191.</w:t>
      </w:r>
    </w:p>
    <w:p w14:paraId="734FD946" w14:textId="77777777" w:rsidR="00613315" w:rsidRPr="00E50BCD" w:rsidRDefault="00613315" w:rsidP="00613315">
      <w:pPr>
        <w:numPr>
          <w:ilvl w:val="0"/>
          <w:numId w:val="14"/>
        </w:numPr>
        <w:tabs>
          <w:tab w:val="num" w:pos="270"/>
        </w:tabs>
        <w:spacing w:line="480" w:lineRule="auto"/>
        <w:ind w:left="0" w:firstLine="0"/>
        <w:rPr>
          <w:lang w:val="en-GB"/>
        </w:rPr>
      </w:pPr>
      <w:r w:rsidRPr="00732282">
        <w:rPr>
          <w:lang w:val="en-GB"/>
        </w:rPr>
        <w:t xml:space="preserve">Kang K, </w:t>
      </w:r>
      <w:proofErr w:type="spellStart"/>
      <w:r w:rsidRPr="00732282">
        <w:rPr>
          <w:lang w:val="en-GB"/>
        </w:rPr>
        <w:t>Koelling</w:t>
      </w:r>
      <w:proofErr w:type="spellEnd"/>
      <w:r w:rsidRPr="00732282">
        <w:rPr>
          <w:lang w:val="en-GB"/>
        </w:rPr>
        <w:t xml:space="preserve"> K. Void transport in resin transfer </w:t>
      </w:r>
      <w:proofErr w:type="spellStart"/>
      <w:r w:rsidRPr="00732282">
        <w:rPr>
          <w:lang w:val="en-GB"/>
        </w:rPr>
        <w:t>molding</w:t>
      </w:r>
      <w:proofErr w:type="spellEnd"/>
      <w:r w:rsidRPr="00732282">
        <w:rPr>
          <w:lang w:val="en-GB"/>
        </w:rPr>
        <w:t xml:space="preserve">. </w:t>
      </w:r>
      <w:proofErr w:type="spellStart"/>
      <w:r w:rsidRPr="00E50BCD">
        <w:rPr>
          <w:lang w:val="en-GB"/>
        </w:rPr>
        <w:t>Polym</w:t>
      </w:r>
      <w:proofErr w:type="spellEnd"/>
      <w:r w:rsidRPr="00E50BCD">
        <w:rPr>
          <w:lang w:val="en-GB"/>
        </w:rPr>
        <w:t xml:space="preserve"> Compos </w:t>
      </w:r>
      <w:proofErr w:type="gramStart"/>
      <w:r w:rsidRPr="00E50BCD">
        <w:rPr>
          <w:lang w:val="en-GB"/>
        </w:rPr>
        <w:t>2004;25:417</w:t>
      </w:r>
      <w:proofErr w:type="gramEnd"/>
      <w:r w:rsidRPr="00E50BCD">
        <w:rPr>
          <w:lang w:val="en-GB"/>
        </w:rPr>
        <w:t>-432.</w:t>
      </w:r>
    </w:p>
    <w:p w14:paraId="594F58ED" w14:textId="77777777" w:rsidR="00613315" w:rsidRDefault="00613315" w:rsidP="00613315">
      <w:pPr>
        <w:numPr>
          <w:ilvl w:val="0"/>
          <w:numId w:val="14"/>
        </w:numPr>
        <w:tabs>
          <w:tab w:val="num" w:pos="270"/>
        </w:tabs>
        <w:spacing w:line="480" w:lineRule="auto"/>
        <w:ind w:left="0" w:firstLine="0"/>
        <w:rPr>
          <w:lang w:val="en-GB"/>
        </w:rPr>
      </w:pPr>
      <w:proofErr w:type="spellStart"/>
      <w:r w:rsidRPr="00E50BCD">
        <w:rPr>
          <w:lang w:val="en-GB"/>
        </w:rPr>
        <w:t>Gangloff</w:t>
      </w:r>
      <w:proofErr w:type="spellEnd"/>
      <w:r w:rsidRPr="00E50BCD">
        <w:rPr>
          <w:lang w:val="en-GB"/>
        </w:rPr>
        <w:t xml:space="preserve"> JJ Jr, Hwang WR, Advani SG. Characterization of bubble mobility in channel flow with fibrous porous media walls. Int J of Multiphase Flow </w:t>
      </w:r>
      <w:proofErr w:type="gramStart"/>
      <w:r w:rsidRPr="00E50BCD">
        <w:rPr>
          <w:lang w:val="en-GB"/>
        </w:rPr>
        <w:t>2014;60:76</w:t>
      </w:r>
      <w:proofErr w:type="gramEnd"/>
      <w:r w:rsidRPr="00E50BCD">
        <w:rPr>
          <w:lang w:val="en-GB"/>
        </w:rPr>
        <w:t>-86.</w:t>
      </w:r>
    </w:p>
    <w:p w14:paraId="541357BC" w14:textId="77777777" w:rsidR="00613315" w:rsidRPr="00E50BCD" w:rsidRDefault="00613315" w:rsidP="00613315">
      <w:pPr>
        <w:numPr>
          <w:ilvl w:val="0"/>
          <w:numId w:val="14"/>
        </w:numPr>
        <w:tabs>
          <w:tab w:val="num" w:pos="270"/>
        </w:tabs>
        <w:spacing w:line="480" w:lineRule="auto"/>
        <w:ind w:left="0" w:firstLine="0"/>
        <w:rPr>
          <w:lang w:val="en-GB"/>
        </w:rPr>
      </w:pPr>
      <w:proofErr w:type="spellStart"/>
      <w:r>
        <w:rPr>
          <w:lang w:val="en-GB"/>
        </w:rPr>
        <w:t>L</w:t>
      </w:r>
      <w:r w:rsidRPr="00E50BCD">
        <w:rPr>
          <w:lang w:val="en-GB"/>
        </w:rPr>
        <w:t>éondard</w:t>
      </w:r>
      <w:proofErr w:type="spellEnd"/>
      <w:r w:rsidRPr="00E50BCD">
        <w:rPr>
          <w:lang w:val="en-GB"/>
        </w:rPr>
        <w:t xml:space="preserve"> F, Stein J, </w:t>
      </w:r>
      <w:proofErr w:type="spellStart"/>
      <w:r w:rsidRPr="00E50BCD">
        <w:rPr>
          <w:lang w:val="en-GB"/>
        </w:rPr>
        <w:t>Soutis</w:t>
      </w:r>
      <w:proofErr w:type="spellEnd"/>
      <w:r w:rsidRPr="00E50BCD">
        <w:rPr>
          <w:lang w:val="en-GB"/>
        </w:rPr>
        <w:t xml:space="preserve"> C, Withers P. The quantification of impact damage distribution in composite laminates by analysis of X-ray computed tomograms. Compos Sci Tech </w:t>
      </w:r>
      <w:proofErr w:type="gramStart"/>
      <w:r w:rsidRPr="00E50BCD">
        <w:rPr>
          <w:lang w:val="en-GB"/>
        </w:rPr>
        <w:t>2017;152:139</w:t>
      </w:r>
      <w:proofErr w:type="gramEnd"/>
      <w:r w:rsidRPr="00E50BCD">
        <w:rPr>
          <w:lang w:val="en-GB"/>
        </w:rPr>
        <w:t>-148</w:t>
      </w:r>
      <w:r>
        <w:rPr>
          <w:lang w:val="en-GB"/>
        </w:rPr>
        <w:t>.</w:t>
      </w:r>
    </w:p>
    <w:p w14:paraId="094F1059" w14:textId="77777777" w:rsidR="003A3965" w:rsidRPr="003A3965" w:rsidRDefault="003A3965" w:rsidP="003A3965">
      <w:pPr>
        <w:spacing w:after="120"/>
        <w:rPr>
          <w:rFonts w:ascii="Garamond" w:hAnsi="Garamond"/>
          <w:sz w:val="22"/>
          <w:lang w:val="en-GB"/>
        </w:rPr>
      </w:pPr>
    </w:p>
    <w:sectPr w:rsidR="003A3965" w:rsidRPr="003A3965" w:rsidSect="00162185">
      <w:footerReference w:type="default" r:id="rId20"/>
      <w:pgSz w:w="12240" w:h="15840"/>
      <w:pgMar w:top="1134" w:right="900"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77A36D" w14:textId="77777777" w:rsidR="0095691F" w:rsidRDefault="0095691F">
      <w:r>
        <w:separator/>
      </w:r>
    </w:p>
  </w:endnote>
  <w:endnote w:type="continuationSeparator" w:id="0">
    <w:p w14:paraId="7D1B5760" w14:textId="77777777" w:rsidR="0095691F" w:rsidRDefault="00956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dobe Garamond Pro">
    <w:altName w:val="Constantia"/>
    <w:panose1 w:val="00000000000000000000"/>
    <w:charset w:val="00"/>
    <w:family w:val="roman"/>
    <w:notTrueType/>
    <w:pitch w:val="variable"/>
    <w:sig w:usb0="00000007" w:usb1="00000001"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BatangChe">
    <w:charset w:val="81"/>
    <w:family w:val="modern"/>
    <w:pitch w:val="fixed"/>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119F6" w14:textId="77777777" w:rsidR="003A3965" w:rsidRPr="007A4171" w:rsidRDefault="003A3965" w:rsidP="00EA51E3">
    <w:pPr>
      <w:ind w:right="4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E84F0D" w14:textId="77777777" w:rsidR="0095691F" w:rsidRDefault="0095691F">
      <w:r>
        <w:separator/>
      </w:r>
    </w:p>
  </w:footnote>
  <w:footnote w:type="continuationSeparator" w:id="0">
    <w:p w14:paraId="1FDDAA0A" w14:textId="77777777" w:rsidR="0095691F" w:rsidRDefault="009569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AAEC6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CE095B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8FC4E1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0D8CB0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6FA571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245EC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7A49FB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0DA89C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4490E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BCA123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AB55B17"/>
    <w:multiLevelType w:val="hybridMultilevel"/>
    <w:tmpl w:val="3C9A622E"/>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20133F7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68B53D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421608AF"/>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53496F01"/>
    <w:multiLevelType w:val="hybridMultilevel"/>
    <w:tmpl w:val="9730A2F2"/>
    <w:lvl w:ilvl="0" w:tplc="9440FEEE">
      <w:start w:val="1"/>
      <w:numFmt w:val="decimal"/>
      <w:lvlText w:val="%1."/>
      <w:lvlJc w:val="left"/>
      <w:pPr>
        <w:tabs>
          <w:tab w:val="num" w:pos="511"/>
        </w:tabs>
        <w:ind w:left="568"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1"/>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64" w:dllVersion="6" w:nlCheck="1" w:checkStyle="0"/>
  <w:activeWritingStyle w:appName="MSWord" w:lang="en-GB" w:vendorID="64" w:dllVersion="6" w:nlCheck="1" w:checkStyle="0"/>
  <w:activeWritingStyle w:appName="MSWord" w:lang="fr-FR" w:vendorID="64" w:dllVersion="6" w:nlCheck="1" w:checkStyle="1"/>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279"/>
    <w:rsid w:val="0000328C"/>
    <w:rsid w:val="00004955"/>
    <w:rsid w:val="00012B3A"/>
    <w:rsid w:val="000256B9"/>
    <w:rsid w:val="00032BAE"/>
    <w:rsid w:val="00034164"/>
    <w:rsid w:val="00042D1F"/>
    <w:rsid w:val="00057600"/>
    <w:rsid w:val="000638F8"/>
    <w:rsid w:val="000654FC"/>
    <w:rsid w:val="00076224"/>
    <w:rsid w:val="000771CF"/>
    <w:rsid w:val="00080B85"/>
    <w:rsid w:val="000819C1"/>
    <w:rsid w:val="00081AB7"/>
    <w:rsid w:val="00083AE9"/>
    <w:rsid w:val="000938CE"/>
    <w:rsid w:val="000968B7"/>
    <w:rsid w:val="000A2B5B"/>
    <w:rsid w:val="000A40AC"/>
    <w:rsid w:val="000A49C1"/>
    <w:rsid w:val="000A51C8"/>
    <w:rsid w:val="000A67BC"/>
    <w:rsid w:val="000B2E38"/>
    <w:rsid w:val="000B695F"/>
    <w:rsid w:val="000D14BE"/>
    <w:rsid w:val="000D51FB"/>
    <w:rsid w:val="000D5D33"/>
    <w:rsid w:val="000E3ADD"/>
    <w:rsid w:val="000E563E"/>
    <w:rsid w:val="000F3E5B"/>
    <w:rsid w:val="000F443C"/>
    <w:rsid w:val="00102B9B"/>
    <w:rsid w:val="001205EB"/>
    <w:rsid w:val="001209CB"/>
    <w:rsid w:val="0012757D"/>
    <w:rsid w:val="001304B4"/>
    <w:rsid w:val="001307E2"/>
    <w:rsid w:val="00133B52"/>
    <w:rsid w:val="001429EA"/>
    <w:rsid w:val="00162185"/>
    <w:rsid w:val="001643A1"/>
    <w:rsid w:val="00177193"/>
    <w:rsid w:val="001806E6"/>
    <w:rsid w:val="001B03B1"/>
    <w:rsid w:val="001B5608"/>
    <w:rsid w:val="001E1F18"/>
    <w:rsid w:val="001F20C7"/>
    <w:rsid w:val="001F646D"/>
    <w:rsid w:val="001F7503"/>
    <w:rsid w:val="002139DC"/>
    <w:rsid w:val="00243E04"/>
    <w:rsid w:val="00245E87"/>
    <w:rsid w:val="002507A2"/>
    <w:rsid w:val="00252750"/>
    <w:rsid w:val="0025715E"/>
    <w:rsid w:val="002571C2"/>
    <w:rsid w:val="0026245B"/>
    <w:rsid w:val="00294FED"/>
    <w:rsid w:val="002A0977"/>
    <w:rsid w:val="002A658F"/>
    <w:rsid w:val="002A7C73"/>
    <w:rsid w:val="002B3FFB"/>
    <w:rsid w:val="002B49C9"/>
    <w:rsid w:val="002C0866"/>
    <w:rsid w:val="002D4E5E"/>
    <w:rsid w:val="002E253F"/>
    <w:rsid w:val="002F7CA6"/>
    <w:rsid w:val="00300E15"/>
    <w:rsid w:val="003106B4"/>
    <w:rsid w:val="00312928"/>
    <w:rsid w:val="00317A9F"/>
    <w:rsid w:val="00320123"/>
    <w:rsid w:val="00323EBC"/>
    <w:rsid w:val="003468E9"/>
    <w:rsid w:val="00347CE2"/>
    <w:rsid w:val="00353646"/>
    <w:rsid w:val="00367E4E"/>
    <w:rsid w:val="0037236D"/>
    <w:rsid w:val="0037627E"/>
    <w:rsid w:val="0038015A"/>
    <w:rsid w:val="00382BE1"/>
    <w:rsid w:val="00394794"/>
    <w:rsid w:val="003A3965"/>
    <w:rsid w:val="003A449A"/>
    <w:rsid w:val="003C0A25"/>
    <w:rsid w:val="003C177F"/>
    <w:rsid w:val="003C1ADF"/>
    <w:rsid w:val="003C2A8B"/>
    <w:rsid w:val="003C55E3"/>
    <w:rsid w:val="003D4B63"/>
    <w:rsid w:val="003D5B1C"/>
    <w:rsid w:val="003E224E"/>
    <w:rsid w:val="003E2D80"/>
    <w:rsid w:val="003F44BA"/>
    <w:rsid w:val="00407B6B"/>
    <w:rsid w:val="00414A8D"/>
    <w:rsid w:val="00415A72"/>
    <w:rsid w:val="004460B1"/>
    <w:rsid w:val="00447825"/>
    <w:rsid w:val="00456635"/>
    <w:rsid w:val="0046038B"/>
    <w:rsid w:val="00462EC7"/>
    <w:rsid w:val="00471279"/>
    <w:rsid w:val="00475CF9"/>
    <w:rsid w:val="0048364A"/>
    <w:rsid w:val="00492FAF"/>
    <w:rsid w:val="004A0E17"/>
    <w:rsid w:val="004A10D9"/>
    <w:rsid w:val="004A2553"/>
    <w:rsid w:val="004A2737"/>
    <w:rsid w:val="004A7156"/>
    <w:rsid w:val="004B084E"/>
    <w:rsid w:val="004C2769"/>
    <w:rsid w:val="004C504A"/>
    <w:rsid w:val="004C5A0E"/>
    <w:rsid w:val="004D36AB"/>
    <w:rsid w:val="004E0332"/>
    <w:rsid w:val="004E4F0C"/>
    <w:rsid w:val="00510131"/>
    <w:rsid w:val="00511C28"/>
    <w:rsid w:val="00513133"/>
    <w:rsid w:val="00516556"/>
    <w:rsid w:val="00526407"/>
    <w:rsid w:val="00530A6B"/>
    <w:rsid w:val="00543828"/>
    <w:rsid w:val="00550A00"/>
    <w:rsid w:val="005554CF"/>
    <w:rsid w:val="005555E7"/>
    <w:rsid w:val="00557AD5"/>
    <w:rsid w:val="00575A89"/>
    <w:rsid w:val="0057796D"/>
    <w:rsid w:val="005947CA"/>
    <w:rsid w:val="005A033A"/>
    <w:rsid w:val="005A0347"/>
    <w:rsid w:val="005B1B24"/>
    <w:rsid w:val="005C6F7E"/>
    <w:rsid w:val="005D71E7"/>
    <w:rsid w:val="005E483F"/>
    <w:rsid w:val="005E75BE"/>
    <w:rsid w:val="005E7D42"/>
    <w:rsid w:val="00601E73"/>
    <w:rsid w:val="00606B9C"/>
    <w:rsid w:val="00610BBE"/>
    <w:rsid w:val="006114C1"/>
    <w:rsid w:val="00613315"/>
    <w:rsid w:val="0061722C"/>
    <w:rsid w:val="00631CB7"/>
    <w:rsid w:val="006373BF"/>
    <w:rsid w:val="00641AEB"/>
    <w:rsid w:val="00642DFE"/>
    <w:rsid w:val="006560B3"/>
    <w:rsid w:val="00662F28"/>
    <w:rsid w:val="0066603A"/>
    <w:rsid w:val="00672AE8"/>
    <w:rsid w:val="0068050C"/>
    <w:rsid w:val="006845D9"/>
    <w:rsid w:val="00685D32"/>
    <w:rsid w:val="0068653E"/>
    <w:rsid w:val="006A448C"/>
    <w:rsid w:val="006B0B53"/>
    <w:rsid w:val="006E1B5B"/>
    <w:rsid w:val="006E459F"/>
    <w:rsid w:val="006E74AD"/>
    <w:rsid w:val="006F341A"/>
    <w:rsid w:val="006F5CB9"/>
    <w:rsid w:val="006F6A42"/>
    <w:rsid w:val="0071286C"/>
    <w:rsid w:val="00721FF6"/>
    <w:rsid w:val="00724C87"/>
    <w:rsid w:val="007265BF"/>
    <w:rsid w:val="007300B2"/>
    <w:rsid w:val="00732282"/>
    <w:rsid w:val="007324ED"/>
    <w:rsid w:val="0074049B"/>
    <w:rsid w:val="00741908"/>
    <w:rsid w:val="00741FEA"/>
    <w:rsid w:val="00744417"/>
    <w:rsid w:val="00756E85"/>
    <w:rsid w:val="00766F71"/>
    <w:rsid w:val="00771DBA"/>
    <w:rsid w:val="007728F6"/>
    <w:rsid w:val="00791A75"/>
    <w:rsid w:val="007966EC"/>
    <w:rsid w:val="00797600"/>
    <w:rsid w:val="007A3DA9"/>
    <w:rsid w:val="007A4171"/>
    <w:rsid w:val="007A4597"/>
    <w:rsid w:val="007A4D5B"/>
    <w:rsid w:val="007C679D"/>
    <w:rsid w:val="007C79A7"/>
    <w:rsid w:val="007D2CDA"/>
    <w:rsid w:val="007D3E89"/>
    <w:rsid w:val="007D71EE"/>
    <w:rsid w:val="007D772C"/>
    <w:rsid w:val="007E1450"/>
    <w:rsid w:val="007E2361"/>
    <w:rsid w:val="007E4F7F"/>
    <w:rsid w:val="007E586D"/>
    <w:rsid w:val="007E6515"/>
    <w:rsid w:val="007F47D1"/>
    <w:rsid w:val="007F7FF2"/>
    <w:rsid w:val="00813383"/>
    <w:rsid w:val="00817DA7"/>
    <w:rsid w:val="008279C6"/>
    <w:rsid w:val="00833764"/>
    <w:rsid w:val="0084348F"/>
    <w:rsid w:val="008474ED"/>
    <w:rsid w:val="00852286"/>
    <w:rsid w:val="00854668"/>
    <w:rsid w:val="00855C3D"/>
    <w:rsid w:val="008562E6"/>
    <w:rsid w:val="00870821"/>
    <w:rsid w:val="008840C5"/>
    <w:rsid w:val="00894104"/>
    <w:rsid w:val="008A2132"/>
    <w:rsid w:val="008A3F0E"/>
    <w:rsid w:val="008A7DCD"/>
    <w:rsid w:val="008B0392"/>
    <w:rsid w:val="008B15BD"/>
    <w:rsid w:val="008B15E9"/>
    <w:rsid w:val="008B30D1"/>
    <w:rsid w:val="008D728A"/>
    <w:rsid w:val="008E64A5"/>
    <w:rsid w:val="008F74F5"/>
    <w:rsid w:val="00903C5F"/>
    <w:rsid w:val="0090542D"/>
    <w:rsid w:val="0092274F"/>
    <w:rsid w:val="00926707"/>
    <w:rsid w:val="00940966"/>
    <w:rsid w:val="0095691F"/>
    <w:rsid w:val="0095767F"/>
    <w:rsid w:val="009659F4"/>
    <w:rsid w:val="00967870"/>
    <w:rsid w:val="00972FAD"/>
    <w:rsid w:val="00992A68"/>
    <w:rsid w:val="0099325F"/>
    <w:rsid w:val="009A2C60"/>
    <w:rsid w:val="009A68AE"/>
    <w:rsid w:val="009B24D2"/>
    <w:rsid w:val="009B2675"/>
    <w:rsid w:val="009B3CC9"/>
    <w:rsid w:val="009B7313"/>
    <w:rsid w:val="009C5492"/>
    <w:rsid w:val="009C7E57"/>
    <w:rsid w:val="009D0BE2"/>
    <w:rsid w:val="009E4834"/>
    <w:rsid w:val="009F7735"/>
    <w:rsid w:val="009F778A"/>
    <w:rsid w:val="00A0050B"/>
    <w:rsid w:val="00A02BB6"/>
    <w:rsid w:val="00A03016"/>
    <w:rsid w:val="00A06840"/>
    <w:rsid w:val="00A24A4D"/>
    <w:rsid w:val="00A26F9F"/>
    <w:rsid w:val="00A3116F"/>
    <w:rsid w:val="00A31617"/>
    <w:rsid w:val="00A463F2"/>
    <w:rsid w:val="00A50475"/>
    <w:rsid w:val="00A508AE"/>
    <w:rsid w:val="00A50F10"/>
    <w:rsid w:val="00A55D8D"/>
    <w:rsid w:val="00A727F3"/>
    <w:rsid w:val="00A76B27"/>
    <w:rsid w:val="00A77D9D"/>
    <w:rsid w:val="00AA0A9F"/>
    <w:rsid w:val="00AB2C23"/>
    <w:rsid w:val="00AC409F"/>
    <w:rsid w:val="00AD65A5"/>
    <w:rsid w:val="00AE370F"/>
    <w:rsid w:val="00AF0591"/>
    <w:rsid w:val="00AF19BE"/>
    <w:rsid w:val="00B1330E"/>
    <w:rsid w:val="00B247B6"/>
    <w:rsid w:val="00B25B7A"/>
    <w:rsid w:val="00B33A0D"/>
    <w:rsid w:val="00B43827"/>
    <w:rsid w:val="00B5180F"/>
    <w:rsid w:val="00B55872"/>
    <w:rsid w:val="00B56B9F"/>
    <w:rsid w:val="00B6139A"/>
    <w:rsid w:val="00B63821"/>
    <w:rsid w:val="00B64923"/>
    <w:rsid w:val="00B70822"/>
    <w:rsid w:val="00B71B6C"/>
    <w:rsid w:val="00B76645"/>
    <w:rsid w:val="00B844AA"/>
    <w:rsid w:val="00B93B50"/>
    <w:rsid w:val="00BB3D1E"/>
    <w:rsid w:val="00BB6AA2"/>
    <w:rsid w:val="00BC756A"/>
    <w:rsid w:val="00BD5F40"/>
    <w:rsid w:val="00BE623A"/>
    <w:rsid w:val="00BF4EFA"/>
    <w:rsid w:val="00C16107"/>
    <w:rsid w:val="00C20E1F"/>
    <w:rsid w:val="00C245BD"/>
    <w:rsid w:val="00C27A11"/>
    <w:rsid w:val="00C33477"/>
    <w:rsid w:val="00C36691"/>
    <w:rsid w:val="00C46410"/>
    <w:rsid w:val="00C52614"/>
    <w:rsid w:val="00C555AA"/>
    <w:rsid w:val="00C606F3"/>
    <w:rsid w:val="00C7586C"/>
    <w:rsid w:val="00C8249F"/>
    <w:rsid w:val="00C86429"/>
    <w:rsid w:val="00C93E85"/>
    <w:rsid w:val="00C95EDA"/>
    <w:rsid w:val="00C96369"/>
    <w:rsid w:val="00CA433B"/>
    <w:rsid w:val="00CA63D1"/>
    <w:rsid w:val="00CB10B9"/>
    <w:rsid w:val="00CB2A6A"/>
    <w:rsid w:val="00CC18BE"/>
    <w:rsid w:val="00CC2113"/>
    <w:rsid w:val="00CC330D"/>
    <w:rsid w:val="00CE19B5"/>
    <w:rsid w:val="00CE50DA"/>
    <w:rsid w:val="00CE6A60"/>
    <w:rsid w:val="00CF7FA6"/>
    <w:rsid w:val="00D038FE"/>
    <w:rsid w:val="00D04E1C"/>
    <w:rsid w:val="00D129FE"/>
    <w:rsid w:val="00D14F75"/>
    <w:rsid w:val="00D1514E"/>
    <w:rsid w:val="00D17769"/>
    <w:rsid w:val="00D233DD"/>
    <w:rsid w:val="00D250E1"/>
    <w:rsid w:val="00D27F2E"/>
    <w:rsid w:val="00D33CF5"/>
    <w:rsid w:val="00D64240"/>
    <w:rsid w:val="00D64CC0"/>
    <w:rsid w:val="00D65A57"/>
    <w:rsid w:val="00D73112"/>
    <w:rsid w:val="00D824F7"/>
    <w:rsid w:val="00D910AC"/>
    <w:rsid w:val="00D934E6"/>
    <w:rsid w:val="00DB48E8"/>
    <w:rsid w:val="00DC7166"/>
    <w:rsid w:val="00DC7E05"/>
    <w:rsid w:val="00DF1C2F"/>
    <w:rsid w:val="00DF2E9C"/>
    <w:rsid w:val="00DF59E1"/>
    <w:rsid w:val="00DF6340"/>
    <w:rsid w:val="00E00DD5"/>
    <w:rsid w:val="00E0174C"/>
    <w:rsid w:val="00E02E6D"/>
    <w:rsid w:val="00E07306"/>
    <w:rsid w:val="00E146CF"/>
    <w:rsid w:val="00E22782"/>
    <w:rsid w:val="00E246C5"/>
    <w:rsid w:val="00E32E05"/>
    <w:rsid w:val="00E41838"/>
    <w:rsid w:val="00E42EBA"/>
    <w:rsid w:val="00E450A8"/>
    <w:rsid w:val="00E50BCD"/>
    <w:rsid w:val="00E578C2"/>
    <w:rsid w:val="00E95C83"/>
    <w:rsid w:val="00EA23DC"/>
    <w:rsid w:val="00EA51E3"/>
    <w:rsid w:val="00EB0265"/>
    <w:rsid w:val="00EB2063"/>
    <w:rsid w:val="00EB29F9"/>
    <w:rsid w:val="00EB3316"/>
    <w:rsid w:val="00EC0AA6"/>
    <w:rsid w:val="00EC4BF8"/>
    <w:rsid w:val="00EC5D65"/>
    <w:rsid w:val="00ED0622"/>
    <w:rsid w:val="00EE50D6"/>
    <w:rsid w:val="00EE666F"/>
    <w:rsid w:val="00EF0C5B"/>
    <w:rsid w:val="00EF173B"/>
    <w:rsid w:val="00EF5663"/>
    <w:rsid w:val="00EF6334"/>
    <w:rsid w:val="00F01949"/>
    <w:rsid w:val="00F04B88"/>
    <w:rsid w:val="00F1160A"/>
    <w:rsid w:val="00F11D8C"/>
    <w:rsid w:val="00F174FE"/>
    <w:rsid w:val="00F2356D"/>
    <w:rsid w:val="00F258AF"/>
    <w:rsid w:val="00F31AA8"/>
    <w:rsid w:val="00F33262"/>
    <w:rsid w:val="00F34874"/>
    <w:rsid w:val="00F357E3"/>
    <w:rsid w:val="00F36406"/>
    <w:rsid w:val="00F5075E"/>
    <w:rsid w:val="00F5465E"/>
    <w:rsid w:val="00F54BEB"/>
    <w:rsid w:val="00F64158"/>
    <w:rsid w:val="00F6620F"/>
    <w:rsid w:val="00F74791"/>
    <w:rsid w:val="00F75195"/>
    <w:rsid w:val="00F851B0"/>
    <w:rsid w:val="00F92E27"/>
    <w:rsid w:val="00F931E7"/>
    <w:rsid w:val="00F97872"/>
    <w:rsid w:val="00FA4F06"/>
    <w:rsid w:val="00FA6A18"/>
    <w:rsid w:val="00FB4306"/>
    <w:rsid w:val="00FB590E"/>
    <w:rsid w:val="00FB721C"/>
    <w:rsid w:val="00FC389B"/>
    <w:rsid w:val="00FC6F93"/>
    <w:rsid w:val="00FE5205"/>
    <w:rsid w:val="00FF028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DD78CF"/>
  <w15:docId w15:val="{DAD38A40-B4C9-4269-864D-75ACC9FDB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A4171"/>
    <w:rPr>
      <w:rFonts w:ascii="Adobe Garamond Pro" w:hAnsi="Adobe Garamond Pro"/>
      <w:sz w:val="24"/>
      <w:szCs w:val="24"/>
      <w:lang w:val="en-US" w:eastAsia="en-US"/>
    </w:rPr>
  </w:style>
  <w:style w:type="paragraph" w:styleId="Heading1">
    <w:name w:val="heading 1"/>
    <w:basedOn w:val="Normal"/>
    <w:next w:val="Normal"/>
    <w:link w:val="Heading1Char"/>
    <w:qFormat/>
    <w:rsid w:val="00A76B27"/>
    <w:pPr>
      <w:keepNext/>
      <w:spacing w:before="240" w:after="60"/>
      <w:outlineLvl w:val="0"/>
    </w:pPr>
    <w:rPr>
      <w:rFonts w:ascii="Gill Sans MT" w:hAnsi="Gill Sans MT" w:cs="Arial"/>
      <w:b/>
      <w:bCs/>
      <w:kern w:val="32"/>
      <w:sz w:val="32"/>
      <w:szCs w:val="32"/>
    </w:rPr>
  </w:style>
  <w:style w:type="paragraph" w:styleId="Heading2">
    <w:name w:val="heading 2"/>
    <w:basedOn w:val="Normal"/>
    <w:next w:val="Normal"/>
    <w:qFormat/>
    <w:rsid w:val="00A76B27"/>
    <w:pPr>
      <w:keepNext/>
      <w:spacing w:before="240" w:after="60"/>
      <w:outlineLvl w:val="1"/>
    </w:pPr>
    <w:rPr>
      <w:rFonts w:ascii="Gill Sans MT" w:hAnsi="Gill Sans MT" w:cs="Arial"/>
      <w:b/>
      <w:bCs/>
      <w:i/>
      <w:iCs/>
      <w:sz w:val="28"/>
      <w:szCs w:val="28"/>
    </w:rPr>
  </w:style>
  <w:style w:type="paragraph" w:styleId="Heading3">
    <w:name w:val="heading 3"/>
    <w:basedOn w:val="Normal"/>
    <w:next w:val="Normal"/>
    <w:qFormat/>
    <w:rsid w:val="000938CE"/>
    <w:pPr>
      <w:keepNext/>
      <w:spacing w:before="240" w:after="60"/>
      <w:outlineLvl w:val="2"/>
    </w:pPr>
    <w:rPr>
      <w:rFonts w:ascii="Arial" w:hAnsi="Arial" w:cs="Arial"/>
      <w:b/>
      <w:bCs/>
      <w:sz w:val="26"/>
      <w:szCs w:val="26"/>
    </w:rPr>
  </w:style>
  <w:style w:type="paragraph" w:styleId="Heading4">
    <w:name w:val="heading 4"/>
    <w:basedOn w:val="Normal"/>
    <w:next w:val="Normal"/>
    <w:qFormat/>
    <w:rsid w:val="000938CE"/>
    <w:pPr>
      <w:keepNext/>
      <w:spacing w:before="240" w:after="60"/>
      <w:outlineLvl w:val="3"/>
    </w:pPr>
    <w:rPr>
      <w:b/>
      <w:bCs/>
      <w:sz w:val="28"/>
      <w:szCs w:val="28"/>
    </w:rPr>
  </w:style>
  <w:style w:type="paragraph" w:styleId="Heading5">
    <w:name w:val="heading 5"/>
    <w:basedOn w:val="Normal"/>
    <w:next w:val="Normal"/>
    <w:qFormat/>
    <w:rsid w:val="000938CE"/>
    <w:pPr>
      <w:spacing w:before="240" w:after="60"/>
      <w:outlineLvl w:val="4"/>
    </w:pPr>
    <w:rPr>
      <w:b/>
      <w:bCs/>
      <w:i/>
      <w:iCs/>
      <w:sz w:val="26"/>
      <w:szCs w:val="26"/>
    </w:rPr>
  </w:style>
  <w:style w:type="paragraph" w:styleId="Heading6">
    <w:name w:val="heading 6"/>
    <w:basedOn w:val="Normal"/>
    <w:next w:val="Normal"/>
    <w:qFormat/>
    <w:rsid w:val="000938CE"/>
    <w:pPr>
      <w:spacing w:before="240" w:after="60"/>
      <w:outlineLvl w:val="5"/>
    </w:pPr>
    <w:rPr>
      <w:b/>
      <w:bCs/>
      <w:sz w:val="22"/>
      <w:szCs w:val="22"/>
    </w:rPr>
  </w:style>
  <w:style w:type="paragraph" w:styleId="Heading7">
    <w:name w:val="heading 7"/>
    <w:basedOn w:val="Normal"/>
    <w:next w:val="Normal"/>
    <w:qFormat/>
    <w:rsid w:val="000938CE"/>
    <w:pPr>
      <w:spacing w:before="240" w:after="60"/>
      <w:outlineLvl w:val="6"/>
    </w:pPr>
  </w:style>
  <w:style w:type="paragraph" w:styleId="Heading8">
    <w:name w:val="heading 8"/>
    <w:basedOn w:val="Normal"/>
    <w:next w:val="Normal"/>
    <w:qFormat/>
    <w:rsid w:val="000938CE"/>
    <w:pPr>
      <w:spacing w:before="240" w:after="60"/>
      <w:outlineLvl w:val="7"/>
    </w:pPr>
    <w:rPr>
      <w:i/>
      <w:iCs/>
    </w:rPr>
  </w:style>
  <w:style w:type="paragraph" w:styleId="Heading9">
    <w:name w:val="heading 9"/>
    <w:basedOn w:val="Normal"/>
    <w:next w:val="Normal"/>
    <w:qFormat/>
    <w:rsid w:val="000938C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938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0938CE"/>
    <w:rPr>
      <w:color w:val="0000FF"/>
      <w:u w:val="single"/>
    </w:rPr>
  </w:style>
  <w:style w:type="paragraph" w:customStyle="1" w:styleId="TableEntry">
    <w:name w:val="Table Entry"/>
    <w:basedOn w:val="Normal"/>
    <w:rsid w:val="007A3DA9"/>
    <w:pPr>
      <w:spacing w:before="20"/>
      <w:outlineLvl w:val="5"/>
    </w:pPr>
    <w:rPr>
      <w:rFonts w:ascii="Arial" w:hAnsi="Arial" w:cs="Arial"/>
      <w:sz w:val="16"/>
      <w:szCs w:val="16"/>
    </w:rPr>
  </w:style>
  <w:style w:type="character" w:styleId="Emphasis">
    <w:name w:val="Emphasis"/>
    <w:basedOn w:val="DefaultParagraphFont"/>
    <w:qFormat/>
    <w:rsid w:val="000938CE"/>
    <w:rPr>
      <w:i/>
      <w:iCs/>
    </w:rPr>
  </w:style>
  <w:style w:type="character" w:styleId="FollowedHyperlink">
    <w:name w:val="FollowedHyperlink"/>
    <w:basedOn w:val="DefaultParagraphFont"/>
    <w:semiHidden/>
    <w:rsid w:val="000938CE"/>
    <w:rPr>
      <w:color w:val="000080"/>
      <w:u w:val="single"/>
    </w:rPr>
  </w:style>
  <w:style w:type="paragraph" w:customStyle="1" w:styleId="extract">
    <w:name w:val="extract"/>
    <w:basedOn w:val="Normal"/>
    <w:rsid w:val="00042D1F"/>
    <w:pPr>
      <w:spacing w:before="120" w:after="120" w:line="360" w:lineRule="auto"/>
      <w:ind w:left="1134" w:right="1134"/>
      <w:jc w:val="both"/>
    </w:pPr>
    <w:rPr>
      <w:rFonts w:ascii="Century Schoolbook" w:hAnsi="Century Schoolbook"/>
      <w:szCs w:val="20"/>
    </w:rPr>
  </w:style>
  <w:style w:type="character" w:customStyle="1" w:styleId="error1">
    <w:name w:val="error1"/>
    <w:basedOn w:val="DefaultParagraphFont"/>
    <w:rsid w:val="003E2D80"/>
    <w:rPr>
      <w:shd w:val="clear" w:color="auto" w:fill="FFCCCC"/>
    </w:rPr>
  </w:style>
  <w:style w:type="numbering" w:styleId="111111">
    <w:name w:val="Outline List 2"/>
    <w:basedOn w:val="NoList"/>
    <w:semiHidden/>
    <w:rsid w:val="000938CE"/>
    <w:pPr>
      <w:numPr>
        <w:numId w:val="1"/>
      </w:numPr>
    </w:pPr>
  </w:style>
  <w:style w:type="numbering" w:styleId="1ai">
    <w:name w:val="Outline List 1"/>
    <w:basedOn w:val="NoList"/>
    <w:semiHidden/>
    <w:rsid w:val="000938CE"/>
    <w:pPr>
      <w:numPr>
        <w:numId w:val="2"/>
      </w:numPr>
    </w:pPr>
  </w:style>
  <w:style w:type="paragraph" w:customStyle="1" w:styleId="ABKW">
    <w:name w:val="ABKW"/>
    <w:basedOn w:val="Normal"/>
    <w:rsid w:val="000938CE"/>
    <w:pPr>
      <w:spacing w:line="480" w:lineRule="auto"/>
    </w:pPr>
  </w:style>
  <w:style w:type="paragraph" w:customStyle="1" w:styleId="ABKWH">
    <w:name w:val="ABKWH"/>
    <w:basedOn w:val="Normal"/>
    <w:rsid w:val="000938CE"/>
    <w:rPr>
      <w:b/>
    </w:rPr>
  </w:style>
  <w:style w:type="paragraph" w:customStyle="1" w:styleId="AF">
    <w:name w:val="AF"/>
    <w:basedOn w:val="Normal"/>
    <w:rsid w:val="000938CE"/>
    <w:rPr>
      <w:rFonts w:ascii="Arial" w:hAnsi="Arial"/>
      <w:sz w:val="22"/>
    </w:rPr>
  </w:style>
  <w:style w:type="paragraph" w:customStyle="1" w:styleId="AN">
    <w:name w:val="AN"/>
    <w:basedOn w:val="Normal"/>
    <w:rsid w:val="000938CE"/>
    <w:rPr>
      <w:rFonts w:ascii="Arial" w:hAnsi="Arial"/>
      <w:sz w:val="22"/>
    </w:rPr>
  </w:style>
  <w:style w:type="numbering" w:styleId="ArticleSection">
    <w:name w:val="Outline List 3"/>
    <w:basedOn w:val="NoList"/>
    <w:semiHidden/>
    <w:rsid w:val="000938CE"/>
    <w:pPr>
      <w:numPr>
        <w:numId w:val="3"/>
      </w:numPr>
    </w:pPr>
  </w:style>
  <w:style w:type="paragraph" w:customStyle="1" w:styleId="AS">
    <w:name w:val="AS"/>
    <w:basedOn w:val="Normal"/>
    <w:rsid w:val="000938CE"/>
    <w:rPr>
      <w:rFonts w:ascii="Arial" w:hAnsi="Arial"/>
      <w:b/>
      <w:sz w:val="28"/>
    </w:rPr>
  </w:style>
  <w:style w:type="paragraph" w:customStyle="1" w:styleId="AT">
    <w:name w:val="AT"/>
    <w:basedOn w:val="Normal"/>
    <w:rsid w:val="000938CE"/>
    <w:rPr>
      <w:rFonts w:ascii="Arial" w:hAnsi="Arial"/>
      <w:b/>
      <w:sz w:val="32"/>
    </w:rPr>
  </w:style>
  <w:style w:type="paragraph" w:customStyle="1" w:styleId="AU">
    <w:name w:val="AU"/>
    <w:basedOn w:val="Normal"/>
    <w:rsid w:val="000938CE"/>
    <w:rPr>
      <w:b/>
    </w:rPr>
  </w:style>
  <w:style w:type="paragraph" w:customStyle="1" w:styleId="BL">
    <w:name w:val="BL"/>
    <w:basedOn w:val="Normal"/>
    <w:rsid w:val="000938CE"/>
    <w:pPr>
      <w:spacing w:line="360" w:lineRule="auto"/>
    </w:pPr>
  </w:style>
  <w:style w:type="paragraph" w:customStyle="1" w:styleId="BLB">
    <w:name w:val="BLB"/>
    <w:basedOn w:val="BL"/>
    <w:rsid w:val="000938CE"/>
  </w:style>
  <w:style w:type="paragraph" w:styleId="BlockText">
    <w:name w:val="Block Text"/>
    <w:basedOn w:val="Normal"/>
    <w:semiHidden/>
    <w:rsid w:val="000938CE"/>
    <w:pPr>
      <w:spacing w:after="120"/>
      <w:ind w:left="1440" w:right="1440"/>
    </w:pPr>
  </w:style>
  <w:style w:type="paragraph" w:customStyle="1" w:styleId="BLT">
    <w:name w:val="BLT"/>
    <w:basedOn w:val="BL"/>
    <w:rsid w:val="000938CE"/>
  </w:style>
  <w:style w:type="paragraph" w:styleId="BodyText">
    <w:name w:val="Body Text"/>
    <w:basedOn w:val="Normal"/>
    <w:semiHidden/>
    <w:rsid w:val="000938CE"/>
    <w:pPr>
      <w:spacing w:after="120"/>
    </w:pPr>
  </w:style>
  <w:style w:type="paragraph" w:styleId="BodyText2">
    <w:name w:val="Body Text 2"/>
    <w:basedOn w:val="Normal"/>
    <w:semiHidden/>
    <w:rsid w:val="000938CE"/>
    <w:pPr>
      <w:spacing w:after="120" w:line="480" w:lineRule="auto"/>
    </w:pPr>
  </w:style>
  <w:style w:type="paragraph" w:styleId="BodyText3">
    <w:name w:val="Body Text 3"/>
    <w:basedOn w:val="Normal"/>
    <w:semiHidden/>
    <w:rsid w:val="000938CE"/>
    <w:pPr>
      <w:spacing w:after="120"/>
    </w:pPr>
    <w:rPr>
      <w:sz w:val="16"/>
      <w:szCs w:val="16"/>
    </w:rPr>
  </w:style>
  <w:style w:type="paragraph" w:styleId="BodyTextFirstIndent">
    <w:name w:val="Body Text First Indent"/>
    <w:basedOn w:val="BodyText"/>
    <w:semiHidden/>
    <w:rsid w:val="000938CE"/>
    <w:pPr>
      <w:ind w:firstLine="210"/>
    </w:pPr>
  </w:style>
  <w:style w:type="paragraph" w:styleId="BodyTextIndent">
    <w:name w:val="Body Text Indent"/>
    <w:basedOn w:val="Normal"/>
    <w:semiHidden/>
    <w:rsid w:val="000938CE"/>
    <w:pPr>
      <w:spacing w:after="120"/>
      <w:ind w:left="360"/>
    </w:pPr>
  </w:style>
  <w:style w:type="paragraph" w:styleId="BodyTextFirstIndent2">
    <w:name w:val="Body Text First Indent 2"/>
    <w:basedOn w:val="BodyTextIndent"/>
    <w:semiHidden/>
    <w:rsid w:val="000938CE"/>
    <w:pPr>
      <w:ind w:firstLine="210"/>
    </w:pPr>
  </w:style>
  <w:style w:type="paragraph" w:styleId="BodyTextIndent2">
    <w:name w:val="Body Text Indent 2"/>
    <w:basedOn w:val="Normal"/>
    <w:semiHidden/>
    <w:rsid w:val="000938CE"/>
    <w:pPr>
      <w:spacing w:after="120" w:line="480" w:lineRule="auto"/>
      <w:ind w:left="360"/>
    </w:pPr>
  </w:style>
  <w:style w:type="paragraph" w:styleId="BodyTextIndent3">
    <w:name w:val="Body Text Indent 3"/>
    <w:basedOn w:val="Normal"/>
    <w:semiHidden/>
    <w:rsid w:val="000938CE"/>
    <w:pPr>
      <w:spacing w:after="120"/>
      <w:ind w:left="360"/>
    </w:pPr>
    <w:rPr>
      <w:sz w:val="16"/>
      <w:szCs w:val="16"/>
    </w:rPr>
  </w:style>
  <w:style w:type="paragraph" w:customStyle="1" w:styleId="BRA">
    <w:name w:val="BRA"/>
    <w:basedOn w:val="Normal"/>
    <w:rsid w:val="000938CE"/>
    <w:pPr>
      <w:spacing w:before="240" w:after="240"/>
    </w:pPr>
    <w:rPr>
      <w:rFonts w:ascii="Arial" w:hAnsi="Arial"/>
      <w:color w:val="0000FF"/>
      <w:sz w:val="28"/>
    </w:rPr>
  </w:style>
  <w:style w:type="paragraph" w:customStyle="1" w:styleId="BRAF">
    <w:name w:val="BRAF"/>
    <w:basedOn w:val="Normal"/>
    <w:rsid w:val="000938CE"/>
    <w:pPr>
      <w:spacing w:before="240" w:after="240"/>
    </w:pPr>
    <w:rPr>
      <w:rFonts w:ascii="Arial" w:hAnsi="Arial"/>
      <w:i/>
      <w:color w:val="0000FF"/>
    </w:rPr>
  </w:style>
  <w:style w:type="paragraph" w:customStyle="1" w:styleId="BRD">
    <w:name w:val="BRD"/>
    <w:basedOn w:val="Normal"/>
    <w:rsid w:val="000938CE"/>
    <w:pPr>
      <w:spacing w:before="240" w:after="240"/>
    </w:pPr>
  </w:style>
  <w:style w:type="paragraph" w:customStyle="1" w:styleId="BRE">
    <w:name w:val="BRE"/>
    <w:basedOn w:val="Normal"/>
    <w:rsid w:val="000938CE"/>
    <w:pPr>
      <w:spacing w:before="240" w:after="240"/>
      <w:ind w:left="720"/>
    </w:pPr>
  </w:style>
  <w:style w:type="paragraph" w:customStyle="1" w:styleId="BRREF">
    <w:name w:val="BRREF"/>
    <w:basedOn w:val="Normal"/>
    <w:rsid w:val="000938CE"/>
    <w:pPr>
      <w:spacing w:line="360" w:lineRule="auto"/>
      <w:ind w:left="720"/>
    </w:pPr>
  </w:style>
  <w:style w:type="paragraph" w:customStyle="1" w:styleId="BRT">
    <w:name w:val="BRT"/>
    <w:basedOn w:val="Normal"/>
    <w:rsid w:val="000938CE"/>
    <w:pPr>
      <w:spacing w:line="360" w:lineRule="auto"/>
    </w:pPr>
  </w:style>
  <w:style w:type="paragraph" w:customStyle="1" w:styleId="BRTI">
    <w:name w:val="BRTI"/>
    <w:basedOn w:val="Normal"/>
    <w:rsid w:val="000938CE"/>
    <w:pPr>
      <w:spacing w:line="360" w:lineRule="auto"/>
      <w:ind w:firstLine="851"/>
    </w:pPr>
  </w:style>
  <w:style w:type="paragraph" w:customStyle="1" w:styleId="CL">
    <w:name w:val="CL"/>
    <w:basedOn w:val="Normal"/>
    <w:rsid w:val="000938CE"/>
    <w:pPr>
      <w:spacing w:before="240" w:after="240"/>
    </w:pPr>
    <w:rPr>
      <w:color w:val="FF0000"/>
      <w:sz w:val="20"/>
    </w:rPr>
  </w:style>
  <w:style w:type="paragraph" w:styleId="Closing">
    <w:name w:val="Closing"/>
    <w:basedOn w:val="Normal"/>
    <w:semiHidden/>
    <w:rsid w:val="000938CE"/>
    <w:pPr>
      <w:ind w:left="4320"/>
    </w:pPr>
  </w:style>
  <w:style w:type="paragraph" w:customStyle="1" w:styleId="CP">
    <w:name w:val="CP"/>
    <w:basedOn w:val="Normal"/>
    <w:rsid w:val="000938CE"/>
    <w:pPr>
      <w:spacing w:before="240" w:after="240"/>
    </w:pPr>
  </w:style>
  <w:style w:type="character" w:customStyle="1" w:styleId="CPB">
    <w:name w:val="CPB"/>
    <w:basedOn w:val="DefaultParagraphFont"/>
    <w:rsid w:val="000938CE"/>
    <w:rPr>
      <w:rFonts w:ascii="Times New Roman" w:hAnsi="Times New Roman"/>
      <w:sz w:val="24"/>
      <w:lang w:val="en-GB"/>
    </w:rPr>
  </w:style>
  <w:style w:type="paragraph" w:customStyle="1" w:styleId="CPSO">
    <w:name w:val="CPSO"/>
    <w:basedOn w:val="Normal"/>
    <w:rsid w:val="000938CE"/>
    <w:pPr>
      <w:spacing w:before="240" w:after="240"/>
    </w:pPr>
    <w:rPr>
      <w:sz w:val="20"/>
    </w:rPr>
  </w:style>
  <w:style w:type="paragraph" w:styleId="Date">
    <w:name w:val="Date"/>
    <w:basedOn w:val="Normal"/>
    <w:next w:val="Normal"/>
    <w:semiHidden/>
    <w:rsid w:val="000938CE"/>
  </w:style>
  <w:style w:type="paragraph" w:customStyle="1" w:styleId="DI">
    <w:name w:val="DI"/>
    <w:basedOn w:val="Normal"/>
    <w:rsid w:val="000938CE"/>
    <w:pPr>
      <w:spacing w:before="240" w:after="240"/>
    </w:pPr>
    <w:rPr>
      <w:color w:val="0000FF"/>
    </w:rPr>
  </w:style>
  <w:style w:type="paragraph" w:customStyle="1" w:styleId="DR">
    <w:name w:val="DR"/>
    <w:basedOn w:val="Normal"/>
    <w:rsid w:val="000938CE"/>
    <w:pPr>
      <w:spacing w:before="240" w:after="240"/>
    </w:pPr>
  </w:style>
  <w:style w:type="paragraph" w:customStyle="1" w:styleId="EH">
    <w:name w:val="EH"/>
    <w:basedOn w:val="Normal"/>
    <w:rsid w:val="000938CE"/>
    <w:rPr>
      <w:rFonts w:ascii="Arial" w:hAnsi="Arial"/>
      <w:color w:val="FF0000"/>
    </w:rPr>
  </w:style>
  <w:style w:type="paragraph" w:styleId="E-mailSignature">
    <w:name w:val="E-mail Signature"/>
    <w:basedOn w:val="Normal"/>
    <w:semiHidden/>
    <w:rsid w:val="000938CE"/>
  </w:style>
  <w:style w:type="paragraph" w:customStyle="1" w:styleId="EN">
    <w:name w:val="EN"/>
    <w:basedOn w:val="Normal"/>
    <w:rsid w:val="000938CE"/>
    <w:pPr>
      <w:spacing w:before="240" w:after="240"/>
    </w:pPr>
    <w:rPr>
      <w:b/>
    </w:rPr>
  </w:style>
  <w:style w:type="paragraph" w:styleId="EnvelopeAddress">
    <w:name w:val="envelope address"/>
    <w:basedOn w:val="Normal"/>
    <w:semiHidden/>
    <w:rsid w:val="000938CE"/>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0938CE"/>
    <w:rPr>
      <w:rFonts w:ascii="Arial" w:hAnsi="Arial" w:cs="Arial"/>
      <w:sz w:val="20"/>
      <w:szCs w:val="20"/>
    </w:rPr>
  </w:style>
  <w:style w:type="paragraph" w:customStyle="1" w:styleId="EQ">
    <w:name w:val="EQ"/>
    <w:basedOn w:val="Normal"/>
    <w:rsid w:val="000938CE"/>
    <w:pPr>
      <w:spacing w:before="240" w:after="240"/>
    </w:pPr>
  </w:style>
  <w:style w:type="paragraph" w:customStyle="1" w:styleId="EX">
    <w:name w:val="EX"/>
    <w:basedOn w:val="Normal"/>
    <w:rsid w:val="000938CE"/>
    <w:pPr>
      <w:spacing w:before="240" w:after="240"/>
      <w:ind w:left="720"/>
    </w:pPr>
  </w:style>
  <w:style w:type="paragraph" w:styleId="Footer">
    <w:name w:val="footer"/>
    <w:basedOn w:val="Normal"/>
    <w:link w:val="FooterChar"/>
    <w:uiPriority w:val="99"/>
    <w:rsid w:val="000938CE"/>
    <w:pPr>
      <w:tabs>
        <w:tab w:val="center" w:pos="4320"/>
        <w:tab w:val="right" w:pos="8640"/>
      </w:tabs>
    </w:pPr>
  </w:style>
  <w:style w:type="paragraph" w:customStyle="1" w:styleId="H1">
    <w:name w:val="H1"/>
    <w:basedOn w:val="Normal"/>
    <w:rsid w:val="000938CE"/>
    <w:pPr>
      <w:spacing w:before="120" w:after="120"/>
    </w:pPr>
    <w:rPr>
      <w:rFonts w:ascii="Arial" w:hAnsi="Arial"/>
      <w:color w:val="FF0000"/>
      <w:sz w:val="32"/>
    </w:rPr>
  </w:style>
  <w:style w:type="paragraph" w:customStyle="1" w:styleId="H2">
    <w:name w:val="H2"/>
    <w:basedOn w:val="Normal"/>
    <w:rsid w:val="000938CE"/>
    <w:pPr>
      <w:spacing w:before="240" w:after="240"/>
    </w:pPr>
    <w:rPr>
      <w:rFonts w:ascii="Arial" w:hAnsi="Arial"/>
      <w:color w:val="0000FF"/>
      <w:sz w:val="28"/>
    </w:rPr>
  </w:style>
  <w:style w:type="character" w:customStyle="1" w:styleId="H3">
    <w:name w:val="H3"/>
    <w:basedOn w:val="DefaultParagraphFont"/>
    <w:rsid w:val="000938CE"/>
    <w:rPr>
      <w:rFonts w:ascii="Arial" w:hAnsi="Arial"/>
      <w:sz w:val="24"/>
      <w:lang w:val="en-GB"/>
    </w:rPr>
  </w:style>
  <w:style w:type="character" w:customStyle="1" w:styleId="H4">
    <w:name w:val="H4"/>
    <w:basedOn w:val="DefaultParagraphFont"/>
    <w:rsid w:val="000938CE"/>
    <w:rPr>
      <w:rFonts w:ascii="Arial" w:hAnsi="Arial"/>
      <w:i/>
      <w:sz w:val="24"/>
      <w:lang w:val="en-GB"/>
    </w:rPr>
  </w:style>
  <w:style w:type="paragraph" w:styleId="Header">
    <w:name w:val="header"/>
    <w:basedOn w:val="Normal"/>
    <w:link w:val="HeaderChar"/>
    <w:uiPriority w:val="99"/>
    <w:rsid w:val="000938CE"/>
    <w:pPr>
      <w:tabs>
        <w:tab w:val="center" w:pos="4320"/>
        <w:tab w:val="right" w:pos="8640"/>
      </w:tabs>
    </w:pPr>
  </w:style>
  <w:style w:type="character" w:styleId="HTMLAcronym">
    <w:name w:val="HTML Acronym"/>
    <w:basedOn w:val="DefaultParagraphFont"/>
    <w:semiHidden/>
    <w:rsid w:val="000938CE"/>
  </w:style>
  <w:style w:type="paragraph" w:styleId="HTMLAddress">
    <w:name w:val="HTML Address"/>
    <w:basedOn w:val="Normal"/>
    <w:semiHidden/>
    <w:rsid w:val="000938CE"/>
    <w:rPr>
      <w:i/>
      <w:iCs/>
    </w:rPr>
  </w:style>
  <w:style w:type="character" w:styleId="HTMLCite">
    <w:name w:val="HTML Cite"/>
    <w:basedOn w:val="DefaultParagraphFont"/>
    <w:uiPriority w:val="99"/>
    <w:semiHidden/>
    <w:rsid w:val="000938CE"/>
    <w:rPr>
      <w:i/>
      <w:iCs/>
    </w:rPr>
  </w:style>
  <w:style w:type="character" w:styleId="HTMLCode">
    <w:name w:val="HTML Code"/>
    <w:basedOn w:val="DefaultParagraphFont"/>
    <w:semiHidden/>
    <w:rsid w:val="000938CE"/>
    <w:rPr>
      <w:rFonts w:ascii="Courier New" w:hAnsi="Courier New" w:cs="Courier New"/>
      <w:sz w:val="20"/>
      <w:szCs w:val="20"/>
    </w:rPr>
  </w:style>
  <w:style w:type="character" w:styleId="HTMLDefinition">
    <w:name w:val="HTML Definition"/>
    <w:basedOn w:val="DefaultParagraphFont"/>
    <w:semiHidden/>
    <w:rsid w:val="000938CE"/>
    <w:rPr>
      <w:i/>
      <w:iCs/>
    </w:rPr>
  </w:style>
  <w:style w:type="character" w:styleId="HTMLKeyboard">
    <w:name w:val="HTML Keyboard"/>
    <w:basedOn w:val="DefaultParagraphFont"/>
    <w:semiHidden/>
    <w:rsid w:val="000938CE"/>
    <w:rPr>
      <w:rFonts w:ascii="Courier New" w:hAnsi="Courier New" w:cs="Courier New"/>
      <w:sz w:val="20"/>
      <w:szCs w:val="20"/>
    </w:rPr>
  </w:style>
  <w:style w:type="paragraph" w:styleId="HTMLPreformatted">
    <w:name w:val="HTML Preformatted"/>
    <w:basedOn w:val="Normal"/>
    <w:semiHidden/>
    <w:rsid w:val="000938CE"/>
    <w:rPr>
      <w:rFonts w:ascii="Courier New" w:hAnsi="Courier New" w:cs="Courier New"/>
      <w:sz w:val="20"/>
      <w:szCs w:val="20"/>
    </w:rPr>
  </w:style>
  <w:style w:type="character" w:styleId="HTMLSample">
    <w:name w:val="HTML Sample"/>
    <w:basedOn w:val="DefaultParagraphFont"/>
    <w:semiHidden/>
    <w:rsid w:val="000938CE"/>
    <w:rPr>
      <w:rFonts w:ascii="Courier New" w:hAnsi="Courier New" w:cs="Courier New"/>
    </w:rPr>
  </w:style>
  <w:style w:type="character" w:styleId="HTMLTypewriter">
    <w:name w:val="HTML Typewriter"/>
    <w:basedOn w:val="DefaultParagraphFont"/>
    <w:semiHidden/>
    <w:rsid w:val="000938CE"/>
    <w:rPr>
      <w:rFonts w:ascii="Courier New" w:hAnsi="Courier New" w:cs="Courier New"/>
      <w:sz w:val="20"/>
      <w:szCs w:val="20"/>
    </w:rPr>
  </w:style>
  <w:style w:type="character" w:styleId="HTMLVariable">
    <w:name w:val="HTML Variable"/>
    <w:basedOn w:val="DefaultParagraphFont"/>
    <w:semiHidden/>
    <w:rsid w:val="000938CE"/>
    <w:rPr>
      <w:i/>
      <w:iCs/>
    </w:rPr>
  </w:style>
  <w:style w:type="paragraph" w:customStyle="1" w:styleId="IN">
    <w:name w:val="IN"/>
    <w:basedOn w:val="Normal"/>
    <w:rsid w:val="000938CE"/>
    <w:pPr>
      <w:tabs>
        <w:tab w:val="left" w:pos="851"/>
      </w:tabs>
      <w:spacing w:line="360" w:lineRule="auto"/>
      <w:ind w:firstLine="851"/>
    </w:pPr>
  </w:style>
  <w:style w:type="paragraph" w:customStyle="1" w:styleId="INFL">
    <w:name w:val="IN FL"/>
    <w:basedOn w:val="Normal"/>
    <w:rsid w:val="000938CE"/>
    <w:pPr>
      <w:spacing w:line="360" w:lineRule="auto"/>
    </w:pPr>
  </w:style>
  <w:style w:type="character" w:styleId="LineNumber">
    <w:name w:val="line number"/>
    <w:basedOn w:val="DefaultParagraphFont"/>
    <w:semiHidden/>
    <w:rsid w:val="000938CE"/>
  </w:style>
  <w:style w:type="paragraph" w:styleId="List">
    <w:name w:val="List"/>
    <w:basedOn w:val="Normal"/>
    <w:semiHidden/>
    <w:rsid w:val="000938CE"/>
    <w:pPr>
      <w:ind w:left="360" w:hanging="360"/>
    </w:pPr>
  </w:style>
  <w:style w:type="paragraph" w:styleId="List2">
    <w:name w:val="List 2"/>
    <w:basedOn w:val="Normal"/>
    <w:semiHidden/>
    <w:rsid w:val="000938CE"/>
    <w:pPr>
      <w:ind w:left="720" w:hanging="360"/>
    </w:pPr>
  </w:style>
  <w:style w:type="paragraph" w:styleId="List3">
    <w:name w:val="List 3"/>
    <w:basedOn w:val="Normal"/>
    <w:semiHidden/>
    <w:rsid w:val="000938CE"/>
    <w:pPr>
      <w:ind w:left="1080" w:hanging="360"/>
    </w:pPr>
  </w:style>
  <w:style w:type="paragraph" w:styleId="List4">
    <w:name w:val="List 4"/>
    <w:basedOn w:val="Normal"/>
    <w:semiHidden/>
    <w:rsid w:val="000938CE"/>
    <w:pPr>
      <w:ind w:left="1440" w:hanging="360"/>
    </w:pPr>
  </w:style>
  <w:style w:type="paragraph" w:styleId="List5">
    <w:name w:val="List 5"/>
    <w:basedOn w:val="Normal"/>
    <w:semiHidden/>
    <w:rsid w:val="000938CE"/>
    <w:pPr>
      <w:ind w:left="1800" w:hanging="360"/>
    </w:pPr>
  </w:style>
  <w:style w:type="paragraph" w:styleId="ListBullet">
    <w:name w:val="List Bullet"/>
    <w:basedOn w:val="Normal"/>
    <w:semiHidden/>
    <w:rsid w:val="000938CE"/>
    <w:pPr>
      <w:numPr>
        <w:numId w:val="4"/>
      </w:numPr>
    </w:pPr>
  </w:style>
  <w:style w:type="paragraph" w:styleId="ListBullet2">
    <w:name w:val="List Bullet 2"/>
    <w:basedOn w:val="Normal"/>
    <w:semiHidden/>
    <w:rsid w:val="000938CE"/>
    <w:pPr>
      <w:numPr>
        <w:numId w:val="5"/>
      </w:numPr>
    </w:pPr>
  </w:style>
  <w:style w:type="paragraph" w:styleId="ListBullet3">
    <w:name w:val="List Bullet 3"/>
    <w:basedOn w:val="Normal"/>
    <w:semiHidden/>
    <w:rsid w:val="000938CE"/>
    <w:pPr>
      <w:numPr>
        <w:numId w:val="6"/>
      </w:numPr>
    </w:pPr>
  </w:style>
  <w:style w:type="paragraph" w:styleId="ListBullet4">
    <w:name w:val="List Bullet 4"/>
    <w:basedOn w:val="Normal"/>
    <w:semiHidden/>
    <w:rsid w:val="000938CE"/>
    <w:pPr>
      <w:numPr>
        <w:numId w:val="7"/>
      </w:numPr>
    </w:pPr>
  </w:style>
  <w:style w:type="paragraph" w:styleId="ListBullet5">
    <w:name w:val="List Bullet 5"/>
    <w:basedOn w:val="Normal"/>
    <w:semiHidden/>
    <w:rsid w:val="000938CE"/>
    <w:pPr>
      <w:numPr>
        <w:numId w:val="8"/>
      </w:numPr>
    </w:pPr>
  </w:style>
  <w:style w:type="paragraph" w:styleId="ListContinue">
    <w:name w:val="List Continue"/>
    <w:basedOn w:val="Normal"/>
    <w:semiHidden/>
    <w:rsid w:val="000938CE"/>
    <w:pPr>
      <w:spacing w:after="120"/>
      <w:ind w:left="360"/>
    </w:pPr>
  </w:style>
  <w:style w:type="paragraph" w:styleId="ListContinue2">
    <w:name w:val="List Continue 2"/>
    <w:basedOn w:val="Normal"/>
    <w:semiHidden/>
    <w:rsid w:val="000938CE"/>
    <w:pPr>
      <w:spacing w:after="120"/>
      <w:ind w:left="720"/>
    </w:pPr>
  </w:style>
  <w:style w:type="paragraph" w:styleId="ListContinue3">
    <w:name w:val="List Continue 3"/>
    <w:basedOn w:val="Normal"/>
    <w:semiHidden/>
    <w:rsid w:val="000938CE"/>
    <w:pPr>
      <w:spacing w:after="120"/>
      <w:ind w:left="1080"/>
    </w:pPr>
  </w:style>
  <w:style w:type="paragraph" w:styleId="ListContinue4">
    <w:name w:val="List Continue 4"/>
    <w:basedOn w:val="Normal"/>
    <w:semiHidden/>
    <w:rsid w:val="000938CE"/>
    <w:pPr>
      <w:spacing w:after="120"/>
      <w:ind w:left="1440"/>
    </w:pPr>
  </w:style>
  <w:style w:type="paragraph" w:styleId="ListContinue5">
    <w:name w:val="List Continue 5"/>
    <w:basedOn w:val="Normal"/>
    <w:semiHidden/>
    <w:rsid w:val="000938CE"/>
    <w:pPr>
      <w:spacing w:after="120"/>
      <w:ind w:left="1800"/>
    </w:pPr>
  </w:style>
  <w:style w:type="paragraph" w:styleId="ListNumber">
    <w:name w:val="List Number"/>
    <w:basedOn w:val="Normal"/>
    <w:semiHidden/>
    <w:rsid w:val="000938CE"/>
    <w:pPr>
      <w:numPr>
        <w:numId w:val="9"/>
      </w:numPr>
    </w:pPr>
  </w:style>
  <w:style w:type="paragraph" w:styleId="ListNumber2">
    <w:name w:val="List Number 2"/>
    <w:basedOn w:val="Normal"/>
    <w:semiHidden/>
    <w:rsid w:val="000938CE"/>
    <w:pPr>
      <w:numPr>
        <w:numId w:val="10"/>
      </w:numPr>
    </w:pPr>
  </w:style>
  <w:style w:type="paragraph" w:styleId="ListNumber3">
    <w:name w:val="List Number 3"/>
    <w:basedOn w:val="Normal"/>
    <w:semiHidden/>
    <w:rsid w:val="000938CE"/>
    <w:pPr>
      <w:numPr>
        <w:numId w:val="11"/>
      </w:numPr>
    </w:pPr>
  </w:style>
  <w:style w:type="paragraph" w:styleId="ListNumber4">
    <w:name w:val="List Number 4"/>
    <w:basedOn w:val="Normal"/>
    <w:semiHidden/>
    <w:rsid w:val="000938CE"/>
    <w:pPr>
      <w:numPr>
        <w:numId w:val="12"/>
      </w:numPr>
    </w:pPr>
  </w:style>
  <w:style w:type="paragraph" w:styleId="ListNumber5">
    <w:name w:val="List Number 5"/>
    <w:basedOn w:val="Normal"/>
    <w:semiHidden/>
    <w:rsid w:val="000938CE"/>
    <w:pPr>
      <w:numPr>
        <w:numId w:val="13"/>
      </w:numPr>
    </w:pPr>
  </w:style>
  <w:style w:type="paragraph" w:styleId="MessageHeader">
    <w:name w:val="Message Header"/>
    <w:basedOn w:val="Normal"/>
    <w:semiHidden/>
    <w:rsid w:val="000938C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customStyle="1" w:styleId="ML">
    <w:name w:val="ML"/>
    <w:basedOn w:val="Normal"/>
    <w:rsid w:val="000938CE"/>
    <w:rPr>
      <w:color w:val="0000FF"/>
    </w:rPr>
  </w:style>
  <w:style w:type="paragraph" w:customStyle="1" w:styleId="NL">
    <w:name w:val="NL"/>
    <w:basedOn w:val="TEXT"/>
    <w:rsid w:val="007A4171"/>
  </w:style>
  <w:style w:type="paragraph" w:customStyle="1" w:styleId="ULB">
    <w:name w:val="ULB"/>
    <w:basedOn w:val="Normal"/>
    <w:rsid w:val="000938CE"/>
    <w:pPr>
      <w:spacing w:after="240"/>
    </w:pPr>
  </w:style>
  <w:style w:type="paragraph" w:customStyle="1" w:styleId="NLB">
    <w:name w:val="NLB"/>
    <w:basedOn w:val="ULB"/>
    <w:rsid w:val="000938CE"/>
  </w:style>
  <w:style w:type="paragraph" w:customStyle="1" w:styleId="ULT">
    <w:name w:val="ULT"/>
    <w:basedOn w:val="Normal"/>
    <w:rsid w:val="000938CE"/>
    <w:pPr>
      <w:spacing w:before="240"/>
    </w:pPr>
  </w:style>
  <w:style w:type="paragraph" w:customStyle="1" w:styleId="NLT">
    <w:name w:val="NLT"/>
    <w:basedOn w:val="ULT"/>
    <w:rsid w:val="000938CE"/>
  </w:style>
  <w:style w:type="paragraph" w:customStyle="1" w:styleId="NNUM">
    <w:name w:val="NNUM"/>
    <w:basedOn w:val="Normal"/>
    <w:rsid w:val="000938CE"/>
    <w:pPr>
      <w:spacing w:before="120" w:after="120"/>
      <w:ind w:left="720" w:hanging="720"/>
    </w:pPr>
    <w:rPr>
      <w:rFonts w:ascii="Arial" w:hAnsi="Arial"/>
    </w:rPr>
  </w:style>
  <w:style w:type="paragraph" w:styleId="NormalWeb">
    <w:name w:val="Normal (Web)"/>
    <w:basedOn w:val="Normal"/>
    <w:uiPriority w:val="99"/>
    <w:semiHidden/>
    <w:rsid w:val="000938CE"/>
  </w:style>
  <w:style w:type="paragraph" w:styleId="NormalIndent">
    <w:name w:val="Normal Indent"/>
    <w:basedOn w:val="Normal"/>
    <w:semiHidden/>
    <w:rsid w:val="000938CE"/>
    <w:pPr>
      <w:ind w:left="720"/>
    </w:pPr>
  </w:style>
  <w:style w:type="paragraph" w:styleId="NoteHeading">
    <w:name w:val="Note Heading"/>
    <w:basedOn w:val="Normal"/>
    <w:next w:val="Normal"/>
    <w:semiHidden/>
    <w:rsid w:val="000938CE"/>
  </w:style>
  <w:style w:type="paragraph" w:customStyle="1" w:styleId="OPIN">
    <w:name w:val="OP IN"/>
    <w:basedOn w:val="Normal"/>
    <w:rsid w:val="000938CE"/>
    <w:pPr>
      <w:spacing w:line="360" w:lineRule="auto"/>
    </w:pPr>
  </w:style>
  <w:style w:type="paragraph" w:customStyle="1" w:styleId="OQ">
    <w:name w:val="OQ"/>
    <w:basedOn w:val="Normal"/>
    <w:rsid w:val="000938CE"/>
    <w:pPr>
      <w:spacing w:before="360" w:after="360"/>
      <w:jc w:val="center"/>
    </w:pPr>
    <w:rPr>
      <w:rFonts w:ascii="Arial" w:hAnsi="Arial"/>
    </w:rPr>
  </w:style>
  <w:style w:type="paragraph" w:customStyle="1" w:styleId="OUT">
    <w:name w:val="OUT"/>
    <w:basedOn w:val="Normal"/>
    <w:rsid w:val="000938CE"/>
    <w:pPr>
      <w:spacing w:line="360" w:lineRule="auto"/>
      <w:ind w:firstLine="851"/>
    </w:pPr>
  </w:style>
  <w:style w:type="paragraph" w:customStyle="1" w:styleId="OUTFL">
    <w:name w:val="OUT FL"/>
    <w:basedOn w:val="Normal"/>
    <w:rsid w:val="000938CE"/>
    <w:pPr>
      <w:spacing w:line="360" w:lineRule="auto"/>
    </w:pPr>
  </w:style>
  <w:style w:type="paragraph" w:customStyle="1" w:styleId="OUTIN">
    <w:name w:val="OUT IN"/>
    <w:basedOn w:val="Normal"/>
    <w:rsid w:val="000938CE"/>
  </w:style>
  <w:style w:type="paragraph" w:customStyle="1" w:styleId="OUTINFL">
    <w:name w:val="OUT IN FL"/>
    <w:basedOn w:val="Normal"/>
    <w:rsid w:val="000938CE"/>
    <w:pPr>
      <w:spacing w:line="360" w:lineRule="auto"/>
    </w:pPr>
  </w:style>
  <w:style w:type="character" w:styleId="PageNumber">
    <w:name w:val="page number"/>
    <w:basedOn w:val="DefaultParagraphFont"/>
    <w:semiHidden/>
    <w:rsid w:val="000938CE"/>
  </w:style>
  <w:style w:type="paragraph" w:styleId="PlainText">
    <w:name w:val="Plain Text"/>
    <w:basedOn w:val="Normal"/>
    <w:semiHidden/>
    <w:rsid w:val="000938CE"/>
    <w:rPr>
      <w:rFonts w:ascii="Courier New" w:hAnsi="Courier New" w:cs="Courier New"/>
      <w:sz w:val="20"/>
      <w:szCs w:val="20"/>
    </w:rPr>
  </w:style>
  <w:style w:type="paragraph" w:customStyle="1" w:styleId="PO">
    <w:name w:val="PO"/>
    <w:basedOn w:val="Normal"/>
    <w:rsid w:val="000938CE"/>
    <w:pPr>
      <w:spacing w:before="240" w:after="240" w:line="360" w:lineRule="auto"/>
      <w:ind w:left="720"/>
    </w:pPr>
    <w:rPr>
      <w:color w:val="0000FF"/>
    </w:rPr>
  </w:style>
  <w:style w:type="paragraph" w:customStyle="1" w:styleId="PX">
    <w:name w:val="PX"/>
    <w:basedOn w:val="Normal"/>
    <w:rsid w:val="000938CE"/>
    <w:pPr>
      <w:spacing w:before="120" w:after="120" w:line="360" w:lineRule="auto"/>
      <w:ind w:left="720" w:firstLine="567"/>
    </w:pPr>
    <w:rPr>
      <w:color w:val="0000FF"/>
    </w:rPr>
  </w:style>
  <w:style w:type="paragraph" w:customStyle="1" w:styleId="QS">
    <w:name w:val="QS"/>
    <w:basedOn w:val="Normal"/>
    <w:rsid w:val="000938CE"/>
    <w:pPr>
      <w:spacing w:before="120" w:after="120"/>
      <w:jc w:val="right"/>
    </w:pPr>
  </w:style>
  <w:style w:type="paragraph" w:customStyle="1" w:styleId="RefNumSingle">
    <w:name w:val="Ref Num Single"/>
    <w:basedOn w:val="Normal"/>
    <w:rsid w:val="000938CE"/>
    <w:pPr>
      <w:spacing w:line="360" w:lineRule="auto"/>
      <w:ind w:left="720" w:hanging="720"/>
    </w:pPr>
  </w:style>
  <w:style w:type="paragraph" w:customStyle="1" w:styleId="REF">
    <w:name w:val="REF"/>
    <w:basedOn w:val="RefNumSingle"/>
    <w:rsid w:val="000938CE"/>
  </w:style>
  <w:style w:type="paragraph" w:customStyle="1" w:styleId="RefNumDouble">
    <w:name w:val="Ref Num Double"/>
    <w:basedOn w:val="Normal"/>
    <w:rsid w:val="000938CE"/>
    <w:pPr>
      <w:spacing w:line="360" w:lineRule="auto"/>
      <w:ind w:left="720" w:hanging="720"/>
    </w:pPr>
  </w:style>
  <w:style w:type="paragraph" w:styleId="Salutation">
    <w:name w:val="Salutation"/>
    <w:basedOn w:val="Normal"/>
    <w:next w:val="Normal"/>
    <w:semiHidden/>
    <w:rsid w:val="000938CE"/>
  </w:style>
  <w:style w:type="paragraph" w:customStyle="1" w:styleId="SI">
    <w:name w:val="SI"/>
    <w:basedOn w:val="Normal"/>
    <w:rsid w:val="000938CE"/>
    <w:pPr>
      <w:spacing w:before="240" w:after="240"/>
    </w:pPr>
    <w:rPr>
      <w:rFonts w:ascii="Arial" w:hAnsi="Arial"/>
      <w:b/>
      <w:color w:val="0000FF"/>
    </w:rPr>
  </w:style>
  <w:style w:type="paragraph" w:customStyle="1" w:styleId="SIAF">
    <w:name w:val="SI AF"/>
    <w:basedOn w:val="Normal"/>
    <w:rsid w:val="000938CE"/>
    <w:pPr>
      <w:spacing w:before="240" w:after="240"/>
    </w:pPr>
    <w:rPr>
      <w:rFonts w:ascii="Arial" w:hAnsi="Arial"/>
      <w:b/>
      <w:i/>
      <w:color w:val="0000FF"/>
    </w:rPr>
  </w:style>
  <w:style w:type="paragraph" w:styleId="Signature">
    <w:name w:val="Signature"/>
    <w:basedOn w:val="Normal"/>
    <w:semiHidden/>
    <w:rsid w:val="000938CE"/>
    <w:pPr>
      <w:ind w:left="4320"/>
    </w:pPr>
  </w:style>
  <w:style w:type="character" w:styleId="Strong">
    <w:name w:val="Strong"/>
    <w:basedOn w:val="DefaultParagraphFont"/>
    <w:qFormat/>
    <w:rsid w:val="000938CE"/>
    <w:rPr>
      <w:b/>
      <w:bCs/>
    </w:rPr>
  </w:style>
  <w:style w:type="paragraph" w:styleId="Subtitle">
    <w:name w:val="Subtitle"/>
    <w:basedOn w:val="Normal"/>
    <w:qFormat/>
    <w:rsid w:val="000938CE"/>
    <w:pPr>
      <w:spacing w:after="60"/>
      <w:jc w:val="center"/>
      <w:outlineLvl w:val="1"/>
    </w:pPr>
    <w:rPr>
      <w:rFonts w:ascii="Arial" w:hAnsi="Arial" w:cs="Arial"/>
    </w:rPr>
  </w:style>
  <w:style w:type="table" w:styleId="Table3Deffects1">
    <w:name w:val="Table 3D effects 1"/>
    <w:basedOn w:val="TableNormal"/>
    <w:semiHidden/>
    <w:rsid w:val="000938C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938C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938C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938C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938C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938C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938C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938C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938C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938C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938C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938C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938C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938C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938C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938C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938C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0938C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938C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938C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938C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938C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938C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938C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938C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938C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938C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938C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938C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938C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938C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938C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938C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938C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938C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938C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938C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938C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938C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938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938C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938C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938C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BL">
    <w:name w:val="TBL"/>
    <w:basedOn w:val="Normal"/>
    <w:rsid w:val="000938CE"/>
  </w:style>
  <w:style w:type="paragraph" w:customStyle="1" w:styleId="TCH">
    <w:name w:val="TCH"/>
    <w:basedOn w:val="Normal"/>
    <w:rsid w:val="000938CE"/>
  </w:style>
  <w:style w:type="paragraph" w:customStyle="1" w:styleId="TEXT">
    <w:name w:val="TEXT"/>
    <w:basedOn w:val="Normal"/>
    <w:rsid w:val="007A4171"/>
  </w:style>
  <w:style w:type="paragraph" w:customStyle="1" w:styleId="TEXTIND">
    <w:name w:val="TEXT IND"/>
    <w:basedOn w:val="Normal"/>
    <w:rsid w:val="000938CE"/>
    <w:pPr>
      <w:spacing w:line="360" w:lineRule="auto"/>
      <w:ind w:firstLine="851"/>
    </w:pPr>
  </w:style>
  <w:style w:type="paragraph" w:styleId="Title">
    <w:name w:val="Title"/>
    <w:basedOn w:val="Normal"/>
    <w:qFormat/>
    <w:rsid w:val="000938CE"/>
    <w:pPr>
      <w:spacing w:before="240" w:after="60"/>
      <w:jc w:val="center"/>
      <w:outlineLvl w:val="0"/>
    </w:pPr>
    <w:rPr>
      <w:rFonts w:ascii="Arial" w:hAnsi="Arial" w:cs="Arial"/>
      <w:b/>
      <w:bCs/>
      <w:kern w:val="28"/>
      <w:sz w:val="32"/>
      <w:szCs w:val="32"/>
    </w:rPr>
  </w:style>
  <w:style w:type="paragraph" w:customStyle="1" w:styleId="TNL">
    <w:name w:val="TNL"/>
    <w:basedOn w:val="Normal"/>
    <w:rsid w:val="000938CE"/>
  </w:style>
  <w:style w:type="paragraph" w:customStyle="1" w:styleId="TT">
    <w:name w:val="TT"/>
    <w:basedOn w:val="Normal"/>
    <w:rsid w:val="000938CE"/>
  </w:style>
  <w:style w:type="paragraph" w:customStyle="1" w:styleId="TY">
    <w:name w:val="TY"/>
    <w:basedOn w:val="Normal"/>
    <w:rsid w:val="000938CE"/>
    <w:pPr>
      <w:jc w:val="right"/>
    </w:pPr>
    <w:rPr>
      <w:sz w:val="20"/>
    </w:rPr>
  </w:style>
  <w:style w:type="paragraph" w:customStyle="1" w:styleId="UL">
    <w:name w:val="UL"/>
    <w:basedOn w:val="Normal"/>
    <w:rsid w:val="000938CE"/>
  </w:style>
  <w:style w:type="character" w:customStyle="1" w:styleId="EmailStyle188">
    <w:name w:val="EmailStyle188"/>
    <w:basedOn w:val="DefaultParagraphFont"/>
    <w:semiHidden/>
    <w:rsid w:val="0046038B"/>
    <w:rPr>
      <w:rFonts w:ascii="Garamond" w:hAnsi="Garamond"/>
      <w:b w:val="0"/>
      <w:bCs w:val="0"/>
      <w:i w:val="0"/>
      <w:iCs w:val="0"/>
      <w:strike w:val="0"/>
      <w:color w:val="0000FF"/>
      <w:sz w:val="24"/>
      <w:szCs w:val="24"/>
      <w:u w:val="none"/>
    </w:rPr>
  </w:style>
  <w:style w:type="paragraph" w:styleId="BalloonText">
    <w:name w:val="Balloon Text"/>
    <w:basedOn w:val="Normal"/>
    <w:link w:val="BalloonTextChar"/>
    <w:uiPriority w:val="99"/>
    <w:rsid w:val="00B1330E"/>
    <w:rPr>
      <w:rFonts w:ascii="Tahoma" w:hAnsi="Tahoma" w:cs="Tahoma"/>
      <w:sz w:val="16"/>
      <w:szCs w:val="16"/>
    </w:rPr>
  </w:style>
  <w:style w:type="character" w:customStyle="1" w:styleId="BalloonTextChar">
    <w:name w:val="Balloon Text Char"/>
    <w:basedOn w:val="DefaultParagraphFont"/>
    <w:link w:val="BalloonText"/>
    <w:uiPriority w:val="99"/>
    <w:rsid w:val="00B1330E"/>
    <w:rPr>
      <w:rFonts w:ascii="Tahoma" w:hAnsi="Tahoma" w:cs="Tahoma"/>
      <w:sz w:val="16"/>
      <w:szCs w:val="16"/>
      <w:lang w:val="en-US" w:eastAsia="en-US"/>
    </w:rPr>
  </w:style>
  <w:style w:type="paragraph" w:styleId="ListParagraph">
    <w:name w:val="List Paragraph"/>
    <w:basedOn w:val="Normal"/>
    <w:uiPriority w:val="34"/>
    <w:qFormat/>
    <w:rsid w:val="00E02E6D"/>
    <w:pPr>
      <w:ind w:left="720"/>
      <w:contextualSpacing/>
    </w:pPr>
  </w:style>
  <w:style w:type="character" w:customStyle="1" w:styleId="Heading1Char">
    <w:name w:val="Heading 1 Char"/>
    <w:basedOn w:val="DefaultParagraphFont"/>
    <w:link w:val="Heading1"/>
    <w:rsid w:val="003A3965"/>
    <w:rPr>
      <w:rFonts w:ascii="Gill Sans MT" w:hAnsi="Gill Sans MT" w:cs="Arial"/>
      <w:b/>
      <w:bCs/>
      <w:kern w:val="32"/>
      <w:sz w:val="32"/>
      <w:szCs w:val="32"/>
      <w:lang w:val="en-US" w:eastAsia="en-US"/>
    </w:rPr>
  </w:style>
  <w:style w:type="character" w:customStyle="1" w:styleId="HeaderChar">
    <w:name w:val="Header Char"/>
    <w:basedOn w:val="DefaultParagraphFont"/>
    <w:link w:val="Header"/>
    <w:uiPriority w:val="99"/>
    <w:rsid w:val="003A3965"/>
    <w:rPr>
      <w:rFonts w:ascii="Adobe Garamond Pro" w:hAnsi="Adobe Garamond Pro"/>
      <w:sz w:val="24"/>
      <w:szCs w:val="24"/>
      <w:lang w:val="en-US" w:eastAsia="en-US"/>
    </w:rPr>
  </w:style>
  <w:style w:type="character" w:styleId="CommentReference">
    <w:name w:val="annotation reference"/>
    <w:basedOn w:val="DefaultParagraphFont"/>
    <w:uiPriority w:val="99"/>
    <w:unhideWhenUsed/>
    <w:rsid w:val="003A3965"/>
    <w:rPr>
      <w:sz w:val="16"/>
      <w:szCs w:val="16"/>
    </w:rPr>
  </w:style>
  <w:style w:type="paragraph" w:styleId="CommentText">
    <w:name w:val="annotation text"/>
    <w:basedOn w:val="Normal"/>
    <w:link w:val="CommentTextChar"/>
    <w:uiPriority w:val="99"/>
    <w:unhideWhenUsed/>
    <w:rsid w:val="003A3965"/>
    <w:pPr>
      <w:spacing w:after="160"/>
    </w:pPr>
    <w:rPr>
      <w:rFonts w:asciiTheme="minorHAnsi" w:eastAsiaTheme="minorHAnsi" w:hAnsiTheme="minorHAnsi" w:cstheme="minorBidi"/>
      <w:sz w:val="20"/>
      <w:szCs w:val="20"/>
      <w:lang w:val="sv-SE"/>
    </w:rPr>
  </w:style>
  <w:style w:type="character" w:customStyle="1" w:styleId="CommentTextChar">
    <w:name w:val="Comment Text Char"/>
    <w:basedOn w:val="DefaultParagraphFont"/>
    <w:link w:val="CommentText"/>
    <w:uiPriority w:val="99"/>
    <w:rsid w:val="003A3965"/>
    <w:rPr>
      <w:rFonts w:asciiTheme="minorHAnsi" w:eastAsiaTheme="minorHAnsi" w:hAnsiTheme="minorHAnsi" w:cstheme="minorBidi"/>
      <w:lang w:val="sv-SE" w:eastAsia="en-US"/>
    </w:rPr>
  </w:style>
  <w:style w:type="paragraph" w:customStyle="1" w:styleId="2ndTitleWCCM">
    <w:name w:val="2nd Title WCCM"/>
    <w:basedOn w:val="Normal"/>
    <w:rsid w:val="003A3965"/>
    <w:pPr>
      <w:keepNext/>
      <w:keepLines/>
      <w:widowControl w:val="0"/>
      <w:tabs>
        <w:tab w:val="left" w:pos="426"/>
        <w:tab w:val="left" w:pos="720"/>
      </w:tabs>
      <w:autoSpaceDE w:val="0"/>
      <w:autoSpaceDN w:val="0"/>
      <w:spacing w:before="240" w:after="120"/>
    </w:pPr>
    <w:rPr>
      <w:rFonts w:ascii="Times New Roman" w:hAnsi="Times New Roman"/>
      <w:b/>
      <w:bCs/>
      <w:sz w:val="20"/>
      <w:lang w:eastAsia="es-ES"/>
    </w:rPr>
  </w:style>
  <w:style w:type="paragraph" w:customStyle="1" w:styleId="Default">
    <w:name w:val="Default"/>
    <w:rsid w:val="003A3965"/>
    <w:pPr>
      <w:autoSpaceDE w:val="0"/>
      <w:autoSpaceDN w:val="0"/>
      <w:adjustRightInd w:val="0"/>
    </w:pPr>
    <w:rPr>
      <w:rFonts w:ascii="Calibri" w:eastAsiaTheme="minorHAnsi" w:hAnsi="Calibri" w:cs="Calibri"/>
      <w:color w:val="000000"/>
      <w:sz w:val="24"/>
      <w:szCs w:val="24"/>
      <w:lang w:val="en-US" w:eastAsia="en-US"/>
    </w:rPr>
  </w:style>
  <w:style w:type="paragraph" w:customStyle="1" w:styleId="NormalWCCM">
    <w:name w:val="Normal WCCM"/>
    <w:rsid w:val="003A3965"/>
    <w:pPr>
      <w:widowControl w:val="0"/>
      <w:autoSpaceDE w:val="0"/>
      <w:autoSpaceDN w:val="0"/>
      <w:ind w:firstLine="284"/>
      <w:jc w:val="both"/>
    </w:pPr>
    <w:rPr>
      <w:szCs w:val="24"/>
      <w:lang w:val="en-US" w:eastAsia="es-ES"/>
    </w:rPr>
  </w:style>
  <w:style w:type="paragraph" w:customStyle="1" w:styleId="Reference">
    <w:name w:val="Reference"/>
    <w:autoRedefine/>
    <w:rsid w:val="003A3965"/>
    <w:pPr>
      <w:tabs>
        <w:tab w:val="left" w:pos="720"/>
      </w:tabs>
      <w:spacing w:before="120"/>
      <w:jc w:val="both"/>
    </w:pPr>
    <w:rPr>
      <w:sz w:val="24"/>
      <w:szCs w:val="24"/>
      <w:lang w:eastAsia="en-US"/>
    </w:rPr>
  </w:style>
  <w:style w:type="paragraph" w:styleId="CommentSubject">
    <w:name w:val="annotation subject"/>
    <w:basedOn w:val="CommentText"/>
    <w:next w:val="CommentText"/>
    <w:link w:val="CommentSubjectChar"/>
    <w:uiPriority w:val="99"/>
    <w:semiHidden/>
    <w:unhideWhenUsed/>
    <w:rsid w:val="003A3965"/>
    <w:rPr>
      <w:b/>
      <w:bCs/>
    </w:rPr>
  </w:style>
  <w:style w:type="character" w:customStyle="1" w:styleId="CommentSubjectChar">
    <w:name w:val="Comment Subject Char"/>
    <w:basedOn w:val="CommentTextChar"/>
    <w:link w:val="CommentSubject"/>
    <w:uiPriority w:val="99"/>
    <w:semiHidden/>
    <w:rsid w:val="003A3965"/>
    <w:rPr>
      <w:rFonts w:asciiTheme="minorHAnsi" w:eastAsiaTheme="minorHAnsi" w:hAnsiTheme="minorHAnsi" w:cstheme="minorBidi"/>
      <w:b/>
      <w:bCs/>
      <w:lang w:val="sv-SE" w:eastAsia="en-US"/>
    </w:rPr>
  </w:style>
  <w:style w:type="character" w:customStyle="1" w:styleId="FooterChar">
    <w:name w:val="Footer Char"/>
    <w:basedOn w:val="DefaultParagraphFont"/>
    <w:link w:val="Footer"/>
    <w:uiPriority w:val="99"/>
    <w:rsid w:val="003A3965"/>
    <w:rPr>
      <w:rFonts w:ascii="Adobe Garamond Pro" w:hAnsi="Adobe Garamond Pro"/>
      <w:sz w:val="24"/>
      <w:szCs w:val="24"/>
      <w:lang w:val="en-US" w:eastAsia="en-US"/>
    </w:rPr>
  </w:style>
  <w:style w:type="character" w:customStyle="1" w:styleId="citation">
    <w:name w:val="citation"/>
    <w:rsid w:val="003A3965"/>
  </w:style>
  <w:style w:type="paragraph" w:styleId="Revision">
    <w:name w:val="Revision"/>
    <w:hidden/>
    <w:uiPriority w:val="99"/>
    <w:semiHidden/>
    <w:rsid w:val="003A3965"/>
    <w:rPr>
      <w:rFonts w:asciiTheme="minorHAnsi" w:eastAsiaTheme="minorHAnsi" w:hAnsiTheme="minorHAnsi" w:cstheme="minorBidi"/>
      <w:sz w:val="22"/>
      <w:szCs w:val="22"/>
      <w:lang w:val="sv-SE" w:eastAsia="en-US"/>
    </w:rPr>
  </w:style>
  <w:style w:type="character" w:customStyle="1" w:styleId="apple-converted-space">
    <w:name w:val="apple-converted-space"/>
    <w:basedOn w:val="DefaultParagraphFont"/>
    <w:rsid w:val="003A3965"/>
  </w:style>
  <w:style w:type="paragraph" w:styleId="FootnoteText">
    <w:name w:val="footnote text"/>
    <w:basedOn w:val="Normal"/>
    <w:link w:val="FootnoteTextChar"/>
    <w:uiPriority w:val="99"/>
    <w:semiHidden/>
    <w:unhideWhenUsed/>
    <w:rsid w:val="003A3965"/>
    <w:rPr>
      <w:rFonts w:asciiTheme="minorHAnsi" w:eastAsiaTheme="minorEastAsia" w:hAnsiTheme="minorHAnsi" w:cstheme="minorBidi"/>
      <w:sz w:val="20"/>
      <w:szCs w:val="20"/>
      <w:lang w:eastAsia="sv-SE"/>
    </w:rPr>
  </w:style>
  <w:style w:type="character" w:customStyle="1" w:styleId="FootnoteTextChar">
    <w:name w:val="Footnote Text Char"/>
    <w:basedOn w:val="DefaultParagraphFont"/>
    <w:link w:val="FootnoteText"/>
    <w:uiPriority w:val="99"/>
    <w:semiHidden/>
    <w:rsid w:val="003A3965"/>
    <w:rPr>
      <w:rFonts w:asciiTheme="minorHAnsi" w:eastAsiaTheme="minorEastAsia" w:hAnsiTheme="minorHAnsi" w:cstheme="minorBidi"/>
      <w:lang w:val="en-US" w:eastAsia="sv-SE"/>
    </w:rPr>
  </w:style>
  <w:style w:type="character" w:styleId="FootnoteReference">
    <w:name w:val="footnote reference"/>
    <w:basedOn w:val="DefaultParagraphFont"/>
    <w:uiPriority w:val="99"/>
    <w:semiHidden/>
    <w:unhideWhenUsed/>
    <w:rsid w:val="003A3965"/>
    <w:rPr>
      <w:vertAlign w:val="superscript"/>
    </w:rPr>
  </w:style>
  <w:style w:type="paragraph" w:styleId="NoSpacing">
    <w:name w:val="No Spacing"/>
    <w:uiPriority w:val="1"/>
    <w:qFormat/>
    <w:rsid w:val="003A3965"/>
    <w:rPr>
      <w:rFonts w:asciiTheme="minorHAnsi" w:eastAsiaTheme="minorHAnsi" w:hAnsiTheme="minorHAnsi" w:cstheme="minorBidi"/>
      <w:sz w:val="22"/>
      <w:szCs w:val="22"/>
      <w:lang w:val="sv-SE" w:eastAsia="en-US"/>
    </w:rPr>
  </w:style>
  <w:style w:type="character" w:customStyle="1" w:styleId="5yl5">
    <w:name w:val="_5yl5"/>
    <w:basedOn w:val="DefaultParagraphFont"/>
    <w:rsid w:val="003A3965"/>
  </w:style>
  <w:style w:type="paragraph" w:customStyle="1" w:styleId="Affiliation">
    <w:name w:val="Affiliation"/>
    <w:basedOn w:val="Normal"/>
    <w:next w:val="Normal"/>
    <w:autoRedefine/>
    <w:qFormat/>
    <w:rsid w:val="003A3965"/>
    <w:pPr>
      <w:spacing w:after="480" w:line="228" w:lineRule="auto"/>
      <w:contextualSpacing/>
      <w:jc w:val="center"/>
    </w:pPr>
    <w:rPr>
      <w:rFonts w:ascii="Palatino Linotype" w:eastAsia="BatangChe" w:hAnsi="Palatino Linotype"/>
      <w:i/>
      <w:sz w:val="18"/>
      <w:szCs w:val="18"/>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228925">
      <w:bodyDiv w:val="1"/>
      <w:marLeft w:val="0"/>
      <w:marRight w:val="0"/>
      <w:marTop w:val="0"/>
      <w:marBottom w:val="0"/>
      <w:divBdr>
        <w:top w:val="none" w:sz="0" w:space="0" w:color="auto"/>
        <w:left w:val="none" w:sz="0" w:space="0" w:color="auto"/>
        <w:bottom w:val="none" w:sz="0" w:space="0" w:color="auto"/>
        <w:right w:val="none" w:sz="0" w:space="0" w:color="auto"/>
      </w:divBdr>
      <w:divsChild>
        <w:div w:id="1371804277">
          <w:marLeft w:val="0"/>
          <w:marRight w:val="0"/>
          <w:marTop w:val="0"/>
          <w:marBottom w:val="0"/>
          <w:divBdr>
            <w:top w:val="none" w:sz="0" w:space="0" w:color="auto"/>
            <w:left w:val="none" w:sz="0" w:space="0" w:color="auto"/>
            <w:bottom w:val="none" w:sz="0" w:space="0" w:color="auto"/>
            <w:right w:val="none" w:sz="0" w:space="0" w:color="auto"/>
          </w:divBdr>
        </w:div>
      </w:divsChild>
    </w:div>
    <w:div w:id="517237729">
      <w:bodyDiv w:val="1"/>
      <w:marLeft w:val="0"/>
      <w:marRight w:val="0"/>
      <w:marTop w:val="0"/>
      <w:marBottom w:val="0"/>
      <w:divBdr>
        <w:top w:val="none" w:sz="0" w:space="0" w:color="auto"/>
        <w:left w:val="none" w:sz="0" w:space="0" w:color="auto"/>
        <w:bottom w:val="none" w:sz="0" w:space="0" w:color="auto"/>
        <w:right w:val="none" w:sz="0" w:space="0" w:color="auto"/>
      </w:divBdr>
    </w:div>
    <w:div w:id="517238249">
      <w:bodyDiv w:val="1"/>
      <w:marLeft w:val="0"/>
      <w:marRight w:val="0"/>
      <w:marTop w:val="0"/>
      <w:marBottom w:val="0"/>
      <w:divBdr>
        <w:top w:val="none" w:sz="0" w:space="0" w:color="auto"/>
        <w:left w:val="none" w:sz="0" w:space="0" w:color="auto"/>
        <w:bottom w:val="none" w:sz="0" w:space="0" w:color="auto"/>
        <w:right w:val="none" w:sz="0" w:space="0" w:color="auto"/>
      </w:divBdr>
      <w:divsChild>
        <w:div w:id="541524122">
          <w:marLeft w:val="150"/>
          <w:marRight w:val="150"/>
          <w:marTop w:val="225"/>
          <w:marBottom w:val="0"/>
          <w:divBdr>
            <w:top w:val="none" w:sz="0" w:space="0" w:color="auto"/>
            <w:left w:val="none" w:sz="0" w:space="0" w:color="auto"/>
            <w:bottom w:val="none" w:sz="0" w:space="0" w:color="auto"/>
            <w:right w:val="none" w:sz="0" w:space="0" w:color="auto"/>
          </w:divBdr>
          <w:divsChild>
            <w:div w:id="212090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4198">
      <w:bodyDiv w:val="1"/>
      <w:marLeft w:val="0"/>
      <w:marRight w:val="0"/>
      <w:marTop w:val="0"/>
      <w:marBottom w:val="0"/>
      <w:divBdr>
        <w:top w:val="none" w:sz="0" w:space="0" w:color="auto"/>
        <w:left w:val="none" w:sz="0" w:space="0" w:color="auto"/>
        <w:bottom w:val="none" w:sz="0" w:space="0" w:color="auto"/>
        <w:right w:val="none" w:sz="0" w:space="0" w:color="auto"/>
      </w:divBdr>
      <w:divsChild>
        <w:div w:id="467936993">
          <w:marLeft w:val="150"/>
          <w:marRight w:val="150"/>
          <w:marTop w:val="225"/>
          <w:marBottom w:val="0"/>
          <w:divBdr>
            <w:top w:val="none" w:sz="0" w:space="0" w:color="auto"/>
            <w:left w:val="none" w:sz="0" w:space="0" w:color="auto"/>
            <w:bottom w:val="none" w:sz="0" w:space="0" w:color="auto"/>
            <w:right w:val="none" w:sz="0" w:space="0" w:color="auto"/>
          </w:divBdr>
          <w:divsChild>
            <w:div w:id="404646350">
              <w:marLeft w:val="0"/>
              <w:marRight w:val="0"/>
              <w:marTop w:val="0"/>
              <w:marBottom w:val="0"/>
              <w:divBdr>
                <w:top w:val="none" w:sz="0" w:space="0" w:color="auto"/>
                <w:left w:val="none" w:sz="0" w:space="0" w:color="auto"/>
                <w:bottom w:val="none" w:sz="0" w:space="0" w:color="auto"/>
                <w:right w:val="none" w:sz="0" w:space="0" w:color="auto"/>
              </w:divBdr>
            </w:div>
          </w:divsChild>
        </w:div>
        <w:div w:id="1157460088">
          <w:marLeft w:val="0"/>
          <w:marRight w:val="0"/>
          <w:marTop w:val="0"/>
          <w:marBottom w:val="0"/>
          <w:divBdr>
            <w:top w:val="none" w:sz="0" w:space="0" w:color="auto"/>
            <w:left w:val="none" w:sz="0" w:space="0" w:color="auto"/>
            <w:bottom w:val="none" w:sz="0" w:space="0" w:color="auto"/>
            <w:right w:val="none" w:sz="0" w:space="0" w:color="auto"/>
          </w:divBdr>
          <w:divsChild>
            <w:div w:id="334115982">
              <w:marLeft w:val="0"/>
              <w:marRight w:val="0"/>
              <w:marTop w:val="0"/>
              <w:marBottom w:val="0"/>
              <w:divBdr>
                <w:top w:val="none" w:sz="0" w:space="0" w:color="auto"/>
                <w:left w:val="none" w:sz="0" w:space="0" w:color="auto"/>
                <w:bottom w:val="single" w:sz="6" w:space="11" w:color="B6B6B6"/>
                <w:right w:val="none" w:sz="0" w:space="0" w:color="auto"/>
              </w:divBdr>
              <w:divsChild>
                <w:div w:id="199622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713678">
      <w:bodyDiv w:val="1"/>
      <w:marLeft w:val="0"/>
      <w:marRight w:val="0"/>
      <w:marTop w:val="0"/>
      <w:marBottom w:val="0"/>
      <w:divBdr>
        <w:top w:val="none" w:sz="0" w:space="0" w:color="auto"/>
        <w:left w:val="none" w:sz="0" w:space="0" w:color="auto"/>
        <w:bottom w:val="none" w:sz="0" w:space="0" w:color="auto"/>
        <w:right w:val="none" w:sz="0" w:space="0" w:color="auto"/>
      </w:divBdr>
      <w:divsChild>
        <w:div w:id="2103335483">
          <w:marLeft w:val="0"/>
          <w:marRight w:val="0"/>
          <w:marTop w:val="0"/>
          <w:marBottom w:val="0"/>
          <w:divBdr>
            <w:top w:val="none" w:sz="0" w:space="0" w:color="auto"/>
            <w:left w:val="none" w:sz="0" w:space="0" w:color="auto"/>
            <w:bottom w:val="none" w:sz="0" w:space="0" w:color="auto"/>
            <w:right w:val="none" w:sz="0" w:space="0" w:color="auto"/>
          </w:divBdr>
          <w:divsChild>
            <w:div w:id="680352034">
              <w:marLeft w:val="0"/>
              <w:marRight w:val="0"/>
              <w:marTop w:val="0"/>
              <w:marBottom w:val="0"/>
              <w:divBdr>
                <w:top w:val="none" w:sz="0" w:space="0" w:color="auto"/>
                <w:left w:val="none" w:sz="0" w:space="0" w:color="auto"/>
                <w:bottom w:val="none" w:sz="0" w:space="0" w:color="auto"/>
                <w:right w:val="none" w:sz="0" w:space="0" w:color="auto"/>
              </w:divBdr>
              <w:divsChild>
                <w:div w:id="156573656">
                  <w:marLeft w:val="0"/>
                  <w:marRight w:val="0"/>
                  <w:marTop w:val="0"/>
                  <w:marBottom w:val="0"/>
                  <w:divBdr>
                    <w:top w:val="none" w:sz="0" w:space="0" w:color="auto"/>
                    <w:left w:val="none" w:sz="0" w:space="0" w:color="auto"/>
                    <w:bottom w:val="none" w:sz="0" w:space="0" w:color="auto"/>
                    <w:right w:val="none" w:sz="0" w:space="0" w:color="auto"/>
                  </w:divBdr>
                  <w:divsChild>
                    <w:div w:id="1846937831">
                      <w:marLeft w:val="0"/>
                      <w:marRight w:val="0"/>
                      <w:marTop w:val="0"/>
                      <w:marBottom w:val="0"/>
                      <w:divBdr>
                        <w:top w:val="none" w:sz="0" w:space="0" w:color="auto"/>
                        <w:left w:val="none" w:sz="0" w:space="0" w:color="auto"/>
                        <w:bottom w:val="none" w:sz="0" w:space="0" w:color="auto"/>
                        <w:right w:val="none" w:sz="0" w:space="0" w:color="auto"/>
                      </w:divBdr>
                      <w:divsChild>
                        <w:div w:id="128484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576991">
      <w:bodyDiv w:val="1"/>
      <w:marLeft w:val="0"/>
      <w:marRight w:val="0"/>
      <w:marTop w:val="0"/>
      <w:marBottom w:val="0"/>
      <w:divBdr>
        <w:top w:val="none" w:sz="0" w:space="0" w:color="auto"/>
        <w:left w:val="none" w:sz="0" w:space="0" w:color="auto"/>
        <w:bottom w:val="none" w:sz="0" w:space="0" w:color="auto"/>
        <w:right w:val="none" w:sz="0" w:space="0" w:color="auto"/>
      </w:divBdr>
      <w:divsChild>
        <w:div w:id="1917741946">
          <w:marLeft w:val="0"/>
          <w:marRight w:val="0"/>
          <w:marTop w:val="0"/>
          <w:marBottom w:val="0"/>
          <w:divBdr>
            <w:top w:val="none" w:sz="0" w:space="0" w:color="auto"/>
            <w:left w:val="none" w:sz="0" w:space="0" w:color="auto"/>
            <w:bottom w:val="none" w:sz="0" w:space="0" w:color="auto"/>
            <w:right w:val="none" w:sz="0" w:space="0" w:color="auto"/>
          </w:divBdr>
          <w:divsChild>
            <w:div w:id="1705014413">
              <w:marLeft w:val="0"/>
              <w:marRight w:val="0"/>
              <w:marTop w:val="0"/>
              <w:marBottom w:val="0"/>
              <w:divBdr>
                <w:top w:val="none" w:sz="0" w:space="0" w:color="auto"/>
                <w:left w:val="none" w:sz="0" w:space="0" w:color="auto"/>
                <w:bottom w:val="none" w:sz="0" w:space="0" w:color="auto"/>
                <w:right w:val="none" w:sz="0" w:space="0" w:color="auto"/>
              </w:divBdr>
              <w:divsChild>
                <w:div w:id="1825320595">
                  <w:marLeft w:val="0"/>
                  <w:marRight w:val="0"/>
                  <w:marTop w:val="0"/>
                  <w:marBottom w:val="0"/>
                  <w:divBdr>
                    <w:top w:val="none" w:sz="0" w:space="0" w:color="auto"/>
                    <w:left w:val="none" w:sz="0" w:space="0" w:color="auto"/>
                    <w:bottom w:val="none" w:sz="0" w:space="0" w:color="auto"/>
                    <w:right w:val="none" w:sz="0" w:space="0" w:color="auto"/>
                  </w:divBdr>
                  <w:divsChild>
                    <w:div w:id="1931615590">
                      <w:marLeft w:val="0"/>
                      <w:marRight w:val="0"/>
                      <w:marTop w:val="0"/>
                      <w:marBottom w:val="0"/>
                      <w:divBdr>
                        <w:top w:val="none" w:sz="0" w:space="0" w:color="auto"/>
                        <w:left w:val="none" w:sz="0" w:space="0" w:color="auto"/>
                        <w:bottom w:val="none" w:sz="0" w:space="0" w:color="auto"/>
                        <w:right w:val="none" w:sz="0" w:space="0" w:color="auto"/>
                      </w:divBdr>
                      <w:divsChild>
                        <w:div w:id="79148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y_george@byu.edu" TargetMode="External"/><Relationship Id="rId13" Type="http://schemas.openxmlformats.org/officeDocument/2006/relationships/image" Target="media/image5.tif"/><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ti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Relationship Id="rId10" Type="http://schemas.openxmlformats.org/officeDocument/2006/relationships/image" Target="media/image2.wm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Documents\fullwood%20metrics\paper3\submission\JCM_sage_journals_template_word.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AA01C-27F4-480E-96D2-76438B0D0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JCM_sage_journals_template_word.docx</Template>
  <TotalTime>0</TotalTime>
  <Pages>29</Pages>
  <Words>6480</Words>
  <Characters>36939</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This guide to onscreen editing has three main sections: (1) an introduction to editing onscreen and an explanation of the prin</vt:lpstr>
    </vt:vector>
  </TitlesOfParts>
  <Company>Hewlett-Packard Company</Company>
  <LinksUpToDate>false</LinksUpToDate>
  <CharactersWithSpaces>43333</CharactersWithSpaces>
  <SharedDoc>false</SharedDoc>
  <HLinks>
    <vt:vector size="156" baseType="variant">
      <vt:variant>
        <vt:i4>393244</vt:i4>
      </vt:variant>
      <vt:variant>
        <vt:i4>84</vt:i4>
      </vt:variant>
      <vt:variant>
        <vt:i4>0</vt:i4>
      </vt:variant>
      <vt:variant>
        <vt:i4>5</vt:i4>
      </vt:variant>
      <vt:variant>
        <vt:lpwstr/>
      </vt:variant>
      <vt:variant>
        <vt:lpwstr>Contents</vt:lpwstr>
      </vt:variant>
      <vt:variant>
        <vt:i4>393244</vt:i4>
      </vt:variant>
      <vt:variant>
        <vt:i4>81</vt:i4>
      </vt:variant>
      <vt:variant>
        <vt:i4>0</vt:i4>
      </vt:variant>
      <vt:variant>
        <vt:i4>5</vt:i4>
      </vt:variant>
      <vt:variant>
        <vt:lpwstr/>
      </vt:variant>
      <vt:variant>
        <vt:lpwstr>Contents</vt:lpwstr>
      </vt:variant>
      <vt:variant>
        <vt:i4>393244</vt:i4>
      </vt:variant>
      <vt:variant>
        <vt:i4>78</vt:i4>
      </vt:variant>
      <vt:variant>
        <vt:i4>0</vt:i4>
      </vt:variant>
      <vt:variant>
        <vt:i4>5</vt:i4>
      </vt:variant>
      <vt:variant>
        <vt:lpwstr/>
      </vt:variant>
      <vt:variant>
        <vt:lpwstr>Contents</vt:lpwstr>
      </vt:variant>
      <vt:variant>
        <vt:i4>6815866</vt:i4>
      </vt:variant>
      <vt:variant>
        <vt:i4>75</vt:i4>
      </vt:variant>
      <vt:variant>
        <vt:i4>0</vt:i4>
      </vt:variant>
      <vt:variant>
        <vt:i4>5</vt:i4>
      </vt:variant>
      <vt:variant>
        <vt:lpwstr/>
      </vt:variant>
      <vt:variant>
        <vt:lpwstr>AppendixCKeyboardShortcuts</vt:lpwstr>
      </vt:variant>
      <vt:variant>
        <vt:i4>393244</vt:i4>
      </vt:variant>
      <vt:variant>
        <vt:i4>72</vt:i4>
      </vt:variant>
      <vt:variant>
        <vt:i4>0</vt:i4>
      </vt:variant>
      <vt:variant>
        <vt:i4>5</vt:i4>
      </vt:variant>
      <vt:variant>
        <vt:lpwstr/>
      </vt:variant>
      <vt:variant>
        <vt:lpwstr>Contents</vt:lpwstr>
      </vt:variant>
      <vt:variant>
        <vt:i4>7798908</vt:i4>
      </vt:variant>
      <vt:variant>
        <vt:i4>69</vt:i4>
      </vt:variant>
      <vt:variant>
        <vt:i4>0</vt:i4>
      </vt:variant>
      <vt:variant>
        <vt:i4>5</vt:i4>
      </vt:variant>
      <vt:variant>
        <vt:lpwstr/>
      </vt:variant>
      <vt:variant>
        <vt:lpwstr>AppendixDSAGETemplatestyleNames</vt:lpwstr>
      </vt:variant>
      <vt:variant>
        <vt:i4>393244</vt:i4>
      </vt:variant>
      <vt:variant>
        <vt:i4>66</vt:i4>
      </vt:variant>
      <vt:variant>
        <vt:i4>0</vt:i4>
      </vt:variant>
      <vt:variant>
        <vt:i4>5</vt:i4>
      </vt:variant>
      <vt:variant>
        <vt:lpwstr/>
      </vt:variant>
      <vt:variant>
        <vt:lpwstr>Contents</vt:lpwstr>
      </vt:variant>
      <vt:variant>
        <vt:i4>6357115</vt:i4>
      </vt:variant>
      <vt:variant>
        <vt:i4>54</vt:i4>
      </vt:variant>
      <vt:variant>
        <vt:i4>0</vt:i4>
      </vt:variant>
      <vt:variant>
        <vt:i4>5</vt:i4>
      </vt:variant>
      <vt:variant>
        <vt:lpwstr>http://journals.sageapps.com/SMART/SageMatDownload.aspx</vt:lpwstr>
      </vt:variant>
      <vt:variant>
        <vt:lpwstr/>
      </vt:variant>
      <vt:variant>
        <vt:i4>393244</vt:i4>
      </vt:variant>
      <vt:variant>
        <vt:i4>51</vt:i4>
      </vt:variant>
      <vt:variant>
        <vt:i4>0</vt:i4>
      </vt:variant>
      <vt:variant>
        <vt:i4>5</vt:i4>
      </vt:variant>
      <vt:variant>
        <vt:lpwstr/>
      </vt:variant>
      <vt:variant>
        <vt:lpwstr>Contents</vt:lpwstr>
      </vt:variant>
      <vt:variant>
        <vt:i4>1245201</vt:i4>
      </vt:variant>
      <vt:variant>
        <vt:i4>48</vt:i4>
      </vt:variant>
      <vt:variant>
        <vt:i4>0</vt:i4>
      </vt:variant>
      <vt:variant>
        <vt:i4>5</vt:i4>
      </vt:variant>
      <vt:variant>
        <vt:lpwstr/>
      </vt:variant>
      <vt:variant>
        <vt:lpwstr>Attachingthetemplate</vt:lpwstr>
      </vt:variant>
      <vt:variant>
        <vt:i4>6750218</vt:i4>
      </vt:variant>
      <vt:variant>
        <vt:i4>45</vt:i4>
      </vt:variant>
      <vt:variant>
        <vt:i4>0</vt:i4>
      </vt:variant>
      <vt:variant>
        <vt:i4>5</vt:i4>
      </vt:variant>
      <vt:variant>
        <vt:lpwstr/>
      </vt:variant>
      <vt:variant>
        <vt:lpwstr>_Appendix_B:_SAGE</vt:lpwstr>
      </vt:variant>
      <vt:variant>
        <vt:i4>393244</vt:i4>
      </vt:variant>
      <vt:variant>
        <vt:i4>42</vt:i4>
      </vt:variant>
      <vt:variant>
        <vt:i4>0</vt:i4>
      </vt:variant>
      <vt:variant>
        <vt:i4>5</vt:i4>
      </vt:variant>
      <vt:variant>
        <vt:lpwstr/>
      </vt:variant>
      <vt:variant>
        <vt:lpwstr>Contents</vt:lpwstr>
      </vt:variant>
      <vt:variant>
        <vt:i4>6357097</vt:i4>
      </vt:variant>
      <vt:variant>
        <vt:i4>39</vt:i4>
      </vt:variant>
      <vt:variant>
        <vt:i4>0</vt:i4>
      </vt:variant>
      <vt:variant>
        <vt:i4>5</vt:i4>
      </vt:variant>
      <vt:variant>
        <vt:lpwstr/>
      </vt:variant>
      <vt:variant>
        <vt:lpwstr>AppendixEWordTechniques</vt:lpwstr>
      </vt:variant>
      <vt:variant>
        <vt:i4>7798908</vt:i4>
      </vt:variant>
      <vt:variant>
        <vt:i4>36</vt:i4>
      </vt:variant>
      <vt:variant>
        <vt:i4>0</vt:i4>
      </vt:variant>
      <vt:variant>
        <vt:i4>5</vt:i4>
      </vt:variant>
      <vt:variant>
        <vt:lpwstr/>
      </vt:variant>
      <vt:variant>
        <vt:lpwstr>AppendixDSAGETemplatestyleNames</vt:lpwstr>
      </vt:variant>
      <vt:variant>
        <vt:i4>6815866</vt:i4>
      </vt:variant>
      <vt:variant>
        <vt:i4>33</vt:i4>
      </vt:variant>
      <vt:variant>
        <vt:i4>0</vt:i4>
      </vt:variant>
      <vt:variant>
        <vt:i4>5</vt:i4>
      </vt:variant>
      <vt:variant>
        <vt:lpwstr/>
      </vt:variant>
      <vt:variant>
        <vt:lpwstr>AppendixCKeyboardShortcuts</vt:lpwstr>
      </vt:variant>
      <vt:variant>
        <vt:i4>1310724</vt:i4>
      </vt:variant>
      <vt:variant>
        <vt:i4>30</vt:i4>
      </vt:variant>
      <vt:variant>
        <vt:i4>0</vt:i4>
      </vt:variant>
      <vt:variant>
        <vt:i4>5</vt:i4>
      </vt:variant>
      <vt:variant>
        <vt:lpwstr/>
      </vt:variant>
      <vt:variant>
        <vt:lpwstr>checklist</vt:lpwstr>
      </vt:variant>
      <vt:variant>
        <vt:i4>6291580</vt:i4>
      </vt:variant>
      <vt:variant>
        <vt:i4>27</vt:i4>
      </vt:variant>
      <vt:variant>
        <vt:i4>0</vt:i4>
      </vt:variant>
      <vt:variant>
        <vt:i4>5</vt:i4>
      </vt:variant>
      <vt:variant>
        <vt:lpwstr/>
      </vt:variant>
      <vt:variant>
        <vt:lpwstr>_Funding_statement</vt:lpwstr>
      </vt:variant>
      <vt:variant>
        <vt:i4>6684787</vt:i4>
      </vt:variant>
      <vt:variant>
        <vt:i4>24</vt:i4>
      </vt:variant>
      <vt:variant>
        <vt:i4>0</vt:i4>
      </vt:variant>
      <vt:variant>
        <vt:i4>5</vt:i4>
      </vt:variant>
      <vt:variant>
        <vt:lpwstr/>
      </vt:variant>
      <vt:variant>
        <vt:lpwstr>Copyeditingqueries</vt:lpwstr>
      </vt:variant>
      <vt:variant>
        <vt:i4>458781</vt:i4>
      </vt:variant>
      <vt:variant>
        <vt:i4>21</vt:i4>
      </vt:variant>
      <vt:variant>
        <vt:i4>0</vt:i4>
      </vt:variant>
      <vt:variant>
        <vt:i4>5</vt:i4>
      </vt:variant>
      <vt:variant>
        <vt:lpwstr/>
      </vt:variant>
      <vt:variant>
        <vt:lpwstr>trackchanges</vt:lpwstr>
      </vt:variant>
      <vt:variant>
        <vt:i4>6357115</vt:i4>
      </vt:variant>
      <vt:variant>
        <vt:i4>18</vt:i4>
      </vt:variant>
      <vt:variant>
        <vt:i4>0</vt:i4>
      </vt:variant>
      <vt:variant>
        <vt:i4>5</vt:i4>
      </vt:variant>
      <vt:variant>
        <vt:lpwstr/>
      </vt:variant>
      <vt:variant>
        <vt:lpwstr>Applyingcharacterstyles</vt:lpwstr>
      </vt:variant>
      <vt:variant>
        <vt:i4>8323186</vt:i4>
      </vt:variant>
      <vt:variant>
        <vt:i4>15</vt:i4>
      </vt:variant>
      <vt:variant>
        <vt:i4>0</vt:i4>
      </vt:variant>
      <vt:variant>
        <vt:i4>5</vt:i4>
      </vt:variant>
      <vt:variant>
        <vt:lpwstr/>
      </vt:variant>
      <vt:variant>
        <vt:lpwstr>Applyingparagraphstyles</vt:lpwstr>
      </vt:variant>
      <vt:variant>
        <vt:i4>6815862</vt:i4>
      </vt:variant>
      <vt:variant>
        <vt:i4>12</vt:i4>
      </vt:variant>
      <vt:variant>
        <vt:i4>0</vt:i4>
      </vt:variant>
      <vt:variant>
        <vt:i4>5</vt:i4>
      </vt:variant>
      <vt:variant>
        <vt:lpwstr/>
      </vt:variant>
      <vt:variant>
        <vt:lpwstr>Copyediting</vt:lpwstr>
      </vt:variant>
      <vt:variant>
        <vt:i4>6553725</vt:i4>
      </vt:variant>
      <vt:variant>
        <vt:i4>9</vt:i4>
      </vt:variant>
      <vt:variant>
        <vt:i4>0</vt:i4>
      </vt:variant>
      <vt:variant>
        <vt:i4>5</vt:i4>
      </vt:variant>
      <vt:variant>
        <vt:lpwstr/>
      </vt:variant>
      <vt:variant>
        <vt:lpwstr>Cleanupandcleanupmacros</vt:lpwstr>
      </vt:variant>
      <vt:variant>
        <vt:i4>1245201</vt:i4>
      </vt:variant>
      <vt:variant>
        <vt:i4>6</vt:i4>
      </vt:variant>
      <vt:variant>
        <vt:i4>0</vt:i4>
      </vt:variant>
      <vt:variant>
        <vt:i4>5</vt:i4>
      </vt:variant>
      <vt:variant>
        <vt:lpwstr/>
      </vt:variant>
      <vt:variant>
        <vt:lpwstr>Attachingthetemplate</vt:lpwstr>
      </vt:variant>
      <vt:variant>
        <vt:i4>7077973</vt:i4>
      </vt:variant>
      <vt:variant>
        <vt:i4>3</vt:i4>
      </vt:variant>
      <vt:variant>
        <vt:i4>0</vt:i4>
      </vt:variant>
      <vt:variant>
        <vt:i4>5</vt:i4>
      </vt:variant>
      <vt:variant>
        <vt:lpwstr/>
      </vt:variant>
      <vt:variant>
        <vt:lpwstr>_2._SAGE_Word</vt:lpwstr>
      </vt:variant>
      <vt:variant>
        <vt:i4>1769502</vt:i4>
      </vt:variant>
      <vt:variant>
        <vt:i4>0</vt:i4>
      </vt:variant>
      <vt:variant>
        <vt:i4>0</vt:i4>
      </vt:variant>
      <vt:variant>
        <vt:i4>5</vt:i4>
      </vt:variant>
      <vt:variant>
        <vt:lpwstr/>
      </vt:variant>
      <vt:variant>
        <vt:lpwstr>IntroductiontoCopyediting</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guide to onscreen editing has three main sections: (1) an introduction to editing onscreen and an explanation of the prin</dc:title>
  <dc:creator>price</dc:creator>
  <cp:lastModifiedBy>Whalley T.</cp:lastModifiedBy>
  <cp:revision>2</cp:revision>
  <cp:lastPrinted>2005-01-26T14:16:00Z</cp:lastPrinted>
  <dcterms:created xsi:type="dcterms:W3CDTF">2019-07-16T09:42:00Z</dcterms:created>
  <dcterms:modified xsi:type="dcterms:W3CDTF">2019-07-16T09:42:00Z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