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D481B" w14:textId="4F1C6ADF" w:rsidR="0012661D" w:rsidRPr="00D37E5B" w:rsidRDefault="00091AAF" w:rsidP="00014265">
      <w:pPr>
        <w:spacing w:after="0"/>
        <w:jc w:val="both"/>
        <w:rPr>
          <w:rFonts w:ascii="Arial" w:hAnsi="Arial" w:cs="Arial"/>
          <w:b/>
          <w:sz w:val="24"/>
          <w:szCs w:val="24"/>
        </w:rPr>
      </w:pPr>
      <w:r w:rsidRPr="00D37E5B">
        <w:rPr>
          <w:rFonts w:ascii="Arial" w:hAnsi="Arial" w:cs="Arial"/>
          <w:b/>
          <w:sz w:val="24"/>
          <w:szCs w:val="24"/>
        </w:rPr>
        <w:t>The Interface between</w:t>
      </w:r>
      <w:r w:rsidR="00F171A5" w:rsidRPr="00D37E5B">
        <w:rPr>
          <w:rFonts w:ascii="Arial" w:hAnsi="Arial" w:cs="Arial"/>
          <w:b/>
          <w:sz w:val="24"/>
          <w:szCs w:val="24"/>
        </w:rPr>
        <w:t xml:space="preserve"> Internal and International M</w:t>
      </w:r>
      <w:r w:rsidR="0012661D" w:rsidRPr="00D37E5B">
        <w:rPr>
          <w:rFonts w:ascii="Arial" w:hAnsi="Arial" w:cs="Arial"/>
          <w:b/>
          <w:sz w:val="24"/>
          <w:szCs w:val="24"/>
        </w:rPr>
        <w:t>igration</w:t>
      </w:r>
    </w:p>
    <w:p w14:paraId="0FD414FE" w14:textId="56251708" w:rsidR="0012661D" w:rsidRPr="00D37E5B" w:rsidRDefault="00D37E5B" w:rsidP="00014265">
      <w:pPr>
        <w:spacing w:after="0"/>
        <w:jc w:val="both"/>
        <w:rPr>
          <w:rFonts w:ascii="Arial" w:hAnsi="Arial" w:cs="Arial"/>
          <w:b/>
          <w:sz w:val="24"/>
          <w:szCs w:val="24"/>
        </w:rPr>
      </w:pPr>
      <w:r>
        <w:rPr>
          <w:rFonts w:ascii="Arial" w:hAnsi="Arial" w:cs="Arial"/>
          <w:b/>
          <w:sz w:val="24"/>
          <w:szCs w:val="24"/>
        </w:rPr>
        <w:t>[Chapter 7]</w:t>
      </w:r>
    </w:p>
    <w:p w14:paraId="7D841F13" w14:textId="77777777" w:rsidR="00D37E5B" w:rsidRDefault="00D37E5B" w:rsidP="00014265">
      <w:pPr>
        <w:spacing w:after="0"/>
        <w:jc w:val="both"/>
        <w:rPr>
          <w:rFonts w:ascii="Arial" w:hAnsi="Arial" w:cs="Arial"/>
          <w:b/>
          <w:color w:val="000000"/>
          <w:sz w:val="24"/>
          <w:szCs w:val="24"/>
        </w:rPr>
      </w:pPr>
    </w:p>
    <w:p w14:paraId="5C5BA086" w14:textId="10EA09BC" w:rsidR="0012661D" w:rsidRPr="00D37E5B" w:rsidRDefault="0012661D" w:rsidP="00014265">
      <w:pPr>
        <w:spacing w:after="0"/>
        <w:jc w:val="both"/>
        <w:rPr>
          <w:rFonts w:ascii="Arial" w:hAnsi="Arial" w:cs="Arial"/>
          <w:b/>
          <w:color w:val="000000"/>
          <w:sz w:val="24"/>
          <w:szCs w:val="24"/>
        </w:rPr>
      </w:pPr>
      <w:r w:rsidRPr="00D37E5B">
        <w:rPr>
          <w:rFonts w:ascii="Arial" w:hAnsi="Arial" w:cs="Arial"/>
          <w:b/>
          <w:color w:val="000000"/>
          <w:sz w:val="24"/>
          <w:szCs w:val="24"/>
        </w:rPr>
        <w:t>Introduction</w:t>
      </w:r>
    </w:p>
    <w:p w14:paraId="47CB5D78" w14:textId="210FA204" w:rsidR="00672E5A" w:rsidRPr="00D37E5B" w:rsidRDefault="006E5110" w:rsidP="00014265">
      <w:pPr>
        <w:spacing w:after="0"/>
        <w:jc w:val="both"/>
        <w:rPr>
          <w:rFonts w:ascii="Arial" w:hAnsi="Arial" w:cs="Arial"/>
          <w:sz w:val="24"/>
          <w:szCs w:val="24"/>
        </w:rPr>
      </w:pPr>
      <w:r w:rsidRPr="00D37E5B">
        <w:rPr>
          <w:rFonts w:ascii="Arial" w:hAnsi="Arial" w:cs="Arial"/>
          <w:sz w:val="24"/>
          <w:szCs w:val="24"/>
        </w:rPr>
        <w:t xml:space="preserve">Scholarship </w:t>
      </w:r>
      <w:r w:rsidR="003E55ED" w:rsidRPr="00D37E5B">
        <w:rPr>
          <w:rFonts w:ascii="Arial" w:hAnsi="Arial" w:cs="Arial"/>
          <w:sz w:val="24"/>
          <w:szCs w:val="24"/>
        </w:rPr>
        <w:t xml:space="preserve">on migration has </w:t>
      </w:r>
      <w:r w:rsidRPr="00D37E5B">
        <w:rPr>
          <w:rFonts w:ascii="Arial" w:hAnsi="Arial" w:cs="Arial"/>
          <w:sz w:val="24"/>
          <w:szCs w:val="24"/>
        </w:rPr>
        <w:t xml:space="preserve">traditionally been fragmented between the study of internal and international migration, with the </w:t>
      </w:r>
      <w:r w:rsidR="006F369F" w:rsidRPr="00D37E5B">
        <w:rPr>
          <w:rFonts w:ascii="Arial" w:hAnsi="Arial" w:cs="Arial"/>
          <w:sz w:val="24"/>
          <w:szCs w:val="24"/>
        </w:rPr>
        <w:t>focus swinging back and forth like a pendulum (S</w:t>
      </w:r>
      <w:r w:rsidR="00C94A81" w:rsidRPr="00D37E5B">
        <w:rPr>
          <w:rFonts w:ascii="Arial" w:hAnsi="Arial" w:cs="Arial"/>
          <w:sz w:val="24"/>
          <w:szCs w:val="24"/>
        </w:rPr>
        <w:t>keldon 2006). In recent decades</w:t>
      </w:r>
      <w:r w:rsidR="006F369F" w:rsidRPr="00D37E5B">
        <w:rPr>
          <w:rFonts w:ascii="Arial" w:hAnsi="Arial" w:cs="Arial"/>
          <w:sz w:val="24"/>
          <w:szCs w:val="24"/>
        </w:rPr>
        <w:t xml:space="preserve"> </w:t>
      </w:r>
      <w:r w:rsidR="00C94A81" w:rsidRPr="00D37E5B">
        <w:rPr>
          <w:rFonts w:ascii="Arial" w:hAnsi="Arial" w:cs="Arial"/>
          <w:sz w:val="24"/>
          <w:szCs w:val="24"/>
        </w:rPr>
        <w:t xml:space="preserve">the field has been dominated by </w:t>
      </w:r>
      <w:r w:rsidR="006F369F" w:rsidRPr="00D37E5B">
        <w:rPr>
          <w:rFonts w:ascii="Arial" w:hAnsi="Arial" w:cs="Arial"/>
          <w:sz w:val="24"/>
          <w:szCs w:val="24"/>
        </w:rPr>
        <w:t>attention to</w:t>
      </w:r>
      <w:r w:rsidR="00C94A81" w:rsidRPr="00D37E5B">
        <w:rPr>
          <w:rFonts w:ascii="Arial" w:hAnsi="Arial" w:cs="Arial"/>
          <w:sz w:val="24"/>
          <w:szCs w:val="24"/>
        </w:rPr>
        <w:t xml:space="preserve"> international migration</w:t>
      </w:r>
      <w:r w:rsidRPr="00D37E5B">
        <w:rPr>
          <w:rFonts w:ascii="Arial" w:hAnsi="Arial" w:cs="Arial"/>
          <w:sz w:val="24"/>
          <w:szCs w:val="24"/>
        </w:rPr>
        <w:t xml:space="preserve">. </w:t>
      </w:r>
    </w:p>
    <w:p w14:paraId="6D2746CC" w14:textId="77777777" w:rsidR="00672E5A" w:rsidRPr="00D37E5B" w:rsidRDefault="00672E5A" w:rsidP="00014265">
      <w:pPr>
        <w:spacing w:after="0"/>
        <w:jc w:val="both"/>
        <w:rPr>
          <w:rFonts w:ascii="Arial" w:hAnsi="Arial" w:cs="Arial"/>
          <w:sz w:val="24"/>
          <w:szCs w:val="24"/>
        </w:rPr>
      </w:pPr>
    </w:p>
    <w:p w14:paraId="5BF207D8" w14:textId="21F0F458" w:rsidR="00672E5A" w:rsidRPr="00D37E5B" w:rsidRDefault="008361D1" w:rsidP="00014265">
      <w:pPr>
        <w:spacing w:after="0"/>
        <w:jc w:val="both"/>
        <w:rPr>
          <w:rFonts w:ascii="Arial" w:hAnsi="Arial" w:cs="Arial"/>
          <w:sz w:val="24"/>
          <w:szCs w:val="24"/>
        </w:rPr>
      </w:pPr>
      <w:r w:rsidRPr="00D37E5B">
        <w:rPr>
          <w:rFonts w:ascii="Arial" w:hAnsi="Arial" w:cs="Arial"/>
          <w:sz w:val="24"/>
          <w:szCs w:val="24"/>
        </w:rPr>
        <w:t>Yet there are a number of reasons why</w:t>
      </w:r>
      <w:r w:rsidR="0012661D" w:rsidRPr="00D37E5B">
        <w:rPr>
          <w:rFonts w:ascii="Arial" w:hAnsi="Arial" w:cs="Arial"/>
          <w:sz w:val="24"/>
          <w:szCs w:val="24"/>
        </w:rPr>
        <w:t xml:space="preserve"> </w:t>
      </w:r>
      <w:r w:rsidR="00C94A81" w:rsidRPr="00D37E5B">
        <w:rPr>
          <w:rFonts w:ascii="Arial" w:hAnsi="Arial" w:cs="Arial"/>
          <w:sz w:val="24"/>
          <w:szCs w:val="24"/>
        </w:rPr>
        <w:t xml:space="preserve">it is imperative to engage more </w:t>
      </w:r>
      <w:r w:rsidR="0012661D" w:rsidRPr="00D37E5B">
        <w:rPr>
          <w:rFonts w:ascii="Arial" w:hAnsi="Arial" w:cs="Arial"/>
          <w:sz w:val="24"/>
          <w:szCs w:val="24"/>
        </w:rPr>
        <w:t>robust</w:t>
      </w:r>
      <w:r w:rsidR="00C94A81" w:rsidRPr="00D37E5B">
        <w:rPr>
          <w:rFonts w:ascii="Arial" w:hAnsi="Arial" w:cs="Arial"/>
          <w:sz w:val="24"/>
          <w:szCs w:val="24"/>
        </w:rPr>
        <w:t xml:space="preserve">ly </w:t>
      </w:r>
      <w:r w:rsidR="0012661D" w:rsidRPr="00D37E5B">
        <w:rPr>
          <w:rFonts w:ascii="Arial" w:hAnsi="Arial" w:cs="Arial"/>
          <w:sz w:val="24"/>
          <w:szCs w:val="24"/>
        </w:rPr>
        <w:t xml:space="preserve">with internal migration. </w:t>
      </w:r>
      <w:r w:rsidR="0012661D" w:rsidRPr="00D37E5B">
        <w:rPr>
          <w:rFonts w:ascii="Arial" w:hAnsi="Arial" w:cs="Arial"/>
          <w:i/>
          <w:sz w:val="24"/>
          <w:szCs w:val="24"/>
        </w:rPr>
        <w:t>First, numerically</w:t>
      </w:r>
      <w:r w:rsidR="0012661D" w:rsidRPr="00D37E5B">
        <w:rPr>
          <w:rFonts w:ascii="Arial" w:hAnsi="Arial" w:cs="Arial"/>
          <w:sz w:val="24"/>
          <w:szCs w:val="24"/>
        </w:rPr>
        <w:t>: those moving internally within a country far o</w:t>
      </w:r>
      <w:r w:rsidR="006F6B51" w:rsidRPr="00D37E5B">
        <w:rPr>
          <w:rFonts w:ascii="Arial" w:hAnsi="Arial" w:cs="Arial"/>
          <w:sz w:val="24"/>
          <w:szCs w:val="24"/>
        </w:rPr>
        <w:t>utnumber international migrants</w:t>
      </w:r>
      <w:r w:rsidR="00D55B31" w:rsidRPr="00D37E5B">
        <w:rPr>
          <w:rFonts w:ascii="Arial" w:hAnsi="Arial" w:cs="Arial"/>
          <w:sz w:val="24"/>
          <w:szCs w:val="24"/>
        </w:rPr>
        <w:t xml:space="preserve">. </w:t>
      </w:r>
      <w:r w:rsidR="00DA5057" w:rsidRPr="00D37E5B">
        <w:rPr>
          <w:rFonts w:ascii="Arial" w:hAnsi="Arial" w:cs="Arial"/>
          <w:sz w:val="24"/>
          <w:szCs w:val="24"/>
        </w:rPr>
        <w:t>By 2017, there were nearly 260</w:t>
      </w:r>
      <w:r w:rsidR="0012661D" w:rsidRPr="00D37E5B">
        <w:rPr>
          <w:rFonts w:ascii="Arial" w:hAnsi="Arial" w:cs="Arial"/>
          <w:sz w:val="24"/>
          <w:szCs w:val="24"/>
        </w:rPr>
        <w:t xml:space="preserve"> million international migrants globally</w:t>
      </w:r>
      <w:r w:rsidR="006F6B51" w:rsidRPr="00D37E5B">
        <w:rPr>
          <w:rFonts w:ascii="Arial" w:hAnsi="Arial" w:cs="Arial"/>
          <w:sz w:val="24"/>
          <w:szCs w:val="24"/>
        </w:rPr>
        <w:t xml:space="preserve"> – according to the UN definition of having lived abroad for a year or longer – </w:t>
      </w:r>
      <w:r w:rsidR="0012661D" w:rsidRPr="00D37E5B">
        <w:rPr>
          <w:rFonts w:ascii="Arial" w:hAnsi="Arial" w:cs="Arial"/>
          <w:sz w:val="24"/>
          <w:szCs w:val="24"/>
        </w:rPr>
        <w:t>representing 3.5 per cent of the world’s population</w:t>
      </w:r>
      <w:r w:rsidR="001D49B6" w:rsidRPr="00D37E5B">
        <w:rPr>
          <w:rFonts w:ascii="Arial" w:hAnsi="Arial" w:cs="Arial"/>
          <w:sz w:val="24"/>
          <w:szCs w:val="24"/>
        </w:rPr>
        <w:t xml:space="preserve"> (World Bank 2018)</w:t>
      </w:r>
      <w:r w:rsidR="0012661D" w:rsidRPr="00D37E5B">
        <w:rPr>
          <w:rFonts w:ascii="Arial" w:hAnsi="Arial" w:cs="Arial"/>
          <w:sz w:val="24"/>
          <w:szCs w:val="24"/>
        </w:rPr>
        <w:t>. By contrast, even by 2009 there were already four times as many i</w:t>
      </w:r>
      <w:r w:rsidR="00E85D28" w:rsidRPr="00D37E5B">
        <w:rPr>
          <w:rFonts w:ascii="Arial" w:hAnsi="Arial" w:cs="Arial"/>
          <w:sz w:val="24"/>
          <w:szCs w:val="24"/>
        </w:rPr>
        <w:t xml:space="preserve">nternal migrants: some 740 million people moved within their own respective countries, </w:t>
      </w:r>
      <w:r w:rsidR="0012661D" w:rsidRPr="00D37E5B">
        <w:rPr>
          <w:rFonts w:ascii="Arial" w:hAnsi="Arial" w:cs="Arial"/>
          <w:sz w:val="24"/>
          <w:szCs w:val="24"/>
        </w:rPr>
        <w:t>a share of 12 per cent of the global population in that year (UNDP 2009</w:t>
      </w:r>
      <w:r w:rsidR="00A050C1" w:rsidRPr="00D37E5B">
        <w:rPr>
          <w:rFonts w:ascii="Arial" w:hAnsi="Arial" w:cs="Arial"/>
          <w:sz w:val="24"/>
          <w:szCs w:val="24"/>
        </w:rPr>
        <w:t>,</w:t>
      </w:r>
      <w:r w:rsidR="0012661D" w:rsidRPr="00D37E5B">
        <w:rPr>
          <w:rFonts w:ascii="Arial" w:hAnsi="Arial" w:cs="Arial"/>
          <w:sz w:val="24"/>
          <w:szCs w:val="24"/>
        </w:rPr>
        <w:t xml:space="preserve"> </w:t>
      </w:r>
      <w:r w:rsidR="006F6B51" w:rsidRPr="00D37E5B">
        <w:rPr>
          <w:rFonts w:ascii="Arial" w:hAnsi="Arial" w:cs="Arial"/>
          <w:sz w:val="24"/>
          <w:szCs w:val="24"/>
        </w:rPr>
        <w:t>2</w:t>
      </w:r>
      <w:r w:rsidR="0012661D" w:rsidRPr="00D37E5B">
        <w:rPr>
          <w:rFonts w:ascii="Arial" w:hAnsi="Arial" w:cs="Arial"/>
          <w:sz w:val="24"/>
          <w:szCs w:val="24"/>
        </w:rPr>
        <w:t xml:space="preserve">1). This number will have undoubtedly increased </w:t>
      </w:r>
      <w:r w:rsidR="00FA55CD" w:rsidRPr="00D37E5B">
        <w:rPr>
          <w:rFonts w:ascii="Arial" w:hAnsi="Arial" w:cs="Arial"/>
          <w:sz w:val="24"/>
          <w:szCs w:val="24"/>
        </w:rPr>
        <w:t>since</w:t>
      </w:r>
      <w:r w:rsidR="0012661D" w:rsidRPr="00D37E5B">
        <w:rPr>
          <w:rFonts w:ascii="Arial" w:hAnsi="Arial" w:cs="Arial"/>
          <w:sz w:val="24"/>
          <w:szCs w:val="24"/>
        </w:rPr>
        <w:t xml:space="preserve">. </w:t>
      </w:r>
      <w:r w:rsidR="00FA55CD" w:rsidRPr="00D37E5B">
        <w:rPr>
          <w:rFonts w:ascii="Arial" w:hAnsi="Arial" w:cs="Arial"/>
          <w:sz w:val="24"/>
          <w:szCs w:val="24"/>
        </w:rPr>
        <w:t>Wi</w:t>
      </w:r>
      <w:r w:rsidR="0012661D" w:rsidRPr="00D37E5B">
        <w:rPr>
          <w:rFonts w:ascii="Arial" w:hAnsi="Arial" w:cs="Arial"/>
          <w:sz w:val="24"/>
          <w:szCs w:val="24"/>
        </w:rPr>
        <w:t xml:space="preserve">thin China </w:t>
      </w:r>
      <w:r w:rsidR="00E06FD0" w:rsidRPr="00D37E5B">
        <w:rPr>
          <w:rFonts w:ascii="Arial" w:hAnsi="Arial" w:cs="Arial"/>
          <w:sz w:val="24"/>
          <w:szCs w:val="24"/>
        </w:rPr>
        <w:t xml:space="preserve">alone </w:t>
      </w:r>
      <w:r w:rsidR="0012661D" w:rsidRPr="00D37E5B">
        <w:rPr>
          <w:rFonts w:ascii="Arial" w:hAnsi="Arial" w:cs="Arial"/>
          <w:sz w:val="24"/>
          <w:szCs w:val="24"/>
        </w:rPr>
        <w:t>interna</w:t>
      </w:r>
      <w:r w:rsidR="00FA55CD" w:rsidRPr="00D37E5B">
        <w:rPr>
          <w:rFonts w:ascii="Arial" w:hAnsi="Arial" w:cs="Arial"/>
          <w:sz w:val="24"/>
          <w:szCs w:val="24"/>
        </w:rPr>
        <w:t>l</w:t>
      </w:r>
      <w:r w:rsidR="0012661D" w:rsidRPr="00D37E5B">
        <w:rPr>
          <w:rFonts w:ascii="Arial" w:hAnsi="Arial" w:cs="Arial"/>
          <w:sz w:val="24"/>
          <w:szCs w:val="24"/>
        </w:rPr>
        <w:t xml:space="preserve"> migrant numbers</w:t>
      </w:r>
      <w:r w:rsidR="00FA55CD" w:rsidRPr="00D37E5B">
        <w:rPr>
          <w:rFonts w:ascii="Arial" w:hAnsi="Arial" w:cs="Arial"/>
          <w:sz w:val="24"/>
          <w:szCs w:val="24"/>
        </w:rPr>
        <w:t xml:space="preserve"> stood at</w:t>
      </w:r>
      <w:r w:rsidR="0012661D" w:rsidRPr="00D37E5B">
        <w:rPr>
          <w:rFonts w:ascii="Arial" w:hAnsi="Arial" w:cs="Arial"/>
          <w:sz w:val="24"/>
          <w:szCs w:val="24"/>
        </w:rPr>
        <w:t xml:space="preserve"> nearly 274 million </w:t>
      </w:r>
      <w:r w:rsidR="00FA55CD" w:rsidRPr="00D37E5B">
        <w:rPr>
          <w:rFonts w:ascii="Arial" w:hAnsi="Arial" w:cs="Arial"/>
          <w:sz w:val="24"/>
          <w:szCs w:val="24"/>
        </w:rPr>
        <w:t>by 2014</w:t>
      </w:r>
      <w:r w:rsidR="0012661D" w:rsidRPr="00D37E5B">
        <w:rPr>
          <w:rFonts w:ascii="Arial" w:hAnsi="Arial" w:cs="Arial"/>
          <w:sz w:val="24"/>
          <w:szCs w:val="24"/>
        </w:rPr>
        <w:t>.</w:t>
      </w:r>
      <w:r w:rsidR="00F171A5" w:rsidRPr="00D37E5B">
        <w:rPr>
          <w:rStyle w:val="EndnoteReference"/>
          <w:rFonts w:ascii="Arial" w:hAnsi="Arial" w:cs="Arial"/>
          <w:sz w:val="24"/>
          <w:szCs w:val="24"/>
        </w:rPr>
        <w:endnoteReference w:id="1"/>
      </w:r>
    </w:p>
    <w:p w14:paraId="4A8419CF" w14:textId="77777777" w:rsidR="00672E5A" w:rsidRPr="00D37E5B" w:rsidRDefault="00672E5A" w:rsidP="00014265">
      <w:pPr>
        <w:spacing w:after="0"/>
        <w:jc w:val="both"/>
        <w:rPr>
          <w:rFonts w:ascii="Arial" w:hAnsi="Arial" w:cs="Arial"/>
          <w:sz w:val="24"/>
          <w:szCs w:val="24"/>
        </w:rPr>
      </w:pPr>
    </w:p>
    <w:p w14:paraId="10468C7C" w14:textId="28371FDA" w:rsidR="000747C4" w:rsidRPr="00D37E5B" w:rsidRDefault="000747C4" w:rsidP="00014265">
      <w:pPr>
        <w:spacing w:after="0"/>
        <w:jc w:val="both"/>
        <w:rPr>
          <w:rFonts w:ascii="Arial" w:hAnsi="Arial" w:cs="Arial"/>
          <w:sz w:val="24"/>
          <w:szCs w:val="24"/>
        </w:rPr>
      </w:pPr>
      <w:r w:rsidRPr="00D37E5B">
        <w:rPr>
          <w:rFonts w:ascii="Arial" w:hAnsi="Arial" w:cs="Arial"/>
          <w:sz w:val="24"/>
          <w:szCs w:val="24"/>
        </w:rPr>
        <w:t>Second,</w:t>
      </w:r>
      <w:r w:rsidRPr="00D37E5B">
        <w:rPr>
          <w:rFonts w:ascii="Arial" w:hAnsi="Arial" w:cs="Arial"/>
          <w:i/>
          <w:sz w:val="24"/>
          <w:szCs w:val="24"/>
        </w:rPr>
        <w:t xml:space="preserve"> internal migration’s link to </w:t>
      </w:r>
      <w:r w:rsidR="0012661D" w:rsidRPr="00D37E5B">
        <w:rPr>
          <w:rFonts w:ascii="Arial" w:hAnsi="Arial" w:cs="Arial"/>
          <w:i/>
          <w:sz w:val="24"/>
          <w:szCs w:val="24"/>
        </w:rPr>
        <w:t>development</w:t>
      </w:r>
      <w:r w:rsidRPr="00D37E5B">
        <w:rPr>
          <w:rFonts w:ascii="Arial" w:hAnsi="Arial" w:cs="Arial"/>
          <w:sz w:val="24"/>
          <w:szCs w:val="24"/>
        </w:rPr>
        <w:t xml:space="preserve"> as </w:t>
      </w:r>
      <w:r w:rsidR="00824800" w:rsidRPr="00D37E5B">
        <w:rPr>
          <w:rFonts w:ascii="Arial" w:hAnsi="Arial" w:cs="Arial"/>
          <w:sz w:val="24"/>
          <w:szCs w:val="24"/>
        </w:rPr>
        <w:t xml:space="preserve">this </w:t>
      </w:r>
      <w:r w:rsidRPr="00D37E5B">
        <w:rPr>
          <w:rFonts w:ascii="Arial" w:hAnsi="Arial" w:cs="Arial"/>
          <w:sz w:val="24"/>
          <w:szCs w:val="24"/>
        </w:rPr>
        <w:t>migration</w:t>
      </w:r>
      <w:r w:rsidR="00824800" w:rsidRPr="00D37E5B">
        <w:rPr>
          <w:rFonts w:ascii="Arial" w:hAnsi="Arial" w:cs="Arial"/>
          <w:sz w:val="24"/>
          <w:szCs w:val="24"/>
        </w:rPr>
        <w:t xml:space="preserve"> type</w:t>
      </w:r>
      <w:r w:rsidRPr="00D37E5B">
        <w:rPr>
          <w:rFonts w:ascii="Arial" w:hAnsi="Arial" w:cs="Arial"/>
          <w:sz w:val="24"/>
          <w:szCs w:val="24"/>
        </w:rPr>
        <w:t xml:space="preserve"> is one of the most important opportunities for large numbers of poorer people in the developing countries of the Global South to improve their well-being. </w:t>
      </w:r>
      <w:r w:rsidR="0012661D" w:rsidRPr="00D37E5B">
        <w:rPr>
          <w:rFonts w:ascii="Arial" w:hAnsi="Arial" w:cs="Arial"/>
          <w:sz w:val="24"/>
          <w:szCs w:val="24"/>
        </w:rPr>
        <w:t>This is a dual factor of both the numerical spread of such migration, as well as by being more accessible to the poor than international movements</w:t>
      </w:r>
      <w:r w:rsidR="00C0005D" w:rsidRPr="00D37E5B">
        <w:rPr>
          <w:rFonts w:ascii="Arial" w:hAnsi="Arial" w:cs="Arial"/>
          <w:sz w:val="24"/>
          <w:szCs w:val="24"/>
        </w:rPr>
        <w:t xml:space="preserve"> (Deshingkar </w:t>
      </w:r>
      <w:r w:rsidR="002514E9" w:rsidRPr="00D37E5B">
        <w:rPr>
          <w:rFonts w:ascii="Arial" w:hAnsi="Arial" w:cs="Arial"/>
          <w:sz w:val="24"/>
          <w:szCs w:val="24"/>
        </w:rPr>
        <w:t>and Grimm 2005</w:t>
      </w:r>
      <w:r w:rsidR="00C0005D" w:rsidRPr="00D37E5B">
        <w:rPr>
          <w:rFonts w:ascii="Arial" w:hAnsi="Arial" w:cs="Arial"/>
          <w:sz w:val="24"/>
          <w:szCs w:val="24"/>
        </w:rPr>
        <w:t>).</w:t>
      </w:r>
      <w:r w:rsidRPr="00D37E5B">
        <w:rPr>
          <w:rFonts w:ascii="Arial" w:hAnsi="Arial" w:cs="Arial"/>
          <w:sz w:val="24"/>
          <w:szCs w:val="24"/>
        </w:rPr>
        <w:t xml:space="preserve"> </w:t>
      </w:r>
      <w:r w:rsidR="00DB1595" w:rsidRPr="00D37E5B">
        <w:rPr>
          <w:rFonts w:ascii="Arial" w:hAnsi="Arial" w:cs="Arial"/>
          <w:sz w:val="24"/>
          <w:szCs w:val="24"/>
        </w:rPr>
        <w:t>Moreover, d</w:t>
      </w:r>
      <w:r w:rsidR="00A836D1" w:rsidRPr="00D37E5B">
        <w:rPr>
          <w:rFonts w:ascii="Arial" w:hAnsi="Arial" w:cs="Arial"/>
          <w:sz w:val="24"/>
          <w:szCs w:val="24"/>
        </w:rPr>
        <w:t xml:space="preserve">evelopment impacts of internal migration go beyond individual families. </w:t>
      </w:r>
      <w:r w:rsidR="00032EF9" w:rsidRPr="00D37E5B">
        <w:rPr>
          <w:rFonts w:ascii="Arial" w:hAnsi="Arial" w:cs="Arial"/>
          <w:sz w:val="24"/>
          <w:szCs w:val="24"/>
        </w:rPr>
        <w:t>Lampert</w:t>
      </w:r>
      <w:r w:rsidR="00985CED" w:rsidRPr="00D37E5B">
        <w:rPr>
          <w:rFonts w:ascii="Arial" w:hAnsi="Arial" w:cs="Arial"/>
          <w:sz w:val="24"/>
          <w:szCs w:val="24"/>
        </w:rPr>
        <w:t>’s</w:t>
      </w:r>
      <w:r w:rsidR="00032EF9" w:rsidRPr="00D37E5B">
        <w:rPr>
          <w:rFonts w:ascii="Arial" w:hAnsi="Arial" w:cs="Arial"/>
          <w:sz w:val="24"/>
          <w:szCs w:val="24"/>
        </w:rPr>
        <w:t xml:space="preserve"> (2014) </w:t>
      </w:r>
      <w:r w:rsidR="00985CED" w:rsidRPr="00D37E5B">
        <w:rPr>
          <w:rFonts w:ascii="Arial" w:hAnsi="Arial" w:cs="Arial"/>
          <w:sz w:val="24"/>
          <w:szCs w:val="24"/>
        </w:rPr>
        <w:t xml:space="preserve">study of </w:t>
      </w:r>
      <w:r w:rsidR="005B6D30" w:rsidRPr="00D37E5B">
        <w:rPr>
          <w:rFonts w:ascii="Arial" w:hAnsi="Arial" w:cs="Arial"/>
          <w:sz w:val="24"/>
          <w:szCs w:val="24"/>
        </w:rPr>
        <w:t xml:space="preserve">Nigerian </w:t>
      </w:r>
      <w:r w:rsidR="00640399" w:rsidRPr="00D37E5B">
        <w:rPr>
          <w:rFonts w:ascii="Arial" w:hAnsi="Arial" w:cs="Arial"/>
          <w:sz w:val="24"/>
          <w:szCs w:val="24"/>
        </w:rPr>
        <w:t>Home Town Associations (HTAs)</w:t>
      </w:r>
      <w:r w:rsidR="00985CED" w:rsidRPr="00D37E5B">
        <w:rPr>
          <w:rFonts w:ascii="Arial" w:hAnsi="Arial" w:cs="Arial"/>
          <w:sz w:val="24"/>
          <w:szCs w:val="24"/>
        </w:rPr>
        <w:t xml:space="preserve"> revealed that in fact it was the internal diaspora which was more effective and therefore, played a more </w:t>
      </w:r>
      <w:r w:rsidR="00032EF9" w:rsidRPr="00D37E5B">
        <w:rPr>
          <w:rFonts w:ascii="Arial" w:hAnsi="Arial" w:cs="Arial"/>
          <w:sz w:val="24"/>
          <w:szCs w:val="24"/>
        </w:rPr>
        <w:t>important role in local development</w:t>
      </w:r>
      <w:r w:rsidR="00985CED" w:rsidRPr="00D37E5B">
        <w:rPr>
          <w:rFonts w:ascii="Arial" w:hAnsi="Arial" w:cs="Arial"/>
          <w:sz w:val="24"/>
          <w:szCs w:val="24"/>
        </w:rPr>
        <w:t>, than those based abroad</w:t>
      </w:r>
      <w:r w:rsidR="005B6D30" w:rsidRPr="00D37E5B">
        <w:rPr>
          <w:rFonts w:ascii="Arial" w:hAnsi="Arial" w:cs="Arial"/>
          <w:sz w:val="24"/>
          <w:szCs w:val="24"/>
        </w:rPr>
        <w:t xml:space="preserve">. </w:t>
      </w:r>
    </w:p>
    <w:p w14:paraId="6A91FE7D" w14:textId="77777777" w:rsidR="000747C4" w:rsidRPr="00D37E5B" w:rsidRDefault="000747C4" w:rsidP="00014265">
      <w:pPr>
        <w:spacing w:after="0"/>
        <w:jc w:val="both"/>
        <w:rPr>
          <w:rFonts w:ascii="Arial" w:hAnsi="Arial" w:cs="Arial"/>
          <w:sz w:val="24"/>
          <w:szCs w:val="24"/>
        </w:rPr>
      </w:pPr>
    </w:p>
    <w:p w14:paraId="33ACE27D" w14:textId="358888D2" w:rsidR="00672E5A" w:rsidRPr="00D37E5B" w:rsidRDefault="008C3D37" w:rsidP="00014265">
      <w:pPr>
        <w:spacing w:after="0"/>
        <w:jc w:val="both"/>
        <w:rPr>
          <w:rFonts w:ascii="Arial" w:hAnsi="Arial" w:cs="Arial"/>
          <w:sz w:val="24"/>
          <w:szCs w:val="24"/>
        </w:rPr>
      </w:pPr>
      <w:r w:rsidRPr="00D37E5B">
        <w:rPr>
          <w:rFonts w:ascii="Arial" w:hAnsi="Arial" w:cs="Arial"/>
          <w:sz w:val="24"/>
          <w:szCs w:val="24"/>
        </w:rPr>
        <w:t xml:space="preserve">Finally, </w:t>
      </w:r>
      <w:r w:rsidRPr="00D37E5B">
        <w:rPr>
          <w:rFonts w:ascii="Arial" w:hAnsi="Arial" w:cs="Arial"/>
          <w:i/>
          <w:sz w:val="24"/>
          <w:szCs w:val="24"/>
        </w:rPr>
        <w:t xml:space="preserve">internal migration will often intertwine with </w:t>
      </w:r>
      <w:r w:rsidR="000747C4" w:rsidRPr="00D37E5B">
        <w:rPr>
          <w:rFonts w:ascii="Arial" w:hAnsi="Arial" w:cs="Arial"/>
          <w:sz w:val="24"/>
          <w:szCs w:val="24"/>
        </w:rPr>
        <w:t>international migration</w:t>
      </w:r>
      <w:r w:rsidRPr="00D37E5B">
        <w:rPr>
          <w:rFonts w:ascii="Arial" w:hAnsi="Arial" w:cs="Arial"/>
          <w:sz w:val="24"/>
          <w:szCs w:val="24"/>
        </w:rPr>
        <w:t xml:space="preserve"> in complex ways, both forming </w:t>
      </w:r>
      <w:r w:rsidR="000747C4" w:rsidRPr="00D37E5B">
        <w:rPr>
          <w:rFonts w:ascii="Arial" w:hAnsi="Arial" w:cs="Arial"/>
          <w:sz w:val="24"/>
          <w:szCs w:val="24"/>
        </w:rPr>
        <w:t xml:space="preserve">part of livelihood strategies for millions of </w:t>
      </w:r>
      <w:r w:rsidR="00824800" w:rsidRPr="00D37E5B">
        <w:rPr>
          <w:rFonts w:ascii="Arial" w:hAnsi="Arial" w:cs="Arial"/>
          <w:sz w:val="24"/>
          <w:szCs w:val="24"/>
        </w:rPr>
        <w:t xml:space="preserve">the </w:t>
      </w:r>
      <w:r w:rsidR="000747C4" w:rsidRPr="00D37E5B">
        <w:rPr>
          <w:rFonts w:ascii="Arial" w:hAnsi="Arial" w:cs="Arial"/>
          <w:sz w:val="24"/>
          <w:szCs w:val="24"/>
        </w:rPr>
        <w:t>poor in the Global South.</w:t>
      </w:r>
      <w:r w:rsidR="009A678C" w:rsidRPr="00D37E5B">
        <w:rPr>
          <w:rFonts w:ascii="Arial" w:hAnsi="Arial" w:cs="Arial"/>
          <w:i/>
          <w:sz w:val="24"/>
          <w:szCs w:val="24"/>
        </w:rPr>
        <w:t xml:space="preserve"> </w:t>
      </w:r>
      <w:r w:rsidRPr="00D37E5B">
        <w:rPr>
          <w:rFonts w:ascii="Arial" w:hAnsi="Arial" w:cs="Arial"/>
          <w:i/>
          <w:sz w:val="24"/>
          <w:szCs w:val="24"/>
        </w:rPr>
        <w:t>Thus, i</w:t>
      </w:r>
      <w:r w:rsidR="000747C4" w:rsidRPr="00D37E5B">
        <w:rPr>
          <w:rFonts w:ascii="Arial" w:hAnsi="Arial" w:cs="Arial"/>
          <w:i/>
          <w:sz w:val="24"/>
          <w:szCs w:val="24"/>
        </w:rPr>
        <w:t xml:space="preserve">nternal </w:t>
      </w:r>
      <w:r w:rsidRPr="00D37E5B">
        <w:rPr>
          <w:rFonts w:ascii="Arial" w:hAnsi="Arial" w:cs="Arial"/>
          <w:i/>
          <w:sz w:val="24"/>
          <w:szCs w:val="24"/>
        </w:rPr>
        <w:t>and</w:t>
      </w:r>
      <w:r w:rsidR="000747C4" w:rsidRPr="00D37E5B">
        <w:rPr>
          <w:rFonts w:ascii="Arial" w:hAnsi="Arial" w:cs="Arial"/>
          <w:i/>
          <w:sz w:val="24"/>
          <w:szCs w:val="24"/>
        </w:rPr>
        <w:t xml:space="preserve"> i</w:t>
      </w:r>
      <w:r w:rsidR="009A678C" w:rsidRPr="00D37E5B">
        <w:rPr>
          <w:rFonts w:ascii="Arial" w:hAnsi="Arial" w:cs="Arial"/>
          <w:i/>
          <w:sz w:val="24"/>
          <w:szCs w:val="24"/>
        </w:rPr>
        <w:t>nternational migration</w:t>
      </w:r>
      <w:r w:rsidR="008F57AD" w:rsidRPr="00D37E5B">
        <w:rPr>
          <w:rFonts w:ascii="Arial" w:hAnsi="Arial" w:cs="Arial"/>
          <w:i/>
          <w:sz w:val="24"/>
          <w:szCs w:val="24"/>
        </w:rPr>
        <w:t xml:space="preserve"> </w:t>
      </w:r>
      <w:r w:rsidR="000747C4" w:rsidRPr="00D37E5B">
        <w:rPr>
          <w:rFonts w:ascii="Arial" w:hAnsi="Arial" w:cs="Arial"/>
          <w:sz w:val="24"/>
          <w:szCs w:val="24"/>
        </w:rPr>
        <w:t xml:space="preserve">may </w:t>
      </w:r>
      <w:r w:rsidR="00FF0E40" w:rsidRPr="00D37E5B">
        <w:rPr>
          <w:rFonts w:ascii="Arial" w:hAnsi="Arial" w:cs="Arial"/>
          <w:sz w:val="24"/>
          <w:szCs w:val="24"/>
        </w:rPr>
        <w:t xml:space="preserve">act as alternatives to each other, but </w:t>
      </w:r>
      <w:r w:rsidR="00A25435" w:rsidRPr="00D37E5B">
        <w:rPr>
          <w:rFonts w:ascii="Arial" w:hAnsi="Arial" w:cs="Arial"/>
          <w:sz w:val="24"/>
          <w:szCs w:val="24"/>
        </w:rPr>
        <w:t xml:space="preserve">often </w:t>
      </w:r>
      <w:r w:rsidR="00FF0E40" w:rsidRPr="00D37E5B">
        <w:rPr>
          <w:rFonts w:ascii="Arial" w:hAnsi="Arial" w:cs="Arial"/>
          <w:sz w:val="24"/>
          <w:szCs w:val="24"/>
        </w:rPr>
        <w:t>co-exist</w:t>
      </w:r>
      <w:r w:rsidR="008F57AD" w:rsidRPr="00D37E5B">
        <w:rPr>
          <w:rFonts w:ascii="Arial" w:hAnsi="Arial" w:cs="Arial"/>
          <w:sz w:val="24"/>
          <w:szCs w:val="24"/>
        </w:rPr>
        <w:t xml:space="preserve"> – contemporaneously or sequentially – </w:t>
      </w:r>
      <w:r w:rsidR="00FF0E40" w:rsidRPr="00D37E5B">
        <w:rPr>
          <w:rFonts w:ascii="Arial" w:hAnsi="Arial" w:cs="Arial"/>
          <w:sz w:val="24"/>
          <w:szCs w:val="24"/>
        </w:rPr>
        <w:t xml:space="preserve">within the same family, neighbourhood, local community and country. </w:t>
      </w:r>
      <w:r w:rsidR="00AD332A" w:rsidRPr="00D37E5B">
        <w:rPr>
          <w:rFonts w:ascii="Arial" w:hAnsi="Arial" w:cs="Arial"/>
          <w:sz w:val="24"/>
          <w:szCs w:val="24"/>
        </w:rPr>
        <w:t xml:space="preserve">As such, </w:t>
      </w:r>
      <w:r w:rsidR="00A251B3" w:rsidRPr="00D37E5B">
        <w:rPr>
          <w:rFonts w:ascii="Arial" w:hAnsi="Arial" w:cs="Arial"/>
          <w:sz w:val="24"/>
          <w:szCs w:val="24"/>
        </w:rPr>
        <w:t xml:space="preserve">focusing on either of the two migration types singularly is likely to provide </w:t>
      </w:r>
      <w:r w:rsidR="00AD332A" w:rsidRPr="00D37E5B">
        <w:rPr>
          <w:rFonts w:ascii="Arial" w:hAnsi="Arial" w:cs="Arial"/>
          <w:sz w:val="24"/>
          <w:szCs w:val="24"/>
        </w:rPr>
        <w:t xml:space="preserve">only </w:t>
      </w:r>
      <w:r w:rsidR="00A251B3" w:rsidRPr="00D37E5B">
        <w:rPr>
          <w:rFonts w:ascii="Arial" w:hAnsi="Arial" w:cs="Arial"/>
          <w:sz w:val="24"/>
          <w:szCs w:val="24"/>
        </w:rPr>
        <w:t xml:space="preserve">a </w:t>
      </w:r>
      <w:r w:rsidR="00AD332A" w:rsidRPr="00D37E5B">
        <w:rPr>
          <w:rFonts w:ascii="Arial" w:hAnsi="Arial" w:cs="Arial"/>
          <w:sz w:val="24"/>
          <w:szCs w:val="24"/>
        </w:rPr>
        <w:t xml:space="preserve">partial </w:t>
      </w:r>
      <w:r w:rsidR="00A251B3" w:rsidRPr="00D37E5B">
        <w:rPr>
          <w:rFonts w:ascii="Arial" w:hAnsi="Arial" w:cs="Arial"/>
          <w:sz w:val="24"/>
          <w:szCs w:val="24"/>
        </w:rPr>
        <w:t xml:space="preserve">understanding of </w:t>
      </w:r>
      <w:r w:rsidR="00BE0D16" w:rsidRPr="00D37E5B">
        <w:rPr>
          <w:rFonts w:ascii="Arial" w:hAnsi="Arial" w:cs="Arial"/>
          <w:sz w:val="24"/>
          <w:szCs w:val="24"/>
        </w:rPr>
        <w:t xml:space="preserve">migrants’ </w:t>
      </w:r>
      <w:r w:rsidR="002C2BF4" w:rsidRPr="00D37E5B">
        <w:rPr>
          <w:rFonts w:ascii="Arial" w:hAnsi="Arial" w:cs="Arial"/>
          <w:sz w:val="24"/>
          <w:szCs w:val="24"/>
        </w:rPr>
        <w:t xml:space="preserve">lived realities </w:t>
      </w:r>
      <w:r w:rsidR="00B15F33" w:rsidRPr="00D37E5B">
        <w:rPr>
          <w:rFonts w:ascii="Arial" w:hAnsi="Arial" w:cs="Arial"/>
          <w:sz w:val="24"/>
          <w:szCs w:val="24"/>
        </w:rPr>
        <w:t>(</w:t>
      </w:r>
      <w:r w:rsidR="00AF5BD0" w:rsidRPr="00D37E5B">
        <w:rPr>
          <w:rFonts w:ascii="Arial" w:hAnsi="Arial" w:cs="Arial"/>
          <w:sz w:val="24"/>
          <w:szCs w:val="24"/>
        </w:rPr>
        <w:t xml:space="preserve">for an empirical justification of this view, see </w:t>
      </w:r>
      <w:r w:rsidR="00AF5BD0" w:rsidRPr="00D37E5B">
        <w:rPr>
          <w:rFonts w:ascii="Arial" w:hAnsi="Arial" w:cs="Arial"/>
          <w:sz w:val="24"/>
          <w:szCs w:val="24"/>
          <w:lang w:val="en-US"/>
        </w:rPr>
        <w:t>Aguayo-Téllez</w:t>
      </w:r>
      <w:r w:rsidR="00610488" w:rsidRPr="00D37E5B">
        <w:rPr>
          <w:rFonts w:ascii="Arial" w:hAnsi="Arial" w:cs="Arial"/>
          <w:sz w:val="24"/>
          <w:szCs w:val="24"/>
          <w:lang w:val="en-US"/>
        </w:rPr>
        <w:t xml:space="preserve"> and Martínez-Navarro </w:t>
      </w:r>
      <w:r w:rsidR="00AF5BD0" w:rsidRPr="00D37E5B">
        <w:rPr>
          <w:rFonts w:ascii="Arial" w:hAnsi="Arial" w:cs="Arial"/>
          <w:sz w:val="24"/>
          <w:szCs w:val="24"/>
          <w:lang w:val="en-US"/>
        </w:rPr>
        <w:t>2013</w:t>
      </w:r>
      <w:r w:rsidR="00B15F33" w:rsidRPr="00D37E5B">
        <w:rPr>
          <w:rFonts w:ascii="Arial" w:hAnsi="Arial" w:cs="Arial"/>
          <w:sz w:val="24"/>
          <w:szCs w:val="24"/>
        </w:rPr>
        <w:t>).</w:t>
      </w:r>
      <w:r w:rsidR="00576A69" w:rsidRPr="00D37E5B">
        <w:rPr>
          <w:rFonts w:ascii="Arial" w:hAnsi="Arial" w:cs="Arial"/>
          <w:sz w:val="24"/>
          <w:szCs w:val="24"/>
        </w:rPr>
        <w:t xml:space="preserve"> Hence the argument of this chapter is that our </w:t>
      </w:r>
      <w:r w:rsidR="00DC0FC5" w:rsidRPr="00D37E5B">
        <w:rPr>
          <w:rFonts w:ascii="Arial" w:hAnsi="Arial" w:cs="Arial"/>
          <w:sz w:val="24"/>
          <w:szCs w:val="24"/>
        </w:rPr>
        <w:t xml:space="preserve">approach </w:t>
      </w:r>
      <w:r w:rsidR="00576A69" w:rsidRPr="00D37E5B">
        <w:rPr>
          <w:rFonts w:ascii="Arial" w:hAnsi="Arial" w:cs="Arial"/>
          <w:sz w:val="24"/>
          <w:szCs w:val="24"/>
        </w:rPr>
        <w:t xml:space="preserve">should be one that </w:t>
      </w:r>
      <w:r w:rsidR="00715049" w:rsidRPr="00D37E5B">
        <w:rPr>
          <w:rFonts w:ascii="Arial" w:hAnsi="Arial" w:cs="Arial"/>
          <w:sz w:val="24"/>
          <w:szCs w:val="24"/>
        </w:rPr>
        <w:t>considers</w:t>
      </w:r>
      <w:r w:rsidR="00DC0FC5" w:rsidRPr="00D37E5B">
        <w:rPr>
          <w:rFonts w:ascii="Arial" w:hAnsi="Arial" w:cs="Arial"/>
          <w:sz w:val="24"/>
          <w:szCs w:val="24"/>
        </w:rPr>
        <w:t xml:space="preserve"> </w:t>
      </w:r>
      <w:r w:rsidR="00715049" w:rsidRPr="00D37E5B">
        <w:rPr>
          <w:rFonts w:ascii="Arial" w:hAnsi="Arial" w:cs="Arial"/>
          <w:sz w:val="24"/>
          <w:szCs w:val="24"/>
        </w:rPr>
        <w:t xml:space="preserve">both </w:t>
      </w:r>
      <w:r w:rsidR="000F1E31" w:rsidRPr="00D37E5B">
        <w:rPr>
          <w:rFonts w:ascii="Arial" w:hAnsi="Arial" w:cs="Arial"/>
          <w:sz w:val="24"/>
          <w:szCs w:val="24"/>
        </w:rPr>
        <w:t>migration types as linked conceptually as they are empirically</w:t>
      </w:r>
      <w:r w:rsidR="00576A69" w:rsidRPr="00D37E5B">
        <w:rPr>
          <w:rFonts w:ascii="Arial" w:hAnsi="Arial" w:cs="Arial"/>
          <w:sz w:val="24"/>
          <w:szCs w:val="24"/>
        </w:rPr>
        <w:t xml:space="preserve"> </w:t>
      </w:r>
      <w:r w:rsidR="009E3AA3" w:rsidRPr="00D37E5B">
        <w:rPr>
          <w:rFonts w:ascii="Arial" w:hAnsi="Arial" w:cs="Arial"/>
          <w:sz w:val="24"/>
          <w:szCs w:val="24"/>
        </w:rPr>
        <w:t>(</w:t>
      </w:r>
      <w:r w:rsidR="00C46FA6" w:rsidRPr="00D37E5B">
        <w:rPr>
          <w:rFonts w:ascii="Arial" w:hAnsi="Arial" w:cs="Arial"/>
          <w:sz w:val="24"/>
          <w:szCs w:val="24"/>
        </w:rPr>
        <w:t>see Pryor’s 1980 s</w:t>
      </w:r>
      <w:r w:rsidR="00D37EA0" w:rsidRPr="00D37E5B">
        <w:rPr>
          <w:rFonts w:ascii="Arial" w:hAnsi="Arial" w:cs="Arial"/>
          <w:sz w:val="24"/>
          <w:szCs w:val="24"/>
        </w:rPr>
        <w:t xml:space="preserve">eminal work, and more recently, </w:t>
      </w:r>
      <w:r w:rsidR="00B82E26" w:rsidRPr="00D37E5B">
        <w:rPr>
          <w:rFonts w:ascii="Arial" w:hAnsi="Arial" w:cs="Arial"/>
          <w:sz w:val="24"/>
          <w:szCs w:val="24"/>
        </w:rPr>
        <w:t>Skeldon 2006; King and Skeldon 2010</w:t>
      </w:r>
      <w:r w:rsidR="00C46FA6" w:rsidRPr="00D37E5B">
        <w:rPr>
          <w:rFonts w:ascii="Arial" w:hAnsi="Arial" w:cs="Arial"/>
          <w:sz w:val="24"/>
          <w:szCs w:val="24"/>
        </w:rPr>
        <w:t>; Vullnetari 2012</w:t>
      </w:r>
      <w:r w:rsidR="00B82E26" w:rsidRPr="00D37E5B">
        <w:rPr>
          <w:rFonts w:ascii="Arial" w:hAnsi="Arial" w:cs="Arial"/>
          <w:sz w:val="24"/>
          <w:szCs w:val="24"/>
        </w:rPr>
        <w:t xml:space="preserve">; </w:t>
      </w:r>
      <w:r w:rsidR="007F212F" w:rsidRPr="00D37E5B">
        <w:rPr>
          <w:rFonts w:ascii="Arial" w:hAnsi="Arial" w:cs="Arial"/>
          <w:sz w:val="24"/>
          <w:szCs w:val="24"/>
        </w:rPr>
        <w:t xml:space="preserve">Xiao 2009; </w:t>
      </w:r>
      <w:r w:rsidR="007265D4" w:rsidRPr="00D37E5B">
        <w:rPr>
          <w:rFonts w:ascii="Arial" w:hAnsi="Arial" w:cs="Arial"/>
          <w:sz w:val="24"/>
          <w:szCs w:val="24"/>
        </w:rPr>
        <w:t>Hickey and Yeoh 2016</w:t>
      </w:r>
      <w:r w:rsidR="00C46FA6" w:rsidRPr="00D37E5B">
        <w:rPr>
          <w:rFonts w:ascii="Arial" w:hAnsi="Arial" w:cs="Arial"/>
          <w:sz w:val="24"/>
          <w:szCs w:val="24"/>
        </w:rPr>
        <w:t xml:space="preserve">). </w:t>
      </w:r>
      <w:r w:rsidR="00576A69" w:rsidRPr="00D37E5B">
        <w:rPr>
          <w:rFonts w:ascii="Arial" w:hAnsi="Arial" w:cs="Arial"/>
          <w:sz w:val="24"/>
          <w:szCs w:val="24"/>
        </w:rPr>
        <w:t>T</w:t>
      </w:r>
      <w:r w:rsidR="00D37EA0" w:rsidRPr="00D37E5B">
        <w:rPr>
          <w:rFonts w:ascii="Arial" w:hAnsi="Arial" w:cs="Arial"/>
          <w:sz w:val="24"/>
          <w:szCs w:val="24"/>
        </w:rPr>
        <w:t>he need</w:t>
      </w:r>
      <w:r w:rsidR="002C2BF4" w:rsidRPr="00D37E5B">
        <w:rPr>
          <w:rFonts w:ascii="Arial" w:hAnsi="Arial" w:cs="Arial"/>
          <w:sz w:val="24"/>
          <w:szCs w:val="24"/>
        </w:rPr>
        <w:t xml:space="preserve"> for </w:t>
      </w:r>
      <w:r w:rsidR="002C2BF4" w:rsidRPr="00D37E5B">
        <w:rPr>
          <w:rFonts w:ascii="Arial" w:hAnsi="Arial" w:cs="Arial"/>
          <w:sz w:val="24"/>
          <w:szCs w:val="24"/>
        </w:rPr>
        <w:lastRenderedPageBreak/>
        <w:t xml:space="preserve">such an approach is arguably </w:t>
      </w:r>
      <w:r w:rsidR="00D37EA0" w:rsidRPr="00D37E5B">
        <w:rPr>
          <w:rFonts w:ascii="Arial" w:hAnsi="Arial" w:cs="Arial"/>
          <w:sz w:val="24"/>
          <w:szCs w:val="24"/>
        </w:rPr>
        <w:t>more pressing</w:t>
      </w:r>
      <w:r w:rsidR="002C2BF4" w:rsidRPr="00D37E5B">
        <w:rPr>
          <w:rFonts w:ascii="Arial" w:hAnsi="Arial" w:cs="Arial"/>
          <w:sz w:val="24"/>
          <w:szCs w:val="24"/>
        </w:rPr>
        <w:t xml:space="preserve"> than ever in light of </w:t>
      </w:r>
      <w:r w:rsidR="00545BF5" w:rsidRPr="00D37E5B">
        <w:rPr>
          <w:rFonts w:ascii="Arial" w:hAnsi="Arial" w:cs="Arial"/>
          <w:sz w:val="24"/>
          <w:szCs w:val="24"/>
        </w:rPr>
        <w:t xml:space="preserve">increasing complexity and speed of </w:t>
      </w:r>
      <w:r w:rsidR="00BC02AF" w:rsidRPr="00D37E5B">
        <w:rPr>
          <w:rFonts w:ascii="Arial" w:hAnsi="Arial" w:cs="Arial"/>
          <w:sz w:val="24"/>
          <w:szCs w:val="24"/>
        </w:rPr>
        <w:t xml:space="preserve">global interconnections, accompanied </w:t>
      </w:r>
      <w:r w:rsidR="00545BF5" w:rsidRPr="00D37E5B">
        <w:rPr>
          <w:rFonts w:ascii="Arial" w:hAnsi="Arial" w:cs="Arial"/>
          <w:sz w:val="24"/>
          <w:szCs w:val="24"/>
        </w:rPr>
        <w:t xml:space="preserve">by an equal complexity of </w:t>
      </w:r>
      <w:r w:rsidR="00BC02AF" w:rsidRPr="00D37E5B">
        <w:rPr>
          <w:rFonts w:ascii="Arial" w:hAnsi="Arial" w:cs="Arial"/>
          <w:sz w:val="24"/>
          <w:szCs w:val="24"/>
        </w:rPr>
        <w:t xml:space="preserve">barriers to mobility for the poor, </w:t>
      </w:r>
      <w:r w:rsidR="00D37EA0" w:rsidRPr="00D37E5B">
        <w:rPr>
          <w:rFonts w:ascii="Arial" w:hAnsi="Arial" w:cs="Arial"/>
          <w:sz w:val="24"/>
          <w:szCs w:val="24"/>
        </w:rPr>
        <w:t xml:space="preserve">and </w:t>
      </w:r>
      <w:r w:rsidR="00545BF5" w:rsidRPr="00D37E5B">
        <w:rPr>
          <w:rFonts w:ascii="Arial" w:hAnsi="Arial" w:cs="Arial"/>
          <w:sz w:val="24"/>
          <w:szCs w:val="24"/>
        </w:rPr>
        <w:t xml:space="preserve">continued and anticipated </w:t>
      </w:r>
      <w:r w:rsidR="0092616F" w:rsidRPr="00D37E5B">
        <w:rPr>
          <w:rFonts w:ascii="Arial" w:hAnsi="Arial" w:cs="Arial"/>
          <w:sz w:val="24"/>
          <w:szCs w:val="24"/>
        </w:rPr>
        <w:t>large-scale displacement</w:t>
      </w:r>
      <w:r w:rsidR="005433D1" w:rsidRPr="00D37E5B">
        <w:rPr>
          <w:rFonts w:ascii="Arial" w:hAnsi="Arial" w:cs="Arial"/>
          <w:sz w:val="24"/>
          <w:szCs w:val="24"/>
        </w:rPr>
        <w:t>s</w:t>
      </w:r>
      <w:r w:rsidR="0092616F" w:rsidRPr="00D37E5B">
        <w:rPr>
          <w:rFonts w:ascii="Arial" w:hAnsi="Arial" w:cs="Arial"/>
          <w:sz w:val="24"/>
          <w:szCs w:val="24"/>
        </w:rPr>
        <w:t xml:space="preserve"> due to conflicts and environmental stressors</w:t>
      </w:r>
      <w:r w:rsidR="00545BF5" w:rsidRPr="00D37E5B">
        <w:rPr>
          <w:rFonts w:ascii="Arial" w:hAnsi="Arial" w:cs="Arial"/>
          <w:sz w:val="24"/>
          <w:szCs w:val="24"/>
        </w:rPr>
        <w:t xml:space="preserve">. </w:t>
      </w:r>
      <w:r w:rsidR="00FC334E" w:rsidRPr="00D37E5B">
        <w:rPr>
          <w:rFonts w:ascii="Arial" w:hAnsi="Arial" w:cs="Arial"/>
          <w:sz w:val="24"/>
          <w:szCs w:val="24"/>
        </w:rPr>
        <w:t>In making the case for such an integrated approach, t</w:t>
      </w:r>
      <w:r w:rsidR="005F6CA7" w:rsidRPr="00D37E5B">
        <w:rPr>
          <w:rFonts w:ascii="Arial" w:hAnsi="Arial" w:cs="Arial"/>
          <w:sz w:val="24"/>
          <w:szCs w:val="24"/>
        </w:rPr>
        <w:t xml:space="preserve">he literature reviewed in this chapter </w:t>
      </w:r>
      <w:r w:rsidR="00FC334E" w:rsidRPr="00D37E5B">
        <w:rPr>
          <w:rFonts w:ascii="Arial" w:hAnsi="Arial" w:cs="Arial"/>
          <w:sz w:val="24"/>
          <w:szCs w:val="24"/>
        </w:rPr>
        <w:t xml:space="preserve">both </w:t>
      </w:r>
      <w:r w:rsidR="00A63CBB" w:rsidRPr="00D37E5B">
        <w:rPr>
          <w:rFonts w:ascii="Arial" w:hAnsi="Arial" w:cs="Arial"/>
          <w:sz w:val="24"/>
          <w:szCs w:val="24"/>
        </w:rPr>
        <w:t xml:space="preserve">reflects these </w:t>
      </w:r>
      <w:r w:rsidR="00FC334E" w:rsidRPr="00D37E5B">
        <w:rPr>
          <w:rFonts w:ascii="Arial" w:hAnsi="Arial" w:cs="Arial"/>
          <w:sz w:val="24"/>
          <w:szCs w:val="24"/>
        </w:rPr>
        <w:t xml:space="preserve">dynamic </w:t>
      </w:r>
      <w:r w:rsidR="00A63CBB" w:rsidRPr="00D37E5B">
        <w:rPr>
          <w:rFonts w:ascii="Arial" w:hAnsi="Arial" w:cs="Arial"/>
          <w:sz w:val="24"/>
          <w:szCs w:val="24"/>
        </w:rPr>
        <w:t>complexities</w:t>
      </w:r>
      <w:r w:rsidR="00EE012C" w:rsidRPr="00D37E5B">
        <w:rPr>
          <w:rFonts w:ascii="Arial" w:hAnsi="Arial" w:cs="Arial"/>
          <w:sz w:val="24"/>
          <w:szCs w:val="24"/>
        </w:rPr>
        <w:t xml:space="preserve">, </w:t>
      </w:r>
      <w:r w:rsidR="00FC334E" w:rsidRPr="00D37E5B">
        <w:rPr>
          <w:rFonts w:ascii="Arial" w:hAnsi="Arial" w:cs="Arial"/>
          <w:sz w:val="24"/>
          <w:szCs w:val="24"/>
        </w:rPr>
        <w:t xml:space="preserve">and presents examples of how such research could be </w:t>
      </w:r>
      <w:r w:rsidR="00B30249" w:rsidRPr="00D37E5B">
        <w:rPr>
          <w:rFonts w:ascii="Arial" w:hAnsi="Arial" w:cs="Arial"/>
          <w:sz w:val="24"/>
          <w:szCs w:val="24"/>
        </w:rPr>
        <w:t>conceptualised and operationalised.</w:t>
      </w:r>
    </w:p>
    <w:p w14:paraId="7836C813" w14:textId="77777777" w:rsidR="00672E5A" w:rsidRPr="00D37E5B" w:rsidRDefault="00672E5A" w:rsidP="00014265">
      <w:pPr>
        <w:spacing w:after="0"/>
        <w:jc w:val="both"/>
        <w:rPr>
          <w:rFonts w:ascii="Arial" w:hAnsi="Arial" w:cs="Arial"/>
          <w:sz w:val="24"/>
          <w:szCs w:val="24"/>
        </w:rPr>
      </w:pPr>
    </w:p>
    <w:p w14:paraId="573234DD" w14:textId="0C1BC496" w:rsidR="00672E5A" w:rsidRPr="00D37E5B" w:rsidRDefault="0012661D" w:rsidP="00014265">
      <w:pPr>
        <w:spacing w:after="0"/>
        <w:jc w:val="both"/>
        <w:rPr>
          <w:rFonts w:ascii="Arial" w:hAnsi="Arial" w:cs="Arial"/>
          <w:sz w:val="24"/>
          <w:szCs w:val="24"/>
        </w:rPr>
      </w:pPr>
      <w:r w:rsidRPr="00D37E5B">
        <w:rPr>
          <w:rFonts w:ascii="Arial" w:hAnsi="Arial" w:cs="Arial"/>
          <w:sz w:val="24"/>
          <w:szCs w:val="24"/>
        </w:rPr>
        <w:t xml:space="preserve">The remainder of this chapter is structured as follows. I first outline </w:t>
      </w:r>
      <w:r w:rsidR="00C331BC" w:rsidRPr="00D37E5B">
        <w:rPr>
          <w:rFonts w:ascii="Arial" w:hAnsi="Arial" w:cs="Arial"/>
          <w:sz w:val="24"/>
          <w:szCs w:val="24"/>
        </w:rPr>
        <w:t xml:space="preserve">key </w:t>
      </w:r>
      <w:r w:rsidRPr="00D37E5B">
        <w:rPr>
          <w:rFonts w:ascii="Arial" w:hAnsi="Arial" w:cs="Arial"/>
          <w:i/>
          <w:sz w:val="24"/>
          <w:szCs w:val="24"/>
        </w:rPr>
        <w:t>similarities</w:t>
      </w:r>
      <w:r w:rsidRPr="00D37E5B">
        <w:rPr>
          <w:rFonts w:ascii="Arial" w:hAnsi="Arial" w:cs="Arial"/>
          <w:sz w:val="24"/>
          <w:szCs w:val="24"/>
        </w:rPr>
        <w:t xml:space="preserve"> between internal and international migration, </w:t>
      </w:r>
      <w:r w:rsidR="00D77B23" w:rsidRPr="00D37E5B">
        <w:rPr>
          <w:rFonts w:ascii="Arial" w:hAnsi="Arial" w:cs="Arial"/>
          <w:sz w:val="24"/>
          <w:szCs w:val="24"/>
        </w:rPr>
        <w:t>grouped under</w:t>
      </w:r>
      <w:r w:rsidR="000F0A7D" w:rsidRPr="00D37E5B">
        <w:rPr>
          <w:rFonts w:ascii="Arial" w:hAnsi="Arial" w:cs="Arial"/>
          <w:sz w:val="24"/>
          <w:szCs w:val="24"/>
        </w:rPr>
        <w:t xml:space="preserve">: </w:t>
      </w:r>
      <w:r w:rsidR="00D77B23" w:rsidRPr="00D37E5B">
        <w:rPr>
          <w:rFonts w:ascii="Arial" w:hAnsi="Arial" w:cs="Arial"/>
          <w:sz w:val="24"/>
          <w:szCs w:val="24"/>
        </w:rPr>
        <w:t xml:space="preserve">(i) drivers, and (ii) networks. This is followed by a discussion of </w:t>
      </w:r>
      <w:r w:rsidR="00C331BC" w:rsidRPr="00D37E5B">
        <w:rPr>
          <w:rFonts w:ascii="Arial" w:hAnsi="Arial" w:cs="Arial"/>
          <w:sz w:val="24"/>
          <w:szCs w:val="24"/>
        </w:rPr>
        <w:t xml:space="preserve">key </w:t>
      </w:r>
      <w:r w:rsidRPr="00D37E5B">
        <w:rPr>
          <w:rFonts w:ascii="Arial" w:hAnsi="Arial" w:cs="Arial"/>
          <w:i/>
          <w:sz w:val="24"/>
          <w:szCs w:val="24"/>
        </w:rPr>
        <w:t>differences</w:t>
      </w:r>
      <w:r w:rsidR="00D77B23" w:rsidRPr="00D37E5B">
        <w:rPr>
          <w:rFonts w:ascii="Arial" w:hAnsi="Arial" w:cs="Arial"/>
          <w:sz w:val="24"/>
          <w:szCs w:val="24"/>
        </w:rPr>
        <w:t xml:space="preserve"> where my focus is </w:t>
      </w:r>
      <w:r w:rsidR="000F0A7D" w:rsidRPr="00D37E5B">
        <w:rPr>
          <w:rFonts w:ascii="Arial" w:hAnsi="Arial" w:cs="Arial"/>
          <w:sz w:val="24"/>
          <w:szCs w:val="24"/>
        </w:rPr>
        <w:t xml:space="preserve">on: (i) </w:t>
      </w:r>
      <w:r w:rsidR="00D77B23" w:rsidRPr="00D37E5B">
        <w:rPr>
          <w:rFonts w:ascii="Arial" w:hAnsi="Arial" w:cs="Arial"/>
          <w:sz w:val="24"/>
          <w:szCs w:val="24"/>
        </w:rPr>
        <w:t>the structural impacts of immigration regimes, and (ii) migrant selectivity</w:t>
      </w:r>
      <w:r w:rsidRPr="00D37E5B">
        <w:rPr>
          <w:rFonts w:ascii="Arial" w:hAnsi="Arial" w:cs="Arial"/>
          <w:sz w:val="24"/>
          <w:szCs w:val="24"/>
        </w:rPr>
        <w:t xml:space="preserve">. </w:t>
      </w:r>
      <w:r w:rsidR="00A442CC" w:rsidRPr="00D37E5B">
        <w:rPr>
          <w:rFonts w:ascii="Arial" w:hAnsi="Arial" w:cs="Arial"/>
          <w:sz w:val="24"/>
          <w:szCs w:val="24"/>
        </w:rPr>
        <w:t xml:space="preserve">Next, </w:t>
      </w:r>
      <w:r w:rsidR="00B8030F" w:rsidRPr="00D37E5B">
        <w:rPr>
          <w:rFonts w:ascii="Arial" w:hAnsi="Arial" w:cs="Arial"/>
          <w:sz w:val="24"/>
          <w:szCs w:val="24"/>
        </w:rPr>
        <w:t>I</w:t>
      </w:r>
      <w:r w:rsidR="00A442CC" w:rsidRPr="00D37E5B">
        <w:rPr>
          <w:rFonts w:ascii="Arial" w:hAnsi="Arial" w:cs="Arial"/>
          <w:sz w:val="24"/>
          <w:szCs w:val="24"/>
        </w:rPr>
        <w:t xml:space="preserve"> outline some </w:t>
      </w:r>
      <w:r w:rsidR="00B8030F" w:rsidRPr="00D37E5B">
        <w:rPr>
          <w:rFonts w:ascii="Arial" w:hAnsi="Arial" w:cs="Arial"/>
          <w:i/>
          <w:sz w:val="24"/>
          <w:szCs w:val="24"/>
        </w:rPr>
        <w:t xml:space="preserve">configurations of how the two </w:t>
      </w:r>
      <w:r w:rsidR="00A442CC" w:rsidRPr="00D37E5B">
        <w:rPr>
          <w:rFonts w:ascii="Arial" w:hAnsi="Arial" w:cs="Arial"/>
          <w:i/>
          <w:sz w:val="24"/>
          <w:szCs w:val="24"/>
        </w:rPr>
        <w:t>migration types intertwine.</w:t>
      </w:r>
      <w:r w:rsidRPr="00D37E5B">
        <w:rPr>
          <w:rFonts w:ascii="Arial" w:hAnsi="Arial" w:cs="Arial"/>
          <w:sz w:val="24"/>
          <w:szCs w:val="24"/>
        </w:rPr>
        <w:t xml:space="preserve"> The final section concludes.</w:t>
      </w:r>
    </w:p>
    <w:p w14:paraId="22F00BF1" w14:textId="77777777" w:rsidR="00672E5A" w:rsidRPr="00D37E5B" w:rsidRDefault="00672E5A" w:rsidP="00014265">
      <w:pPr>
        <w:spacing w:after="0"/>
        <w:jc w:val="both"/>
        <w:rPr>
          <w:rFonts w:ascii="Arial" w:hAnsi="Arial" w:cs="Arial"/>
          <w:sz w:val="24"/>
          <w:szCs w:val="24"/>
        </w:rPr>
      </w:pPr>
    </w:p>
    <w:p w14:paraId="19DFA641" w14:textId="77777777" w:rsidR="00672E5A" w:rsidRPr="00D37E5B" w:rsidRDefault="00170D2E" w:rsidP="00014265">
      <w:pPr>
        <w:spacing w:after="0"/>
        <w:jc w:val="both"/>
        <w:rPr>
          <w:rFonts w:ascii="Arial" w:hAnsi="Arial" w:cs="Arial"/>
          <w:sz w:val="24"/>
          <w:szCs w:val="24"/>
        </w:rPr>
      </w:pPr>
      <w:r w:rsidRPr="00D37E5B">
        <w:rPr>
          <w:rFonts w:ascii="Arial" w:hAnsi="Arial" w:cs="Arial"/>
          <w:sz w:val="24"/>
          <w:szCs w:val="24"/>
        </w:rPr>
        <w:t xml:space="preserve">Throughout this review I use examples from the empirical material collected as part of my doctoral research, </w:t>
      </w:r>
      <w:r w:rsidR="001961EE" w:rsidRPr="00D37E5B">
        <w:rPr>
          <w:rFonts w:ascii="Arial" w:hAnsi="Arial" w:cs="Arial"/>
          <w:sz w:val="24"/>
          <w:szCs w:val="24"/>
        </w:rPr>
        <w:t>which examined the links between internal and international migrat</w:t>
      </w:r>
      <w:r w:rsidR="00D953D8" w:rsidRPr="00D37E5B">
        <w:rPr>
          <w:rFonts w:ascii="Arial" w:hAnsi="Arial" w:cs="Arial"/>
          <w:sz w:val="24"/>
          <w:szCs w:val="24"/>
        </w:rPr>
        <w:t xml:space="preserve">ion </w:t>
      </w:r>
      <w:r w:rsidR="005521F8" w:rsidRPr="00D37E5B">
        <w:rPr>
          <w:rFonts w:ascii="Arial" w:hAnsi="Arial" w:cs="Arial"/>
          <w:sz w:val="24"/>
          <w:szCs w:val="24"/>
        </w:rPr>
        <w:t xml:space="preserve">from a development perspective </w:t>
      </w:r>
      <w:r w:rsidR="00D953D8" w:rsidRPr="00D37E5B">
        <w:rPr>
          <w:rFonts w:ascii="Arial" w:hAnsi="Arial" w:cs="Arial"/>
          <w:sz w:val="24"/>
          <w:szCs w:val="24"/>
        </w:rPr>
        <w:t xml:space="preserve">in </w:t>
      </w:r>
      <w:r w:rsidRPr="00D37E5B">
        <w:rPr>
          <w:rFonts w:ascii="Arial" w:hAnsi="Arial" w:cs="Arial"/>
          <w:sz w:val="24"/>
          <w:szCs w:val="24"/>
        </w:rPr>
        <w:t>Albania. F</w:t>
      </w:r>
      <w:r w:rsidR="001961EE" w:rsidRPr="00D37E5B">
        <w:rPr>
          <w:rFonts w:ascii="Arial" w:hAnsi="Arial" w:cs="Arial"/>
          <w:sz w:val="24"/>
          <w:szCs w:val="24"/>
        </w:rPr>
        <w:t xml:space="preserve">ieldwork for </w:t>
      </w:r>
      <w:r w:rsidRPr="00D37E5B">
        <w:rPr>
          <w:rFonts w:ascii="Arial" w:hAnsi="Arial" w:cs="Arial"/>
          <w:sz w:val="24"/>
          <w:szCs w:val="24"/>
        </w:rPr>
        <w:t>this research</w:t>
      </w:r>
      <w:r w:rsidR="001961EE" w:rsidRPr="00D37E5B">
        <w:rPr>
          <w:rFonts w:ascii="Arial" w:hAnsi="Arial" w:cs="Arial"/>
          <w:sz w:val="24"/>
          <w:szCs w:val="24"/>
        </w:rPr>
        <w:t xml:space="preserve"> took place between 2005 and 2006</w:t>
      </w:r>
      <w:r w:rsidR="00773F68" w:rsidRPr="00D37E5B">
        <w:rPr>
          <w:rFonts w:ascii="Arial" w:hAnsi="Arial" w:cs="Arial"/>
          <w:sz w:val="24"/>
          <w:szCs w:val="24"/>
        </w:rPr>
        <w:t xml:space="preserve"> </w:t>
      </w:r>
      <w:r w:rsidR="00D45892" w:rsidRPr="00D37E5B">
        <w:rPr>
          <w:rFonts w:ascii="Arial" w:hAnsi="Arial" w:cs="Arial"/>
          <w:sz w:val="24"/>
          <w:szCs w:val="24"/>
        </w:rPr>
        <w:t xml:space="preserve">and was published in </w:t>
      </w:r>
      <w:r w:rsidR="00773F68" w:rsidRPr="00D37E5B">
        <w:rPr>
          <w:rFonts w:ascii="Arial" w:hAnsi="Arial" w:cs="Arial"/>
          <w:sz w:val="24"/>
          <w:szCs w:val="24"/>
        </w:rPr>
        <w:t xml:space="preserve">Vullnetari </w:t>
      </w:r>
      <w:r w:rsidRPr="00D37E5B">
        <w:rPr>
          <w:rFonts w:ascii="Arial" w:hAnsi="Arial" w:cs="Arial"/>
          <w:sz w:val="24"/>
          <w:szCs w:val="24"/>
        </w:rPr>
        <w:t>(</w:t>
      </w:r>
      <w:r w:rsidR="00773F68" w:rsidRPr="00D37E5B">
        <w:rPr>
          <w:rFonts w:ascii="Arial" w:hAnsi="Arial" w:cs="Arial"/>
          <w:sz w:val="24"/>
          <w:szCs w:val="24"/>
        </w:rPr>
        <w:t>2012</w:t>
      </w:r>
      <w:r w:rsidR="00D45892" w:rsidRPr="00D37E5B">
        <w:rPr>
          <w:rFonts w:ascii="Arial" w:hAnsi="Arial" w:cs="Arial"/>
          <w:sz w:val="24"/>
          <w:szCs w:val="24"/>
        </w:rPr>
        <w:t>)</w:t>
      </w:r>
      <w:r w:rsidR="001961EE" w:rsidRPr="00D37E5B">
        <w:rPr>
          <w:rFonts w:ascii="Arial" w:hAnsi="Arial" w:cs="Arial"/>
          <w:sz w:val="24"/>
          <w:szCs w:val="24"/>
        </w:rPr>
        <w:t>. Nevertheless, I also draw on other studies and examples from around the world.</w:t>
      </w:r>
    </w:p>
    <w:p w14:paraId="13B97244" w14:textId="77777777" w:rsidR="00672E5A" w:rsidRPr="00D37E5B" w:rsidRDefault="00672E5A" w:rsidP="00014265">
      <w:pPr>
        <w:spacing w:after="0"/>
        <w:jc w:val="both"/>
        <w:rPr>
          <w:rFonts w:ascii="Arial" w:hAnsi="Arial" w:cs="Arial"/>
          <w:sz w:val="24"/>
          <w:szCs w:val="24"/>
        </w:rPr>
      </w:pPr>
    </w:p>
    <w:p w14:paraId="4CECC1C7" w14:textId="77777777" w:rsidR="00672E5A" w:rsidRPr="00D37E5B" w:rsidRDefault="005521F8" w:rsidP="00014265">
      <w:pPr>
        <w:spacing w:after="0"/>
        <w:jc w:val="both"/>
        <w:rPr>
          <w:rFonts w:ascii="Arial" w:hAnsi="Arial" w:cs="Arial"/>
          <w:sz w:val="24"/>
          <w:szCs w:val="24"/>
        </w:rPr>
      </w:pPr>
      <w:r w:rsidRPr="00D37E5B">
        <w:rPr>
          <w:rFonts w:ascii="Arial" w:hAnsi="Arial" w:cs="Arial"/>
          <w:b/>
          <w:sz w:val="24"/>
          <w:szCs w:val="24"/>
        </w:rPr>
        <w:t>Similarities</w:t>
      </w:r>
    </w:p>
    <w:p w14:paraId="7F83631F" w14:textId="77777777" w:rsidR="00672E5A" w:rsidRPr="00D37E5B" w:rsidRDefault="00672E5A" w:rsidP="00014265">
      <w:pPr>
        <w:spacing w:after="0"/>
        <w:jc w:val="both"/>
        <w:rPr>
          <w:rFonts w:ascii="Arial" w:hAnsi="Arial" w:cs="Arial"/>
          <w:sz w:val="24"/>
          <w:szCs w:val="24"/>
        </w:rPr>
      </w:pPr>
    </w:p>
    <w:p w14:paraId="20A20508" w14:textId="31D2D007" w:rsidR="00B90753" w:rsidRPr="00D37E5B" w:rsidRDefault="00B90753" w:rsidP="00014265">
      <w:pPr>
        <w:spacing w:after="0"/>
        <w:jc w:val="both"/>
        <w:rPr>
          <w:rFonts w:ascii="Arial" w:hAnsi="Arial" w:cs="Arial"/>
          <w:sz w:val="24"/>
          <w:szCs w:val="24"/>
        </w:rPr>
      </w:pPr>
      <w:r w:rsidRPr="00D37E5B">
        <w:rPr>
          <w:rFonts w:ascii="Arial" w:hAnsi="Arial" w:cs="Arial"/>
          <w:i/>
          <w:sz w:val="24"/>
          <w:szCs w:val="24"/>
        </w:rPr>
        <w:t>Drivers</w:t>
      </w:r>
    </w:p>
    <w:p w14:paraId="0AE08BFF" w14:textId="58270C52" w:rsidR="00672E5A" w:rsidRPr="00D37E5B" w:rsidRDefault="00B90753" w:rsidP="00014265">
      <w:pPr>
        <w:spacing w:after="0"/>
        <w:jc w:val="both"/>
        <w:rPr>
          <w:rFonts w:ascii="Arial" w:hAnsi="Arial" w:cs="Arial"/>
          <w:sz w:val="24"/>
          <w:szCs w:val="24"/>
        </w:rPr>
      </w:pPr>
      <w:r w:rsidRPr="00D37E5B">
        <w:rPr>
          <w:rFonts w:ascii="Arial" w:hAnsi="Arial" w:cs="Arial"/>
          <w:sz w:val="24"/>
          <w:szCs w:val="24"/>
        </w:rPr>
        <w:t>Key scholars of migration and development have long argued that internal and international migration shar</w:t>
      </w:r>
      <w:r w:rsidR="00A04489" w:rsidRPr="00D37E5B">
        <w:rPr>
          <w:rFonts w:ascii="Arial" w:hAnsi="Arial" w:cs="Arial"/>
          <w:sz w:val="24"/>
          <w:szCs w:val="24"/>
        </w:rPr>
        <w:t>e</w:t>
      </w:r>
      <w:r w:rsidRPr="00D37E5B">
        <w:rPr>
          <w:rFonts w:ascii="Arial" w:hAnsi="Arial" w:cs="Arial"/>
          <w:sz w:val="24"/>
          <w:szCs w:val="24"/>
        </w:rPr>
        <w:t xml:space="preserve"> </w:t>
      </w:r>
      <w:r w:rsidRPr="00D37E5B">
        <w:rPr>
          <w:rFonts w:ascii="Arial" w:hAnsi="Arial" w:cs="Arial"/>
          <w:i/>
          <w:sz w:val="24"/>
          <w:szCs w:val="24"/>
        </w:rPr>
        <w:t>common drivers</w:t>
      </w:r>
      <w:r w:rsidRPr="00D37E5B">
        <w:rPr>
          <w:rFonts w:ascii="Arial" w:hAnsi="Arial" w:cs="Arial"/>
          <w:sz w:val="24"/>
          <w:szCs w:val="24"/>
        </w:rPr>
        <w:t xml:space="preserve">. </w:t>
      </w:r>
      <w:r w:rsidR="00945B25" w:rsidRPr="00D37E5B">
        <w:rPr>
          <w:rFonts w:ascii="Arial" w:hAnsi="Arial" w:cs="Arial"/>
          <w:sz w:val="24"/>
          <w:szCs w:val="24"/>
        </w:rPr>
        <w:t>Adepoju (</w:t>
      </w:r>
      <w:r w:rsidR="00945B25" w:rsidRPr="00D37E5B">
        <w:rPr>
          <w:rFonts w:ascii="Arial" w:hAnsi="Arial" w:cs="Arial"/>
          <w:sz w:val="24"/>
          <w:szCs w:val="24"/>
        </w:rPr>
        <w:fldChar w:fldCharType="begin"/>
      </w:r>
      <w:r w:rsidR="00945B25" w:rsidRPr="00D37E5B">
        <w:rPr>
          <w:rFonts w:ascii="Arial" w:hAnsi="Arial" w:cs="Arial"/>
          <w:sz w:val="24"/>
          <w:szCs w:val="24"/>
        </w:rPr>
        <w:instrText xml:space="preserve"> ADDIN EN.CITE &lt;EndNote&gt;&lt;Cite ExcludeAuth="1"&gt;&lt;Author&gt;Adepoju&lt;/Author&gt;&lt;Year&gt;1998&lt;/Year&gt;&lt;RecNum&gt;22&lt;/RecNum&gt;&lt;Suffix&gt;: 389&lt;/Suffix&gt;&lt;record&gt;&lt;rec-number&gt;22&lt;/rec-number&gt;&lt;ref-type name="Journal Article"&gt;17&lt;/ref-type&gt;&lt;contributors&gt;&lt;authors&gt;&lt;author&gt;Adepoju, Aderanti&lt;/author&gt;&lt;/authors&gt;&lt;/contributors&gt;&lt;titles&gt;&lt;title&gt;Linkages between internal and international migration: the African situation&lt;/title&gt;&lt;secondary-title&gt;International Social Science Journal&lt;/secondary-title&gt;&lt;/titles&gt;&lt;periodical&gt;&lt;full-title&gt;International Social Science Journal&lt;/full-title&gt;&lt;/periodical&gt;&lt;pages&gt;387-395&lt;/pages&gt;&lt;volume&gt;50&lt;/volume&gt;&lt;number&gt;157&lt;/number&gt;&lt;dates&gt;&lt;year&gt;1998&lt;/year&gt;&lt;/dates&gt;&lt;urls&gt;&lt;related-urls&gt;&lt;url&gt;HAVE&lt;/url&gt;&lt;/related-urls&gt;&lt;/urls&gt;&lt;/record&gt;&lt;/Cite&gt;&lt;/EndNote&gt;</w:instrText>
      </w:r>
      <w:r w:rsidR="00945B25" w:rsidRPr="00D37E5B">
        <w:rPr>
          <w:rFonts w:ascii="Arial" w:hAnsi="Arial" w:cs="Arial"/>
          <w:sz w:val="24"/>
          <w:szCs w:val="24"/>
        </w:rPr>
        <w:fldChar w:fldCharType="separate"/>
      </w:r>
      <w:r w:rsidR="00945B25" w:rsidRPr="00D37E5B">
        <w:rPr>
          <w:rFonts w:ascii="Arial" w:hAnsi="Arial" w:cs="Arial"/>
          <w:sz w:val="24"/>
          <w:szCs w:val="24"/>
        </w:rPr>
        <w:t>1998</w:t>
      </w:r>
      <w:r w:rsidR="00A050C1" w:rsidRPr="00D37E5B">
        <w:rPr>
          <w:rFonts w:ascii="Arial" w:hAnsi="Arial" w:cs="Arial"/>
          <w:sz w:val="24"/>
          <w:szCs w:val="24"/>
        </w:rPr>
        <w:t>,</w:t>
      </w:r>
      <w:r w:rsidR="00945B25" w:rsidRPr="00D37E5B">
        <w:rPr>
          <w:rFonts w:ascii="Arial" w:hAnsi="Arial" w:cs="Arial"/>
          <w:sz w:val="24"/>
          <w:szCs w:val="24"/>
        </w:rPr>
        <w:t xml:space="preserve"> 389)</w:t>
      </w:r>
      <w:r w:rsidR="00945B25" w:rsidRPr="00D37E5B">
        <w:rPr>
          <w:rFonts w:ascii="Arial" w:hAnsi="Arial" w:cs="Arial"/>
          <w:sz w:val="24"/>
          <w:szCs w:val="24"/>
        </w:rPr>
        <w:fldChar w:fldCharType="end"/>
      </w:r>
      <w:r w:rsidR="00945B25" w:rsidRPr="00D37E5B">
        <w:rPr>
          <w:rFonts w:ascii="Arial" w:hAnsi="Arial" w:cs="Arial"/>
          <w:sz w:val="24"/>
          <w:szCs w:val="24"/>
        </w:rPr>
        <w:t xml:space="preserve"> has long argued that in the </w:t>
      </w:r>
      <w:r w:rsidR="00BE0D16" w:rsidRPr="00D37E5B">
        <w:rPr>
          <w:rFonts w:ascii="Arial" w:hAnsi="Arial" w:cs="Arial"/>
          <w:sz w:val="24"/>
          <w:szCs w:val="24"/>
        </w:rPr>
        <w:t>African continent</w:t>
      </w:r>
      <w:r w:rsidR="00945B25" w:rsidRPr="00D37E5B">
        <w:rPr>
          <w:rFonts w:ascii="Arial" w:hAnsi="Arial" w:cs="Arial"/>
          <w:sz w:val="24"/>
          <w:szCs w:val="24"/>
        </w:rPr>
        <w:t xml:space="preserve">, both </w:t>
      </w:r>
      <w:r w:rsidR="00BE0D16" w:rsidRPr="00D37E5B">
        <w:rPr>
          <w:rFonts w:ascii="Arial" w:hAnsi="Arial" w:cs="Arial"/>
          <w:sz w:val="24"/>
          <w:szCs w:val="24"/>
        </w:rPr>
        <w:t>internal and international migration</w:t>
      </w:r>
      <w:r w:rsidR="00945B25" w:rsidRPr="00D37E5B">
        <w:rPr>
          <w:rFonts w:ascii="Arial" w:hAnsi="Arial" w:cs="Arial"/>
          <w:sz w:val="24"/>
          <w:szCs w:val="24"/>
        </w:rPr>
        <w:t xml:space="preserve"> derive ‘from the same set of fundamental causes’. </w:t>
      </w:r>
      <w:r w:rsidR="00BE0D16" w:rsidRPr="00D37E5B">
        <w:rPr>
          <w:rFonts w:ascii="Arial" w:hAnsi="Arial" w:cs="Arial"/>
          <w:sz w:val="24"/>
          <w:szCs w:val="24"/>
        </w:rPr>
        <w:t>Similarly in</w:t>
      </w:r>
      <w:r w:rsidR="00814756" w:rsidRPr="00D37E5B">
        <w:rPr>
          <w:rFonts w:ascii="Arial" w:hAnsi="Arial" w:cs="Arial"/>
          <w:sz w:val="24"/>
          <w:szCs w:val="24"/>
        </w:rPr>
        <w:t xml:space="preserve"> Mexico, Cohen and Rios (2016) confirm that common drivers and motivations for migration were at the centre of decision making for both internal and international migrants</w:t>
      </w:r>
      <w:r w:rsidR="00F970B2" w:rsidRPr="00D37E5B">
        <w:rPr>
          <w:rFonts w:ascii="Arial" w:hAnsi="Arial" w:cs="Arial"/>
          <w:sz w:val="24"/>
          <w:szCs w:val="24"/>
        </w:rPr>
        <w:t xml:space="preserve"> in their study</w:t>
      </w:r>
      <w:r w:rsidR="00814756" w:rsidRPr="00D37E5B">
        <w:rPr>
          <w:rFonts w:ascii="Arial" w:hAnsi="Arial" w:cs="Arial"/>
          <w:sz w:val="24"/>
          <w:szCs w:val="24"/>
        </w:rPr>
        <w:t xml:space="preserve">. </w:t>
      </w:r>
      <w:r w:rsidR="00945B25" w:rsidRPr="00D37E5B">
        <w:rPr>
          <w:rFonts w:ascii="Arial" w:hAnsi="Arial" w:cs="Arial"/>
          <w:sz w:val="24"/>
          <w:szCs w:val="24"/>
        </w:rPr>
        <w:t>Nevertheless, w</w:t>
      </w:r>
      <w:r w:rsidR="006C6537" w:rsidRPr="00D37E5B">
        <w:rPr>
          <w:rFonts w:ascii="Arial" w:hAnsi="Arial" w:cs="Arial"/>
          <w:sz w:val="24"/>
          <w:szCs w:val="24"/>
        </w:rPr>
        <w:t>hilst t</w:t>
      </w:r>
      <w:r w:rsidR="00792104" w:rsidRPr="00D37E5B">
        <w:rPr>
          <w:rFonts w:ascii="Arial" w:hAnsi="Arial" w:cs="Arial"/>
          <w:sz w:val="24"/>
          <w:szCs w:val="24"/>
        </w:rPr>
        <w:t>hese structural drivers</w:t>
      </w:r>
      <w:r w:rsidR="006C6537" w:rsidRPr="00D37E5B">
        <w:rPr>
          <w:rFonts w:ascii="Arial" w:hAnsi="Arial" w:cs="Arial"/>
          <w:sz w:val="24"/>
          <w:szCs w:val="24"/>
        </w:rPr>
        <w:t xml:space="preserve"> may be similar for both migrat</w:t>
      </w:r>
      <w:r w:rsidR="00BE0D16" w:rsidRPr="00D37E5B">
        <w:rPr>
          <w:rFonts w:ascii="Arial" w:hAnsi="Arial" w:cs="Arial"/>
          <w:sz w:val="24"/>
          <w:szCs w:val="24"/>
        </w:rPr>
        <w:t>ion strands</w:t>
      </w:r>
      <w:r w:rsidR="00792104" w:rsidRPr="00D37E5B">
        <w:rPr>
          <w:rFonts w:ascii="Arial" w:hAnsi="Arial" w:cs="Arial"/>
          <w:sz w:val="24"/>
          <w:szCs w:val="24"/>
        </w:rPr>
        <w:t xml:space="preserve">, </w:t>
      </w:r>
      <w:r w:rsidR="00BE0D16" w:rsidRPr="00D37E5B">
        <w:rPr>
          <w:rFonts w:ascii="Arial" w:hAnsi="Arial" w:cs="Arial"/>
          <w:sz w:val="24"/>
          <w:szCs w:val="24"/>
        </w:rPr>
        <w:t xml:space="preserve">they do not impact everyone in the same way. Moreover, </w:t>
      </w:r>
      <w:r w:rsidR="006C6537" w:rsidRPr="00D37E5B">
        <w:rPr>
          <w:rFonts w:ascii="Arial" w:hAnsi="Arial" w:cs="Arial"/>
          <w:sz w:val="24"/>
          <w:szCs w:val="24"/>
        </w:rPr>
        <w:t xml:space="preserve">individual characteristics and other </w:t>
      </w:r>
      <w:r w:rsidRPr="00D37E5B">
        <w:rPr>
          <w:rFonts w:ascii="Arial" w:hAnsi="Arial" w:cs="Arial"/>
          <w:sz w:val="24"/>
          <w:szCs w:val="24"/>
        </w:rPr>
        <w:t>cogni</w:t>
      </w:r>
      <w:r w:rsidR="006C6537" w:rsidRPr="00D37E5B">
        <w:rPr>
          <w:rFonts w:ascii="Arial" w:hAnsi="Arial" w:cs="Arial"/>
          <w:sz w:val="24"/>
          <w:szCs w:val="24"/>
        </w:rPr>
        <w:t xml:space="preserve">tive factors such as desire, </w:t>
      </w:r>
      <w:r w:rsidRPr="00D37E5B">
        <w:rPr>
          <w:rFonts w:ascii="Arial" w:hAnsi="Arial" w:cs="Arial"/>
          <w:sz w:val="24"/>
          <w:szCs w:val="24"/>
        </w:rPr>
        <w:t xml:space="preserve">aspiration, </w:t>
      </w:r>
      <w:r w:rsidR="006C6537" w:rsidRPr="00D37E5B">
        <w:rPr>
          <w:rFonts w:ascii="Arial" w:hAnsi="Arial" w:cs="Arial"/>
          <w:sz w:val="24"/>
          <w:szCs w:val="24"/>
        </w:rPr>
        <w:t>and not least ability to migrate</w:t>
      </w:r>
      <w:r w:rsidR="00226A84" w:rsidRPr="00D37E5B">
        <w:rPr>
          <w:rFonts w:ascii="Arial" w:hAnsi="Arial" w:cs="Arial"/>
          <w:sz w:val="24"/>
          <w:szCs w:val="24"/>
        </w:rPr>
        <w:t>,</w:t>
      </w:r>
      <w:r w:rsidR="0066642C" w:rsidRPr="00D37E5B">
        <w:rPr>
          <w:rFonts w:ascii="Arial" w:hAnsi="Arial" w:cs="Arial"/>
          <w:sz w:val="24"/>
          <w:szCs w:val="24"/>
        </w:rPr>
        <w:t xml:space="preserve"> </w:t>
      </w:r>
      <w:r w:rsidR="007F6B25" w:rsidRPr="00D37E5B">
        <w:rPr>
          <w:rFonts w:ascii="Arial" w:hAnsi="Arial" w:cs="Arial"/>
          <w:sz w:val="24"/>
          <w:szCs w:val="24"/>
        </w:rPr>
        <w:t xml:space="preserve">can </w:t>
      </w:r>
      <w:r w:rsidR="0066642C" w:rsidRPr="00D37E5B">
        <w:rPr>
          <w:rFonts w:ascii="Arial" w:hAnsi="Arial" w:cs="Arial"/>
          <w:sz w:val="24"/>
          <w:szCs w:val="24"/>
        </w:rPr>
        <w:t>differ</w:t>
      </w:r>
      <w:r w:rsidR="006C6537" w:rsidRPr="00D37E5B">
        <w:rPr>
          <w:rFonts w:ascii="Arial" w:hAnsi="Arial" w:cs="Arial"/>
          <w:sz w:val="24"/>
          <w:szCs w:val="24"/>
        </w:rPr>
        <w:t xml:space="preserve">. </w:t>
      </w:r>
    </w:p>
    <w:p w14:paraId="135A76A3" w14:textId="77777777" w:rsidR="00672E5A" w:rsidRPr="00D37E5B" w:rsidRDefault="00672E5A" w:rsidP="00014265">
      <w:pPr>
        <w:spacing w:after="0"/>
        <w:jc w:val="both"/>
        <w:rPr>
          <w:rFonts w:ascii="Arial" w:hAnsi="Arial" w:cs="Arial"/>
          <w:sz w:val="24"/>
          <w:szCs w:val="24"/>
        </w:rPr>
      </w:pPr>
    </w:p>
    <w:p w14:paraId="693715E7" w14:textId="63677759" w:rsidR="00EB672E" w:rsidRPr="00D37E5B" w:rsidRDefault="00EB672E" w:rsidP="00014265">
      <w:pPr>
        <w:spacing w:after="0"/>
        <w:jc w:val="both"/>
        <w:rPr>
          <w:rFonts w:ascii="Arial" w:hAnsi="Arial" w:cs="Arial"/>
          <w:sz w:val="24"/>
          <w:szCs w:val="24"/>
        </w:rPr>
      </w:pPr>
      <w:r w:rsidRPr="00D37E5B">
        <w:rPr>
          <w:rFonts w:ascii="Arial" w:hAnsi="Arial" w:cs="Arial"/>
          <w:i/>
          <w:sz w:val="24"/>
          <w:szCs w:val="24"/>
        </w:rPr>
        <w:t>Networks</w:t>
      </w:r>
    </w:p>
    <w:p w14:paraId="02DB77B2" w14:textId="33DBC7EC" w:rsidR="00672E5A" w:rsidRPr="00D37E5B" w:rsidRDefault="00BC4B10" w:rsidP="00014265">
      <w:pPr>
        <w:spacing w:after="0"/>
        <w:jc w:val="both"/>
        <w:rPr>
          <w:rFonts w:ascii="Arial" w:hAnsi="Arial" w:cs="Arial"/>
          <w:sz w:val="24"/>
          <w:szCs w:val="24"/>
        </w:rPr>
      </w:pPr>
      <w:r w:rsidRPr="00D37E5B">
        <w:rPr>
          <w:rFonts w:ascii="Arial" w:hAnsi="Arial" w:cs="Arial"/>
          <w:sz w:val="24"/>
          <w:szCs w:val="24"/>
        </w:rPr>
        <w:t>De Haas (2010) argues that m</w:t>
      </w:r>
      <w:r w:rsidR="00EB672E" w:rsidRPr="00D37E5B">
        <w:rPr>
          <w:rFonts w:ascii="Arial" w:hAnsi="Arial" w:cs="Arial"/>
          <w:sz w:val="24"/>
          <w:szCs w:val="24"/>
        </w:rPr>
        <w:t>igrant networks play a key role in supporting and perpetuating migration. This function is commonly found in studies of both inter</w:t>
      </w:r>
      <w:r w:rsidR="00BF1BD4" w:rsidRPr="00D37E5B">
        <w:rPr>
          <w:rFonts w:ascii="Arial" w:hAnsi="Arial" w:cs="Arial"/>
          <w:sz w:val="24"/>
          <w:szCs w:val="24"/>
        </w:rPr>
        <w:t>nal and international migration, as examples from Mexico demonstrate (see</w:t>
      </w:r>
      <w:r w:rsidR="00A535EE" w:rsidRPr="00D37E5B">
        <w:rPr>
          <w:rFonts w:ascii="Arial" w:hAnsi="Arial" w:cs="Arial"/>
          <w:sz w:val="24"/>
          <w:szCs w:val="24"/>
        </w:rPr>
        <w:t xml:space="preserve"> e.g. </w:t>
      </w:r>
      <w:r w:rsidR="00BF1BD4" w:rsidRPr="00D37E5B">
        <w:rPr>
          <w:rFonts w:ascii="Arial" w:hAnsi="Arial" w:cs="Arial"/>
          <w:sz w:val="24"/>
          <w:szCs w:val="24"/>
        </w:rPr>
        <w:t>Lindstrom and Lauster 2001). In the</w:t>
      </w:r>
      <w:r w:rsidR="00B61AEC" w:rsidRPr="00D37E5B">
        <w:rPr>
          <w:rFonts w:ascii="Arial" w:hAnsi="Arial" w:cs="Arial"/>
          <w:sz w:val="24"/>
          <w:szCs w:val="24"/>
        </w:rPr>
        <w:t xml:space="preserve">ir study </w:t>
      </w:r>
      <w:r w:rsidR="00BF1BD4" w:rsidRPr="00D37E5B">
        <w:rPr>
          <w:rFonts w:ascii="Arial" w:hAnsi="Arial" w:cs="Arial"/>
          <w:sz w:val="24"/>
          <w:szCs w:val="24"/>
        </w:rPr>
        <w:t xml:space="preserve">of </w:t>
      </w:r>
      <w:r w:rsidR="00B61AEC" w:rsidRPr="00D37E5B">
        <w:rPr>
          <w:rFonts w:ascii="Arial" w:hAnsi="Arial" w:cs="Arial"/>
          <w:sz w:val="24"/>
          <w:szCs w:val="24"/>
        </w:rPr>
        <w:t xml:space="preserve">migration in </w:t>
      </w:r>
      <w:r w:rsidR="00BF1BD4" w:rsidRPr="00D37E5B">
        <w:rPr>
          <w:rFonts w:ascii="Arial" w:hAnsi="Arial" w:cs="Arial"/>
          <w:sz w:val="24"/>
          <w:szCs w:val="24"/>
        </w:rPr>
        <w:t>the Philippines, De Jon</w:t>
      </w:r>
      <w:r w:rsidR="00B61AEC" w:rsidRPr="00D37E5B">
        <w:rPr>
          <w:rFonts w:ascii="Arial" w:hAnsi="Arial" w:cs="Arial"/>
          <w:sz w:val="24"/>
          <w:szCs w:val="24"/>
        </w:rPr>
        <w:t xml:space="preserve">g et al. (1983, </w:t>
      </w:r>
      <w:r w:rsidR="00BF1BD4" w:rsidRPr="00D37E5B">
        <w:rPr>
          <w:rFonts w:ascii="Arial" w:hAnsi="Arial" w:cs="Arial"/>
          <w:sz w:val="24"/>
          <w:szCs w:val="24"/>
        </w:rPr>
        <w:t xml:space="preserve">481) also found that kinship and friendship networks were the most salient factor </w:t>
      </w:r>
      <w:r w:rsidRPr="00D37E5B">
        <w:rPr>
          <w:rFonts w:ascii="Arial" w:hAnsi="Arial" w:cs="Arial"/>
          <w:sz w:val="24"/>
          <w:szCs w:val="24"/>
        </w:rPr>
        <w:t xml:space="preserve">in </w:t>
      </w:r>
      <w:r w:rsidR="00865788" w:rsidRPr="00D37E5B">
        <w:rPr>
          <w:rFonts w:ascii="Arial" w:hAnsi="Arial" w:cs="Arial"/>
          <w:sz w:val="24"/>
          <w:szCs w:val="24"/>
        </w:rPr>
        <w:t xml:space="preserve">both </w:t>
      </w:r>
      <w:r w:rsidR="00BF1BD4" w:rsidRPr="00D37E5B">
        <w:rPr>
          <w:rFonts w:ascii="Arial" w:hAnsi="Arial" w:cs="Arial"/>
          <w:sz w:val="24"/>
          <w:szCs w:val="24"/>
        </w:rPr>
        <w:t>internal</w:t>
      </w:r>
      <w:r w:rsidRPr="00D37E5B">
        <w:rPr>
          <w:rFonts w:ascii="Arial" w:hAnsi="Arial" w:cs="Arial"/>
          <w:sz w:val="24"/>
          <w:szCs w:val="24"/>
        </w:rPr>
        <w:t xml:space="preserve"> </w:t>
      </w:r>
      <w:r w:rsidR="00BF1BD4" w:rsidRPr="00D37E5B">
        <w:rPr>
          <w:rFonts w:ascii="Arial" w:hAnsi="Arial" w:cs="Arial"/>
          <w:sz w:val="24"/>
          <w:szCs w:val="24"/>
        </w:rPr>
        <w:t>and internationa</w:t>
      </w:r>
      <w:r w:rsidR="00865788" w:rsidRPr="00D37E5B">
        <w:rPr>
          <w:rFonts w:ascii="Arial" w:hAnsi="Arial" w:cs="Arial"/>
          <w:sz w:val="24"/>
          <w:szCs w:val="24"/>
        </w:rPr>
        <w:t>l migration streams</w:t>
      </w:r>
      <w:r w:rsidR="00EB672E" w:rsidRPr="00D37E5B">
        <w:rPr>
          <w:rFonts w:ascii="Arial" w:hAnsi="Arial" w:cs="Arial"/>
          <w:sz w:val="24"/>
          <w:szCs w:val="24"/>
        </w:rPr>
        <w:t>.</w:t>
      </w:r>
      <w:r w:rsidR="005F1F0A" w:rsidRPr="00D37E5B">
        <w:rPr>
          <w:rFonts w:ascii="Arial" w:hAnsi="Arial" w:cs="Arial"/>
          <w:sz w:val="24"/>
          <w:szCs w:val="24"/>
        </w:rPr>
        <w:t xml:space="preserve"> Not only have networks been </w:t>
      </w:r>
      <w:r w:rsidR="005F1F0A" w:rsidRPr="00D37E5B">
        <w:rPr>
          <w:rFonts w:ascii="Arial" w:hAnsi="Arial" w:cs="Arial"/>
          <w:sz w:val="24"/>
          <w:szCs w:val="24"/>
        </w:rPr>
        <w:lastRenderedPageBreak/>
        <w:t xml:space="preserve">important for both </w:t>
      </w:r>
      <w:r w:rsidR="000D7BFD" w:rsidRPr="00D37E5B">
        <w:rPr>
          <w:rFonts w:ascii="Arial" w:hAnsi="Arial" w:cs="Arial"/>
          <w:sz w:val="24"/>
          <w:szCs w:val="24"/>
        </w:rPr>
        <w:t xml:space="preserve">types of migrants separately, but </w:t>
      </w:r>
      <w:r w:rsidR="00865788" w:rsidRPr="00D37E5B">
        <w:rPr>
          <w:rFonts w:ascii="Arial" w:hAnsi="Arial" w:cs="Arial"/>
          <w:sz w:val="24"/>
          <w:szCs w:val="24"/>
        </w:rPr>
        <w:t xml:space="preserve">they may be linked, as </w:t>
      </w:r>
      <w:r w:rsidR="000D7BFD" w:rsidRPr="00D37E5B">
        <w:rPr>
          <w:rFonts w:ascii="Arial" w:hAnsi="Arial" w:cs="Arial"/>
          <w:sz w:val="24"/>
          <w:szCs w:val="24"/>
        </w:rPr>
        <w:t>some internal networks may extend abro</w:t>
      </w:r>
      <w:r w:rsidR="00CC4EB5" w:rsidRPr="00D37E5B">
        <w:rPr>
          <w:rFonts w:ascii="Arial" w:hAnsi="Arial" w:cs="Arial"/>
          <w:sz w:val="24"/>
          <w:szCs w:val="24"/>
        </w:rPr>
        <w:t>ad;</w:t>
      </w:r>
      <w:r w:rsidR="000D7BFD" w:rsidRPr="00D37E5B">
        <w:rPr>
          <w:rFonts w:ascii="Arial" w:hAnsi="Arial" w:cs="Arial"/>
          <w:sz w:val="24"/>
          <w:szCs w:val="24"/>
        </w:rPr>
        <w:t xml:space="preserve"> similarly, networks of international migrants may extend internally upon return.</w:t>
      </w:r>
      <w:r w:rsidR="00A074FB" w:rsidRPr="00D37E5B">
        <w:rPr>
          <w:rFonts w:ascii="Arial" w:hAnsi="Arial" w:cs="Arial"/>
          <w:sz w:val="24"/>
          <w:szCs w:val="24"/>
        </w:rPr>
        <w:t xml:space="preserve"> Moreover, these networks are important beyond their simple function of facilitating migration – they serve as key channels through which financial and social remittances are transferred, </w:t>
      </w:r>
      <w:r w:rsidR="00C115D8" w:rsidRPr="00D37E5B">
        <w:rPr>
          <w:rFonts w:ascii="Arial" w:hAnsi="Arial" w:cs="Arial"/>
          <w:sz w:val="24"/>
          <w:szCs w:val="24"/>
        </w:rPr>
        <w:t>thus directly linked to how</w:t>
      </w:r>
      <w:r w:rsidR="00AE4024" w:rsidRPr="00D37E5B">
        <w:rPr>
          <w:rFonts w:ascii="Arial" w:hAnsi="Arial" w:cs="Arial"/>
          <w:sz w:val="24"/>
          <w:szCs w:val="24"/>
        </w:rPr>
        <w:t xml:space="preserve"> </w:t>
      </w:r>
      <w:r w:rsidR="00A074FB" w:rsidRPr="00D37E5B">
        <w:rPr>
          <w:rFonts w:ascii="Arial" w:hAnsi="Arial" w:cs="Arial"/>
          <w:sz w:val="24"/>
          <w:szCs w:val="24"/>
        </w:rPr>
        <w:t>migration</w:t>
      </w:r>
      <w:r w:rsidR="00C115D8" w:rsidRPr="00D37E5B">
        <w:rPr>
          <w:rFonts w:ascii="Arial" w:hAnsi="Arial" w:cs="Arial"/>
          <w:sz w:val="24"/>
          <w:szCs w:val="24"/>
        </w:rPr>
        <w:t xml:space="preserve"> and </w:t>
      </w:r>
      <w:r w:rsidR="00A074FB" w:rsidRPr="00D37E5B">
        <w:rPr>
          <w:rFonts w:ascii="Arial" w:hAnsi="Arial" w:cs="Arial"/>
          <w:sz w:val="24"/>
          <w:szCs w:val="24"/>
        </w:rPr>
        <w:t>development</w:t>
      </w:r>
      <w:r w:rsidR="00C115D8" w:rsidRPr="00D37E5B">
        <w:rPr>
          <w:rFonts w:ascii="Arial" w:hAnsi="Arial" w:cs="Arial"/>
          <w:sz w:val="24"/>
          <w:szCs w:val="24"/>
        </w:rPr>
        <w:t xml:space="preserve"> may interact</w:t>
      </w:r>
      <w:r w:rsidR="00A074FB" w:rsidRPr="00D37E5B">
        <w:rPr>
          <w:rFonts w:ascii="Arial" w:hAnsi="Arial" w:cs="Arial"/>
          <w:sz w:val="24"/>
          <w:szCs w:val="24"/>
        </w:rPr>
        <w:t>.</w:t>
      </w:r>
    </w:p>
    <w:p w14:paraId="5FE53914" w14:textId="77777777" w:rsidR="00672E5A" w:rsidRPr="00D37E5B" w:rsidRDefault="00672E5A" w:rsidP="00014265">
      <w:pPr>
        <w:spacing w:after="0"/>
        <w:jc w:val="both"/>
        <w:rPr>
          <w:rFonts w:ascii="Arial" w:hAnsi="Arial" w:cs="Arial"/>
          <w:sz w:val="24"/>
          <w:szCs w:val="24"/>
        </w:rPr>
      </w:pPr>
    </w:p>
    <w:p w14:paraId="462061D4" w14:textId="77777777" w:rsidR="00672E5A" w:rsidRPr="00D37E5B" w:rsidRDefault="005521F8" w:rsidP="00014265">
      <w:pPr>
        <w:spacing w:after="0"/>
        <w:jc w:val="both"/>
        <w:rPr>
          <w:rFonts w:ascii="Arial" w:hAnsi="Arial" w:cs="Arial"/>
          <w:sz w:val="24"/>
          <w:szCs w:val="24"/>
        </w:rPr>
      </w:pPr>
      <w:r w:rsidRPr="00D37E5B">
        <w:rPr>
          <w:rFonts w:ascii="Arial" w:hAnsi="Arial" w:cs="Arial"/>
          <w:b/>
          <w:sz w:val="24"/>
          <w:szCs w:val="24"/>
        </w:rPr>
        <w:t>Differences</w:t>
      </w:r>
      <w:bookmarkStart w:id="0" w:name="_Toc306448264"/>
    </w:p>
    <w:p w14:paraId="725E5584" w14:textId="77777777" w:rsidR="00672E5A" w:rsidRPr="00D37E5B" w:rsidRDefault="00672E5A" w:rsidP="00014265">
      <w:pPr>
        <w:spacing w:after="0"/>
        <w:jc w:val="both"/>
        <w:rPr>
          <w:rFonts w:ascii="Arial" w:hAnsi="Arial" w:cs="Arial"/>
          <w:sz w:val="24"/>
          <w:szCs w:val="24"/>
        </w:rPr>
      </w:pPr>
    </w:p>
    <w:p w14:paraId="156129C8" w14:textId="6355EC7D" w:rsidR="00D77B23" w:rsidRPr="00D37E5B" w:rsidRDefault="008D7388" w:rsidP="00014265">
      <w:pPr>
        <w:spacing w:after="0"/>
        <w:jc w:val="both"/>
        <w:rPr>
          <w:rFonts w:ascii="Arial" w:hAnsi="Arial" w:cs="Arial"/>
          <w:sz w:val="24"/>
          <w:szCs w:val="24"/>
        </w:rPr>
      </w:pPr>
      <w:r w:rsidRPr="00D37E5B">
        <w:rPr>
          <w:rFonts w:ascii="Arial" w:hAnsi="Arial" w:cs="Arial"/>
          <w:i/>
          <w:sz w:val="24"/>
          <w:szCs w:val="24"/>
          <w:lang w:val="en-US"/>
        </w:rPr>
        <w:t>Immigration regimes and b</w:t>
      </w:r>
      <w:r w:rsidR="00D77B23" w:rsidRPr="00D37E5B">
        <w:rPr>
          <w:rFonts w:ascii="Arial" w:hAnsi="Arial" w:cs="Arial"/>
          <w:i/>
          <w:sz w:val="24"/>
          <w:szCs w:val="24"/>
          <w:lang w:val="en-US"/>
        </w:rPr>
        <w:t>order</w:t>
      </w:r>
      <w:r w:rsidRPr="00D37E5B">
        <w:rPr>
          <w:rFonts w:ascii="Arial" w:hAnsi="Arial" w:cs="Arial"/>
          <w:i/>
          <w:sz w:val="24"/>
          <w:szCs w:val="24"/>
          <w:lang w:val="en-US"/>
        </w:rPr>
        <w:t>s</w:t>
      </w:r>
    </w:p>
    <w:p w14:paraId="753F8D47" w14:textId="53D0446C" w:rsidR="00672E5A" w:rsidRPr="00D37E5B" w:rsidRDefault="005E2947" w:rsidP="00014265">
      <w:pPr>
        <w:spacing w:after="0"/>
        <w:jc w:val="both"/>
        <w:rPr>
          <w:rFonts w:ascii="Arial" w:hAnsi="Arial" w:cs="Arial"/>
          <w:sz w:val="24"/>
          <w:szCs w:val="24"/>
          <w:lang w:val="en-US"/>
        </w:rPr>
      </w:pPr>
      <w:r w:rsidRPr="00D37E5B">
        <w:rPr>
          <w:rFonts w:ascii="Arial" w:hAnsi="Arial" w:cs="Arial"/>
          <w:sz w:val="24"/>
          <w:szCs w:val="24"/>
          <w:lang w:val="en-US"/>
        </w:rPr>
        <w:t xml:space="preserve">Arguably the most </w:t>
      </w:r>
      <w:r w:rsidR="00D77B23" w:rsidRPr="00D37E5B">
        <w:rPr>
          <w:rFonts w:ascii="Arial" w:hAnsi="Arial" w:cs="Arial"/>
          <w:sz w:val="24"/>
          <w:szCs w:val="24"/>
          <w:lang w:val="en-US"/>
        </w:rPr>
        <w:t xml:space="preserve">important difference between </w:t>
      </w:r>
      <w:r w:rsidRPr="00D37E5B">
        <w:rPr>
          <w:rFonts w:ascii="Arial" w:hAnsi="Arial" w:cs="Arial"/>
          <w:sz w:val="24"/>
          <w:szCs w:val="24"/>
          <w:lang w:val="en-US"/>
        </w:rPr>
        <w:t xml:space="preserve">internal and international migration is whether a migrant’s entry and stay </w:t>
      </w:r>
      <w:r w:rsidR="007F6B25" w:rsidRPr="00D37E5B">
        <w:rPr>
          <w:rFonts w:ascii="Arial" w:hAnsi="Arial" w:cs="Arial"/>
          <w:sz w:val="24"/>
          <w:szCs w:val="24"/>
          <w:lang w:val="en-US"/>
        </w:rPr>
        <w:t>are</w:t>
      </w:r>
      <w:r w:rsidRPr="00D37E5B">
        <w:rPr>
          <w:rFonts w:ascii="Arial" w:hAnsi="Arial" w:cs="Arial"/>
          <w:sz w:val="24"/>
          <w:szCs w:val="24"/>
          <w:lang w:val="en-US"/>
        </w:rPr>
        <w:t xml:space="preserve"> regulated and controlled through visas and permits</w:t>
      </w:r>
      <w:r w:rsidR="00A65F13" w:rsidRPr="00D37E5B">
        <w:rPr>
          <w:rFonts w:ascii="Arial" w:hAnsi="Arial" w:cs="Arial"/>
          <w:sz w:val="24"/>
          <w:szCs w:val="24"/>
          <w:lang w:val="en-US"/>
        </w:rPr>
        <w:t>.</w:t>
      </w:r>
      <w:r w:rsidR="001E5F57" w:rsidRPr="00D37E5B">
        <w:rPr>
          <w:rFonts w:ascii="Arial" w:hAnsi="Arial" w:cs="Arial"/>
          <w:sz w:val="24"/>
          <w:szCs w:val="24"/>
          <w:lang w:val="en-US"/>
        </w:rPr>
        <w:t xml:space="preserve"> Zolberg </w:t>
      </w:r>
      <w:r w:rsidR="001E5F57" w:rsidRPr="00D37E5B">
        <w:rPr>
          <w:rFonts w:ascii="Arial" w:hAnsi="Arial" w:cs="Arial"/>
          <w:sz w:val="24"/>
          <w:szCs w:val="24"/>
          <w:lang w:val="en-US"/>
        </w:rPr>
        <w:fldChar w:fldCharType="begin"/>
      </w:r>
      <w:r w:rsidR="001E5F57" w:rsidRPr="00D37E5B">
        <w:rPr>
          <w:rFonts w:ascii="Arial" w:hAnsi="Arial" w:cs="Arial"/>
          <w:sz w:val="24"/>
          <w:szCs w:val="24"/>
          <w:lang w:val="en-US"/>
        </w:rPr>
        <w:instrText xml:space="preserve"> ADDIN EN.CITE &lt;EndNote&gt;&lt;Cite ExcludeAuth="1"&gt;&lt;Author&gt;Zolberg&lt;/Author&gt;&lt;Year&gt;1989&lt;/Year&gt;&lt;RecNum&gt;24&lt;/RecNum&gt;&lt;Suffix&gt;: 405&lt;/Suffix&gt;&lt;record&gt;&lt;rec-number&gt;24&lt;/rec-number&gt;&lt;ref-type name="Journal Article"&gt;17&lt;/ref-type&gt;&lt;contributors&gt;&lt;authors&gt;&lt;author&gt;Zolberg, A.&lt;/author&gt;&lt;/authors&gt;&lt;/contributors&gt;&lt;titles&gt;&lt;title&gt;The next waves: migration theory for a changing world&lt;/title&gt;&lt;secondary-title&gt;International Migration Review&lt;/secondary-title&gt;&lt;/titles&gt;&lt;periodical&gt;&lt;full-title&gt;International Migration Review&lt;/full-title&gt;&lt;/periodical&gt;&lt;pages&gt;403-30&lt;/pages&gt;&lt;volume&gt;23&lt;/volume&gt;&lt;number&gt;3&lt;/number&gt;&lt;dates&gt;&lt;year&gt;1989&lt;/year&gt;&lt;/dates&gt;&lt;urls&gt;&lt;related-urls&gt;&lt;url&gt;HAVE&lt;/url&gt;&lt;/related-urls&gt;&lt;/urls&gt;&lt;/record&gt;&lt;/Cite&gt;&lt;/EndNote&gt;</w:instrText>
      </w:r>
      <w:r w:rsidR="001E5F57" w:rsidRPr="00D37E5B">
        <w:rPr>
          <w:rFonts w:ascii="Arial" w:hAnsi="Arial" w:cs="Arial"/>
          <w:sz w:val="24"/>
          <w:szCs w:val="24"/>
          <w:lang w:val="en-US"/>
        </w:rPr>
        <w:fldChar w:fldCharType="separate"/>
      </w:r>
      <w:r w:rsidR="001E5F57" w:rsidRPr="00D37E5B">
        <w:rPr>
          <w:rFonts w:ascii="Arial" w:hAnsi="Arial" w:cs="Arial"/>
          <w:sz w:val="24"/>
          <w:szCs w:val="24"/>
          <w:lang w:val="en-US"/>
        </w:rPr>
        <w:t>(1989</w:t>
      </w:r>
      <w:r w:rsidR="00A050C1" w:rsidRPr="00D37E5B">
        <w:rPr>
          <w:rFonts w:ascii="Arial" w:hAnsi="Arial" w:cs="Arial"/>
          <w:sz w:val="24"/>
          <w:szCs w:val="24"/>
          <w:lang w:val="en-US"/>
        </w:rPr>
        <w:t>,</w:t>
      </w:r>
      <w:r w:rsidR="001E5F57" w:rsidRPr="00D37E5B">
        <w:rPr>
          <w:rFonts w:ascii="Arial" w:hAnsi="Arial" w:cs="Arial"/>
          <w:sz w:val="24"/>
          <w:szCs w:val="24"/>
          <w:lang w:val="en-US"/>
        </w:rPr>
        <w:t xml:space="preserve"> 405)</w:t>
      </w:r>
      <w:r w:rsidR="001E5F57" w:rsidRPr="00D37E5B">
        <w:rPr>
          <w:rFonts w:ascii="Arial" w:hAnsi="Arial" w:cs="Arial"/>
          <w:sz w:val="24"/>
          <w:szCs w:val="24"/>
          <w:lang w:val="en-US"/>
        </w:rPr>
        <w:fldChar w:fldCharType="end"/>
      </w:r>
      <w:r w:rsidR="001E5F57" w:rsidRPr="00D37E5B">
        <w:rPr>
          <w:rFonts w:ascii="Arial" w:hAnsi="Arial" w:cs="Arial"/>
          <w:sz w:val="24"/>
          <w:szCs w:val="24"/>
          <w:lang w:val="en-US"/>
        </w:rPr>
        <w:t xml:space="preserve"> has argued that international migration is a ‘distinctive social process’ because of the control that states </w:t>
      </w:r>
      <w:r w:rsidR="001E250A" w:rsidRPr="00D37E5B">
        <w:rPr>
          <w:rFonts w:ascii="Arial" w:hAnsi="Arial" w:cs="Arial"/>
          <w:sz w:val="24"/>
          <w:szCs w:val="24"/>
          <w:lang w:val="en-US"/>
        </w:rPr>
        <w:t>exercise over their own borders</w:t>
      </w:r>
      <w:r w:rsidR="00096D3C" w:rsidRPr="00D37E5B">
        <w:rPr>
          <w:rFonts w:ascii="Arial" w:hAnsi="Arial" w:cs="Arial"/>
          <w:sz w:val="24"/>
          <w:szCs w:val="24"/>
          <w:lang w:val="en-US"/>
        </w:rPr>
        <w:t xml:space="preserve">. </w:t>
      </w:r>
      <w:r w:rsidR="00C5225E" w:rsidRPr="00D37E5B">
        <w:rPr>
          <w:rFonts w:ascii="Arial" w:hAnsi="Arial" w:cs="Arial"/>
          <w:sz w:val="24"/>
          <w:szCs w:val="24"/>
          <w:lang w:val="en-US"/>
        </w:rPr>
        <w:t>As global interconnections have increased, including through cultural and technological diffusion</w:t>
      </w:r>
      <w:r w:rsidR="001E250A" w:rsidRPr="00D37E5B">
        <w:rPr>
          <w:rFonts w:ascii="Arial" w:hAnsi="Arial" w:cs="Arial"/>
          <w:sz w:val="24"/>
          <w:szCs w:val="24"/>
          <w:lang w:val="en-US"/>
        </w:rPr>
        <w:t xml:space="preserve">, whilst </w:t>
      </w:r>
      <w:r w:rsidR="00C5225E" w:rsidRPr="00D37E5B">
        <w:rPr>
          <w:rFonts w:ascii="Arial" w:hAnsi="Arial" w:cs="Arial"/>
          <w:sz w:val="24"/>
          <w:szCs w:val="24"/>
          <w:lang w:val="en-US"/>
        </w:rPr>
        <w:t>options for the poor to migrate from</w:t>
      </w:r>
      <w:r w:rsidR="00595B56" w:rsidRPr="00D37E5B">
        <w:rPr>
          <w:rFonts w:ascii="Arial" w:hAnsi="Arial" w:cs="Arial"/>
          <w:sz w:val="24"/>
          <w:szCs w:val="24"/>
          <w:lang w:val="en-US"/>
        </w:rPr>
        <w:t xml:space="preserve"> </w:t>
      </w:r>
      <w:r w:rsidR="00C5225E" w:rsidRPr="00D37E5B">
        <w:rPr>
          <w:rFonts w:ascii="Arial" w:hAnsi="Arial" w:cs="Arial"/>
          <w:sz w:val="24"/>
          <w:szCs w:val="24"/>
          <w:lang w:val="en-US"/>
        </w:rPr>
        <w:t>less-developed countries to the richer Global North have narrowed down, it seems migrants are undertaking increasingly dangerous journeys to escape conditions of underdevelopment or simply improve life chances for themselves and their families. International migration, closely intertwined with these political country borders, thus becomes a very distinct movement from internal migration</w:t>
      </w:r>
      <w:r w:rsidR="001318E5" w:rsidRPr="00D37E5B">
        <w:rPr>
          <w:rFonts w:ascii="Arial" w:hAnsi="Arial" w:cs="Arial"/>
          <w:sz w:val="24"/>
          <w:szCs w:val="24"/>
          <w:lang w:val="en-US"/>
        </w:rPr>
        <w:t xml:space="preserve">, especially in the </w:t>
      </w:r>
      <w:r w:rsidR="004734E9" w:rsidRPr="00D37E5B">
        <w:rPr>
          <w:rFonts w:ascii="Arial" w:hAnsi="Arial" w:cs="Arial"/>
          <w:sz w:val="24"/>
          <w:szCs w:val="24"/>
          <w:lang w:val="en-US"/>
        </w:rPr>
        <w:t xml:space="preserve">resulting </w:t>
      </w:r>
      <w:r w:rsidR="001318E5" w:rsidRPr="00D37E5B">
        <w:rPr>
          <w:rFonts w:ascii="Arial" w:hAnsi="Arial" w:cs="Arial"/>
          <w:sz w:val="24"/>
          <w:szCs w:val="24"/>
          <w:lang w:val="en-US"/>
        </w:rPr>
        <w:t>consequences for migrants and their families</w:t>
      </w:r>
      <w:r w:rsidR="00C5225E" w:rsidRPr="00D37E5B">
        <w:rPr>
          <w:rFonts w:ascii="Arial" w:hAnsi="Arial" w:cs="Arial"/>
          <w:sz w:val="24"/>
          <w:szCs w:val="24"/>
          <w:lang w:val="en-US"/>
        </w:rPr>
        <w:t xml:space="preserve">. </w:t>
      </w:r>
      <w:r w:rsidR="001318E5" w:rsidRPr="00D37E5B">
        <w:rPr>
          <w:rFonts w:ascii="Arial" w:hAnsi="Arial" w:cs="Arial"/>
          <w:sz w:val="24"/>
          <w:szCs w:val="24"/>
          <w:lang w:val="en-US"/>
        </w:rPr>
        <w:t>These include financial, psychological, emotional and physical costs, especially when migrants pay the ultimate price by losing their life on dangerous journeys crossing these borders (see for an example Kovras and Robins 2016</w:t>
      </w:r>
      <w:r w:rsidR="00BE4380" w:rsidRPr="00D37E5B">
        <w:rPr>
          <w:rFonts w:ascii="Arial" w:hAnsi="Arial" w:cs="Arial"/>
          <w:sz w:val="24"/>
          <w:szCs w:val="24"/>
          <w:lang w:val="en-US"/>
        </w:rPr>
        <w:t xml:space="preserve">). Indeed, as </w:t>
      </w:r>
      <w:r w:rsidR="001E250A" w:rsidRPr="00D37E5B">
        <w:rPr>
          <w:rFonts w:ascii="Arial" w:hAnsi="Arial" w:cs="Arial"/>
          <w:sz w:val="24"/>
          <w:szCs w:val="24"/>
          <w:lang w:val="en-US"/>
        </w:rPr>
        <w:t xml:space="preserve">Squire </w:t>
      </w:r>
      <w:r w:rsidR="00BE4380" w:rsidRPr="00D37E5B">
        <w:rPr>
          <w:rFonts w:ascii="Arial" w:hAnsi="Arial" w:cs="Arial"/>
          <w:sz w:val="24"/>
          <w:szCs w:val="24"/>
          <w:lang w:val="en-US"/>
        </w:rPr>
        <w:t>argues (2016</w:t>
      </w:r>
      <w:r w:rsidR="001318E5" w:rsidRPr="00D37E5B">
        <w:rPr>
          <w:rFonts w:ascii="Arial" w:hAnsi="Arial" w:cs="Arial"/>
          <w:sz w:val="24"/>
          <w:szCs w:val="24"/>
          <w:lang w:val="en-US"/>
        </w:rPr>
        <w:t>)</w:t>
      </w:r>
      <w:r w:rsidR="00BE4380" w:rsidRPr="00D37E5B">
        <w:rPr>
          <w:rFonts w:ascii="Arial" w:hAnsi="Arial" w:cs="Arial"/>
          <w:sz w:val="24"/>
          <w:szCs w:val="24"/>
          <w:lang w:val="en-US"/>
        </w:rPr>
        <w:t xml:space="preserve"> for the US and Europe (EU), migrant deaths and border violence have become key features of contemporary international migratory politics</w:t>
      </w:r>
      <w:r w:rsidR="001318E5" w:rsidRPr="00D37E5B">
        <w:rPr>
          <w:rFonts w:ascii="Arial" w:hAnsi="Arial" w:cs="Arial"/>
          <w:sz w:val="24"/>
          <w:szCs w:val="24"/>
          <w:lang w:val="en-US"/>
        </w:rPr>
        <w:t xml:space="preserve">. </w:t>
      </w:r>
      <w:r w:rsidR="00C04EA7" w:rsidRPr="00D37E5B">
        <w:rPr>
          <w:rFonts w:ascii="Arial" w:hAnsi="Arial" w:cs="Arial"/>
          <w:sz w:val="24"/>
          <w:szCs w:val="24"/>
          <w:lang w:val="en-US"/>
        </w:rPr>
        <w:t xml:space="preserve">If recent political developments are anything to go by, such immigration and border controls will </w:t>
      </w:r>
      <w:r w:rsidR="00B04245" w:rsidRPr="00D37E5B">
        <w:rPr>
          <w:rFonts w:ascii="Arial" w:hAnsi="Arial" w:cs="Arial"/>
          <w:sz w:val="24"/>
          <w:szCs w:val="24"/>
          <w:lang w:val="en-US"/>
        </w:rPr>
        <w:t xml:space="preserve">likely </w:t>
      </w:r>
      <w:r w:rsidR="00C04EA7" w:rsidRPr="00D37E5B">
        <w:rPr>
          <w:rFonts w:ascii="Arial" w:hAnsi="Arial" w:cs="Arial"/>
          <w:sz w:val="24"/>
          <w:szCs w:val="24"/>
          <w:lang w:val="en-US"/>
        </w:rPr>
        <w:t xml:space="preserve">increase and become more punitive for the poor, in turn raising the cost of international migration. For example, Cohen and Rios (2015) show how the tightening </w:t>
      </w:r>
      <w:r w:rsidR="007513D9" w:rsidRPr="00D37E5B">
        <w:rPr>
          <w:rFonts w:ascii="Arial" w:hAnsi="Arial" w:cs="Arial"/>
          <w:sz w:val="24"/>
          <w:szCs w:val="24"/>
          <w:lang w:val="en-US"/>
        </w:rPr>
        <w:t xml:space="preserve">in recent years </w:t>
      </w:r>
      <w:r w:rsidR="00C04EA7" w:rsidRPr="00D37E5B">
        <w:rPr>
          <w:rFonts w:ascii="Arial" w:hAnsi="Arial" w:cs="Arial"/>
          <w:sz w:val="24"/>
          <w:szCs w:val="24"/>
          <w:lang w:val="en-US"/>
        </w:rPr>
        <w:t>of border controls and punishments for Mexicans migrating to the US increased both the risks and the cost of such migration, resulting in some migrants giving up this endeavour altogether. Many re-routed their journeys to destinations within Mexico instead.</w:t>
      </w:r>
    </w:p>
    <w:p w14:paraId="1DE96334" w14:textId="77777777" w:rsidR="00672E5A" w:rsidRPr="00D37E5B" w:rsidRDefault="00672E5A" w:rsidP="00014265">
      <w:pPr>
        <w:spacing w:after="0"/>
        <w:jc w:val="both"/>
        <w:rPr>
          <w:rFonts w:ascii="Arial" w:hAnsi="Arial" w:cs="Arial"/>
          <w:sz w:val="24"/>
          <w:szCs w:val="24"/>
          <w:lang w:val="en-US"/>
        </w:rPr>
      </w:pPr>
    </w:p>
    <w:p w14:paraId="5A3A1882" w14:textId="2F1D94C4" w:rsidR="00672E5A" w:rsidRPr="00D37E5B" w:rsidRDefault="004734E9" w:rsidP="00014265">
      <w:pPr>
        <w:spacing w:after="0"/>
        <w:jc w:val="both"/>
        <w:rPr>
          <w:rFonts w:ascii="Arial" w:hAnsi="Arial" w:cs="Arial"/>
          <w:sz w:val="24"/>
          <w:szCs w:val="24"/>
          <w:lang w:val="en-US"/>
        </w:rPr>
      </w:pPr>
      <w:r w:rsidRPr="00D37E5B">
        <w:rPr>
          <w:rFonts w:ascii="Arial" w:hAnsi="Arial" w:cs="Arial"/>
          <w:sz w:val="24"/>
          <w:szCs w:val="24"/>
          <w:lang w:val="en-US"/>
        </w:rPr>
        <w:t>Beyond the crossing of international borders, t</w:t>
      </w:r>
      <w:r w:rsidR="009279B1" w:rsidRPr="00D37E5B">
        <w:rPr>
          <w:rFonts w:ascii="Arial" w:hAnsi="Arial" w:cs="Arial"/>
          <w:sz w:val="24"/>
          <w:szCs w:val="24"/>
          <w:lang w:val="en-US"/>
        </w:rPr>
        <w:t xml:space="preserve">he legal right of stay </w:t>
      </w:r>
      <w:r w:rsidRPr="00D37E5B">
        <w:rPr>
          <w:rFonts w:ascii="Arial" w:hAnsi="Arial" w:cs="Arial"/>
          <w:sz w:val="24"/>
          <w:szCs w:val="24"/>
          <w:lang w:val="en-US"/>
        </w:rPr>
        <w:t xml:space="preserve">and work form the basis on which </w:t>
      </w:r>
      <w:r w:rsidR="009279B1" w:rsidRPr="00D37E5B">
        <w:rPr>
          <w:rFonts w:ascii="Arial" w:hAnsi="Arial" w:cs="Arial"/>
          <w:sz w:val="24"/>
          <w:szCs w:val="24"/>
          <w:lang w:val="en-US"/>
        </w:rPr>
        <w:t xml:space="preserve">citizenship </w:t>
      </w:r>
      <w:r w:rsidRPr="00D37E5B">
        <w:rPr>
          <w:rFonts w:ascii="Arial" w:hAnsi="Arial" w:cs="Arial"/>
          <w:sz w:val="24"/>
          <w:szCs w:val="24"/>
          <w:lang w:val="en-US"/>
        </w:rPr>
        <w:t xml:space="preserve">rights </w:t>
      </w:r>
      <w:r w:rsidR="009D4771" w:rsidRPr="00D37E5B">
        <w:rPr>
          <w:rFonts w:ascii="Arial" w:hAnsi="Arial" w:cs="Arial"/>
          <w:sz w:val="24"/>
          <w:szCs w:val="24"/>
          <w:lang w:val="en-US"/>
        </w:rPr>
        <w:t xml:space="preserve">(e.g. voting, social housing, education, healthcare) </w:t>
      </w:r>
      <w:r w:rsidRPr="00D37E5B">
        <w:rPr>
          <w:rFonts w:ascii="Arial" w:hAnsi="Arial" w:cs="Arial"/>
          <w:sz w:val="24"/>
          <w:szCs w:val="24"/>
          <w:lang w:val="en-US"/>
        </w:rPr>
        <w:t>are subsequently accessed</w:t>
      </w:r>
      <w:r w:rsidR="00E54194" w:rsidRPr="00D37E5B">
        <w:rPr>
          <w:rFonts w:ascii="Arial" w:hAnsi="Arial" w:cs="Arial"/>
          <w:sz w:val="24"/>
          <w:szCs w:val="24"/>
          <w:lang w:val="en-US"/>
        </w:rPr>
        <w:t xml:space="preserve"> in the destination country</w:t>
      </w:r>
      <w:r w:rsidR="009279B1" w:rsidRPr="00D37E5B">
        <w:rPr>
          <w:rFonts w:ascii="Arial" w:hAnsi="Arial" w:cs="Arial"/>
          <w:sz w:val="24"/>
          <w:szCs w:val="24"/>
          <w:lang w:val="en-US"/>
        </w:rPr>
        <w:t>.</w:t>
      </w:r>
      <w:r w:rsidR="00191F64" w:rsidRPr="00D37E5B">
        <w:rPr>
          <w:rFonts w:ascii="Arial" w:hAnsi="Arial" w:cs="Arial"/>
          <w:sz w:val="24"/>
          <w:szCs w:val="24"/>
          <w:lang w:val="en-US"/>
        </w:rPr>
        <w:t xml:space="preserve"> For irregular migrants</w:t>
      </w:r>
      <w:r w:rsidR="00E54194" w:rsidRPr="00D37E5B">
        <w:rPr>
          <w:rFonts w:ascii="Arial" w:hAnsi="Arial" w:cs="Arial"/>
          <w:sz w:val="24"/>
          <w:szCs w:val="24"/>
          <w:lang w:val="en-US"/>
        </w:rPr>
        <w:t xml:space="preserve">, </w:t>
      </w:r>
      <w:r w:rsidR="000D7142" w:rsidRPr="00D37E5B">
        <w:rPr>
          <w:rFonts w:ascii="Arial" w:hAnsi="Arial" w:cs="Arial"/>
          <w:sz w:val="24"/>
          <w:szCs w:val="24"/>
          <w:lang w:val="en-US"/>
        </w:rPr>
        <w:t>psychological</w:t>
      </w:r>
      <w:r w:rsidR="00E54194" w:rsidRPr="00D37E5B">
        <w:rPr>
          <w:rFonts w:ascii="Arial" w:hAnsi="Arial" w:cs="Arial"/>
          <w:sz w:val="24"/>
          <w:szCs w:val="24"/>
          <w:lang w:val="en-US"/>
        </w:rPr>
        <w:t xml:space="preserve"> costs</w:t>
      </w:r>
      <w:r w:rsidR="00191F64" w:rsidRPr="00D37E5B">
        <w:rPr>
          <w:rFonts w:ascii="Arial" w:hAnsi="Arial" w:cs="Arial"/>
          <w:sz w:val="24"/>
          <w:szCs w:val="24"/>
          <w:lang w:val="en-US"/>
        </w:rPr>
        <w:t xml:space="preserve"> can continue beyond the trauma experienced </w:t>
      </w:r>
      <w:r w:rsidR="000D7142" w:rsidRPr="00D37E5B">
        <w:rPr>
          <w:rFonts w:ascii="Arial" w:hAnsi="Arial" w:cs="Arial"/>
          <w:sz w:val="24"/>
          <w:szCs w:val="24"/>
          <w:lang w:val="en-US"/>
        </w:rPr>
        <w:t>during the migration journey</w:t>
      </w:r>
      <w:r w:rsidR="00191F64" w:rsidRPr="00D37E5B">
        <w:rPr>
          <w:rFonts w:ascii="Arial" w:hAnsi="Arial" w:cs="Arial"/>
          <w:sz w:val="24"/>
          <w:szCs w:val="24"/>
          <w:lang w:val="en-US"/>
        </w:rPr>
        <w:t xml:space="preserve">, </w:t>
      </w:r>
      <w:r w:rsidR="000D7142" w:rsidRPr="00D37E5B">
        <w:rPr>
          <w:rFonts w:ascii="Arial" w:hAnsi="Arial" w:cs="Arial"/>
          <w:sz w:val="24"/>
          <w:szCs w:val="24"/>
          <w:lang w:val="en-US"/>
        </w:rPr>
        <w:t xml:space="preserve">as they try to evade arrest once they have arrived in the host country. </w:t>
      </w:r>
      <w:r w:rsidR="00191F64" w:rsidRPr="00D37E5B">
        <w:rPr>
          <w:rFonts w:ascii="Arial" w:hAnsi="Arial" w:cs="Arial"/>
          <w:sz w:val="24"/>
          <w:szCs w:val="24"/>
          <w:lang w:val="en-US"/>
        </w:rPr>
        <w:t>Random</w:t>
      </w:r>
      <w:r w:rsidR="00E030A6" w:rsidRPr="00D37E5B">
        <w:rPr>
          <w:rFonts w:ascii="Arial" w:hAnsi="Arial" w:cs="Arial"/>
          <w:sz w:val="24"/>
          <w:szCs w:val="24"/>
          <w:lang w:val="en-US"/>
        </w:rPr>
        <w:t xml:space="preserve">, </w:t>
      </w:r>
      <w:r w:rsidR="00191F64" w:rsidRPr="00D37E5B">
        <w:rPr>
          <w:rFonts w:ascii="Arial" w:hAnsi="Arial" w:cs="Arial"/>
          <w:sz w:val="24"/>
          <w:szCs w:val="24"/>
          <w:lang w:val="en-US"/>
        </w:rPr>
        <w:t>unannounced dawn raids by immigration enforcement</w:t>
      </w:r>
      <w:r w:rsidR="00E37161" w:rsidRPr="00D37E5B">
        <w:rPr>
          <w:rFonts w:ascii="Arial" w:hAnsi="Arial" w:cs="Arial"/>
          <w:sz w:val="24"/>
          <w:szCs w:val="24"/>
          <w:lang w:val="en-US"/>
        </w:rPr>
        <w:t xml:space="preserve"> agents</w:t>
      </w:r>
      <w:r w:rsidR="00191F64" w:rsidRPr="00D37E5B">
        <w:rPr>
          <w:rFonts w:ascii="Arial" w:hAnsi="Arial" w:cs="Arial"/>
          <w:sz w:val="24"/>
          <w:szCs w:val="24"/>
          <w:lang w:val="en-US"/>
        </w:rPr>
        <w:t xml:space="preserve"> at </w:t>
      </w:r>
      <w:r w:rsidR="00E37161" w:rsidRPr="00D37E5B">
        <w:rPr>
          <w:rFonts w:ascii="Arial" w:hAnsi="Arial" w:cs="Arial"/>
          <w:sz w:val="24"/>
          <w:szCs w:val="24"/>
          <w:lang w:val="en-US"/>
        </w:rPr>
        <w:t xml:space="preserve">these </w:t>
      </w:r>
      <w:r w:rsidR="00191F64" w:rsidRPr="00D37E5B">
        <w:rPr>
          <w:rFonts w:ascii="Arial" w:hAnsi="Arial" w:cs="Arial"/>
          <w:sz w:val="24"/>
          <w:szCs w:val="24"/>
          <w:lang w:val="en-US"/>
        </w:rPr>
        <w:lastRenderedPageBreak/>
        <w:t xml:space="preserve">migrants’ residences </w:t>
      </w:r>
      <w:r w:rsidR="00E030A6" w:rsidRPr="00D37E5B">
        <w:rPr>
          <w:rFonts w:ascii="Arial" w:hAnsi="Arial" w:cs="Arial"/>
          <w:sz w:val="24"/>
          <w:szCs w:val="24"/>
          <w:lang w:val="en-US"/>
        </w:rPr>
        <w:t xml:space="preserve">or workplaces </w:t>
      </w:r>
      <w:r w:rsidR="00191F64" w:rsidRPr="00D37E5B">
        <w:rPr>
          <w:rFonts w:ascii="Arial" w:hAnsi="Arial" w:cs="Arial"/>
          <w:sz w:val="24"/>
          <w:szCs w:val="24"/>
          <w:lang w:val="en-US"/>
        </w:rPr>
        <w:t xml:space="preserve">in countries such as the UK </w:t>
      </w:r>
      <w:r w:rsidR="00E030A6" w:rsidRPr="00D37E5B">
        <w:rPr>
          <w:rFonts w:ascii="Arial" w:hAnsi="Arial" w:cs="Arial"/>
          <w:sz w:val="24"/>
          <w:szCs w:val="24"/>
          <w:lang w:val="en-US"/>
        </w:rPr>
        <w:t xml:space="preserve">can often </w:t>
      </w:r>
      <w:r w:rsidR="001E65F2" w:rsidRPr="00D37E5B">
        <w:rPr>
          <w:rFonts w:ascii="Arial" w:hAnsi="Arial" w:cs="Arial"/>
          <w:sz w:val="24"/>
          <w:szCs w:val="24"/>
          <w:lang w:val="en-US"/>
        </w:rPr>
        <w:t xml:space="preserve">result in </w:t>
      </w:r>
      <w:r w:rsidR="00191F64" w:rsidRPr="00D37E5B">
        <w:rPr>
          <w:rFonts w:ascii="Arial" w:hAnsi="Arial" w:cs="Arial"/>
          <w:sz w:val="24"/>
          <w:szCs w:val="24"/>
          <w:lang w:val="en-US"/>
        </w:rPr>
        <w:t>last</w:t>
      </w:r>
      <w:r w:rsidR="005F2220" w:rsidRPr="00D37E5B">
        <w:rPr>
          <w:rFonts w:ascii="Arial" w:hAnsi="Arial" w:cs="Arial"/>
          <w:sz w:val="24"/>
          <w:szCs w:val="24"/>
          <w:lang w:val="en-US"/>
        </w:rPr>
        <w:t xml:space="preserve">ing mental health issues </w:t>
      </w:r>
      <w:r w:rsidR="00BF172B" w:rsidRPr="00D37E5B">
        <w:rPr>
          <w:rFonts w:ascii="Arial" w:hAnsi="Arial" w:cs="Arial"/>
          <w:sz w:val="24"/>
          <w:szCs w:val="24"/>
          <w:lang w:val="en-US"/>
        </w:rPr>
        <w:t>(Griffiths 2014</w:t>
      </w:r>
      <w:r w:rsidR="000544F9" w:rsidRPr="00D37E5B">
        <w:rPr>
          <w:rFonts w:ascii="Arial" w:hAnsi="Arial" w:cs="Arial"/>
          <w:sz w:val="24"/>
          <w:szCs w:val="24"/>
          <w:lang w:val="en-US"/>
        </w:rPr>
        <w:t>)</w:t>
      </w:r>
      <w:r w:rsidR="00672E5A" w:rsidRPr="00D37E5B">
        <w:rPr>
          <w:rFonts w:ascii="Arial" w:hAnsi="Arial" w:cs="Arial"/>
          <w:sz w:val="24"/>
          <w:szCs w:val="24"/>
          <w:lang w:val="en-US"/>
        </w:rPr>
        <w:t>.</w:t>
      </w:r>
    </w:p>
    <w:p w14:paraId="65A45824" w14:textId="77777777" w:rsidR="00672E5A" w:rsidRPr="00D37E5B" w:rsidRDefault="00672E5A" w:rsidP="00014265">
      <w:pPr>
        <w:spacing w:after="0"/>
        <w:jc w:val="both"/>
        <w:rPr>
          <w:rFonts w:ascii="Arial" w:hAnsi="Arial" w:cs="Arial"/>
          <w:sz w:val="24"/>
          <w:szCs w:val="24"/>
          <w:lang w:val="en-US"/>
        </w:rPr>
      </w:pPr>
    </w:p>
    <w:p w14:paraId="7161B9E8" w14:textId="66C50944" w:rsidR="00672E5A" w:rsidRPr="00D37E5B" w:rsidRDefault="00E30D21" w:rsidP="00014265">
      <w:pPr>
        <w:spacing w:after="0"/>
        <w:jc w:val="both"/>
        <w:rPr>
          <w:rFonts w:ascii="Arial" w:hAnsi="Arial" w:cs="Arial"/>
          <w:sz w:val="24"/>
          <w:szCs w:val="24"/>
          <w:lang w:val="en-US"/>
        </w:rPr>
      </w:pPr>
      <w:r w:rsidRPr="00D37E5B">
        <w:rPr>
          <w:rFonts w:ascii="Arial" w:hAnsi="Arial" w:cs="Arial"/>
          <w:sz w:val="24"/>
          <w:szCs w:val="24"/>
          <w:lang w:val="en-US"/>
        </w:rPr>
        <w:t>Al</w:t>
      </w:r>
      <w:r w:rsidR="00910A43" w:rsidRPr="00D37E5B">
        <w:rPr>
          <w:rFonts w:ascii="Arial" w:hAnsi="Arial" w:cs="Arial"/>
          <w:sz w:val="24"/>
          <w:szCs w:val="24"/>
          <w:lang w:val="en-US"/>
        </w:rPr>
        <w:t xml:space="preserve">though internal migrants do not </w:t>
      </w:r>
      <w:r w:rsidRPr="00D37E5B">
        <w:rPr>
          <w:rFonts w:ascii="Arial" w:hAnsi="Arial" w:cs="Arial"/>
          <w:sz w:val="24"/>
          <w:szCs w:val="24"/>
          <w:lang w:val="en-US"/>
        </w:rPr>
        <w:t xml:space="preserve">face violence and death whilst crossing administrative borders within a country as international migrants often do, the violence accompanying slum clearances and forced evictions within big cities such as Dhaka, Bangalore, Colombo, or Phnom Penh has been well documented (see </w:t>
      </w:r>
      <w:r w:rsidR="00A050C1" w:rsidRPr="00D37E5B">
        <w:rPr>
          <w:rFonts w:ascii="Arial" w:hAnsi="Arial" w:cs="Arial"/>
          <w:sz w:val="24"/>
          <w:szCs w:val="24"/>
          <w:lang w:val="en-US"/>
        </w:rPr>
        <w:t>Springer 2016 for Phnom Penh; Collyer at al. 2017 for Colombo</w:t>
      </w:r>
      <w:r w:rsidRPr="00D37E5B">
        <w:rPr>
          <w:rFonts w:ascii="Arial" w:hAnsi="Arial" w:cs="Arial"/>
          <w:sz w:val="24"/>
          <w:szCs w:val="24"/>
          <w:lang w:val="en-US"/>
        </w:rPr>
        <w:t>). Internal rural-urban migrants</w:t>
      </w:r>
      <w:r w:rsidR="002248CB" w:rsidRPr="00D37E5B">
        <w:rPr>
          <w:rFonts w:ascii="Arial" w:hAnsi="Arial" w:cs="Arial"/>
          <w:sz w:val="24"/>
          <w:szCs w:val="24"/>
          <w:lang w:val="en-US"/>
        </w:rPr>
        <w:t>,</w:t>
      </w:r>
      <w:r w:rsidRPr="00D37E5B">
        <w:rPr>
          <w:rFonts w:ascii="Arial" w:hAnsi="Arial" w:cs="Arial"/>
          <w:sz w:val="24"/>
          <w:szCs w:val="24"/>
          <w:lang w:val="en-US"/>
        </w:rPr>
        <w:t xml:space="preserve"> </w:t>
      </w:r>
      <w:r w:rsidR="001062C4" w:rsidRPr="00D37E5B">
        <w:rPr>
          <w:rFonts w:ascii="Arial" w:hAnsi="Arial" w:cs="Arial"/>
          <w:sz w:val="24"/>
          <w:szCs w:val="24"/>
          <w:lang w:val="en-US"/>
        </w:rPr>
        <w:t xml:space="preserve">who make up a significant share of slums and other informal population settlements in cities </w:t>
      </w:r>
      <w:r w:rsidR="009217C2" w:rsidRPr="00D37E5B">
        <w:rPr>
          <w:rFonts w:ascii="Arial" w:hAnsi="Arial" w:cs="Arial"/>
          <w:sz w:val="24"/>
          <w:szCs w:val="24"/>
          <w:lang w:val="en-US"/>
        </w:rPr>
        <w:t>of the developing world</w:t>
      </w:r>
      <w:r w:rsidR="001062C4" w:rsidRPr="00D37E5B">
        <w:rPr>
          <w:rFonts w:ascii="Arial" w:hAnsi="Arial" w:cs="Arial"/>
          <w:sz w:val="24"/>
          <w:szCs w:val="24"/>
          <w:lang w:val="en-US"/>
        </w:rPr>
        <w:t xml:space="preserve">, </w:t>
      </w:r>
      <w:r w:rsidRPr="00D37E5B">
        <w:rPr>
          <w:rFonts w:ascii="Arial" w:hAnsi="Arial" w:cs="Arial"/>
          <w:sz w:val="24"/>
          <w:szCs w:val="24"/>
          <w:lang w:val="en-US"/>
        </w:rPr>
        <w:t>are confronted with</w:t>
      </w:r>
      <w:r w:rsidR="006456A4" w:rsidRPr="00D37E5B">
        <w:rPr>
          <w:rFonts w:ascii="Arial" w:hAnsi="Arial" w:cs="Arial"/>
          <w:sz w:val="24"/>
          <w:szCs w:val="24"/>
          <w:lang w:val="en-US"/>
        </w:rPr>
        <w:t xml:space="preserve"> </w:t>
      </w:r>
      <w:r w:rsidRPr="00D37E5B">
        <w:rPr>
          <w:rFonts w:ascii="Arial" w:hAnsi="Arial" w:cs="Arial"/>
          <w:sz w:val="24"/>
          <w:szCs w:val="24"/>
          <w:lang w:val="en-US"/>
        </w:rPr>
        <w:t xml:space="preserve">hostility from their own governments and local authorities of urban areas, who see them as a ‘problem’ that </w:t>
      </w:r>
      <w:r w:rsidR="009D35DD" w:rsidRPr="00D37E5B">
        <w:rPr>
          <w:rFonts w:ascii="Arial" w:hAnsi="Arial" w:cs="Arial"/>
          <w:sz w:val="24"/>
          <w:szCs w:val="24"/>
          <w:lang w:val="en-US"/>
        </w:rPr>
        <w:t>result in</w:t>
      </w:r>
      <w:r w:rsidR="00A45586" w:rsidRPr="00D37E5B">
        <w:rPr>
          <w:rFonts w:ascii="Arial" w:hAnsi="Arial" w:cs="Arial"/>
          <w:sz w:val="24"/>
          <w:szCs w:val="24"/>
          <w:lang w:val="en-US"/>
        </w:rPr>
        <w:t xml:space="preserve"> congested and unsust</w:t>
      </w:r>
      <w:r w:rsidRPr="00D37E5B">
        <w:rPr>
          <w:rFonts w:ascii="Arial" w:hAnsi="Arial" w:cs="Arial"/>
          <w:sz w:val="24"/>
          <w:szCs w:val="24"/>
          <w:lang w:val="en-US"/>
        </w:rPr>
        <w:t>ainable cities</w:t>
      </w:r>
      <w:r w:rsidR="001062C4" w:rsidRPr="00D37E5B">
        <w:rPr>
          <w:rFonts w:ascii="Arial" w:hAnsi="Arial" w:cs="Arial"/>
          <w:sz w:val="24"/>
          <w:szCs w:val="24"/>
          <w:lang w:val="en-US"/>
        </w:rPr>
        <w:t xml:space="preserve"> (Tacoli et al. 2014)</w:t>
      </w:r>
      <w:r w:rsidRPr="00D37E5B">
        <w:rPr>
          <w:rFonts w:ascii="Arial" w:hAnsi="Arial" w:cs="Arial"/>
          <w:sz w:val="24"/>
          <w:szCs w:val="24"/>
          <w:lang w:val="en-US"/>
        </w:rPr>
        <w:t>. For instance, a UN (2013</w:t>
      </w:r>
      <w:r w:rsidR="00A050C1" w:rsidRPr="00D37E5B">
        <w:rPr>
          <w:rFonts w:ascii="Arial" w:hAnsi="Arial" w:cs="Arial"/>
          <w:sz w:val="24"/>
          <w:szCs w:val="24"/>
          <w:lang w:val="en-US"/>
        </w:rPr>
        <w:t>,</w:t>
      </w:r>
      <w:r w:rsidRPr="00D37E5B">
        <w:rPr>
          <w:rFonts w:ascii="Arial" w:hAnsi="Arial" w:cs="Arial"/>
          <w:sz w:val="24"/>
          <w:szCs w:val="24"/>
          <w:lang w:val="en-US"/>
        </w:rPr>
        <w:t xml:space="preserve"> 107) survey of 185 countries in 2013 found that 80 percent of Governments had policies in place that aimed to reduce rural-urban migration. This share was highest (88 percent) </w:t>
      </w:r>
      <w:r w:rsidR="009D35DD" w:rsidRPr="00D37E5B">
        <w:rPr>
          <w:rFonts w:ascii="Arial" w:hAnsi="Arial" w:cs="Arial"/>
          <w:sz w:val="24"/>
          <w:szCs w:val="24"/>
          <w:lang w:val="en-US"/>
        </w:rPr>
        <w:t>for</w:t>
      </w:r>
      <w:r w:rsidRPr="00D37E5B">
        <w:rPr>
          <w:rFonts w:ascii="Arial" w:hAnsi="Arial" w:cs="Arial"/>
          <w:sz w:val="24"/>
          <w:szCs w:val="24"/>
          <w:lang w:val="en-US"/>
        </w:rPr>
        <w:t xml:space="preserve"> least developed countries.</w:t>
      </w:r>
    </w:p>
    <w:p w14:paraId="40F2C90F" w14:textId="77777777" w:rsidR="00672E5A" w:rsidRPr="00D37E5B" w:rsidRDefault="00672E5A" w:rsidP="00014265">
      <w:pPr>
        <w:spacing w:after="0"/>
        <w:jc w:val="both"/>
        <w:rPr>
          <w:rFonts w:ascii="Arial" w:hAnsi="Arial" w:cs="Arial"/>
          <w:sz w:val="24"/>
          <w:szCs w:val="24"/>
          <w:lang w:val="en-US"/>
        </w:rPr>
      </w:pPr>
    </w:p>
    <w:p w14:paraId="45D45AEB" w14:textId="3FDCB5D6" w:rsidR="00672E5A" w:rsidRPr="00D37E5B" w:rsidRDefault="00D14E4E" w:rsidP="00014265">
      <w:pPr>
        <w:spacing w:after="0"/>
        <w:jc w:val="both"/>
        <w:rPr>
          <w:rFonts w:ascii="Arial" w:hAnsi="Arial" w:cs="Arial"/>
          <w:sz w:val="24"/>
          <w:szCs w:val="24"/>
          <w:lang w:val="en-US"/>
        </w:rPr>
      </w:pPr>
      <w:r w:rsidRPr="00D37E5B">
        <w:rPr>
          <w:rFonts w:ascii="Arial" w:hAnsi="Arial" w:cs="Arial"/>
          <w:sz w:val="24"/>
          <w:szCs w:val="24"/>
          <w:lang w:val="en-US"/>
        </w:rPr>
        <w:t xml:space="preserve">Arguably the most prominent (and researched) policy on limiting rural-urban migration is the </w:t>
      </w:r>
      <w:r w:rsidRPr="00D37E5B">
        <w:rPr>
          <w:rFonts w:ascii="Arial" w:hAnsi="Arial" w:cs="Arial"/>
          <w:i/>
          <w:sz w:val="24"/>
          <w:szCs w:val="24"/>
          <w:lang w:val="en-US"/>
        </w:rPr>
        <w:t>hukou</w:t>
      </w:r>
      <w:r w:rsidRPr="00D37E5B">
        <w:rPr>
          <w:rFonts w:ascii="Arial" w:hAnsi="Arial" w:cs="Arial"/>
          <w:sz w:val="24"/>
          <w:szCs w:val="24"/>
          <w:lang w:val="en-US"/>
        </w:rPr>
        <w:t xml:space="preserve"> system in China, the closest we have today to an international visa regime of migration. </w:t>
      </w:r>
      <w:r w:rsidR="002248CB" w:rsidRPr="00D37E5B">
        <w:rPr>
          <w:rFonts w:ascii="Arial" w:hAnsi="Arial" w:cs="Arial"/>
          <w:sz w:val="24"/>
          <w:szCs w:val="24"/>
          <w:lang w:val="en-US"/>
        </w:rPr>
        <w:t xml:space="preserve">Introduced in China in 1958, </w:t>
      </w:r>
      <w:r w:rsidR="00203CF6" w:rsidRPr="00D37E5B">
        <w:rPr>
          <w:rFonts w:ascii="Arial" w:hAnsi="Arial" w:cs="Arial"/>
          <w:sz w:val="24"/>
          <w:szCs w:val="24"/>
          <w:lang w:val="en-US"/>
        </w:rPr>
        <w:t xml:space="preserve">the </w:t>
      </w:r>
      <w:r w:rsidR="00203CF6" w:rsidRPr="00D37E5B">
        <w:rPr>
          <w:rFonts w:ascii="Arial" w:hAnsi="Arial" w:cs="Arial"/>
          <w:i/>
          <w:sz w:val="24"/>
          <w:szCs w:val="24"/>
          <w:lang w:val="en-US"/>
        </w:rPr>
        <w:t>hukou</w:t>
      </w:r>
      <w:r w:rsidR="00203CF6" w:rsidRPr="00D37E5B">
        <w:rPr>
          <w:rFonts w:ascii="Arial" w:hAnsi="Arial" w:cs="Arial"/>
          <w:sz w:val="24"/>
          <w:szCs w:val="24"/>
          <w:lang w:val="en-US"/>
        </w:rPr>
        <w:t xml:space="preserve"> is a household registration </w:t>
      </w:r>
      <w:r w:rsidR="00E37161" w:rsidRPr="00D37E5B">
        <w:rPr>
          <w:rFonts w:ascii="Arial" w:hAnsi="Arial" w:cs="Arial"/>
          <w:sz w:val="24"/>
          <w:szCs w:val="24"/>
          <w:lang w:val="en-US"/>
        </w:rPr>
        <w:t xml:space="preserve">system </w:t>
      </w:r>
      <w:r w:rsidR="00203CF6" w:rsidRPr="00D37E5B">
        <w:rPr>
          <w:rFonts w:ascii="Arial" w:hAnsi="Arial" w:cs="Arial"/>
          <w:sz w:val="24"/>
          <w:szCs w:val="24"/>
          <w:lang w:val="en-US"/>
        </w:rPr>
        <w:t xml:space="preserve">that </w:t>
      </w:r>
      <w:r w:rsidR="00E37161" w:rsidRPr="00D37E5B">
        <w:rPr>
          <w:rFonts w:ascii="Arial" w:hAnsi="Arial" w:cs="Arial"/>
          <w:sz w:val="24"/>
          <w:szCs w:val="24"/>
          <w:lang w:val="en-US"/>
        </w:rPr>
        <w:t>assigns</w:t>
      </w:r>
      <w:r w:rsidR="00F4085E" w:rsidRPr="00D37E5B">
        <w:rPr>
          <w:rFonts w:ascii="Arial" w:hAnsi="Arial" w:cs="Arial"/>
          <w:sz w:val="24"/>
          <w:szCs w:val="24"/>
          <w:lang w:val="en-US"/>
        </w:rPr>
        <w:t xml:space="preserve"> households </w:t>
      </w:r>
      <w:r w:rsidR="00E37161" w:rsidRPr="00D37E5B">
        <w:rPr>
          <w:rFonts w:ascii="Arial" w:hAnsi="Arial" w:cs="Arial"/>
          <w:sz w:val="24"/>
          <w:szCs w:val="24"/>
          <w:lang w:val="en-US"/>
        </w:rPr>
        <w:t xml:space="preserve">an </w:t>
      </w:r>
      <w:r w:rsidR="00CC5DB4" w:rsidRPr="00D37E5B">
        <w:rPr>
          <w:rFonts w:ascii="Arial" w:hAnsi="Arial" w:cs="Arial"/>
          <w:sz w:val="24"/>
          <w:szCs w:val="24"/>
          <w:lang w:val="en-US"/>
        </w:rPr>
        <w:t>‘</w:t>
      </w:r>
      <w:r w:rsidR="00F4085E" w:rsidRPr="00D37E5B">
        <w:rPr>
          <w:rFonts w:ascii="Arial" w:hAnsi="Arial" w:cs="Arial"/>
          <w:sz w:val="24"/>
          <w:szCs w:val="24"/>
          <w:lang w:val="en-US"/>
        </w:rPr>
        <w:t>agricultural</w:t>
      </w:r>
      <w:r w:rsidR="00CC5DB4" w:rsidRPr="00D37E5B">
        <w:rPr>
          <w:rFonts w:ascii="Arial" w:hAnsi="Arial" w:cs="Arial"/>
          <w:sz w:val="24"/>
          <w:szCs w:val="24"/>
          <w:lang w:val="en-US"/>
        </w:rPr>
        <w:t xml:space="preserve">’ </w:t>
      </w:r>
      <w:r w:rsidR="00F4085E" w:rsidRPr="00D37E5B">
        <w:rPr>
          <w:rFonts w:ascii="Arial" w:hAnsi="Arial" w:cs="Arial"/>
          <w:sz w:val="24"/>
          <w:szCs w:val="24"/>
          <w:lang w:val="en-US"/>
        </w:rPr>
        <w:t xml:space="preserve">or </w:t>
      </w:r>
      <w:r w:rsidR="00CC5DB4" w:rsidRPr="00D37E5B">
        <w:rPr>
          <w:rFonts w:ascii="Arial" w:hAnsi="Arial" w:cs="Arial"/>
          <w:sz w:val="24"/>
          <w:szCs w:val="24"/>
          <w:lang w:val="en-US"/>
        </w:rPr>
        <w:t>‘</w:t>
      </w:r>
      <w:r w:rsidR="00E37161" w:rsidRPr="00D37E5B">
        <w:rPr>
          <w:rFonts w:ascii="Arial" w:hAnsi="Arial" w:cs="Arial"/>
          <w:sz w:val="24"/>
          <w:szCs w:val="24"/>
          <w:lang w:val="en-US"/>
        </w:rPr>
        <w:t>non-agricultural</w:t>
      </w:r>
      <w:r w:rsidR="00CC5DB4" w:rsidRPr="00D37E5B">
        <w:rPr>
          <w:rFonts w:ascii="Arial" w:hAnsi="Arial" w:cs="Arial"/>
          <w:sz w:val="24"/>
          <w:szCs w:val="24"/>
          <w:lang w:val="en-US"/>
        </w:rPr>
        <w:t>’</w:t>
      </w:r>
      <w:r w:rsidR="00E37161" w:rsidRPr="00D37E5B">
        <w:rPr>
          <w:rFonts w:ascii="Arial" w:hAnsi="Arial" w:cs="Arial"/>
          <w:sz w:val="24"/>
          <w:szCs w:val="24"/>
          <w:lang w:val="en-US"/>
        </w:rPr>
        <w:t xml:space="preserve"> </w:t>
      </w:r>
      <w:r w:rsidR="00CC5DB4" w:rsidRPr="00D37E5B">
        <w:rPr>
          <w:rFonts w:ascii="Arial" w:hAnsi="Arial" w:cs="Arial"/>
          <w:sz w:val="24"/>
          <w:szCs w:val="24"/>
          <w:lang w:val="en-US"/>
        </w:rPr>
        <w:t>status in rural and urban areas respectively</w:t>
      </w:r>
      <w:r w:rsidR="00203CF6" w:rsidRPr="00D37E5B">
        <w:rPr>
          <w:rFonts w:ascii="Arial" w:hAnsi="Arial" w:cs="Arial"/>
          <w:sz w:val="24"/>
          <w:szCs w:val="24"/>
          <w:lang w:val="en-US"/>
        </w:rPr>
        <w:t xml:space="preserve">. It plays </w:t>
      </w:r>
      <w:r w:rsidR="00CC5DB4" w:rsidRPr="00D37E5B">
        <w:rPr>
          <w:rFonts w:ascii="Arial" w:hAnsi="Arial" w:cs="Arial"/>
          <w:sz w:val="24"/>
          <w:szCs w:val="24"/>
          <w:lang w:val="en-US"/>
        </w:rPr>
        <w:t>thus a crucial role in distributi</w:t>
      </w:r>
      <w:r w:rsidR="00203CF6" w:rsidRPr="00D37E5B">
        <w:rPr>
          <w:rFonts w:ascii="Arial" w:hAnsi="Arial" w:cs="Arial"/>
          <w:sz w:val="24"/>
          <w:szCs w:val="24"/>
          <w:lang w:val="en-US"/>
        </w:rPr>
        <w:t xml:space="preserve">ng </w:t>
      </w:r>
      <w:r w:rsidR="00CC5DB4" w:rsidRPr="00D37E5B">
        <w:rPr>
          <w:rFonts w:ascii="Arial" w:hAnsi="Arial" w:cs="Arial"/>
          <w:sz w:val="24"/>
          <w:szCs w:val="24"/>
          <w:lang w:val="en-US"/>
        </w:rPr>
        <w:t xml:space="preserve">key social welfare services and benefits such as free healthcare, education, social housing and old-age </w:t>
      </w:r>
      <w:r w:rsidR="00934537" w:rsidRPr="00D37E5B">
        <w:rPr>
          <w:rFonts w:ascii="Arial" w:hAnsi="Arial" w:cs="Arial"/>
          <w:sz w:val="24"/>
          <w:szCs w:val="24"/>
          <w:lang w:val="en-US"/>
        </w:rPr>
        <w:t>pensions</w:t>
      </w:r>
      <w:r w:rsidR="00CC5DB4" w:rsidRPr="00D37E5B">
        <w:rPr>
          <w:rFonts w:ascii="Arial" w:hAnsi="Arial" w:cs="Arial"/>
          <w:sz w:val="24"/>
          <w:szCs w:val="24"/>
          <w:lang w:val="en-US"/>
        </w:rPr>
        <w:t xml:space="preserve">. These benefits </w:t>
      </w:r>
      <w:r w:rsidR="009D4771" w:rsidRPr="00D37E5B">
        <w:rPr>
          <w:rFonts w:ascii="Arial" w:hAnsi="Arial" w:cs="Arial"/>
          <w:sz w:val="24"/>
          <w:szCs w:val="24"/>
          <w:lang w:val="en-US"/>
        </w:rPr>
        <w:t>favour</w:t>
      </w:r>
      <w:r w:rsidR="00CC5DB4" w:rsidRPr="00D37E5B">
        <w:rPr>
          <w:rFonts w:ascii="Arial" w:hAnsi="Arial" w:cs="Arial"/>
          <w:sz w:val="24"/>
          <w:szCs w:val="24"/>
          <w:lang w:val="en-US"/>
        </w:rPr>
        <w:t xml:space="preserve"> urban </w:t>
      </w:r>
      <w:r w:rsidR="00CC5DB4" w:rsidRPr="00D37E5B">
        <w:rPr>
          <w:rFonts w:ascii="Arial" w:hAnsi="Arial" w:cs="Arial"/>
          <w:i/>
          <w:sz w:val="24"/>
          <w:szCs w:val="24"/>
          <w:lang w:val="en-US"/>
        </w:rPr>
        <w:t>hukou</w:t>
      </w:r>
      <w:r w:rsidR="009D4771" w:rsidRPr="00D37E5B">
        <w:rPr>
          <w:rFonts w:ascii="Arial" w:hAnsi="Arial" w:cs="Arial"/>
          <w:sz w:val="24"/>
          <w:szCs w:val="24"/>
          <w:lang w:val="en-US"/>
        </w:rPr>
        <w:t xml:space="preserve"> holders</w:t>
      </w:r>
      <w:r w:rsidR="00CC5DB4" w:rsidRPr="00D37E5B">
        <w:rPr>
          <w:rFonts w:ascii="Arial" w:hAnsi="Arial" w:cs="Arial"/>
          <w:sz w:val="24"/>
          <w:szCs w:val="24"/>
          <w:lang w:val="en-US"/>
        </w:rPr>
        <w:t xml:space="preserve">, but rural-urban migrants are unable to access them as the </w:t>
      </w:r>
      <w:r w:rsidR="00CC5DB4" w:rsidRPr="00D37E5B">
        <w:rPr>
          <w:rFonts w:ascii="Arial" w:hAnsi="Arial" w:cs="Arial"/>
          <w:i/>
          <w:sz w:val="24"/>
          <w:szCs w:val="24"/>
          <w:lang w:val="en-US"/>
        </w:rPr>
        <w:t>hukou</w:t>
      </w:r>
      <w:r w:rsidR="00CC5DB4" w:rsidRPr="00D37E5B">
        <w:rPr>
          <w:rFonts w:ascii="Arial" w:hAnsi="Arial" w:cs="Arial"/>
          <w:sz w:val="24"/>
          <w:szCs w:val="24"/>
          <w:lang w:val="en-US"/>
        </w:rPr>
        <w:t xml:space="preserve"> status </w:t>
      </w:r>
      <w:r w:rsidR="00102B8D" w:rsidRPr="00D37E5B">
        <w:rPr>
          <w:rFonts w:ascii="Arial" w:hAnsi="Arial" w:cs="Arial"/>
          <w:sz w:val="24"/>
          <w:szCs w:val="24"/>
          <w:lang w:val="en-US"/>
        </w:rPr>
        <w:t xml:space="preserve">is </w:t>
      </w:r>
      <w:r w:rsidR="00F4085E" w:rsidRPr="00D37E5B">
        <w:rPr>
          <w:rFonts w:ascii="Arial" w:hAnsi="Arial" w:cs="Arial"/>
          <w:sz w:val="24"/>
          <w:szCs w:val="24"/>
          <w:lang w:val="en-US"/>
        </w:rPr>
        <w:t xml:space="preserve">inherited </w:t>
      </w:r>
      <w:r w:rsidR="00102B8D" w:rsidRPr="00D37E5B">
        <w:rPr>
          <w:rFonts w:ascii="Arial" w:hAnsi="Arial" w:cs="Arial"/>
          <w:sz w:val="24"/>
          <w:szCs w:val="24"/>
          <w:lang w:val="en-US"/>
        </w:rPr>
        <w:t>by birth</w:t>
      </w:r>
      <w:r w:rsidR="00CC5DB4" w:rsidRPr="00D37E5B">
        <w:rPr>
          <w:rFonts w:ascii="Arial" w:hAnsi="Arial" w:cs="Arial"/>
          <w:sz w:val="24"/>
          <w:szCs w:val="24"/>
          <w:lang w:val="en-US"/>
        </w:rPr>
        <w:t xml:space="preserve"> and an</w:t>
      </w:r>
      <w:r w:rsidR="001835C5" w:rsidRPr="00D37E5B">
        <w:rPr>
          <w:rFonts w:ascii="Arial" w:hAnsi="Arial" w:cs="Arial"/>
          <w:sz w:val="24"/>
          <w:szCs w:val="24"/>
          <w:lang w:val="en-US"/>
        </w:rPr>
        <w:t xml:space="preserve"> </w:t>
      </w:r>
      <w:r w:rsidR="00102B8D" w:rsidRPr="00D37E5B">
        <w:rPr>
          <w:rFonts w:ascii="Arial" w:hAnsi="Arial" w:cs="Arial"/>
          <w:sz w:val="24"/>
          <w:szCs w:val="24"/>
          <w:lang w:val="en-US"/>
        </w:rPr>
        <w:t xml:space="preserve">agricultural </w:t>
      </w:r>
      <w:r w:rsidR="00102B8D" w:rsidRPr="00D37E5B">
        <w:rPr>
          <w:rFonts w:ascii="Arial" w:hAnsi="Arial" w:cs="Arial"/>
          <w:i/>
          <w:sz w:val="24"/>
          <w:szCs w:val="24"/>
          <w:lang w:val="en-US"/>
        </w:rPr>
        <w:t>hukou</w:t>
      </w:r>
      <w:r w:rsidR="00102B8D" w:rsidRPr="00D37E5B">
        <w:rPr>
          <w:rFonts w:ascii="Arial" w:hAnsi="Arial" w:cs="Arial"/>
          <w:sz w:val="24"/>
          <w:szCs w:val="24"/>
          <w:lang w:val="en-US"/>
        </w:rPr>
        <w:t xml:space="preserve"> is </w:t>
      </w:r>
      <w:r w:rsidR="001835C5" w:rsidRPr="00D37E5B">
        <w:rPr>
          <w:rFonts w:ascii="Arial" w:hAnsi="Arial" w:cs="Arial"/>
          <w:sz w:val="24"/>
          <w:szCs w:val="24"/>
          <w:lang w:val="en-US"/>
        </w:rPr>
        <w:t>not readily</w:t>
      </w:r>
      <w:r w:rsidR="00102B8D" w:rsidRPr="00D37E5B">
        <w:rPr>
          <w:rFonts w:ascii="Arial" w:hAnsi="Arial" w:cs="Arial"/>
          <w:sz w:val="24"/>
          <w:szCs w:val="24"/>
          <w:lang w:val="en-US"/>
        </w:rPr>
        <w:t xml:space="preserve"> </w:t>
      </w:r>
      <w:r w:rsidR="001835C5" w:rsidRPr="00D37E5B">
        <w:rPr>
          <w:rFonts w:ascii="Arial" w:hAnsi="Arial" w:cs="Arial"/>
          <w:sz w:val="24"/>
          <w:szCs w:val="24"/>
          <w:lang w:val="en-US"/>
        </w:rPr>
        <w:t xml:space="preserve">transferable </w:t>
      </w:r>
      <w:r w:rsidR="00CC5DB4" w:rsidRPr="00D37E5B">
        <w:rPr>
          <w:rFonts w:ascii="Arial" w:hAnsi="Arial" w:cs="Arial"/>
          <w:sz w:val="24"/>
          <w:szCs w:val="24"/>
          <w:lang w:val="en-US"/>
        </w:rPr>
        <w:t>upon migration to urban areas, at least</w:t>
      </w:r>
      <w:r w:rsidR="00102B8D" w:rsidRPr="00D37E5B">
        <w:rPr>
          <w:rFonts w:ascii="Arial" w:hAnsi="Arial" w:cs="Arial"/>
          <w:sz w:val="24"/>
          <w:szCs w:val="24"/>
          <w:lang w:val="en-US"/>
        </w:rPr>
        <w:t xml:space="preserve"> not for the </w:t>
      </w:r>
      <w:r w:rsidR="00F4085E" w:rsidRPr="00D37E5B">
        <w:rPr>
          <w:rFonts w:ascii="Arial" w:hAnsi="Arial" w:cs="Arial"/>
          <w:sz w:val="24"/>
          <w:szCs w:val="24"/>
          <w:lang w:val="en-US"/>
        </w:rPr>
        <w:t xml:space="preserve">poor. </w:t>
      </w:r>
      <w:r w:rsidR="0073164A" w:rsidRPr="00D37E5B">
        <w:rPr>
          <w:rFonts w:ascii="Arial" w:hAnsi="Arial" w:cs="Arial"/>
          <w:sz w:val="24"/>
          <w:szCs w:val="24"/>
          <w:lang w:val="en-US"/>
        </w:rPr>
        <w:t xml:space="preserve">Despite the key role that these rural-urban migrants have played in China’s spectacular economic growth since the late 1990s, </w:t>
      </w:r>
      <w:r w:rsidR="00F4085E" w:rsidRPr="00D37E5B">
        <w:rPr>
          <w:rFonts w:ascii="Arial" w:hAnsi="Arial" w:cs="Arial"/>
          <w:sz w:val="24"/>
          <w:szCs w:val="24"/>
          <w:lang w:val="en-US"/>
        </w:rPr>
        <w:t>the system continues to present serious challenges</w:t>
      </w:r>
      <w:r w:rsidR="0073164A" w:rsidRPr="00D37E5B">
        <w:rPr>
          <w:rFonts w:ascii="Arial" w:hAnsi="Arial" w:cs="Arial"/>
          <w:sz w:val="24"/>
          <w:szCs w:val="24"/>
          <w:lang w:val="en-US"/>
        </w:rPr>
        <w:t xml:space="preserve"> for them. T</w:t>
      </w:r>
      <w:r w:rsidR="00274927" w:rsidRPr="00D37E5B">
        <w:rPr>
          <w:rFonts w:ascii="Arial" w:hAnsi="Arial" w:cs="Arial"/>
          <w:sz w:val="24"/>
          <w:szCs w:val="24"/>
          <w:lang w:val="en-US"/>
        </w:rPr>
        <w:t xml:space="preserve">he </w:t>
      </w:r>
      <w:r w:rsidR="0073164A" w:rsidRPr="00D37E5B">
        <w:rPr>
          <w:rFonts w:ascii="Arial" w:hAnsi="Arial" w:cs="Arial"/>
          <w:sz w:val="24"/>
          <w:szCs w:val="24"/>
          <w:lang w:val="en-US"/>
        </w:rPr>
        <w:t xml:space="preserve">label </w:t>
      </w:r>
      <w:r w:rsidR="00274927" w:rsidRPr="00D37E5B">
        <w:rPr>
          <w:rFonts w:ascii="Arial" w:hAnsi="Arial" w:cs="Arial"/>
          <w:sz w:val="24"/>
          <w:szCs w:val="24"/>
          <w:lang w:val="en-US"/>
        </w:rPr>
        <w:t>‘floating population’</w:t>
      </w:r>
      <w:r w:rsidR="0073164A" w:rsidRPr="00D37E5B">
        <w:rPr>
          <w:rFonts w:ascii="Arial" w:hAnsi="Arial" w:cs="Arial"/>
          <w:sz w:val="24"/>
          <w:szCs w:val="24"/>
          <w:lang w:val="en-US"/>
        </w:rPr>
        <w:t xml:space="preserve"> describing these migrants reflects this sense of perpetual temporariness, resulting from the </w:t>
      </w:r>
      <w:r w:rsidR="00274927" w:rsidRPr="00D37E5B">
        <w:rPr>
          <w:rFonts w:ascii="Arial" w:hAnsi="Arial" w:cs="Arial"/>
          <w:sz w:val="24"/>
          <w:szCs w:val="24"/>
          <w:lang w:val="en-US"/>
        </w:rPr>
        <w:t>insecure migration status</w:t>
      </w:r>
      <w:r w:rsidR="00765F9C" w:rsidRPr="00D37E5B">
        <w:rPr>
          <w:rFonts w:ascii="Arial" w:hAnsi="Arial" w:cs="Arial"/>
          <w:sz w:val="24"/>
          <w:szCs w:val="24"/>
          <w:lang w:val="en-US"/>
        </w:rPr>
        <w:t xml:space="preserve"> and the consequent limited access to social welfare</w:t>
      </w:r>
      <w:r w:rsidR="00AC22CB" w:rsidRPr="00D37E5B">
        <w:rPr>
          <w:rFonts w:ascii="Arial" w:hAnsi="Arial" w:cs="Arial"/>
          <w:sz w:val="24"/>
          <w:szCs w:val="24"/>
          <w:lang w:val="en-US"/>
        </w:rPr>
        <w:t xml:space="preserve"> </w:t>
      </w:r>
      <w:r w:rsidR="00274927" w:rsidRPr="00D37E5B">
        <w:rPr>
          <w:rFonts w:ascii="Arial" w:hAnsi="Arial" w:cs="Arial"/>
          <w:sz w:val="24"/>
          <w:szCs w:val="24"/>
          <w:lang w:val="en-US"/>
        </w:rPr>
        <w:t>(Chan 2012; Zhang 2014).</w:t>
      </w:r>
      <w:r w:rsidR="007B1AA5" w:rsidRPr="00D37E5B">
        <w:rPr>
          <w:rStyle w:val="EndnoteReference"/>
          <w:rFonts w:ascii="Arial" w:hAnsi="Arial" w:cs="Arial"/>
          <w:sz w:val="24"/>
          <w:szCs w:val="24"/>
          <w:lang w:val="en-US"/>
        </w:rPr>
        <w:endnoteReference w:id="2"/>
      </w:r>
    </w:p>
    <w:p w14:paraId="70FF0C24" w14:textId="77777777" w:rsidR="00AC22CB" w:rsidRPr="00D37E5B" w:rsidRDefault="00AC22CB" w:rsidP="00014265">
      <w:pPr>
        <w:spacing w:after="0"/>
        <w:jc w:val="both"/>
        <w:rPr>
          <w:rFonts w:ascii="Arial" w:hAnsi="Arial" w:cs="Arial"/>
          <w:sz w:val="24"/>
          <w:szCs w:val="24"/>
          <w:lang w:val="en-US"/>
        </w:rPr>
      </w:pPr>
    </w:p>
    <w:p w14:paraId="3996CB2B" w14:textId="77777777" w:rsidR="00672E5A" w:rsidRPr="00D37E5B" w:rsidRDefault="0068013D" w:rsidP="00014265">
      <w:pPr>
        <w:spacing w:after="0"/>
        <w:jc w:val="both"/>
        <w:rPr>
          <w:rFonts w:ascii="Arial" w:hAnsi="Arial" w:cs="Arial"/>
          <w:sz w:val="24"/>
          <w:szCs w:val="24"/>
          <w:lang w:val="en-US"/>
        </w:rPr>
      </w:pPr>
      <w:r w:rsidRPr="00D37E5B">
        <w:rPr>
          <w:rFonts w:ascii="Arial" w:hAnsi="Arial" w:cs="Arial"/>
          <w:sz w:val="24"/>
          <w:szCs w:val="24"/>
          <w:lang w:val="en-US"/>
        </w:rPr>
        <w:t>In other countries, more informal ways of exclusion from accessing citizenshi</w:t>
      </w:r>
      <w:r w:rsidR="00510527" w:rsidRPr="00D37E5B">
        <w:rPr>
          <w:rFonts w:ascii="Arial" w:hAnsi="Arial" w:cs="Arial"/>
          <w:sz w:val="24"/>
          <w:szCs w:val="24"/>
          <w:lang w:val="en-US"/>
        </w:rPr>
        <w:t>p rights are widespread, as Abbas (2015)</w:t>
      </w:r>
      <w:r w:rsidRPr="00D37E5B">
        <w:rPr>
          <w:rFonts w:ascii="Arial" w:hAnsi="Arial" w:cs="Arial"/>
          <w:sz w:val="24"/>
          <w:szCs w:val="24"/>
          <w:lang w:val="en-US"/>
        </w:rPr>
        <w:t xml:space="preserve"> notes in her study</w:t>
      </w:r>
      <w:r w:rsidR="00510527" w:rsidRPr="00D37E5B">
        <w:rPr>
          <w:rFonts w:ascii="Arial" w:hAnsi="Arial" w:cs="Arial"/>
          <w:sz w:val="24"/>
          <w:szCs w:val="24"/>
          <w:lang w:val="en-US"/>
        </w:rPr>
        <w:t xml:space="preserve"> of internal migrants in Mumbai and Kolkata</w:t>
      </w:r>
      <w:r w:rsidRPr="00D37E5B">
        <w:rPr>
          <w:rFonts w:ascii="Arial" w:hAnsi="Arial" w:cs="Arial"/>
          <w:sz w:val="24"/>
          <w:szCs w:val="24"/>
          <w:lang w:val="en-US"/>
        </w:rPr>
        <w:t xml:space="preserve">. </w:t>
      </w:r>
      <w:r w:rsidR="00D57AF3" w:rsidRPr="00D37E5B">
        <w:rPr>
          <w:rFonts w:ascii="Arial" w:hAnsi="Arial" w:cs="Arial"/>
          <w:sz w:val="24"/>
          <w:szCs w:val="24"/>
          <w:lang w:val="en-US"/>
        </w:rPr>
        <w:t>Abbas (2015) argues that for countries such as India, many internal migrations resemble international movements because migrants are moving between regions that are ethnically and linguistically very different from each other, albeit within the same political state boundaries. Thus, many newcomers form ethnolinguistic minorities upon arrival, leading to marginalisation</w:t>
      </w:r>
      <w:r w:rsidR="00B571AC" w:rsidRPr="00D37E5B">
        <w:rPr>
          <w:rFonts w:ascii="Arial" w:hAnsi="Arial" w:cs="Arial"/>
          <w:sz w:val="24"/>
          <w:szCs w:val="24"/>
          <w:lang w:val="en-US"/>
        </w:rPr>
        <w:t xml:space="preserve"> and exclusion from full citi</w:t>
      </w:r>
      <w:r w:rsidR="00D57AF3" w:rsidRPr="00D37E5B">
        <w:rPr>
          <w:rFonts w:ascii="Arial" w:hAnsi="Arial" w:cs="Arial"/>
          <w:sz w:val="24"/>
          <w:szCs w:val="24"/>
          <w:lang w:val="en-US"/>
        </w:rPr>
        <w:t>zenship rights.</w:t>
      </w:r>
      <w:r w:rsidR="00957969" w:rsidRPr="00D37E5B">
        <w:rPr>
          <w:rFonts w:ascii="Arial" w:hAnsi="Arial" w:cs="Arial"/>
          <w:sz w:val="24"/>
          <w:szCs w:val="24"/>
          <w:lang w:val="en-US"/>
        </w:rPr>
        <w:t xml:space="preserve"> The study underscores how in many less developed countries citizenship regimes are shaped more deeply by internal than international migration.</w:t>
      </w:r>
    </w:p>
    <w:p w14:paraId="4C95D8E9" w14:textId="77777777" w:rsidR="00672E5A" w:rsidRPr="00D37E5B" w:rsidRDefault="00672E5A" w:rsidP="00014265">
      <w:pPr>
        <w:spacing w:after="0"/>
        <w:jc w:val="both"/>
        <w:rPr>
          <w:rFonts w:ascii="Arial" w:hAnsi="Arial" w:cs="Arial"/>
          <w:sz w:val="24"/>
          <w:szCs w:val="24"/>
          <w:lang w:val="en-US"/>
        </w:rPr>
      </w:pPr>
    </w:p>
    <w:p w14:paraId="11B83D74" w14:textId="452DC833" w:rsidR="00D77B23" w:rsidRPr="00D37E5B" w:rsidRDefault="00D77B23" w:rsidP="00014265">
      <w:pPr>
        <w:spacing w:after="0"/>
        <w:jc w:val="both"/>
        <w:rPr>
          <w:rFonts w:ascii="Arial" w:hAnsi="Arial" w:cs="Arial"/>
          <w:sz w:val="24"/>
          <w:szCs w:val="24"/>
          <w:lang w:val="en-US"/>
        </w:rPr>
      </w:pPr>
      <w:r w:rsidRPr="00D37E5B">
        <w:rPr>
          <w:rFonts w:ascii="Arial" w:hAnsi="Arial" w:cs="Arial"/>
          <w:i/>
          <w:sz w:val="24"/>
          <w:szCs w:val="24"/>
        </w:rPr>
        <w:lastRenderedPageBreak/>
        <w:t>Migrant selectivity</w:t>
      </w:r>
    </w:p>
    <w:p w14:paraId="72D93E03" w14:textId="0BB928C3" w:rsidR="00672E5A" w:rsidRPr="00D37E5B" w:rsidRDefault="00D77B23" w:rsidP="00014265">
      <w:pPr>
        <w:pStyle w:val="NormalWeb"/>
        <w:spacing w:before="0" w:beforeAutospacing="0" w:after="0" w:afterAutospacing="0" w:line="276" w:lineRule="auto"/>
        <w:jc w:val="both"/>
        <w:rPr>
          <w:rFonts w:ascii="Arial" w:hAnsi="Arial" w:cs="Arial"/>
        </w:rPr>
      </w:pPr>
      <w:r w:rsidRPr="00D37E5B">
        <w:rPr>
          <w:rFonts w:ascii="Arial" w:hAnsi="Arial" w:cs="Arial"/>
        </w:rPr>
        <w:t xml:space="preserve">Internal and international migration are produced differently through </w:t>
      </w:r>
      <w:r w:rsidR="004F3925" w:rsidRPr="00D37E5B">
        <w:rPr>
          <w:rFonts w:ascii="Arial" w:hAnsi="Arial" w:cs="Arial"/>
        </w:rPr>
        <w:t xml:space="preserve">segmented access but also </w:t>
      </w:r>
      <w:r w:rsidRPr="00D37E5B">
        <w:rPr>
          <w:rFonts w:ascii="Arial" w:hAnsi="Arial" w:cs="Arial"/>
        </w:rPr>
        <w:t xml:space="preserve">migrant selectivity. Internal migration is more accessible to the poor, whilst international migration is often the realm of the better-off sections of society. Financial ability does not act alone in shaping selectivity, but intersects with </w:t>
      </w:r>
      <w:r w:rsidR="00E77DC4" w:rsidRPr="00D37E5B">
        <w:rPr>
          <w:rFonts w:ascii="Arial" w:hAnsi="Arial" w:cs="Arial"/>
        </w:rPr>
        <w:t xml:space="preserve">identity markers such as </w:t>
      </w:r>
      <w:r w:rsidRPr="00D37E5B">
        <w:rPr>
          <w:rFonts w:ascii="Arial" w:hAnsi="Arial" w:cs="Arial"/>
        </w:rPr>
        <w:t>gender, age</w:t>
      </w:r>
      <w:r w:rsidR="0003461B" w:rsidRPr="00D37E5B">
        <w:rPr>
          <w:rFonts w:ascii="Arial" w:hAnsi="Arial" w:cs="Arial"/>
        </w:rPr>
        <w:t xml:space="preserve"> and</w:t>
      </w:r>
      <w:r w:rsidRPr="00D37E5B">
        <w:rPr>
          <w:rFonts w:ascii="Arial" w:hAnsi="Arial" w:cs="Arial"/>
        </w:rPr>
        <w:t xml:space="preserve"> formal education</w:t>
      </w:r>
      <w:r w:rsidR="00635858" w:rsidRPr="00D37E5B">
        <w:rPr>
          <w:rFonts w:ascii="Arial" w:hAnsi="Arial" w:cs="Arial"/>
        </w:rPr>
        <w:t>, to produce differentiated impacts not only on places and communities, but more importantly, on migrants themselves</w:t>
      </w:r>
      <w:r w:rsidR="00193F6F" w:rsidRPr="00D37E5B">
        <w:rPr>
          <w:rFonts w:ascii="Arial" w:hAnsi="Arial" w:cs="Arial"/>
        </w:rPr>
        <w:t xml:space="preserve"> (see also Bastia 2011)</w:t>
      </w:r>
      <w:r w:rsidRPr="00D37E5B">
        <w:rPr>
          <w:rFonts w:ascii="Arial" w:hAnsi="Arial" w:cs="Arial"/>
        </w:rPr>
        <w:t xml:space="preserve">. For instance, in my research in Albania, the highly skilled migrated internally to the country’s capital Tirana. Their skills would have been wasted in Greece – the key international destination for Albanians </w:t>
      </w:r>
      <w:r w:rsidR="0003461B" w:rsidRPr="00D37E5B">
        <w:rPr>
          <w:rFonts w:ascii="Arial" w:hAnsi="Arial" w:cs="Arial"/>
        </w:rPr>
        <w:t>throughout the</w:t>
      </w:r>
      <w:r w:rsidRPr="00D37E5B">
        <w:rPr>
          <w:rFonts w:ascii="Arial" w:hAnsi="Arial" w:cs="Arial"/>
        </w:rPr>
        <w:t xml:space="preserve"> 1990s – where almost all </w:t>
      </w:r>
      <w:r w:rsidR="0003461B" w:rsidRPr="00D37E5B">
        <w:rPr>
          <w:rFonts w:ascii="Arial" w:hAnsi="Arial" w:cs="Arial"/>
        </w:rPr>
        <w:t xml:space="preserve">Albanian </w:t>
      </w:r>
      <w:r w:rsidRPr="00D37E5B">
        <w:rPr>
          <w:rFonts w:ascii="Arial" w:hAnsi="Arial" w:cs="Arial"/>
        </w:rPr>
        <w:t xml:space="preserve">migrants worked in manual jobs such as agriculture, construction, or domestic and care services. </w:t>
      </w:r>
      <w:r w:rsidR="0003461B" w:rsidRPr="00D37E5B">
        <w:rPr>
          <w:rFonts w:ascii="Arial" w:hAnsi="Arial" w:cs="Arial"/>
        </w:rPr>
        <w:t>Those who moved to</w:t>
      </w:r>
      <w:r w:rsidR="00233E5B" w:rsidRPr="00D37E5B">
        <w:rPr>
          <w:rFonts w:ascii="Arial" w:hAnsi="Arial" w:cs="Arial"/>
        </w:rPr>
        <w:t xml:space="preserve"> Tirana </w:t>
      </w:r>
      <w:r w:rsidRPr="00D37E5B">
        <w:rPr>
          <w:rFonts w:ascii="Arial" w:hAnsi="Arial" w:cs="Arial"/>
        </w:rPr>
        <w:t>were able to find professional jobs in bankin</w:t>
      </w:r>
      <w:r w:rsidR="00193F6F" w:rsidRPr="00D37E5B">
        <w:rPr>
          <w:rFonts w:ascii="Arial" w:hAnsi="Arial" w:cs="Arial"/>
        </w:rPr>
        <w:t xml:space="preserve">g, teaching or medicine, or started their own small businesses. </w:t>
      </w:r>
      <w:r w:rsidR="007351AB" w:rsidRPr="00D37E5B">
        <w:rPr>
          <w:rFonts w:ascii="Arial" w:hAnsi="Arial" w:cs="Arial"/>
          <w:lang w:val="en-US"/>
        </w:rPr>
        <w:t>Aguayo-Téllez, E. and Martínez-Navarro, J. (2013</w:t>
      </w:r>
      <w:r w:rsidR="00D90674" w:rsidRPr="00D37E5B">
        <w:rPr>
          <w:rFonts w:ascii="Arial" w:hAnsi="Arial" w:cs="Arial"/>
        </w:rPr>
        <w:t xml:space="preserve">) </w:t>
      </w:r>
      <w:r w:rsidR="007574A2" w:rsidRPr="00D37E5B">
        <w:rPr>
          <w:rFonts w:ascii="Arial" w:hAnsi="Arial" w:cs="Arial"/>
        </w:rPr>
        <w:t>found similar patterns in</w:t>
      </w:r>
      <w:r w:rsidR="00D90674" w:rsidRPr="00D37E5B">
        <w:rPr>
          <w:rFonts w:ascii="Arial" w:hAnsi="Arial" w:cs="Arial"/>
        </w:rPr>
        <w:t xml:space="preserve"> Mexico. In their analysis of micro data from Mexico and the 2000 US population census</w:t>
      </w:r>
      <w:r w:rsidR="00910288" w:rsidRPr="00D37E5B">
        <w:rPr>
          <w:rFonts w:ascii="Arial" w:hAnsi="Arial" w:cs="Arial"/>
        </w:rPr>
        <w:t>, considering both migration types in a single model,</w:t>
      </w:r>
      <w:r w:rsidR="00D90674" w:rsidRPr="00D37E5B">
        <w:rPr>
          <w:rFonts w:ascii="Arial" w:hAnsi="Arial" w:cs="Arial"/>
        </w:rPr>
        <w:t xml:space="preserve"> they found strong migrant selectivity (data between 1995 and 2000). Education combined with age were</w:t>
      </w:r>
      <w:r w:rsidR="00E93BA6" w:rsidRPr="00D37E5B">
        <w:rPr>
          <w:rFonts w:ascii="Arial" w:hAnsi="Arial" w:cs="Arial"/>
        </w:rPr>
        <w:t xml:space="preserve"> noted in particular</w:t>
      </w:r>
      <w:r w:rsidR="00D90674" w:rsidRPr="00D37E5B">
        <w:rPr>
          <w:rFonts w:ascii="Arial" w:hAnsi="Arial" w:cs="Arial"/>
        </w:rPr>
        <w:t xml:space="preserve">, whereby those moving internally </w:t>
      </w:r>
      <w:r w:rsidR="00E93BA6" w:rsidRPr="00D37E5B">
        <w:rPr>
          <w:rFonts w:ascii="Arial" w:hAnsi="Arial" w:cs="Arial"/>
        </w:rPr>
        <w:t xml:space="preserve">within Mexico were </w:t>
      </w:r>
      <w:r w:rsidR="00D90674" w:rsidRPr="00D37E5B">
        <w:rPr>
          <w:rFonts w:ascii="Arial" w:hAnsi="Arial" w:cs="Arial"/>
        </w:rPr>
        <w:t>often younger and better educated than international migrants to the US;</w:t>
      </w:r>
      <w:r w:rsidR="00E93BA6" w:rsidRPr="00D37E5B">
        <w:rPr>
          <w:rFonts w:ascii="Arial" w:hAnsi="Arial" w:cs="Arial"/>
        </w:rPr>
        <w:t xml:space="preserve"> migrants to the US were often older males, whereas women participated more as internal movers within Mexico.</w:t>
      </w:r>
      <w:r w:rsidR="00D90674" w:rsidRPr="00D37E5B">
        <w:rPr>
          <w:rFonts w:ascii="Arial" w:hAnsi="Arial" w:cs="Arial"/>
        </w:rPr>
        <w:t xml:space="preserve"> </w:t>
      </w:r>
      <w:r w:rsidR="002770CE" w:rsidRPr="00D37E5B">
        <w:rPr>
          <w:rFonts w:ascii="Arial" w:hAnsi="Arial" w:cs="Arial"/>
        </w:rPr>
        <w:t>In both cases, the combination of human and social capital can provide the environment for educated and well-connected individuals to gain more from migrating internally, especially to cities. In contrast, unless using specific skilled migration schemes, such</w:t>
      </w:r>
      <w:r w:rsidR="00D446B0" w:rsidRPr="00D37E5B">
        <w:rPr>
          <w:rFonts w:ascii="Arial" w:hAnsi="Arial" w:cs="Arial"/>
        </w:rPr>
        <w:t xml:space="preserve"> as those attracting </w:t>
      </w:r>
      <w:r w:rsidR="002770CE" w:rsidRPr="00D37E5B">
        <w:rPr>
          <w:rFonts w:ascii="Arial" w:hAnsi="Arial" w:cs="Arial"/>
        </w:rPr>
        <w:t xml:space="preserve">skilled </w:t>
      </w:r>
      <w:r w:rsidR="00D446B0" w:rsidRPr="00D37E5B">
        <w:rPr>
          <w:rFonts w:ascii="Arial" w:hAnsi="Arial" w:cs="Arial"/>
        </w:rPr>
        <w:t xml:space="preserve">migrants </w:t>
      </w:r>
      <w:r w:rsidR="002770CE" w:rsidRPr="00D37E5B">
        <w:rPr>
          <w:rFonts w:ascii="Arial" w:hAnsi="Arial" w:cs="Arial"/>
        </w:rPr>
        <w:t>in the US, Canada or Australia, most labour migrants encounter difficulties finding jobs commensurate with their level of education abroad, both due to limited transferability of most degrees</w:t>
      </w:r>
      <w:r w:rsidR="0089194C" w:rsidRPr="00D37E5B">
        <w:rPr>
          <w:rFonts w:ascii="Arial" w:hAnsi="Arial" w:cs="Arial"/>
        </w:rPr>
        <w:t xml:space="preserve"> and</w:t>
      </w:r>
      <w:r w:rsidR="002770CE" w:rsidRPr="00D37E5B">
        <w:rPr>
          <w:rFonts w:ascii="Arial" w:hAnsi="Arial" w:cs="Arial"/>
        </w:rPr>
        <w:t xml:space="preserve"> limited linguistic ability. Nevertheless, internal migration to cities may be followed by a move internationally at a later time, as the internal destination opens up opportunities for accumulation of financia</w:t>
      </w:r>
      <w:r w:rsidR="00672E5A" w:rsidRPr="00D37E5B">
        <w:rPr>
          <w:rFonts w:ascii="Arial" w:hAnsi="Arial" w:cs="Arial"/>
        </w:rPr>
        <w:t>l, social and cultural capital.</w:t>
      </w:r>
    </w:p>
    <w:p w14:paraId="4083F710" w14:textId="77777777" w:rsidR="00672E5A" w:rsidRPr="00D37E5B" w:rsidRDefault="00672E5A" w:rsidP="00014265">
      <w:pPr>
        <w:pStyle w:val="NormalWeb"/>
        <w:spacing w:before="0" w:beforeAutospacing="0" w:after="0" w:afterAutospacing="0" w:line="276" w:lineRule="auto"/>
        <w:jc w:val="both"/>
        <w:rPr>
          <w:rFonts w:ascii="Arial" w:hAnsi="Arial" w:cs="Arial"/>
        </w:rPr>
      </w:pPr>
    </w:p>
    <w:p w14:paraId="0DB7703C" w14:textId="723D402B" w:rsidR="00672E5A" w:rsidRPr="00D37E5B" w:rsidRDefault="00D446B0" w:rsidP="00014265">
      <w:pPr>
        <w:pStyle w:val="NormalWeb"/>
        <w:spacing w:before="0" w:beforeAutospacing="0" w:after="0" w:afterAutospacing="0" w:line="276" w:lineRule="auto"/>
        <w:jc w:val="both"/>
        <w:rPr>
          <w:rFonts w:ascii="Arial" w:hAnsi="Arial" w:cs="Arial"/>
        </w:rPr>
      </w:pPr>
      <w:r w:rsidRPr="00D37E5B">
        <w:rPr>
          <w:rFonts w:ascii="Arial" w:hAnsi="Arial" w:cs="Arial"/>
        </w:rPr>
        <w:t>Continuing with the Albanian case and migrant selectivity there, p</w:t>
      </w:r>
      <w:r w:rsidR="00D77B23" w:rsidRPr="00D37E5B">
        <w:rPr>
          <w:rFonts w:ascii="Arial" w:hAnsi="Arial" w:cs="Arial"/>
        </w:rPr>
        <w:t xml:space="preserve">articularly prominent </w:t>
      </w:r>
      <w:r w:rsidR="00193F6F" w:rsidRPr="00D37E5B">
        <w:rPr>
          <w:rFonts w:ascii="Arial" w:hAnsi="Arial" w:cs="Arial"/>
        </w:rPr>
        <w:t xml:space="preserve">in </w:t>
      </w:r>
      <w:r w:rsidRPr="00D37E5B">
        <w:rPr>
          <w:rFonts w:ascii="Arial" w:hAnsi="Arial" w:cs="Arial"/>
        </w:rPr>
        <w:t xml:space="preserve">internal </w:t>
      </w:r>
      <w:r w:rsidR="00193F6F" w:rsidRPr="00D37E5B">
        <w:rPr>
          <w:rFonts w:ascii="Arial" w:hAnsi="Arial" w:cs="Arial"/>
        </w:rPr>
        <w:t xml:space="preserve">movements </w:t>
      </w:r>
      <w:r w:rsidR="00D77B23" w:rsidRPr="00D37E5B">
        <w:rPr>
          <w:rFonts w:ascii="Arial" w:hAnsi="Arial" w:cs="Arial"/>
        </w:rPr>
        <w:t>were young</w:t>
      </w:r>
      <w:r w:rsidR="00932039" w:rsidRPr="00D37E5B">
        <w:rPr>
          <w:rFonts w:ascii="Arial" w:hAnsi="Arial" w:cs="Arial"/>
        </w:rPr>
        <w:t>, single</w:t>
      </w:r>
      <w:r w:rsidR="00D77B23" w:rsidRPr="00D37E5B">
        <w:rPr>
          <w:rFonts w:ascii="Arial" w:hAnsi="Arial" w:cs="Arial"/>
        </w:rPr>
        <w:t xml:space="preserve"> women who </w:t>
      </w:r>
      <w:r w:rsidR="00193F6F" w:rsidRPr="00D37E5B">
        <w:rPr>
          <w:rFonts w:ascii="Arial" w:hAnsi="Arial" w:cs="Arial"/>
        </w:rPr>
        <w:t xml:space="preserve">were attracted to </w:t>
      </w:r>
      <w:r w:rsidR="00D77B23" w:rsidRPr="00D37E5B">
        <w:rPr>
          <w:rFonts w:ascii="Arial" w:hAnsi="Arial" w:cs="Arial"/>
        </w:rPr>
        <w:t xml:space="preserve">the capital </w:t>
      </w:r>
      <w:r w:rsidR="00193F6F" w:rsidRPr="00D37E5B">
        <w:rPr>
          <w:rFonts w:ascii="Arial" w:hAnsi="Arial" w:cs="Arial"/>
        </w:rPr>
        <w:t xml:space="preserve">for the opportunities it provided to both pursue tertiary education, and escape social control </w:t>
      </w:r>
      <w:r w:rsidR="00D77B23" w:rsidRPr="00D37E5B">
        <w:rPr>
          <w:rFonts w:ascii="Arial" w:hAnsi="Arial" w:cs="Arial"/>
        </w:rPr>
        <w:t>from t</w:t>
      </w:r>
      <w:r w:rsidR="00193F6F" w:rsidRPr="00D37E5B">
        <w:rPr>
          <w:rFonts w:ascii="Arial" w:hAnsi="Arial" w:cs="Arial"/>
        </w:rPr>
        <w:t xml:space="preserve">he oppressive conservatism of </w:t>
      </w:r>
      <w:r w:rsidR="00D77B23" w:rsidRPr="00D37E5B">
        <w:rPr>
          <w:rFonts w:ascii="Arial" w:hAnsi="Arial" w:cs="Arial"/>
        </w:rPr>
        <w:t xml:space="preserve">their rural </w:t>
      </w:r>
      <w:r w:rsidR="00932039" w:rsidRPr="00D37E5B">
        <w:rPr>
          <w:rFonts w:ascii="Arial" w:hAnsi="Arial" w:cs="Arial"/>
        </w:rPr>
        <w:t xml:space="preserve">and small urban </w:t>
      </w:r>
      <w:r w:rsidR="00D77B23" w:rsidRPr="00D37E5B">
        <w:rPr>
          <w:rFonts w:ascii="Arial" w:hAnsi="Arial" w:cs="Arial"/>
        </w:rPr>
        <w:t>communities of origin</w:t>
      </w:r>
      <w:r w:rsidR="004C2E45" w:rsidRPr="00D37E5B">
        <w:rPr>
          <w:rFonts w:ascii="Arial" w:hAnsi="Arial" w:cs="Arial"/>
        </w:rPr>
        <w:t>. Thus, as</w:t>
      </w:r>
      <w:r w:rsidRPr="00D37E5B">
        <w:rPr>
          <w:rFonts w:ascii="Arial" w:hAnsi="Arial" w:cs="Arial"/>
        </w:rPr>
        <w:t xml:space="preserve"> Hondagneu-Sotelo </w:t>
      </w:r>
      <w:r w:rsidR="004C2E45" w:rsidRPr="00D37E5B">
        <w:rPr>
          <w:rFonts w:ascii="Arial" w:hAnsi="Arial" w:cs="Arial"/>
        </w:rPr>
        <w:t xml:space="preserve">(1994) argues in the case of </w:t>
      </w:r>
      <w:r w:rsidRPr="00D37E5B">
        <w:rPr>
          <w:rFonts w:ascii="Arial" w:hAnsi="Arial" w:cs="Arial"/>
        </w:rPr>
        <w:t>Mexican migrant women to the US</w:t>
      </w:r>
      <w:r w:rsidR="004C2E45" w:rsidRPr="00D37E5B">
        <w:rPr>
          <w:rFonts w:ascii="Arial" w:hAnsi="Arial" w:cs="Arial"/>
        </w:rPr>
        <w:t>, migration in this context offers more gains for women than men precisely for these reasons</w:t>
      </w:r>
      <w:r w:rsidR="00193F6F" w:rsidRPr="00D37E5B">
        <w:rPr>
          <w:rFonts w:ascii="Arial" w:hAnsi="Arial" w:cs="Arial"/>
        </w:rPr>
        <w:t>. Within the Albanian patriarchal society context, migration</w:t>
      </w:r>
      <w:r w:rsidR="00950453" w:rsidRPr="00D37E5B">
        <w:rPr>
          <w:rFonts w:ascii="Arial" w:hAnsi="Arial" w:cs="Arial"/>
        </w:rPr>
        <w:t xml:space="preserve"> abroad</w:t>
      </w:r>
      <w:r w:rsidR="00D77B23" w:rsidRPr="00D37E5B">
        <w:rPr>
          <w:rFonts w:ascii="Arial" w:hAnsi="Arial" w:cs="Arial"/>
        </w:rPr>
        <w:t xml:space="preserve"> </w:t>
      </w:r>
      <w:r w:rsidR="00950453" w:rsidRPr="00D37E5B">
        <w:rPr>
          <w:rFonts w:ascii="Arial" w:hAnsi="Arial" w:cs="Arial"/>
        </w:rPr>
        <w:t xml:space="preserve">of single young women for work, and outside the family unit, </w:t>
      </w:r>
      <w:r w:rsidR="00193F6F" w:rsidRPr="00D37E5B">
        <w:rPr>
          <w:rFonts w:ascii="Arial" w:hAnsi="Arial" w:cs="Arial"/>
        </w:rPr>
        <w:t xml:space="preserve">was viewed as morally suspect. </w:t>
      </w:r>
      <w:r w:rsidR="00932039" w:rsidRPr="00D37E5B">
        <w:rPr>
          <w:rFonts w:ascii="Arial" w:hAnsi="Arial" w:cs="Arial"/>
        </w:rPr>
        <w:t>On the other hand, education was and continues to be highly regarded</w:t>
      </w:r>
      <w:r w:rsidR="00950453" w:rsidRPr="00D37E5B">
        <w:rPr>
          <w:rFonts w:ascii="Arial" w:hAnsi="Arial" w:cs="Arial"/>
        </w:rPr>
        <w:t xml:space="preserve"> for its potential for upward social mobility</w:t>
      </w:r>
      <w:r w:rsidR="00932039" w:rsidRPr="00D37E5B">
        <w:rPr>
          <w:rFonts w:ascii="Arial" w:hAnsi="Arial" w:cs="Arial"/>
        </w:rPr>
        <w:t xml:space="preserve">. Thus, </w:t>
      </w:r>
      <w:r w:rsidR="00593CBB" w:rsidRPr="00D37E5B">
        <w:rPr>
          <w:rFonts w:ascii="Arial" w:hAnsi="Arial" w:cs="Arial"/>
        </w:rPr>
        <w:t xml:space="preserve">beyond its intrinsic value, education for these women was also a means </w:t>
      </w:r>
      <w:r w:rsidR="00193F6F" w:rsidRPr="00D37E5B">
        <w:rPr>
          <w:rFonts w:ascii="Arial" w:hAnsi="Arial" w:cs="Arial"/>
        </w:rPr>
        <w:t xml:space="preserve">to </w:t>
      </w:r>
      <w:r w:rsidR="00593CBB" w:rsidRPr="00D37E5B">
        <w:rPr>
          <w:rFonts w:ascii="Arial" w:hAnsi="Arial" w:cs="Arial"/>
        </w:rPr>
        <w:t>‘legitimately’</w:t>
      </w:r>
      <w:r w:rsidR="002C668D" w:rsidRPr="00D37E5B">
        <w:rPr>
          <w:rFonts w:ascii="Arial" w:hAnsi="Arial" w:cs="Arial"/>
        </w:rPr>
        <w:t xml:space="preserve"> engage in – affordable </w:t>
      </w:r>
      <w:r w:rsidR="002C668D" w:rsidRPr="00D37E5B">
        <w:rPr>
          <w:rFonts w:ascii="Arial" w:hAnsi="Arial" w:cs="Arial"/>
        </w:rPr>
        <w:lastRenderedPageBreak/>
        <w:t xml:space="preserve">– </w:t>
      </w:r>
      <w:r w:rsidR="00193F6F" w:rsidRPr="00D37E5B">
        <w:rPr>
          <w:rFonts w:ascii="Arial" w:hAnsi="Arial" w:cs="Arial"/>
        </w:rPr>
        <w:t xml:space="preserve">migration, as well as </w:t>
      </w:r>
      <w:r w:rsidR="002C668D" w:rsidRPr="00D37E5B">
        <w:rPr>
          <w:rFonts w:ascii="Arial" w:hAnsi="Arial" w:cs="Arial"/>
        </w:rPr>
        <w:t xml:space="preserve">a door to </w:t>
      </w:r>
      <w:r w:rsidR="00193F6F" w:rsidRPr="00D37E5B">
        <w:rPr>
          <w:rFonts w:ascii="Arial" w:hAnsi="Arial" w:cs="Arial"/>
        </w:rPr>
        <w:t xml:space="preserve">opportunities for </w:t>
      </w:r>
      <w:r w:rsidR="003A7C84" w:rsidRPr="00D37E5B">
        <w:rPr>
          <w:rFonts w:ascii="Arial" w:hAnsi="Arial" w:cs="Arial"/>
        </w:rPr>
        <w:t xml:space="preserve">future </w:t>
      </w:r>
      <w:r w:rsidR="00193F6F" w:rsidRPr="00D37E5B">
        <w:rPr>
          <w:rFonts w:ascii="Arial" w:hAnsi="Arial" w:cs="Arial"/>
        </w:rPr>
        <w:t>onward migration</w:t>
      </w:r>
      <w:r w:rsidR="002C668D" w:rsidRPr="00D37E5B">
        <w:rPr>
          <w:rFonts w:ascii="Arial" w:hAnsi="Arial" w:cs="Arial"/>
        </w:rPr>
        <w:t xml:space="preserve"> abroad</w:t>
      </w:r>
      <w:r w:rsidR="004C2E45" w:rsidRPr="00D37E5B">
        <w:rPr>
          <w:rFonts w:ascii="Arial" w:hAnsi="Arial" w:cs="Arial"/>
        </w:rPr>
        <w:t xml:space="preserve"> (see also Boehm </w:t>
      </w:r>
      <w:r w:rsidR="002167B0" w:rsidRPr="00D37E5B">
        <w:rPr>
          <w:rFonts w:ascii="Arial" w:hAnsi="Arial" w:cs="Arial"/>
        </w:rPr>
        <w:t xml:space="preserve">2012 </w:t>
      </w:r>
      <w:r w:rsidR="004C2E45" w:rsidRPr="00D37E5B">
        <w:rPr>
          <w:rFonts w:ascii="Arial" w:hAnsi="Arial" w:cs="Arial"/>
        </w:rPr>
        <w:t>for similar findings on Mexican migration to the US)</w:t>
      </w:r>
      <w:r w:rsidR="00D77B23" w:rsidRPr="00D37E5B">
        <w:rPr>
          <w:rFonts w:ascii="Arial" w:hAnsi="Arial" w:cs="Arial"/>
        </w:rPr>
        <w:t xml:space="preserve">. Moreover, international migration </w:t>
      </w:r>
      <w:r w:rsidR="00D12B1D" w:rsidRPr="00D37E5B">
        <w:rPr>
          <w:rFonts w:ascii="Arial" w:hAnsi="Arial" w:cs="Arial"/>
        </w:rPr>
        <w:t>can be</w:t>
      </w:r>
      <w:r w:rsidR="00D77B23" w:rsidRPr="00D37E5B">
        <w:rPr>
          <w:rFonts w:ascii="Arial" w:hAnsi="Arial" w:cs="Arial"/>
        </w:rPr>
        <w:t xml:space="preserve"> framed</w:t>
      </w:r>
      <w:r w:rsidR="00D12B1D" w:rsidRPr="00D37E5B">
        <w:rPr>
          <w:rFonts w:ascii="Arial" w:hAnsi="Arial" w:cs="Arial"/>
        </w:rPr>
        <w:t xml:space="preserve"> by society </w:t>
      </w:r>
      <w:r w:rsidR="00D77B23" w:rsidRPr="00D37E5B">
        <w:rPr>
          <w:rFonts w:ascii="Arial" w:hAnsi="Arial" w:cs="Arial"/>
        </w:rPr>
        <w:t xml:space="preserve">as highly dangerous and unsuitable for women. Cohen and Rios (2016) writing about historical and contemporary Mexican internal migration, </w:t>
      </w:r>
      <w:r w:rsidR="00D12B1D" w:rsidRPr="00D37E5B">
        <w:rPr>
          <w:rFonts w:ascii="Arial" w:hAnsi="Arial" w:cs="Arial"/>
        </w:rPr>
        <w:t>found that</w:t>
      </w:r>
      <w:r w:rsidR="00D77B23" w:rsidRPr="00D37E5B">
        <w:rPr>
          <w:rFonts w:ascii="Arial" w:hAnsi="Arial" w:cs="Arial"/>
        </w:rPr>
        <w:t xml:space="preserve"> Mexican-US border crossing</w:t>
      </w:r>
      <w:r w:rsidR="00D12B1D" w:rsidRPr="00D37E5B">
        <w:rPr>
          <w:rFonts w:ascii="Arial" w:hAnsi="Arial" w:cs="Arial"/>
        </w:rPr>
        <w:t>s</w:t>
      </w:r>
      <w:r w:rsidR="00D77B23" w:rsidRPr="00D37E5B">
        <w:rPr>
          <w:rFonts w:ascii="Arial" w:hAnsi="Arial" w:cs="Arial"/>
        </w:rPr>
        <w:t xml:space="preserve"> </w:t>
      </w:r>
      <w:r w:rsidR="00D12B1D" w:rsidRPr="00D37E5B">
        <w:rPr>
          <w:rFonts w:ascii="Arial" w:hAnsi="Arial" w:cs="Arial"/>
        </w:rPr>
        <w:t xml:space="preserve">were </w:t>
      </w:r>
      <w:r w:rsidR="00D77B23" w:rsidRPr="00D37E5B">
        <w:rPr>
          <w:rFonts w:ascii="Arial" w:hAnsi="Arial" w:cs="Arial"/>
        </w:rPr>
        <w:t>constructed in deeply gendered terms by rural Oaxacans, as posing higher risks for women than for men. Women migrated mostly internally, motivated by a combination of pursuing post-secondary education and escape from social control including domestic violence</w:t>
      </w:r>
      <w:r w:rsidR="005A7F2C" w:rsidRPr="00D37E5B">
        <w:rPr>
          <w:rFonts w:ascii="Arial" w:hAnsi="Arial" w:cs="Arial"/>
        </w:rPr>
        <w:t xml:space="preserve"> (see also Hondagneu-Sotelo 1994)</w:t>
      </w:r>
      <w:r w:rsidR="00D77B23" w:rsidRPr="00D37E5B">
        <w:rPr>
          <w:rFonts w:ascii="Arial" w:hAnsi="Arial" w:cs="Arial"/>
        </w:rPr>
        <w:t xml:space="preserve">. </w:t>
      </w:r>
      <w:r w:rsidR="00B004ED" w:rsidRPr="00D37E5B">
        <w:rPr>
          <w:rFonts w:ascii="Arial" w:hAnsi="Arial" w:cs="Arial"/>
        </w:rPr>
        <w:t>Linking this to financial ability,</w:t>
      </w:r>
      <w:r w:rsidR="00D77B23" w:rsidRPr="00D37E5B">
        <w:rPr>
          <w:rFonts w:ascii="Arial" w:hAnsi="Arial" w:cs="Arial"/>
        </w:rPr>
        <w:t xml:space="preserve"> those who emigrated to study were not the poorest but came from households that had a certain level of financial affluence. </w:t>
      </w:r>
      <w:r w:rsidR="00D12B1D" w:rsidRPr="00D37E5B">
        <w:rPr>
          <w:rFonts w:ascii="Arial" w:hAnsi="Arial" w:cs="Arial"/>
        </w:rPr>
        <w:t xml:space="preserve">In another study of </w:t>
      </w:r>
      <w:r w:rsidR="006D1072" w:rsidRPr="00D37E5B">
        <w:rPr>
          <w:rFonts w:ascii="Arial" w:hAnsi="Arial" w:cs="Arial"/>
        </w:rPr>
        <w:t xml:space="preserve">Oaxacan </w:t>
      </w:r>
      <w:r w:rsidR="007530D5" w:rsidRPr="00D37E5B">
        <w:rPr>
          <w:rFonts w:ascii="Arial" w:hAnsi="Arial" w:cs="Arial"/>
        </w:rPr>
        <w:t>communities, Sandoval-Cervantes (2017)</w:t>
      </w:r>
      <w:r w:rsidR="00D77B23" w:rsidRPr="00D37E5B">
        <w:rPr>
          <w:rFonts w:ascii="Arial" w:hAnsi="Arial" w:cs="Arial"/>
        </w:rPr>
        <w:t xml:space="preserve"> show</w:t>
      </w:r>
      <w:r w:rsidR="00D12B1D" w:rsidRPr="00D37E5B">
        <w:rPr>
          <w:rFonts w:ascii="Arial" w:hAnsi="Arial" w:cs="Arial"/>
        </w:rPr>
        <w:t>ed</w:t>
      </w:r>
      <w:r w:rsidR="00D77B23" w:rsidRPr="00D37E5B">
        <w:rPr>
          <w:rFonts w:ascii="Arial" w:hAnsi="Arial" w:cs="Arial"/>
        </w:rPr>
        <w:t xml:space="preserve"> how it is not unusual that the </w:t>
      </w:r>
      <w:r w:rsidR="00D77B23" w:rsidRPr="00D37E5B">
        <w:rPr>
          <w:rFonts w:ascii="Arial" w:hAnsi="Arial" w:cs="Arial"/>
          <w:i/>
        </w:rPr>
        <w:t>same household</w:t>
      </w:r>
      <w:r w:rsidR="00D77B23" w:rsidRPr="00D37E5B">
        <w:rPr>
          <w:rFonts w:ascii="Arial" w:hAnsi="Arial" w:cs="Arial"/>
        </w:rPr>
        <w:t xml:space="preserve"> will have migrant sons in the USA and migrant daughters in Mexico City.</w:t>
      </w:r>
    </w:p>
    <w:p w14:paraId="6F9ECD73" w14:textId="77777777" w:rsidR="00672E5A" w:rsidRPr="00D37E5B" w:rsidRDefault="00672E5A" w:rsidP="00014265">
      <w:pPr>
        <w:pStyle w:val="NormalWeb"/>
        <w:spacing w:before="0" w:beforeAutospacing="0" w:after="0" w:afterAutospacing="0" w:line="276" w:lineRule="auto"/>
        <w:jc w:val="both"/>
        <w:rPr>
          <w:rFonts w:ascii="Arial" w:hAnsi="Arial" w:cs="Arial"/>
        </w:rPr>
      </w:pPr>
    </w:p>
    <w:p w14:paraId="4343122C" w14:textId="693DD183" w:rsidR="00672E5A" w:rsidRPr="00D37E5B" w:rsidRDefault="00D77B23" w:rsidP="00014265">
      <w:pPr>
        <w:pStyle w:val="NormalWeb"/>
        <w:spacing w:before="0" w:beforeAutospacing="0" w:after="0" w:afterAutospacing="0" w:line="276" w:lineRule="auto"/>
        <w:jc w:val="both"/>
        <w:rPr>
          <w:rFonts w:ascii="Arial" w:hAnsi="Arial" w:cs="Arial"/>
        </w:rPr>
      </w:pPr>
      <w:r w:rsidRPr="00D37E5B">
        <w:rPr>
          <w:rFonts w:ascii="Arial" w:hAnsi="Arial" w:cs="Arial"/>
        </w:rPr>
        <w:t xml:space="preserve">The gendering that shapes selectivity of internal and international migration is not influenced simply by the patriarchal structures in (rural) areas of origin, but also by similarly patriarchal capitalist restructuring of global labour markets. For instance, in many countries of the </w:t>
      </w:r>
      <w:r w:rsidR="00AF4FBA" w:rsidRPr="00D37E5B">
        <w:rPr>
          <w:rFonts w:ascii="Arial" w:hAnsi="Arial" w:cs="Arial"/>
        </w:rPr>
        <w:t xml:space="preserve">Global </w:t>
      </w:r>
      <w:r w:rsidRPr="00D37E5B">
        <w:rPr>
          <w:rFonts w:ascii="Arial" w:hAnsi="Arial" w:cs="Arial"/>
        </w:rPr>
        <w:t xml:space="preserve">South, the penetration of </w:t>
      </w:r>
      <w:r w:rsidR="007653B6" w:rsidRPr="00D37E5B">
        <w:rPr>
          <w:rFonts w:ascii="Arial" w:hAnsi="Arial" w:cs="Arial"/>
        </w:rPr>
        <w:t xml:space="preserve">predatory </w:t>
      </w:r>
      <w:r w:rsidRPr="00D37E5B">
        <w:rPr>
          <w:rFonts w:ascii="Arial" w:hAnsi="Arial" w:cs="Arial"/>
        </w:rPr>
        <w:t xml:space="preserve">global capital in search of cheaper labour </w:t>
      </w:r>
      <w:r w:rsidR="00205D30" w:rsidRPr="00D37E5B">
        <w:rPr>
          <w:rFonts w:ascii="Arial" w:hAnsi="Arial" w:cs="Arial"/>
        </w:rPr>
        <w:t>to</w:t>
      </w:r>
      <w:r w:rsidRPr="00D37E5B">
        <w:rPr>
          <w:rFonts w:ascii="Arial" w:hAnsi="Arial" w:cs="Arial"/>
        </w:rPr>
        <w:t xml:space="preserve"> </w:t>
      </w:r>
      <w:r w:rsidR="00C52B91" w:rsidRPr="00D37E5B">
        <w:rPr>
          <w:rFonts w:ascii="Arial" w:hAnsi="Arial" w:cs="Arial"/>
        </w:rPr>
        <w:t xml:space="preserve">enable </w:t>
      </w:r>
      <w:r w:rsidRPr="00D37E5B">
        <w:rPr>
          <w:rFonts w:ascii="Arial" w:hAnsi="Arial" w:cs="Arial"/>
        </w:rPr>
        <w:t>extract</w:t>
      </w:r>
      <w:r w:rsidR="00C52B91" w:rsidRPr="00D37E5B">
        <w:rPr>
          <w:rFonts w:ascii="Arial" w:hAnsi="Arial" w:cs="Arial"/>
        </w:rPr>
        <w:t xml:space="preserve">ion of </w:t>
      </w:r>
      <w:r w:rsidRPr="00D37E5B">
        <w:rPr>
          <w:rFonts w:ascii="Arial" w:hAnsi="Arial" w:cs="Arial"/>
        </w:rPr>
        <w:t>higher p</w:t>
      </w:r>
      <w:r w:rsidR="00C52B91" w:rsidRPr="00D37E5B">
        <w:rPr>
          <w:rFonts w:ascii="Arial" w:hAnsi="Arial" w:cs="Arial"/>
        </w:rPr>
        <w:t>rofit margins has shaped</w:t>
      </w:r>
      <w:r w:rsidR="00205D30" w:rsidRPr="00D37E5B">
        <w:rPr>
          <w:rFonts w:ascii="Arial" w:hAnsi="Arial" w:cs="Arial"/>
        </w:rPr>
        <w:t xml:space="preserve"> </w:t>
      </w:r>
      <w:r w:rsidR="007653B6" w:rsidRPr="00D37E5B">
        <w:rPr>
          <w:rFonts w:ascii="Arial" w:hAnsi="Arial" w:cs="Arial"/>
        </w:rPr>
        <w:t>national economies</w:t>
      </w:r>
      <w:r w:rsidR="00205D30" w:rsidRPr="00D37E5B">
        <w:rPr>
          <w:rFonts w:ascii="Arial" w:hAnsi="Arial" w:cs="Arial"/>
        </w:rPr>
        <w:t xml:space="preserve"> </w:t>
      </w:r>
      <w:r w:rsidR="00C52B91" w:rsidRPr="00D37E5B">
        <w:rPr>
          <w:rFonts w:ascii="Arial" w:hAnsi="Arial" w:cs="Arial"/>
        </w:rPr>
        <w:t xml:space="preserve">and participation in the global markets </w:t>
      </w:r>
      <w:r w:rsidR="00205D30" w:rsidRPr="00D37E5B">
        <w:rPr>
          <w:rFonts w:ascii="Arial" w:hAnsi="Arial" w:cs="Arial"/>
        </w:rPr>
        <w:t xml:space="preserve">along </w:t>
      </w:r>
      <w:r w:rsidR="00C52B91" w:rsidRPr="00D37E5B">
        <w:rPr>
          <w:rFonts w:ascii="Arial" w:hAnsi="Arial" w:cs="Arial"/>
        </w:rPr>
        <w:t xml:space="preserve">sharply </w:t>
      </w:r>
      <w:r w:rsidR="00205D30" w:rsidRPr="00D37E5B">
        <w:rPr>
          <w:rFonts w:ascii="Arial" w:hAnsi="Arial" w:cs="Arial"/>
        </w:rPr>
        <w:t xml:space="preserve">gendered </w:t>
      </w:r>
      <w:r w:rsidR="00C52B91" w:rsidRPr="00D37E5B">
        <w:rPr>
          <w:rFonts w:ascii="Arial" w:hAnsi="Arial" w:cs="Arial"/>
        </w:rPr>
        <w:t xml:space="preserve">and racial </w:t>
      </w:r>
      <w:r w:rsidR="00205D30" w:rsidRPr="00D37E5B">
        <w:rPr>
          <w:rFonts w:ascii="Arial" w:hAnsi="Arial" w:cs="Arial"/>
        </w:rPr>
        <w:t>lines</w:t>
      </w:r>
      <w:r w:rsidR="0063383B" w:rsidRPr="00D37E5B">
        <w:rPr>
          <w:rFonts w:ascii="Arial" w:hAnsi="Arial" w:cs="Arial"/>
        </w:rPr>
        <w:t xml:space="preserve"> (</w:t>
      </w:r>
      <w:r w:rsidR="00B376A3" w:rsidRPr="00D37E5B">
        <w:rPr>
          <w:rFonts w:ascii="Arial" w:hAnsi="Arial" w:cs="Arial"/>
        </w:rPr>
        <w:t>Silvey 2006</w:t>
      </w:r>
      <w:r w:rsidR="0063383B" w:rsidRPr="00D37E5B">
        <w:rPr>
          <w:rFonts w:ascii="Arial" w:hAnsi="Arial" w:cs="Arial"/>
        </w:rPr>
        <w:t>)</w:t>
      </w:r>
      <w:r w:rsidRPr="00D37E5B">
        <w:rPr>
          <w:rFonts w:ascii="Arial" w:hAnsi="Arial" w:cs="Arial"/>
        </w:rPr>
        <w:t xml:space="preserve">. </w:t>
      </w:r>
      <w:r w:rsidR="00A5647B" w:rsidRPr="00D37E5B">
        <w:rPr>
          <w:rFonts w:ascii="Arial" w:hAnsi="Arial" w:cs="Arial"/>
        </w:rPr>
        <w:t>Garment manufacturing is a typical example of this</w:t>
      </w:r>
      <w:r w:rsidR="00C52B91" w:rsidRPr="00D37E5B">
        <w:rPr>
          <w:rFonts w:ascii="Arial" w:hAnsi="Arial" w:cs="Arial"/>
        </w:rPr>
        <w:t>, where the vast majority of the labour force is made up of women, who have often migrated from rural areas</w:t>
      </w:r>
      <w:r w:rsidR="00A5647B" w:rsidRPr="00D37E5B">
        <w:rPr>
          <w:rFonts w:ascii="Arial" w:hAnsi="Arial" w:cs="Arial"/>
        </w:rPr>
        <w:t xml:space="preserve">. </w:t>
      </w:r>
      <w:r w:rsidR="00C52B91" w:rsidRPr="00D37E5B">
        <w:rPr>
          <w:rFonts w:ascii="Arial" w:hAnsi="Arial" w:cs="Arial"/>
        </w:rPr>
        <w:t xml:space="preserve">Capitals such as Dhaka and Phnom Penh, key </w:t>
      </w:r>
      <w:r w:rsidR="004466D0" w:rsidRPr="00D37E5B">
        <w:rPr>
          <w:rFonts w:ascii="Arial" w:hAnsi="Arial" w:cs="Arial"/>
        </w:rPr>
        <w:t xml:space="preserve">manufacturing sites </w:t>
      </w:r>
      <w:r w:rsidR="00C52B91" w:rsidRPr="00D37E5B">
        <w:rPr>
          <w:rFonts w:ascii="Arial" w:hAnsi="Arial" w:cs="Arial"/>
        </w:rPr>
        <w:t xml:space="preserve">for </w:t>
      </w:r>
      <w:r w:rsidRPr="00D37E5B">
        <w:rPr>
          <w:rFonts w:ascii="Arial" w:hAnsi="Arial" w:cs="Arial"/>
        </w:rPr>
        <w:t>high street chains and other shops in the Global Nort</w:t>
      </w:r>
      <w:r w:rsidR="00C52B91" w:rsidRPr="00D37E5B">
        <w:rPr>
          <w:rFonts w:ascii="Arial" w:hAnsi="Arial" w:cs="Arial"/>
        </w:rPr>
        <w:t xml:space="preserve">h, thus become spaces where young </w:t>
      </w:r>
      <w:r w:rsidR="006D1072" w:rsidRPr="00D37E5B">
        <w:rPr>
          <w:rFonts w:ascii="Arial" w:hAnsi="Arial" w:cs="Arial"/>
        </w:rPr>
        <w:t>single</w:t>
      </w:r>
      <w:r w:rsidR="00C52B91" w:rsidRPr="00D37E5B">
        <w:rPr>
          <w:rFonts w:ascii="Arial" w:hAnsi="Arial" w:cs="Arial"/>
        </w:rPr>
        <w:t xml:space="preserve"> migrant women negotiate a precarious existence with new-found freedom, empowerment, but also new constraints </w:t>
      </w:r>
      <w:r w:rsidR="00CE3534" w:rsidRPr="00D37E5B">
        <w:rPr>
          <w:rFonts w:ascii="Arial" w:hAnsi="Arial" w:cs="Arial"/>
        </w:rPr>
        <w:t>(see e.g. Parsons and Lawreniuk 2016</w:t>
      </w:r>
      <w:r w:rsidR="000451E8" w:rsidRPr="00D37E5B">
        <w:rPr>
          <w:rFonts w:ascii="Arial" w:hAnsi="Arial" w:cs="Arial"/>
        </w:rPr>
        <w:t>; Zhang 2014</w:t>
      </w:r>
      <w:r w:rsidR="00CE3534" w:rsidRPr="00D37E5B">
        <w:rPr>
          <w:rFonts w:ascii="Arial" w:hAnsi="Arial" w:cs="Arial"/>
        </w:rPr>
        <w:t>).</w:t>
      </w:r>
    </w:p>
    <w:p w14:paraId="17572F6B" w14:textId="77777777" w:rsidR="00672E5A" w:rsidRPr="00D37E5B" w:rsidRDefault="00672E5A" w:rsidP="00014265">
      <w:pPr>
        <w:pStyle w:val="NormalWeb"/>
        <w:spacing w:before="0" w:beforeAutospacing="0" w:after="0" w:afterAutospacing="0" w:line="276" w:lineRule="auto"/>
        <w:jc w:val="both"/>
        <w:rPr>
          <w:rFonts w:ascii="Arial" w:hAnsi="Arial" w:cs="Arial"/>
        </w:rPr>
      </w:pPr>
    </w:p>
    <w:p w14:paraId="07923884" w14:textId="7F1D0509" w:rsidR="005521F8" w:rsidRPr="00D37E5B" w:rsidRDefault="005521F8" w:rsidP="00014265">
      <w:pPr>
        <w:pStyle w:val="NormalWeb"/>
        <w:spacing w:before="0" w:beforeAutospacing="0" w:after="0" w:afterAutospacing="0" w:line="276" w:lineRule="auto"/>
        <w:jc w:val="both"/>
        <w:rPr>
          <w:rFonts w:ascii="Arial" w:hAnsi="Arial" w:cs="Arial"/>
        </w:rPr>
      </w:pPr>
      <w:r w:rsidRPr="00D37E5B">
        <w:rPr>
          <w:rFonts w:ascii="Arial" w:hAnsi="Arial" w:cs="Arial"/>
          <w:b/>
        </w:rPr>
        <w:t xml:space="preserve">Intertwining internal and international migration </w:t>
      </w:r>
    </w:p>
    <w:p w14:paraId="7F116787" w14:textId="56997204" w:rsidR="00672E5A" w:rsidRPr="00D37E5B" w:rsidRDefault="00C42D60" w:rsidP="00014265">
      <w:pPr>
        <w:spacing w:after="0"/>
        <w:jc w:val="both"/>
        <w:rPr>
          <w:rFonts w:ascii="Arial" w:hAnsi="Arial" w:cs="Arial"/>
          <w:sz w:val="24"/>
          <w:szCs w:val="24"/>
        </w:rPr>
      </w:pPr>
      <w:r w:rsidRPr="00D37E5B">
        <w:rPr>
          <w:rFonts w:ascii="Arial" w:hAnsi="Arial" w:cs="Arial"/>
          <w:sz w:val="24"/>
          <w:szCs w:val="24"/>
        </w:rPr>
        <w:t xml:space="preserve">As the previous section has shown, whilst some differences between the two migration types are very sharp, </w:t>
      </w:r>
      <w:r w:rsidR="00A60C37" w:rsidRPr="00D37E5B">
        <w:rPr>
          <w:rFonts w:ascii="Arial" w:hAnsi="Arial" w:cs="Arial"/>
          <w:sz w:val="24"/>
          <w:szCs w:val="24"/>
        </w:rPr>
        <w:t>most</w:t>
      </w:r>
      <w:r w:rsidRPr="00D37E5B">
        <w:rPr>
          <w:rFonts w:ascii="Arial" w:hAnsi="Arial" w:cs="Arial"/>
          <w:sz w:val="24"/>
          <w:szCs w:val="24"/>
        </w:rPr>
        <w:t xml:space="preserve"> </w:t>
      </w:r>
      <w:r w:rsidR="00A60C37" w:rsidRPr="00D37E5B">
        <w:rPr>
          <w:rFonts w:ascii="Arial" w:hAnsi="Arial" w:cs="Arial"/>
          <w:sz w:val="24"/>
          <w:szCs w:val="24"/>
        </w:rPr>
        <w:t xml:space="preserve">others </w:t>
      </w:r>
      <w:r w:rsidRPr="00D37E5B">
        <w:rPr>
          <w:rFonts w:ascii="Arial" w:hAnsi="Arial" w:cs="Arial"/>
          <w:sz w:val="24"/>
          <w:szCs w:val="24"/>
        </w:rPr>
        <w:t>blur and overlap</w:t>
      </w:r>
      <w:r w:rsidR="00FF3AF4" w:rsidRPr="00D37E5B">
        <w:rPr>
          <w:rFonts w:ascii="Arial" w:hAnsi="Arial" w:cs="Arial"/>
          <w:sz w:val="24"/>
          <w:szCs w:val="24"/>
        </w:rPr>
        <w:t xml:space="preserve">, pointing particularly to some of the ways in which the two intertwine and connect. </w:t>
      </w:r>
      <w:r w:rsidR="00027593" w:rsidRPr="00D37E5B">
        <w:rPr>
          <w:rFonts w:ascii="Arial" w:hAnsi="Arial" w:cs="Arial"/>
          <w:sz w:val="24"/>
          <w:szCs w:val="24"/>
        </w:rPr>
        <w:t xml:space="preserve">Parrenas’ work (2000) </w:t>
      </w:r>
      <w:r w:rsidR="000A432D" w:rsidRPr="00D37E5B">
        <w:rPr>
          <w:rFonts w:ascii="Arial" w:hAnsi="Arial" w:cs="Arial"/>
          <w:sz w:val="24"/>
          <w:szCs w:val="24"/>
        </w:rPr>
        <w:t xml:space="preserve">on Filipina domestic migrant workers </w:t>
      </w:r>
      <w:r w:rsidR="00027593" w:rsidRPr="00D37E5B">
        <w:rPr>
          <w:rFonts w:ascii="Arial" w:hAnsi="Arial" w:cs="Arial"/>
          <w:sz w:val="24"/>
          <w:szCs w:val="24"/>
        </w:rPr>
        <w:t>and the literature on ‘Global Care Chains’</w:t>
      </w:r>
      <w:r w:rsidR="000D6983" w:rsidRPr="00D37E5B">
        <w:rPr>
          <w:rFonts w:ascii="Arial" w:hAnsi="Arial" w:cs="Arial"/>
          <w:sz w:val="24"/>
          <w:szCs w:val="24"/>
        </w:rPr>
        <w:t xml:space="preserve"> that followed have been</w:t>
      </w:r>
      <w:r w:rsidR="00027593" w:rsidRPr="00D37E5B">
        <w:rPr>
          <w:rFonts w:ascii="Arial" w:hAnsi="Arial" w:cs="Arial"/>
          <w:sz w:val="24"/>
          <w:szCs w:val="24"/>
        </w:rPr>
        <w:t xml:space="preserve"> exemplary for engaging with both internal and international migration. </w:t>
      </w:r>
      <w:r w:rsidR="000D6983" w:rsidRPr="00D37E5B">
        <w:rPr>
          <w:rFonts w:ascii="Arial" w:hAnsi="Arial" w:cs="Arial"/>
          <w:sz w:val="24"/>
          <w:szCs w:val="24"/>
        </w:rPr>
        <w:t xml:space="preserve">In this </w:t>
      </w:r>
      <w:r w:rsidR="00F64A28" w:rsidRPr="00D37E5B">
        <w:rPr>
          <w:rFonts w:ascii="Arial" w:hAnsi="Arial" w:cs="Arial"/>
          <w:sz w:val="24"/>
          <w:szCs w:val="24"/>
        </w:rPr>
        <w:t>body of work</w:t>
      </w:r>
      <w:r w:rsidR="000D6983" w:rsidRPr="00D37E5B">
        <w:rPr>
          <w:rFonts w:ascii="Arial" w:hAnsi="Arial" w:cs="Arial"/>
          <w:sz w:val="24"/>
          <w:szCs w:val="24"/>
        </w:rPr>
        <w:t>,</w:t>
      </w:r>
      <w:r w:rsidR="00F64A28" w:rsidRPr="00D37E5B">
        <w:rPr>
          <w:rFonts w:ascii="Arial" w:hAnsi="Arial" w:cs="Arial"/>
          <w:sz w:val="24"/>
          <w:szCs w:val="24"/>
        </w:rPr>
        <w:t xml:space="preserve"> </w:t>
      </w:r>
      <w:r w:rsidR="000D6983" w:rsidRPr="00D37E5B">
        <w:rPr>
          <w:rFonts w:ascii="Arial" w:hAnsi="Arial" w:cs="Arial"/>
          <w:sz w:val="24"/>
          <w:szCs w:val="24"/>
        </w:rPr>
        <w:t>women</w:t>
      </w:r>
      <w:r w:rsidR="00F64A28" w:rsidRPr="00D37E5B">
        <w:rPr>
          <w:rFonts w:ascii="Arial" w:hAnsi="Arial" w:cs="Arial"/>
          <w:sz w:val="24"/>
          <w:szCs w:val="24"/>
        </w:rPr>
        <w:t xml:space="preserve">’s lives across the globe are linked together </w:t>
      </w:r>
      <w:r w:rsidR="000D6983" w:rsidRPr="00D37E5B">
        <w:rPr>
          <w:rFonts w:ascii="Arial" w:hAnsi="Arial" w:cs="Arial"/>
          <w:sz w:val="24"/>
          <w:szCs w:val="24"/>
        </w:rPr>
        <w:t xml:space="preserve">in a series of </w:t>
      </w:r>
      <w:r w:rsidR="00F64A28" w:rsidRPr="00D37E5B">
        <w:rPr>
          <w:rFonts w:ascii="Arial" w:hAnsi="Arial" w:cs="Arial"/>
          <w:sz w:val="24"/>
          <w:szCs w:val="24"/>
        </w:rPr>
        <w:t>connectin</w:t>
      </w:r>
      <w:r w:rsidR="0000158B" w:rsidRPr="00D37E5B">
        <w:rPr>
          <w:rFonts w:ascii="Arial" w:hAnsi="Arial" w:cs="Arial"/>
          <w:sz w:val="24"/>
          <w:szCs w:val="24"/>
        </w:rPr>
        <w:t>g</w:t>
      </w:r>
      <w:r w:rsidR="00F64A28" w:rsidRPr="00D37E5B">
        <w:rPr>
          <w:rFonts w:ascii="Arial" w:hAnsi="Arial" w:cs="Arial"/>
          <w:sz w:val="24"/>
          <w:szCs w:val="24"/>
        </w:rPr>
        <w:t xml:space="preserve"> ‘chains’, as reproductive and emotional labour are transferred amongst internal, international and non-migrant women from rural areas of</w:t>
      </w:r>
      <w:r w:rsidR="000D6983" w:rsidRPr="00D37E5B">
        <w:rPr>
          <w:rFonts w:ascii="Arial" w:hAnsi="Arial" w:cs="Arial"/>
          <w:sz w:val="24"/>
          <w:szCs w:val="24"/>
        </w:rPr>
        <w:t xml:space="preserve"> origin, to urban areas internally wi</w:t>
      </w:r>
      <w:r w:rsidR="00F64A28" w:rsidRPr="00D37E5B">
        <w:rPr>
          <w:rFonts w:ascii="Arial" w:hAnsi="Arial" w:cs="Arial"/>
          <w:sz w:val="24"/>
          <w:szCs w:val="24"/>
        </w:rPr>
        <w:t>thin a developing country, to a</w:t>
      </w:r>
      <w:r w:rsidR="000D6983" w:rsidRPr="00D37E5B">
        <w:rPr>
          <w:rFonts w:ascii="Arial" w:hAnsi="Arial" w:cs="Arial"/>
          <w:sz w:val="24"/>
          <w:szCs w:val="24"/>
        </w:rPr>
        <w:t xml:space="preserve"> (often) </w:t>
      </w:r>
      <w:r w:rsidR="00F64A28" w:rsidRPr="00D37E5B">
        <w:rPr>
          <w:rFonts w:ascii="Arial" w:hAnsi="Arial" w:cs="Arial"/>
          <w:sz w:val="24"/>
          <w:szCs w:val="24"/>
        </w:rPr>
        <w:t>city</w:t>
      </w:r>
      <w:r w:rsidR="000D6983" w:rsidRPr="00D37E5B">
        <w:rPr>
          <w:rFonts w:ascii="Arial" w:hAnsi="Arial" w:cs="Arial"/>
          <w:sz w:val="24"/>
          <w:szCs w:val="24"/>
        </w:rPr>
        <w:t xml:space="preserve"> abroad</w:t>
      </w:r>
      <w:r w:rsidR="000D7DAE" w:rsidRPr="00D37E5B">
        <w:rPr>
          <w:rFonts w:ascii="Arial" w:hAnsi="Arial" w:cs="Arial"/>
          <w:sz w:val="24"/>
          <w:szCs w:val="24"/>
        </w:rPr>
        <w:t xml:space="preserve"> (Hoschchild 2001)</w:t>
      </w:r>
      <w:r w:rsidR="000D6983" w:rsidRPr="00D37E5B">
        <w:rPr>
          <w:rFonts w:ascii="Arial" w:hAnsi="Arial" w:cs="Arial"/>
          <w:sz w:val="24"/>
          <w:szCs w:val="24"/>
        </w:rPr>
        <w:t xml:space="preserve">. </w:t>
      </w:r>
      <w:r w:rsidR="00491F06" w:rsidRPr="00D37E5B">
        <w:rPr>
          <w:rFonts w:ascii="Arial" w:hAnsi="Arial" w:cs="Arial"/>
          <w:sz w:val="24"/>
          <w:szCs w:val="24"/>
        </w:rPr>
        <w:t>Unpacking this intertwining in other context</w:t>
      </w:r>
      <w:r w:rsidR="00EE2ACA" w:rsidRPr="00D37E5B">
        <w:rPr>
          <w:rFonts w:ascii="Arial" w:hAnsi="Arial" w:cs="Arial"/>
          <w:sz w:val="24"/>
          <w:szCs w:val="24"/>
        </w:rPr>
        <w:t>s</w:t>
      </w:r>
      <w:r w:rsidR="00491F06" w:rsidRPr="00D37E5B">
        <w:rPr>
          <w:rFonts w:ascii="Arial" w:hAnsi="Arial" w:cs="Arial"/>
          <w:sz w:val="24"/>
          <w:szCs w:val="24"/>
        </w:rPr>
        <w:t xml:space="preserve"> </w:t>
      </w:r>
      <w:r w:rsidR="005521F8" w:rsidRPr="00D37E5B">
        <w:rPr>
          <w:rFonts w:ascii="Arial" w:hAnsi="Arial" w:cs="Arial"/>
          <w:sz w:val="24"/>
          <w:szCs w:val="24"/>
        </w:rPr>
        <w:t>reveals a range of configurations at the individual, local and national level sep</w:t>
      </w:r>
      <w:r w:rsidR="00EE2ACA" w:rsidRPr="00D37E5B">
        <w:rPr>
          <w:rFonts w:ascii="Arial" w:hAnsi="Arial" w:cs="Arial"/>
          <w:sz w:val="24"/>
          <w:szCs w:val="24"/>
        </w:rPr>
        <w:t>arately and combined</w:t>
      </w:r>
      <w:r w:rsidR="005521F8" w:rsidRPr="00D37E5B">
        <w:rPr>
          <w:rFonts w:ascii="Arial" w:hAnsi="Arial" w:cs="Arial"/>
          <w:sz w:val="24"/>
          <w:szCs w:val="24"/>
        </w:rPr>
        <w:t xml:space="preserve">. </w:t>
      </w:r>
      <w:r w:rsidR="00A83A63" w:rsidRPr="00D37E5B">
        <w:rPr>
          <w:rFonts w:ascii="Arial" w:hAnsi="Arial" w:cs="Arial"/>
          <w:sz w:val="24"/>
          <w:szCs w:val="24"/>
        </w:rPr>
        <w:t>Together, they produce differentiated trajectories and outcomes for women (and children</w:t>
      </w:r>
      <w:r w:rsidR="00136B8A" w:rsidRPr="00D37E5B">
        <w:rPr>
          <w:rFonts w:ascii="Arial" w:hAnsi="Arial" w:cs="Arial"/>
          <w:sz w:val="24"/>
          <w:szCs w:val="24"/>
        </w:rPr>
        <w:t>,</w:t>
      </w:r>
      <w:r w:rsidR="00A83A63" w:rsidRPr="00D37E5B">
        <w:rPr>
          <w:rFonts w:ascii="Arial" w:hAnsi="Arial" w:cs="Arial"/>
          <w:sz w:val="24"/>
          <w:szCs w:val="24"/>
        </w:rPr>
        <w:t xml:space="preserve"> and men) involved </w:t>
      </w:r>
      <w:r w:rsidR="00A83A63" w:rsidRPr="00D37E5B">
        <w:rPr>
          <w:rFonts w:ascii="Arial" w:hAnsi="Arial" w:cs="Arial"/>
          <w:sz w:val="24"/>
          <w:szCs w:val="24"/>
        </w:rPr>
        <w:lastRenderedPageBreak/>
        <w:t>in these care chains, that reflect deeply unequal power geometries</w:t>
      </w:r>
      <w:r w:rsidR="008029A1" w:rsidRPr="00D37E5B">
        <w:rPr>
          <w:rFonts w:ascii="Arial" w:hAnsi="Arial" w:cs="Arial"/>
          <w:sz w:val="24"/>
          <w:szCs w:val="24"/>
        </w:rPr>
        <w:t xml:space="preserve"> across gender, ethnic, racial, wealth and </w:t>
      </w:r>
      <w:r w:rsidR="00A83A63" w:rsidRPr="00D37E5B">
        <w:rPr>
          <w:rFonts w:ascii="Arial" w:hAnsi="Arial" w:cs="Arial"/>
          <w:sz w:val="24"/>
          <w:szCs w:val="24"/>
        </w:rPr>
        <w:t>geographical lines</w:t>
      </w:r>
      <w:r w:rsidR="00A43338" w:rsidRPr="00D37E5B">
        <w:rPr>
          <w:rFonts w:ascii="Arial" w:hAnsi="Arial" w:cs="Arial"/>
          <w:sz w:val="24"/>
          <w:szCs w:val="24"/>
        </w:rPr>
        <w:t xml:space="preserve"> (see also </w:t>
      </w:r>
      <w:r w:rsidR="003634BB" w:rsidRPr="00D37E5B">
        <w:rPr>
          <w:rFonts w:ascii="Arial" w:hAnsi="Arial" w:cs="Arial"/>
          <w:sz w:val="24"/>
          <w:szCs w:val="24"/>
        </w:rPr>
        <w:t>Huang 2016</w:t>
      </w:r>
      <w:r w:rsidR="008F34AD" w:rsidRPr="00D37E5B">
        <w:rPr>
          <w:rFonts w:ascii="Arial" w:hAnsi="Arial" w:cs="Arial"/>
          <w:sz w:val="24"/>
          <w:szCs w:val="24"/>
        </w:rPr>
        <w:t xml:space="preserve"> for an example in the Chinese context</w:t>
      </w:r>
      <w:r w:rsidR="003634BB" w:rsidRPr="00D37E5B">
        <w:rPr>
          <w:rFonts w:ascii="Arial" w:hAnsi="Arial" w:cs="Arial"/>
          <w:sz w:val="24"/>
          <w:szCs w:val="24"/>
        </w:rPr>
        <w:t>)</w:t>
      </w:r>
      <w:r w:rsidR="00A83A63" w:rsidRPr="00D37E5B">
        <w:rPr>
          <w:rFonts w:ascii="Arial" w:hAnsi="Arial" w:cs="Arial"/>
          <w:sz w:val="24"/>
          <w:szCs w:val="24"/>
        </w:rPr>
        <w:t>.</w:t>
      </w:r>
    </w:p>
    <w:p w14:paraId="5CF8811D" w14:textId="77777777" w:rsidR="00672E5A" w:rsidRPr="00D37E5B" w:rsidRDefault="00672E5A" w:rsidP="00014265">
      <w:pPr>
        <w:spacing w:after="0"/>
        <w:jc w:val="both"/>
        <w:rPr>
          <w:rFonts w:ascii="Arial" w:hAnsi="Arial" w:cs="Arial"/>
          <w:sz w:val="24"/>
          <w:szCs w:val="24"/>
        </w:rPr>
      </w:pPr>
    </w:p>
    <w:p w14:paraId="34BBB50E" w14:textId="27596D09" w:rsidR="00672E5A" w:rsidRPr="00D37E5B" w:rsidRDefault="005521F8" w:rsidP="00014265">
      <w:pPr>
        <w:spacing w:after="0"/>
        <w:jc w:val="both"/>
        <w:rPr>
          <w:rFonts w:ascii="Arial" w:hAnsi="Arial" w:cs="Arial"/>
          <w:sz w:val="24"/>
          <w:szCs w:val="24"/>
        </w:rPr>
      </w:pPr>
      <w:r w:rsidRPr="00D37E5B">
        <w:rPr>
          <w:rFonts w:ascii="Arial" w:hAnsi="Arial" w:cs="Arial"/>
          <w:i/>
          <w:sz w:val="24"/>
          <w:szCs w:val="24"/>
        </w:rPr>
        <w:t>At the individual level, the same migrant may undertake both migrations, obviously at different times</w:t>
      </w:r>
      <w:r w:rsidRPr="00D37E5B">
        <w:rPr>
          <w:rFonts w:ascii="Arial" w:hAnsi="Arial" w:cs="Arial"/>
          <w:sz w:val="24"/>
          <w:szCs w:val="24"/>
        </w:rPr>
        <w:t>. King and Skeldon (2010, 1622) pro</w:t>
      </w:r>
      <w:r w:rsidR="00214E6C" w:rsidRPr="00D37E5B">
        <w:rPr>
          <w:rFonts w:ascii="Arial" w:hAnsi="Arial" w:cs="Arial"/>
          <w:sz w:val="24"/>
          <w:szCs w:val="24"/>
        </w:rPr>
        <w:t xml:space="preserve">duce a typology </w:t>
      </w:r>
      <w:r w:rsidR="00337C7B" w:rsidRPr="00D37E5B">
        <w:rPr>
          <w:rFonts w:ascii="Arial" w:hAnsi="Arial" w:cs="Arial"/>
          <w:sz w:val="24"/>
          <w:szCs w:val="24"/>
        </w:rPr>
        <w:t xml:space="preserve">of sequencing composed of </w:t>
      </w:r>
      <w:r w:rsidRPr="00D37E5B">
        <w:rPr>
          <w:rFonts w:ascii="Arial" w:hAnsi="Arial" w:cs="Arial"/>
          <w:sz w:val="24"/>
          <w:szCs w:val="24"/>
        </w:rPr>
        <w:t>a range of migration pathways (10 in total)</w:t>
      </w:r>
      <w:r w:rsidR="00337C7B" w:rsidRPr="00D37E5B">
        <w:rPr>
          <w:rFonts w:ascii="Arial" w:hAnsi="Arial" w:cs="Arial"/>
          <w:sz w:val="24"/>
          <w:szCs w:val="24"/>
        </w:rPr>
        <w:t xml:space="preserve">. These </w:t>
      </w:r>
      <w:r w:rsidRPr="00D37E5B">
        <w:rPr>
          <w:rFonts w:ascii="Arial" w:hAnsi="Arial" w:cs="Arial"/>
          <w:sz w:val="24"/>
          <w:szCs w:val="24"/>
        </w:rPr>
        <w:t xml:space="preserve">include variations of a step-wise migration from the village to the nearest city to the capital and then abroad, where again movement internally within this destination country may follow, but alternatives include onward migration to a third country, or indeed return to the country of origin. </w:t>
      </w:r>
      <w:r w:rsidR="004431E3" w:rsidRPr="00D37E5B">
        <w:rPr>
          <w:rFonts w:ascii="Arial" w:hAnsi="Arial" w:cs="Arial"/>
          <w:sz w:val="24"/>
          <w:szCs w:val="24"/>
        </w:rPr>
        <w:t xml:space="preserve">This step-wise migration features particularly in the literature on Mexican migration </w:t>
      </w:r>
      <w:r w:rsidR="00216070" w:rsidRPr="00D37E5B">
        <w:rPr>
          <w:rFonts w:ascii="Arial" w:hAnsi="Arial" w:cs="Arial"/>
          <w:sz w:val="24"/>
          <w:szCs w:val="24"/>
        </w:rPr>
        <w:t xml:space="preserve">internally and across the border to </w:t>
      </w:r>
      <w:r w:rsidR="004431E3" w:rsidRPr="00D37E5B">
        <w:rPr>
          <w:rFonts w:ascii="Arial" w:hAnsi="Arial" w:cs="Arial"/>
          <w:sz w:val="24"/>
          <w:szCs w:val="24"/>
        </w:rPr>
        <w:t>the USA</w:t>
      </w:r>
      <w:r w:rsidR="00216070" w:rsidRPr="00D37E5B">
        <w:rPr>
          <w:rFonts w:ascii="Arial" w:hAnsi="Arial" w:cs="Arial"/>
          <w:sz w:val="24"/>
          <w:szCs w:val="24"/>
        </w:rPr>
        <w:t xml:space="preserve"> (see the review in Lozano-Ascencio et al. 1999</w:t>
      </w:r>
      <w:r w:rsidR="003D3FC1" w:rsidRPr="00D37E5B">
        <w:rPr>
          <w:rFonts w:ascii="Arial" w:hAnsi="Arial" w:cs="Arial"/>
          <w:sz w:val="24"/>
          <w:szCs w:val="24"/>
        </w:rPr>
        <w:t>; also del Ray Poveda</w:t>
      </w:r>
      <w:r w:rsidR="00597A2A" w:rsidRPr="00D37E5B">
        <w:rPr>
          <w:rFonts w:ascii="Arial" w:hAnsi="Arial" w:cs="Arial"/>
          <w:sz w:val="24"/>
          <w:szCs w:val="24"/>
        </w:rPr>
        <w:t xml:space="preserve"> 2007</w:t>
      </w:r>
      <w:r w:rsidR="003D3FC1" w:rsidRPr="00D37E5B">
        <w:rPr>
          <w:rFonts w:ascii="Arial" w:hAnsi="Arial" w:cs="Arial"/>
          <w:sz w:val="24"/>
          <w:szCs w:val="24"/>
        </w:rPr>
        <w:t>; and for similar patterns of migrations in Indonesia</w:t>
      </w:r>
      <w:r w:rsidR="00597A2A" w:rsidRPr="00D37E5B">
        <w:rPr>
          <w:rFonts w:ascii="Arial" w:hAnsi="Arial" w:cs="Arial"/>
          <w:sz w:val="24"/>
          <w:szCs w:val="24"/>
        </w:rPr>
        <w:t>,</w:t>
      </w:r>
      <w:r w:rsidR="003D3FC1" w:rsidRPr="00D37E5B">
        <w:rPr>
          <w:rFonts w:ascii="Arial" w:hAnsi="Arial" w:cs="Arial"/>
          <w:sz w:val="24"/>
          <w:szCs w:val="24"/>
        </w:rPr>
        <w:t xml:space="preserve"> </w:t>
      </w:r>
      <w:r w:rsidR="00597A2A" w:rsidRPr="00D37E5B">
        <w:rPr>
          <w:rFonts w:ascii="Arial" w:hAnsi="Arial" w:cs="Arial"/>
          <w:sz w:val="24"/>
          <w:szCs w:val="24"/>
        </w:rPr>
        <w:t>Lyon and Ford 2007</w:t>
      </w:r>
      <w:r w:rsidR="00216070" w:rsidRPr="00D37E5B">
        <w:rPr>
          <w:rFonts w:ascii="Arial" w:hAnsi="Arial" w:cs="Arial"/>
          <w:sz w:val="24"/>
          <w:szCs w:val="24"/>
        </w:rPr>
        <w:t>)</w:t>
      </w:r>
      <w:r w:rsidR="004431E3" w:rsidRPr="00D37E5B">
        <w:rPr>
          <w:rFonts w:ascii="Arial" w:hAnsi="Arial" w:cs="Arial"/>
          <w:sz w:val="24"/>
          <w:szCs w:val="24"/>
        </w:rPr>
        <w:t xml:space="preserve">. </w:t>
      </w:r>
      <w:r w:rsidR="00C30D84" w:rsidRPr="00D37E5B">
        <w:rPr>
          <w:rFonts w:ascii="Arial" w:hAnsi="Arial" w:cs="Arial"/>
          <w:sz w:val="24"/>
          <w:szCs w:val="24"/>
        </w:rPr>
        <w:t xml:space="preserve">However, </w:t>
      </w:r>
      <w:r w:rsidR="00A643E2" w:rsidRPr="00D37E5B">
        <w:rPr>
          <w:rFonts w:ascii="Arial" w:hAnsi="Arial" w:cs="Arial"/>
          <w:sz w:val="24"/>
          <w:szCs w:val="24"/>
        </w:rPr>
        <w:t xml:space="preserve">Skeldon </w:t>
      </w:r>
      <w:r w:rsidR="00173216" w:rsidRPr="00D37E5B">
        <w:rPr>
          <w:rFonts w:ascii="Arial" w:hAnsi="Arial" w:cs="Arial"/>
          <w:sz w:val="24"/>
          <w:szCs w:val="24"/>
        </w:rPr>
        <w:t xml:space="preserve">(2006) </w:t>
      </w:r>
      <w:r w:rsidR="00A643E2" w:rsidRPr="00D37E5B">
        <w:rPr>
          <w:rFonts w:ascii="Arial" w:hAnsi="Arial" w:cs="Arial"/>
          <w:sz w:val="24"/>
          <w:szCs w:val="24"/>
        </w:rPr>
        <w:t xml:space="preserve">has argued that </w:t>
      </w:r>
      <w:r w:rsidR="00C30D84" w:rsidRPr="00D37E5B">
        <w:rPr>
          <w:rFonts w:ascii="Arial" w:hAnsi="Arial" w:cs="Arial"/>
          <w:sz w:val="24"/>
          <w:szCs w:val="24"/>
        </w:rPr>
        <w:t xml:space="preserve">step migration is </w:t>
      </w:r>
      <w:r w:rsidR="00B81083" w:rsidRPr="00D37E5B">
        <w:rPr>
          <w:rFonts w:ascii="Arial" w:hAnsi="Arial" w:cs="Arial"/>
          <w:sz w:val="24"/>
          <w:szCs w:val="24"/>
        </w:rPr>
        <w:t xml:space="preserve">only </w:t>
      </w:r>
      <w:r w:rsidR="00C30D84" w:rsidRPr="00D37E5B">
        <w:rPr>
          <w:rFonts w:ascii="Arial" w:hAnsi="Arial" w:cs="Arial"/>
          <w:sz w:val="24"/>
          <w:szCs w:val="24"/>
        </w:rPr>
        <w:t xml:space="preserve">a temporary phase, most likely in the initial stages of migration </w:t>
      </w:r>
      <w:r w:rsidR="00E96758" w:rsidRPr="00D37E5B">
        <w:rPr>
          <w:rFonts w:ascii="Arial" w:hAnsi="Arial" w:cs="Arial"/>
          <w:sz w:val="24"/>
          <w:szCs w:val="24"/>
        </w:rPr>
        <w:t>from one particular origin</w:t>
      </w:r>
      <w:r w:rsidR="00C30D84" w:rsidRPr="00D37E5B">
        <w:rPr>
          <w:rFonts w:ascii="Arial" w:hAnsi="Arial" w:cs="Arial"/>
          <w:sz w:val="24"/>
          <w:szCs w:val="24"/>
        </w:rPr>
        <w:t>. O</w:t>
      </w:r>
      <w:r w:rsidR="00A643E2" w:rsidRPr="00D37E5B">
        <w:rPr>
          <w:rFonts w:ascii="Arial" w:hAnsi="Arial" w:cs="Arial"/>
          <w:sz w:val="24"/>
          <w:szCs w:val="24"/>
        </w:rPr>
        <w:t>nce direct linkages between origin and destination</w:t>
      </w:r>
      <w:r w:rsidR="00C30D84" w:rsidRPr="00D37E5B">
        <w:rPr>
          <w:rFonts w:ascii="Arial" w:hAnsi="Arial" w:cs="Arial"/>
          <w:sz w:val="24"/>
          <w:szCs w:val="24"/>
        </w:rPr>
        <w:t xml:space="preserve"> </w:t>
      </w:r>
      <w:r w:rsidR="007C29DE" w:rsidRPr="00D37E5B">
        <w:rPr>
          <w:rFonts w:ascii="Arial" w:hAnsi="Arial" w:cs="Arial"/>
          <w:sz w:val="24"/>
          <w:szCs w:val="24"/>
        </w:rPr>
        <w:t xml:space="preserve">(whether internally or abroad) </w:t>
      </w:r>
      <w:r w:rsidR="00C30D84" w:rsidRPr="00D37E5B">
        <w:rPr>
          <w:rFonts w:ascii="Arial" w:hAnsi="Arial" w:cs="Arial"/>
          <w:sz w:val="24"/>
          <w:szCs w:val="24"/>
        </w:rPr>
        <w:t xml:space="preserve">have been established, direct migration can take place without the intermediate ‘step’. </w:t>
      </w:r>
      <w:r w:rsidR="00F844D2" w:rsidRPr="00D37E5B">
        <w:rPr>
          <w:rFonts w:ascii="Arial" w:hAnsi="Arial" w:cs="Arial"/>
          <w:sz w:val="24"/>
          <w:szCs w:val="24"/>
        </w:rPr>
        <w:t>T</w:t>
      </w:r>
      <w:r w:rsidR="001A29DC" w:rsidRPr="00D37E5B">
        <w:rPr>
          <w:rFonts w:ascii="Arial" w:hAnsi="Arial" w:cs="Arial"/>
          <w:sz w:val="24"/>
          <w:szCs w:val="24"/>
        </w:rPr>
        <w:t xml:space="preserve">he combination of many origins with </w:t>
      </w:r>
      <w:r w:rsidR="00A643E2" w:rsidRPr="00D37E5B">
        <w:rPr>
          <w:rFonts w:ascii="Arial" w:hAnsi="Arial" w:cs="Arial"/>
          <w:sz w:val="24"/>
          <w:szCs w:val="24"/>
        </w:rPr>
        <w:t>different phases of development</w:t>
      </w:r>
      <w:r w:rsidR="001A29DC" w:rsidRPr="00D37E5B">
        <w:rPr>
          <w:rFonts w:ascii="Arial" w:hAnsi="Arial" w:cs="Arial"/>
          <w:sz w:val="24"/>
          <w:szCs w:val="24"/>
        </w:rPr>
        <w:t xml:space="preserve"> </w:t>
      </w:r>
      <w:r w:rsidR="003D3D8B" w:rsidRPr="00D37E5B">
        <w:rPr>
          <w:rFonts w:ascii="Arial" w:hAnsi="Arial" w:cs="Arial"/>
          <w:sz w:val="24"/>
          <w:szCs w:val="24"/>
        </w:rPr>
        <w:t xml:space="preserve">of migration patterns </w:t>
      </w:r>
      <w:r w:rsidR="00E96758" w:rsidRPr="00D37E5B">
        <w:rPr>
          <w:rFonts w:ascii="Arial" w:hAnsi="Arial" w:cs="Arial"/>
          <w:sz w:val="24"/>
          <w:szCs w:val="24"/>
        </w:rPr>
        <w:t>give</w:t>
      </w:r>
      <w:r w:rsidR="003D3D8B" w:rsidRPr="00D37E5B">
        <w:rPr>
          <w:rFonts w:ascii="Arial" w:hAnsi="Arial" w:cs="Arial"/>
          <w:sz w:val="24"/>
          <w:szCs w:val="24"/>
        </w:rPr>
        <w:t xml:space="preserve"> an impression that step-wise migration is</w:t>
      </w:r>
      <w:r w:rsidR="00A643E2" w:rsidRPr="00D37E5B">
        <w:rPr>
          <w:rFonts w:ascii="Arial" w:hAnsi="Arial" w:cs="Arial"/>
          <w:sz w:val="24"/>
          <w:szCs w:val="24"/>
        </w:rPr>
        <w:t xml:space="preserve"> </w:t>
      </w:r>
      <w:r w:rsidR="003D3D8B" w:rsidRPr="00D37E5B">
        <w:rPr>
          <w:rFonts w:ascii="Arial" w:hAnsi="Arial" w:cs="Arial"/>
          <w:sz w:val="24"/>
          <w:szCs w:val="24"/>
        </w:rPr>
        <w:t xml:space="preserve">more </w:t>
      </w:r>
      <w:r w:rsidR="00A643E2" w:rsidRPr="00D37E5B">
        <w:rPr>
          <w:rFonts w:ascii="Arial" w:hAnsi="Arial" w:cs="Arial"/>
          <w:sz w:val="24"/>
          <w:szCs w:val="24"/>
        </w:rPr>
        <w:t>important than</w:t>
      </w:r>
      <w:r w:rsidR="003D3D8B" w:rsidRPr="00D37E5B">
        <w:rPr>
          <w:rFonts w:ascii="Arial" w:hAnsi="Arial" w:cs="Arial"/>
          <w:sz w:val="24"/>
          <w:szCs w:val="24"/>
        </w:rPr>
        <w:t xml:space="preserve"> in reality</w:t>
      </w:r>
      <w:r w:rsidR="00C46980" w:rsidRPr="00D37E5B">
        <w:rPr>
          <w:rFonts w:ascii="Arial" w:hAnsi="Arial" w:cs="Arial"/>
          <w:sz w:val="24"/>
          <w:szCs w:val="24"/>
        </w:rPr>
        <w:t xml:space="preserve"> (Skeldon 2006)</w:t>
      </w:r>
      <w:r w:rsidR="00A643E2" w:rsidRPr="00D37E5B">
        <w:rPr>
          <w:rFonts w:ascii="Arial" w:hAnsi="Arial" w:cs="Arial"/>
          <w:sz w:val="24"/>
          <w:szCs w:val="24"/>
        </w:rPr>
        <w:t xml:space="preserve">. </w:t>
      </w:r>
      <w:r w:rsidR="003D3D8B" w:rsidRPr="00D37E5B">
        <w:rPr>
          <w:rFonts w:ascii="Arial" w:hAnsi="Arial" w:cs="Arial"/>
          <w:sz w:val="24"/>
          <w:szCs w:val="24"/>
        </w:rPr>
        <w:t xml:space="preserve">Nevertheless, there are also direct linkages between origin and destination that develop without any </w:t>
      </w:r>
      <w:r w:rsidR="004342AE" w:rsidRPr="00D37E5B">
        <w:rPr>
          <w:rFonts w:ascii="Arial" w:hAnsi="Arial" w:cs="Arial"/>
          <w:sz w:val="24"/>
          <w:szCs w:val="24"/>
        </w:rPr>
        <w:t xml:space="preserve">initial </w:t>
      </w:r>
      <w:r w:rsidR="003D3D8B" w:rsidRPr="00D37E5B">
        <w:rPr>
          <w:rFonts w:ascii="Arial" w:hAnsi="Arial" w:cs="Arial"/>
          <w:sz w:val="24"/>
          <w:szCs w:val="24"/>
        </w:rPr>
        <w:t>intermediate ‘step’</w:t>
      </w:r>
      <w:r w:rsidR="00E96758" w:rsidRPr="00D37E5B">
        <w:rPr>
          <w:rFonts w:ascii="Arial" w:hAnsi="Arial" w:cs="Arial"/>
          <w:sz w:val="24"/>
          <w:szCs w:val="24"/>
        </w:rPr>
        <w:t>. This is usually outmigration from</w:t>
      </w:r>
      <w:r w:rsidR="003D3D8B" w:rsidRPr="00D37E5B">
        <w:rPr>
          <w:rFonts w:ascii="Arial" w:hAnsi="Arial" w:cs="Arial"/>
          <w:sz w:val="24"/>
          <w:szCs w:val="24"/>
        </w:rPr>
        <w:t xml:space="preserve"> border communities </w:t>
      </w:r>
      <w:r w:rsidR="00E96758" w:rsidRPr="00D37E5B">
        <w:rPr>
          <w:rFonts w:ascii="Arial" w:hAnsi="Arial" w:cs="Arial"/>
          <w:sz w:val="24"/>
          <w:szCs w:val="24"/>
        </w:rPr>
        <w:t xml:space="preserve">to the neighbouring country </w:t>
      </w:r>
      <w:r w:rsidR="003D3D8B" w:rsidRPr="00D37E5B">
        <w:rPr>
          <w:rFonts w:ascii="Arial" w:hAnsi="Arial" w:cs="Arial"/>
          <w:sz w:val="24"/>
          <w:szCs w:val="24"/>
        </w:rPr>
        <w:t xml:space="preserve">(again migration </w:t>
      </w:r>
      <w:r w:rsidR="00E96758" w:rsidRPr="00D37E5B">
        <w:rPr>
          <w:rFonts w:ascii="Arial" w:hAnsi="Arial" w:cs="Arial"/>
          <w:sz w:val="24"/>
          <w:szCs w:val="24"/>
        </w:rPr>
        <w:t xml:space="preserve">from </w:t>
      </w:r>
      <w:r w:rsidR="003D3D8B" w:rsidRPr="00D37E5B">
        <w:rPr>
          <w:rFonts w:ascii="Arial" w:hAnsi="Arial" w:cs="Arial"/>
          <w:sz w:val="24"/>
          <w:szCs w:val="24"/>
        </w:rPr>
        <w:t>Albania to Greece and Mexico to the US, are prime examples of this)</w:t>
      </w:r>
      <w:r w:rsidR="008F34AD" w:rsidRPr="00D37E5B">
        <w:rPr>
          <w:rFonts w:ascii="Arial" w:hAnsi="Arial" w:cs="Arial"/>
          <w:sz w:val="24"/>
          <w:szCs w:val="24"/>
        </w:rPr>
        <w:t xml:space="preserve">. Other examples include </w:t>
      </w:r>
      <w:r w:rsidR="00E96758" w:rsidRPr="00D37E5B">
        <w:rPr>
          <w:rFonts w:ascii="Arial" w:hAnsi="Arial" w:cs="Arial"/>
          <w:sz w:val="24"/>
          <w:szCs w:val="24"/>
        </w:rPr>
        <w:t>migration through schemes such as the US visa ‘lottery’</w:t>
      </w:r>
      <w:r w:rsidR="004342AE" w:rsidRPr="00D37E5B">
        <w:rPr>
          <w:rFonts w:ascii="Arial" w:hAnsi="Arial" w:cs="Arial"/>
          <w:sz w:val="24"/>
          <w:szCs w:val="24"/>
        </w:rPr>
        <w:t xml:space="preserve">, </w:t>
      </w:r>
      <w:r w:rsidR="00E96758" w:rsidRPr="00D37E5B">
        <w:rPr>
          <w:rFonts w:ascii="Arial" w:hAnsi="Arial" w:cs="Arial"/>
          <w:sz w:val="24"/>
          <w:szCs w:val="24"/>
        </w:rPr>
        <w:t>Canada’s skilled workers’ programme</w:t>
      </w:r>
      <w:r w:rsidR="004342AE" w:rsidRPr="00D37E5B">
        <w:rPr>
          <w:rFonts w:ascii="Arial" w:hAnsi="Arial" w:cs="Arial"/>
          <w:sz w:val="24"/>
          <w:szCs w:val="24"/>
        </w:rPr>
        <w:t xml:space="preserve"> or through marriage</w:t>
      </w:r>
      <w:r w:rsidRPr="00D37E5B">
        <w:rPr>
          <w:rFonts w:ascii="Arial" w:hAnsi="Arial" w:cs="Arial"/>
          <w:sz w:val="24"/>
          <w:szCs w:val="24"/>
        </w:rPr>
        <w:t>. When return takes place, this may be to the same village of origin or to another plac</w:t>
      </w:r>
      <w:r w:rsidR="00BB0318" w:rsidRPr="00D37E5B">
        <w:rPr>
          <w:rFonts w:ascii="Arial" w:hAnsi="Arial" w:cs="Arial"/>
          <w:sz w:val="24"/>
          <w:szCs w:val="24"/>
        </w:rPr>
        <w:t xml:space="preserve">e in the country, often a </w:t>
      </w:r>
      <w:r w:rsidRPr="00D37E5B">
        <w:rPr>
          <w:rFonts w:ascii="Arial" w:hAnsi="Arial" w:cs="Arial"/>
          <w:sz w:val="24"/>
          <w:szCs w:val="24"/>
        </w:rPr>
        <w:t xml:space="preserve">city such as the capital. It is these return migrants from abroad that have </w:t>
      </w:r>
      <w:r w:rsidR="00BB0318" w:rsidRPr="00D37E5B">
        <w:rPr>
          <w:rFonts w:ascii="Arial" w:hAnsi="Arial" w:cs="Arial"/>
          <w:sz w:val="24"/>
          <w:szCs w:val="24"/>
        </w:rPr>
        <w:t>contributed in large part to</w:t>
      </w:r>
      <w:r w:rsidRPr="00D37E5B">
        <w:rPr>
          <w:rFonts w:ascii="Arial" w:hAnsi="Arial" w:cs="Arial"/>
          <w:sz w:val="24"/>
          <w:szCs w:val="24"/>
        </w:rPr>
        <w:t xml:space="preserve"> the rural-urban migration within developing countries such as Albania </w:t>
      </w:r>
      <w:r w:rsidR="00A33FA8" w:rsidRPr="00D37E5B">
        <w:rPr>
          <w:rFonts w:ascii="Arial" w:hAnsi="Arial" w:cs="Arial"/>
          <w:sz w:val="24"/>
          <w:szCs w:val="24"/>
        </w:rPr>
        <w:t xml:space="preserve">and </w:t>
      </w:r>
      <w:r w:rsidRPr="00D37E5B">
        <w:rPr>
          <w:rFonts w:ascii="Arial" w:hAnsi="Arial" w:cs="Arial"/>
          <w:sz w:val="24"/>
          <w:szCs w:val="24"/>
        </w:rPr>
        <w:t>Morocco (</w:t>
      </w:r>
      <w:r w:rsidR="009C033E" w:rsidRPr="00D37E5B">
        <w:rPr>
          <w:rFonts w:ascii="Arial" w:hAnsi="Arial" w:cs="Arial"/>
          <w:sz w:val="24"/>
          <w:szCs w:val="24"/>
        </w:rPr>
        <w:t xml:space="preserve">see, e.g. King et al. 2003; </w:t>
      </w:r>
      <w:r w:rsidRPr="00D37E5B">
        <w:rPr>
          <w:rFonts w:ascii="Arial" w:hAnsi="Arial" w:cs="Arial"/>
          <w:sz w:val="24"/>
          <w:szCs w:val="24"/>
        </w:rPr>
        <w:t>de Haas 2006). Saving</w:t>
      </w:r>
      <w:r w:rsidR="00585EA9" w:rsidRPr="00D37E5B">
        <w:rPr>
          <w:rFonts w:ascii="Arial" w:hAnsi="Arial" w:cs="Arial"/>
          <w:sz w:val="24"/>
          <w:szCs w:val="24"/>
        </w:rPr>
        <w:t>s</w:t>
      </w:r>
      <w:r w:rsidRPr="00D37E5B">
        <w:rPr>
          <w:rFonts w:ascii="Arial" w:hAnsi="Arial" w:cs="Arial"/>
          <w:sz w:val="24"/>
          <w:szCs w:val="24"/>
        </w:rPr>
        <w:t xml:space="preserve"> of international</w:t>
      </w:r>
      <w:r w:rsidR="00585EA9" w:rsidRPr="00D37E5B">
        <w:rPr>
          <w:rFonts w:ascii="Arial" w:hAnsi="Arial" w:cs="Arial"/>
          <w:sz w:val="24"/>
          <w:szCs w:val="24"/>
        </w:rPr>
        <w:t xml:space="preserve"> migrants are used upon return </w:t>
      </w:r>
      <w:r w:rsidRPr="00D37E5B">
        <w:rPr>
          <w:rFonts w:ascii="Arial" w:hAnsi="Arial" w:cs="Arial"/>
          <w:sz w:val="24"/>
          <w:szCs w:val="24"/>
        </w:rPr>
        <w:t>to fund the construction of new and modern homes in these urban areas, in turn attracting migrant labour from other parts of the country</w:t>
      </w:r>
      <w:r w:rsidR="00A33FA8" w:rsidRPr="00D37E5B">
        <w:rPr>
          <w:rFonts w:ascii="Arial" w:hAnsi="Arial" w:cs="Arial"/>
          <w:sz w:val="24"/>
          <w:szCs w:val="24"/>
        </w:rPr>
        <w:t xml:space="preserve"> who find employment in t</w:t>
      </w:r>
      <w:r w:rsidRPr="00D37E5B">
        <w:rPr>
          <w:rFonts w:ascii="Arial" w:hAnsi="Arial" w:cs="Arial"/>
          <w:sz w:val="24"/>
          <w:szCs w:val="24"/>
        </w:rPr>
        <w:t>he construction sector, domestic and care work</w:t>
      </w:r>
      <w:r w:rsidR="00A33FA8" w:rsidRPr="00D37E5B">
        <w:rPr>
          <w:rFonts w:ascii="Arial" w:hAnsi="Arial" w:cs="Arial"/>
          <w:sz w:val="24"/>
          <w:szCs w:val="24"/>
        </w:rPr>
        <w:t>.</w:t>
      </w:r>
    </w:p>
    <w:p w14:paraId="2C675579" w14:textId="77777777" w:rsidR="00672E5A" w:rsidRPr="00D37E5B" w:rsidRDefault="00672E5A" w:rsidP="00014265">
      <w:pPr>
        <w:spacing w:after="0"/>
        <w:jc w:val="both"/>
        <w:rPr>
          <w:rFonts w:ascii="Arial" w:hAnsi="Arial" w:cs="Arial"/>
          <w:sz w:val="24"/>
          <w:szCs w:val="24"/>
        </w:rPr>
      </w:pPr>
    </w:p>
    <w:p w14:paraId="1DBA1081" w14:textId="77777777" w:rsidR="00672E5A" w:rsidRPr="00D37E5B" w:rsidRDefault="005521F8" w:rsidP="00014265">
      <w:pPr>
        <w:spacing w:after="0"/>
        <w:jc w:val="both"/>
        <w:rPr>
          <w:rFonts w:ascii="Arial" w:hAnsi="Arial" w:cs="Arial"/>
          <w:sz w:val="24"/>
          <w:szCs w:val="24"/>
        </w:rPr>
      </w:pPr>
      <w:r w:rsidRPr="00D37E5B">
        <w:rPr>
          <w:rFonts w:ascii="Arial" w:hAnsi="Arial" w:cs="Arial"/>
          <w:i/>
          <w:sz w:val="24"/>
          <w:szCs w:val="24"/>
        </w:rPr>
        <w:t>At the family level, internal and international migration can be undertaken by different members of the same family, at the same time (or indeed different times).</w:t>
      </w:r>
      <w:r w:rsidRPr="00D37E5B">
        <w:rPr>
          <w:rFonts w:ascii="Arial" w:hAnsi="Arial" w:cs="Arial"/>
          <w:sz w:val="24"/>
          <w:szCs w:val="24"/>
        </w:rPr>
        <w:t xml:space="preserve"> This configuration was prominent amongst many migrants I interviewed </w:t>
      </w:r>
      <w:r w:rsidR="00EA581F" w:rsidRPr="00D37E5B">
        <w:rPr>
          <w:rFonts w:ascii="Arial" w:hAnsi="Arial" w:cs="Arial"/>
          <w:sz w:val="24"/>
          <w:szCs w:val="24"/>
        </w:rPr>
        <w:t xml:space="preserve">in </w:t>
      </w:r>
      <w:r w:rsidRPr="00D37E5B">
        <w:rPr>
          <w:rFonts w:ascii="Arial" w:hAnsi="Arial" w:cs="Arial"/>
          <w:sz w:val="24"/>
          <w:szCs w:val="24"/>
        </w:rPr>
        <w:t>my research</w:t>
      </w:r>
      <w:r w:rsidR="004A5D67" w:rsidRPr="00D37E5B">
        <w:rPr>
          <w:rFonts w:ascii="Arial" w:hAnsi="Arial" w:cs="Arial"/>
          <w:sz w:val="24"/>
          <w:szCs w:val="24"/>
        </w:rPr>
        <w:t xml:space="preserve">. For instance, often </w:t>
      </w:r>
      <w:r w:rsidR="003B7263" w:rsidRPr="00D37E5B">
        <w:rPr>
          <w:rFonts w:ascii="Arial" w:hAnsi="Arial" w:cs="Arial"/>
          <w:sz w:val="24"/>
          <w:szCs w:val="24"/>
        </w:rPr>
        <w:t xml:space="preserve">the household livelihood strategy included </w:t>
      </w:r>
      <w:r w:rsidR="004A5D67" w:rsidRPr="00D37E5B">
        <w:rPr>
          <w:rFonts w:ascii="Arial" w:hAnsi="Arial" w:cs="Arial"/>
          <w:sz w:val="24"/>
          <w:szCs w:val="24"/>
        </w:rPr>
        <w:t xml:space="preserve">aspiration for higher </w:t>
      </w:r>
      <w:r w:rsidRPr="00D37E5B">
        <w:rPr>
          <w:rFonts w:ascii="Arial" w:hAnsi="Arial" w:cs="Arial"/>
          <w:sz w:val="24"/>
          <w:szCs w:val="24"/>
        </w:rPr>
        <w:t>education</w:t>
      </w:r>
      <w:r w:rsidR="003B7263" w:rsidRPr="00D37E5B">
        <w:rPr>
          <w:rFonts w:ascii="Arial" w:hAnsi="Arial" w:cs="Arial"/>
          <w:sz w:val="24"/>
          <w:szCs w:val="24"/>
        </w:rPr>
        <w:t xml:space="preserve"> for young family members</w:t>
      </w:r>
      <w:r w:rsidRPr="00D37E5B">
        <w:rPr>
          <w:rFonts w:ascii="Arial" w:hAnsi="Arial" w:cs="Arial"/>
          <w:sz w:val="24"/>
          <w:szCs w:val="24"/>
        </w:rPr>
        <w:t xml:space="preserve">, </w:t>
      </w:r>
      <w:r w:rsidR="004A5D67" w:rsidRPr="00D37E5B">
        <w:rPr>
          <w:rFonts w:ascii="Arial" w:hAnsi="Arial" w:cs="Arial"/>
          <w:sz w:val="24"/>
          <w:szCs w:val="24"/>
        </w:rPr>
        <w:t>usually women. I</w:t>
      </w:r>
      <w:r w:rsidRPr="00D37E5B">
        <w:rPr>
          <w:rFonts w:ascii="Arial" w:hAnsi="Arial" w:cs="Arial"/>
          <w:sz w:val="24"/>
          <w:szCs w:val="24"/>
        </w:rPr>
        <w:t xml:space="preserve">nternational migration provided the financial capital to achieve </w:t>
      </w:r>
      <w:r w:rsidR="00066D1C" w:rsidRPr="00D37E5B">
        <w:rPr>
          <w:rFonts w:ascii="Arial" w:hAnsi="Arial" w:cs="Arial"/>
          <w:sz w:val="24"/>
          <w:szCs w:val="24"/>
        </w:rPr>
        <w:t xml:space="preserve">this, whilst internal relocation gave access to </w:t>
      </w:r>
      <w:r w:rsidR="003B7263" w:rsidRPr="00D37E5B">
        <w:rPr>
          <w:rFonts w:ascii="Arial" w:hAnsi="Arial" w:cs="Arial"/>
          <w:sz w:val="24"/>
          <w:szCs w:val="24"/>
        </w:rPr>
        <w:t xml:space="preserve">the site where </w:t>
      </w:r>
      <w:r w:rsidR="001B10F6" w:rsidRPr="00D37E5B">
        <w:rPr>
          <w:rFonts w:ascii="Arial" w:hAnsi="Arial" w:cs="Arial"/>
          <w:sz w:val="24"/>
          <w:szCs w:val="24"/>
        </w:rPr>
        <w:t>universities were located</w:t>
      </w:r>
      <w:r w:rsidR="00066D1C" w:rsidRPr="00D37E5B">
        <w:rPr>
          <w:rFonts w:ascii="Arial" w:hAnsi="Arial" w:cs="Arial"/>
          <w:sz w:val="24"/>
          <w:szCs w:val="24"/>
        </w:rPr>
        <w:t xml:space="preserve">. Usually, this was in </w:t>
      </w:r>
      <w:r w:rsidRPr="00D37E5B">
        <w:rPr>
          <w:rFonts w:ascii="Arial" w:hAnsi="Arial" w:cs="Arial"/>
          <w:sz w:val="24"/>
          <w:szCs w:val="24"/>
        </w:rPr>
        <w:t xml:space="preserve">the country’s capital Tirana, </w:t>
      </w:r>
      <w:r w:rsidR="00066D1C" w:rsidRPr="00D37E5B">
        <w:rPr>
          <w:rFonts w:ascii="Arial" w:hAnsi="Arial" w:cs="Arial"/>
          <w:sz w:val="24"/>
          <w:szCs w:val="24"/>
        </w:rPr>
        <w:t xml:space="preserve">where education facilities were </w:t>
      </w:r>
      <w:r w:rsidRPr="00D37E5B">
        <w:rPr>
          <w:rFonts w:ascii="Arial" w:hAnsi="Arial" w:cs="Arial"/>
          <w:sz w:val="24"/>
          <w:szCs w:val="24"/>
        </w:rPr>
        <w:t>numerous and of a higher quality</w:t>
      </w:r>
      <w:r w:rsidR="001B10F6" w:rsidRPr="00D37E5B">
        <w:rPr>
          <w:rFonts w:ascii="Arial" w:hAnsi="Arial" w:cs="Arial"/>
          <w:sz w:val="24"/>
          <w:szCs w:val="24"/>
        </w:rPr>
        <w:t xml:space="preserve"> than elsewhere in </w:t>
      </w:r>
      <w:r w:rsidR="001B10F6" w:rsidRPr="00D37E5B">
        <w:rPr>
          <w:rFonts w:ascii="Arial" w:hAnsi="Arial" w:cs="Arial"/>
          <w:sz w:val="24"/>
          <w:szCs w:val="24"/>
        </w:rPr>
        <w:lastRenderedPageBreak/>
        <w:t xml:space="preserve">the country. </w:t>
      </w:r>
      <w:r w:rsidR="00A074B8" w:rsidRPr="00D37E5B">
        <w:rPr>
          <w:rFonts w:ascii="Arial" w:hAnsi="Arial" w:cs="Arial"/>
          <w:sz w:val="24"/>
          <w:szCs w:val="24"/>
        </w:rPr>
        <w:t xml:space="preserve">The intertwining of the two migration types is reflected here in how different members of the </w:t>
      </w:r>
      <w:r w:rsidR="00A074B8" w:rsidRPr="00D37E5B">
        <w:rPr>
          <w:rFonts w:ascii="Arial" w:hAnsi="Arial" w:cs="Arial"/>
          <w:i/>
          <w:sz w:val="24"/>
          <w:szCs w:val="24"/>
        </w:rPr>
        <w:t>same family</w:t>
      </w:r>
      <w:r w:rsidR="00A074B8" w:rsidRPr="00D37E5B">
        <w:rPr>
          <w:rFonts w:ascii="Arial" w:hAnsi="Arial" w:cs="Arial"/>
          <w:sz w:val="24"/>
          <w:szCs w:val="24"/>
        </w:rPr>
        <w:t xml:space="preserve"> took different migration pathways to contribute to this goal.</w:t>
      </w:r>
      <w:r w:rsidR="00A074B8" w:rsidRPr="00D37E5B">
        <w:rPr>
          <w:rStyle w:val="EndnoteReference"/>
          <w:rFonts w:ascii="Arial" w:hAnsi="Arial" w:cs="Arial"/>
          <w:sz w:val="24"/>
          <w:szCs w:val="24"/>
        </w:rPr>
        <w:endnoteReference w:id="3"/>
      </w:r>
      <w:r w:rsidR="00A074B8" w:rsidRPr="00D37E5B">
        <w:rPr>
          <w:rFonts w:ascii="Arial" w:hAnsi="Arial" w:cs="Arial"/>
          <w:sz w:val="24"/>
          <w:szCs w:val="24"/>
        </w:rPr>
        <w:t xml:space="preserve"> The internal migrant benefiting from the education was often a young female member of the family, whereas the remittances to enable such a move were sent by a male member of the family, usually a young brother, or sometimes the father, who had migrated clandestinely to neighbouring Greece or Italy. Direct international </w:t>
      </w:r>
      <w:r w:rsidR="004342AE" w:rsidRPr="00D37E5B">
        <w:rPr>
          <w:rFonts w:ascii="Arial" w:hAnsi="Arial" w:cs="Arial"/>
          <w:sz w:val="24"/>
          <w:szCs w:val="24"/>
        </w:rPr>
        <w:t xml:space="preserve">non-family </w:t>
      </w:r>
      <w:r w:rsidR="00A074B8" w:rsidRPr="00D37E5B">
        <w:rPr>
          <w:rFonts w:ascii="Arial" w:hAnsi="Arial" w:cs="Arial"/>
          <w:sz w:val="24"/>
          <w:szCs w:val="24"/>
        </w:rPr>
        <w:t>migration for young single women through regular channels was not accessible due to the difficulty of obtaining entry visas, or affordable due to the high cost</w:t>
      </w:r>
      <w:r w:rsidR="001B10F6" w:rsidRPr="00D37E5B">
        <w:rPr>
          <w:rFonts w:ascii="Arial" w:hAnsi="Arial" w:cs="Arial"/>
          <w:sz w:val="24"/>
          <w:szCs w:val="24"/>
        </w:rPr>
        <w:t xml:space="preserve">. </w:t>
      </w:r>
      <w:r w:rsidR="002B5DC7" w:rsidRPr="00D37E5B">
        <w:rPr>
          <w:rFonts w:ascii="Arial" w:hAnsi="Arial" w:cs="Arial"/>
          <w:sz w:val="24"/>
          <w:szCs w:val="24"/>
        </w:rPr>
        <w:t xml:space="preserve">As mentioned earlier, international clandestine journeys – usually the only ways for most Albanians to emigrate </w:t>
      </w:r>
      <w:r w:rsidR="00A074B8" w:rsidRPr="00D37E5B">
        <w:rPr>
          <w:rFonts w:ascii="Arial" w:hAnsi="Arial" w:cs="Arial"/>
          <w:sz w:val="24"/>
          <w:szCs w:val="24"/>
        </w:rPr>
        <w:t xml:space="preserve">abroad at the time </w:t>
      </w:r>
      <w:r w:rsidR="002B5DC7" w:rsidRPr="00D37E5B">
        <w:rPr>
          <w:rFonts w:ascii="Arial" w:hAnsi="Arial" w:cs="Arial"/>
          <w:sz w:val="24"/>
          <w:szCs w:val="24"/>
        </w:rPr>
        <w:t xml:space="preserve">– </w:t>
      </w:r>
      <w:r w:rsidR="0028643C" w:rsidRPr="00D37E5B">
        <w:rPr>
          <w:rFonts w:ascii="Arial" w:hAnsi="Arial" w:cs="Arial"/>
          <w:sz w:val="24"/>
          <w:szCs w:val="24"/>
        </w:rPr>
        <w:t>were</w:t>
      </w:r>
      <w:r w:rsidR="002B5DC7" w:rsidRPr="00D37E5B">
        <w:rPr>
          <w:rFonts w:ascii="Arial" w:hAnsi="Arial" w:cs="Arial"/>
          <w:sz w:val="24"/>
          <w:szCs w:val="24"/>
        </w:rPr>
        <w:t xml:space="preserve"> fraught with dangers and enormous risks, thus considered as unsuitable for women.</w:t>
      </w:r>
      <w:r w:rsidR="00DF0309" w:rsidRPr="00D37E5B">
        <w:rPr>
          <w:rStyle w:val="EndnoteReference"/>
          <w:rFonts w:ascii="Arial" w:hAnsi="Arial" w:cs="Arial"/>
          <w:sz w:val="24"/>
          <w:szCs w:val="24"/>
        </w:rPr>
        <w:endnoteReference w:id="4"/>
      </w:r>
      <w:r w:rsidR="001624A3" w:rsidRPr="00D37E5B">
        <w:rPr>
          <w:rFonts w:ascii="Arial" w:hAnsi="Arial" w:cs="Arial"/>
          <w:sz w:val="24"/>
          <w:szCs w:val="24"/>
        </w:rPr>
        <w:t xml:space="preserve"> Under this configuration, in both Albania and other countries, the ‘residual’ parts of the international migrant’s family may fully relocate internally once some remittances have been sent from abroad to enable this move.</w:t>
      </w:r>
      <w:r w:rsidR="00C97032" w:rsidRPr="00D37E5B">
        <w:rPr>
          <w:rFonts w:ascii="Arial" w:hAnsi="Arial" w:cs="Arial"/>
          <w:sz w:val="24"/>
          <w:szCs w:val="24"/>
        </w:rPr>
        <w:t xml:space="preserve"> </w:t>
      </w:r>
      <w:r w:rsidR="00F954A1" w:rsidRPr="00D37E5B">
        <w:rPr>
          <w:rFonts w:ascii="Arial" w:hAnsi="Arial" w:cs="Arial"/>
          <w:sz w:val="24"/>
          <w:szCs w:val="24"/>
        </w:rPr>
        <w:t xml:space="preserve">Similarly, in </w:t>
      </w:r>
      <w:r w:rsidR="00C97032" w:rsidRPr="00D37E5B">
        <w:rPr>
          <w:rFonts w:ascii="Arial" w:hAnsi="Arial" w:cs="Arial"/>
          <w:sz w:val="24"/>
          <w:szCs w:val="24"/>
        </w:rPr>
        <w:t>their study of internal and international migration in Nepal</w:t>
      </w:r>
      <w:r w:rsidR="00F954A1" w:rsidRPr="00D37E5B">
        <w:rPr>
          <w:rFonts w:ascii="Arial" w:hAnsi="Arial" w:cs="Arial"/>
          <w:sz w:val="24"/>
          <w:szCs w:val="24"/>
        </w:rPr>
        <w:t>, Bohras and Massey (2009) found that international remittances financed both the cost of internal (rural-urban) migration of the recipient family, and the education of young family members in the urban area on arrival.</w:t>
      </w:r>
    </w:p>
    <w:p w14:paraId="5CC7A848" w14:textId="77777777" w:rsidR="00672E5A" w:rsidRPr="00D37E5B" w:rsidRDefault="00672E5A" w:rsidP="00014265">
      <w:pPr>
        <w:spacing w:after="0"/>
        <w:jc w:val="both"/>
        <w:rPr>
          <w:rFonts w:ascii="Arial" w:hAnsi="Arial" w:cs="Arial"/>
          <w:sz w:val="24"/>
          <w:szCs w:val="24"/>
        </w:rPr>
      </w:pPr>
    </w:p>
    <w:p w14:paraId="11B40E8A" w14:textId="2D157A8B" w:rsidR="00672E5A" w:rsidRPr="00D37E5B" w:rsidRDefault="005521F8" w:rsidP="00014265">
      <w:pPr>
        <w:spacing w:after="0"/>
        <w:jc w:val="both"/>
        <w:rPr>
          <w:rFonts w:ascii="Arial" w:hAnsi="Arial" w:cs="Arial"/>
          <w:sz w:val="24"/>
          <w:szCs w:val="24"/>
        </w:rPr>
      </w:pPr>
      <w:r w:rsidRPr="00D37E5B">
        <w:rPr>
          <w:rFonts w:ascii="Arial" w:hAnsi="Arial" w:cs="Arial"/>
          <w:i/>
          <w:sz w:val="24"/>
          <w:szCs w:val="24"/>
        </w:rPr>
        <w:t>At the meso level, both migration types can, and often do, co-exist within a local community such as a neighbourhood, village or city</w:t>
      </w:r>
      <w:r w:rsidRPr="00D37E5B">
        <w:rPr>
          <w:rFonts w:ascii="Arial" w:hAnsi="Arial" w:cs="Arial"/>
          <w:sz w:val="24"/>
          <w:szCs w:val="24"/>
        </w:rPr>
        <w:t>. The implications for such combinations can be negative for some areas, for instance large-scale depopulation</w:t>
      </w:r>
      <w:r w:rsidR="00EA581F" w:rsidRPr="00D37E5B">
        <w:rPr>
          <w:rFonts w:ascii="Arial" w:hAnsi="Arial" w:cs="Arial"/>
          <w:sz w:val="24"/>
          <w:szCs w:val="24"/>
        </w:rPr>
        <w:t>,</w:t>
      </w:r>
      <w:r w:rsidRPr="00D37E5B">
        <w:rPr>
          <w:rFonts w:ascii="Arial" w:hAnsi="Arial" w:cs="Arial"/>
          <w:sz w:val="24"/>
          <w:szCs w:val="24"/>
        </w:rPr>
        <w:t xml:space="preserve"> which in turn affects the sustainability of social services and overall community life. Many remote and mountainous areas in Albania for instance, have suffered this fate, leaving </w:t>
      </w:r>
      <w:r w:rsidR="00EA581F" w:rsidRPr="00D37E5B">
        <w:rPr>
          <w:rFonts w:ascii="Arial" w:hAnsi="Arial" w:cs="Arial"/>
          <w:sz w:val="24"/>
          <w:szCs w:val="24"/>
        </w:rPr>
        <w:t xml:space="preserve">behind </w:t>
      </w:r>
      <w:r w:rsidRPr="00D37E5B">
        <w:rPr>
          <w:rFonts w:ascii="Arial" w:hAnsi="Arial" w:cs="Arial"/>
          <w:sz w:val="24"/>
          <w:szCs w:val="24"/>
        </w:rPr>
        <w:t>those who either cannot (the very poor) or do not wish to (</w:t>
      </w:r>
      <w:r w:rsidR="00F945AA" w:rsidRPr="00D37E5B">
        <w:rPr>
          <w:rFonts w:ascii="Arial" w:hAnsi="Arial" w:cs="Arial"/>
          <w:sz w:val="24"/>
          <w:szCs w:val="24"/>
        </w:rPr>
        <w:t xml:space="preserve">usually </w:t>
      </w:r>
      <w:r w:rsidRPr="00D37E5B">
        <w:rPr>
          <w:rFonts w:ascii="Arial" w:hAnsi="Arial" w:cs="Arial"/>
          <w:sz w:val="24"/>
          <w:szCs w:val="24"/>
        </w:rPr>
        <w:t xml:space="preserve">older people) move to fend for themselves in dire circumstances. Yet in other regions, precisely this combination ensures that village life thrives as internal migrants continue to travel back regularly to the village of origin where they maintain crops and other produce, whilst international migrants pump remittances </w:t>
      </w:r>
      <w:r w:rsidR="00EA581F" w:rsidRPr="00D37E5B">
        <w:rPr>
          <w:rFonts w:ascii="Arial" w:hAnsi="Arial" w:cs="Arial"/>
          <w:sz w:val="24"/>
          <w:szCs w:val="24"/>
        </w:rPr>
        <w:t>in</w:t>
      </w:r>
      <w:r w:rsidRPr="00D37E5B">
        <w:rPr>
          <w:rFonts w:ascii="Arial" w:hAnsi="Arial" w:cs="Arial"/>
          <w:sz w:val="24"/>
          <w:szCs w:val="24"/>
        </w:rPr>
        <w:t>to the local economy.</w:t>
      </w:r>
      <w:r w:rsidR="00E866AB" w:rsidRPr="00D37E5B">
        <w:rPr>
          <w:rFonts w:ascii="Arial" w:hAnsi="Arial" w:cs="Arial"/>
          <w:sz w:val="24"/>
          <w:szCs w:val="24"/>
        </w:rPr>
        <w:t xml:space="preserve"> These are</w:t>
      </w:r>
      <w:r w:rsidR="00B571AC" w:rsidRPr="00D37E5B">
        <w:rPr>
          <w:rFonts w:ascii="Arial" w:hAnsi="Arial" w:cs="Arial"/>
          <w:sz w:val="24"/>
          <w:szCs w:val="24"/>
        </w:rPr>
        <w:t xml:space="preserve"> often rural areas near main axe</w:t>
      </w:r>
      <w:r w:rsidR="00E866AB" w:rsidRPr="00D37E5B">
        <w:rPr>
          <w:rFonts w:ascii="Arial" w:hAnsi="Arial" w:cs="Arial"/>
          <w:sz w:val="24"/>
          <w:szCs w:val="24"/>
        </w:rPr>
        <w:t>s of transport and communication (such as my study villages in Albania located near the key motorway that links Albania to Greece), or near large cities. In other cases, the strategic favourable geographic position near a capital city acts as a magnet for internal rural migrants who cannot</w:t>
      </w:r>
      <w:r w:rsidR="00660154" w:rsidRPr="00D37E5B">
        <w:rPr>
          <w:rFonts w:ascii="Arial" w:hAnsi="Arial" w:cs="Arial"/>
          <w:sz w:val="24"/>
          <w:szCs w:val="24"/>
        </w:rPr>
        <w:t xml:space="preserve"> af</w:t>
      </w:r>
      <w:r w:rsidR="00C46980" w:rsidRPr="00D37E5B">
        <w:rPr>
          <w:rFonts w:ascii="Arial" w:hAnsi="Arial" w:cs="Arial"/>
          <w:sz w:val="24"/>
          <w:szCs w:val="24"/>
        </w:rPr>
        <w:t xml:space="preserve">ford to settle in the city, </w:t>
      </w:r>
      <w:r w:rsidR="00660154" w:rsidRPr="00D37E5B">
        <w:rPr>
          <w:rFonts w:ascii="Arial" w:hAnsi="Arial" w:cs="Arial"/>
          <w:sz w:val="24"/>
          <w:szCs w:val="24"/>
        </w:rPr>
        <w:t xml:space="preserve">who in turn have migrant family members abroad. In Albania again, </w:t>
      </w:r>
      <w:r w:rsidR="00B571AC" w:rsidRPr="00D37E5B">
        <w:rPr>
          <w:rFonts w:ascii="Arial" w:hAnsi="Arial" w:cs="Arial"/>
          <w:sz w:val="24"/>
          <w:szCs w:val="24"/>
        </w:rPr>
        <w:t xml:space="preserve">in the late 1980s Kamza, a small town at the edge of the capital Tirana, </w:t>
      </w:r>
      <w:r w:rsidR="00660154" w:rsidRPr="00D37E5B">
        <w:rPr>
          <w:rFonts w:ascii="Arial" w:hAnsi="Arial" w:cs="Arial"/>
          <w:sz w:val="24"/>
          <w:szCs w:val="24"/>
        </w:rPr>
        <w:t>had merely 6000 (registered) residents</w:t>
      </w:r>
      <w:r w:rsidR="00C46980" w:rsidRPr="00D37E5B">
        <w:rPr>
          <w:rFonts w:ascii="Arial" w:hAnsi="Arial" w:cs="Arial"/>
          <w:sz w:val="24"/>
          <w:szCs w:val="24"/>
        </w:rPr>
        <w:t xml:space="preserve">. The 2011 census revealed that its </w:t>
      </w:r>
      <w:r w:rsidR="00660154" w:rsidRPr="00D37E5B">
        <w:rPr>
          <w:rFonts w:ascii="Arial" w:hAnsi="Arial" w:cs="Arial"/>
          <w:sz w:val="24"/>
          <w:szCs w:val="24"/>
        </w:rPr>
        <w:t xml:space="preserve">population </w:t>
      </w:r>
      <w:r w:rsidR="00C46980" w:rsidRPr="00D37E5B">
        <w:rPr>
          <w:rFonts w:ascii="Arial" w:hAnsi="Arial" w:cs="Arial"/>
          <w:sz w:val="24"/>
          <w:szCs w:val="24"/>
        </w:rPr>
        <w:t xml:space="preserve">had </w:t>
      </w:r>
      <w:r w:rsidR="00660154" w:rsidRPr="00D37E5B">
        <w:rPr>
          <w:rFonts w:ascii="Arial" w:hAnsi="Arial" w:cs="Arial"/>
          <w:sz w:val="24"/>
          <w:szCs w:val="24"/>
        </w:rPr>
        <w:t>shot to over 100</w:t>
      </w:r>
      <w:r w:rsidR="00C46980" w:rsidRPr="00D37E5B">
        <w:rPr>
          <w:rFonts w:ascii="Arial" w:hAnsi="Arial" w:cs="Arial"/>
          <w:sz w:val="24"/>
          <w:szCs w:val="24"/>
        </w:rPr>
        <w:t>,000 over those two decades</w:t>
      </w:r>
      <w:r w:rsidR="00660154" w:rsidRPr="00D37E5B">
        <w:rPr>
          <w:rFonts w:ascii="Arial" w:hAnsi="Arial" w:cs="Arial"/>
          <w:sz w:val="24"/>
          <w:szCs w:val="24"/>
        </w:rPr>
        <w:t xml:space="preserve">, </w:t>
      </w:r>
      <w:r w:rsidR="00526E31" w:rsidRPr="00D37E5B">
        <w:rPr>
          <w:rFonts w:ascii="Arial" w:hAnsi="Arial" w:cs="Arial"/>
          <w:sz w:val="24"/>
          <w:szCs w:val="24"/>
        </w:rPr>
        <w:t xml:space="preserve">attracting internal migrants, </w:t>
      </w:r>
      <w:r w:rsidR="00660154" w:rsidRPr="00D37E5B">
        <w:rPr>
          <w:rFonts w:ascii="Arial" w:hAnsi="Arial" w:cs="Arial"/>
          <w:sz w:val="24"/>
          <w:szCs w:val="24"/>
        </w:rPr>
        <w:t xml:space="preserve">due </w:t>
      </w:r>
      <w:r w:rsidR="006366C0" w:rsidRPr="00D37E5B">
        <w:rPr>
          <w:rFonts w:ascii="Arial" w:hAnsi="Arial" w:cs="Arial"/>
          <w:sz w:val="24"/>
          <w:szCs w:val="24"/>
        </w:rPr>
        <w:t>primarily to</w:t>
      </w:r>
      <w:r w:rsidR="00660154" w:rsidRPr="00D37E5B">
        <w:rPr>
          <w:rFonts w:ascii="Arial" w:hAnsi="Arial" w:cs="Arial"/>
          <w:sz w:val="24"/>
          <w:szCs w:val="24"/>
        </w:rPr>
        <w:t xml:space="preserve"> its proximity to the </w:t>
      </w:r>
      <w:r w:rsidR="00B571AC" w:rsidRPr="00D37E5B">
        <w:rPr>
          <w:rFonts w:ascii="Arial" w:hAnsi="Arial" w:cs="Arial"/>
          <w:sz w:val="24"/>
          <w:szCs w:val="24"/>
        </w:rPr>
        <w:t xml:space="preserve">capital </w:t>
      </w:r>
      <w:r w:rsidR="00660154" w:rsidRPr="00D37E5B">
        <w:rPr>
          <w:rFonts w:ascii="Arial" w:hAnsi="Arial" w:cs="Arial"/>
          <w:sz w:val="24"/>
          <w:szCs w:val="24"/>
        </w:rPr>
        <w:t>(in combination with other factors such as availability of s</w:t>
      </w:r>
      <w:r w:rsidR="006366C0" w:rsidRPr="00D37E5B">
        <w:rPr>
          <w:rFonts w:ascii="Arial" w:hAnsi="Arial" w:cs="Arial"/>
          <w:sz w:val="24"/>
          <w:szCs w:val="24"/>
        </w:rPr>
        <w:t>tate-owned land that could be ‘claimed’</w:t>
      </w:r>
      <w:r w:rsidR="00660154" w:rsidRPr="00D37E5B">
        <w:rPr>
          <w:rFonts w:ascii="Arial" w:hAnsi="Arial" w:cs="Arial"/>
          <w:sz w:val="24"/>
          <w:szCs w:val="24"/>
        </w:rPr>
        <w:t xml:space="preserve"> by in-coming poor rural </w:t>
      </w:r>
      <w:r w:rsidR="00A711A6" w:rsidRPr="00D37E5B">
        <w:rPr>
          <w:rFonts w:ascii="Arial" w:hAnsi="Arial" w:cs="Arial"/>
          <w:sz w:val="24"/>
          <w:szCs w:val="24"/>
        </w:rPr>
        <w:t>migrants; see Vullnetari 2012)</w:t>
      </w:r>
      <w:r w:rsidR="00660154" w:rsidRPr="00D37E5B">
        <w:rPr>
          <w:rFonts w:ascii="Arial" w:hAnsi="Arial" w:cs="Arial"/>
          <w:sz w:val="24"/>
          <w:szCs w:val="24"/>
        </w:rPr>
        <w:t>.</w:t>
      </w:r>
    </w:p>
    <w:p w14:paraId="30683878" w14:textId="77777777" w:rsidR="00672E5A" w:rsidRPr="00D37E5B" w:rsidRDefault="00672E5A" w:rsidP="00014265">
      <w:pPr>
        <w:spacing w:after="0"/>
        <w:jc w:val="both"/>
        <w:rPr>
          <w:rFonts w:ascii="Arial" w:hAnsi="Arial" w:cs="Arial"/>
          <w:sz w:val="24"/>
          <w:szCs w:val="24"/>
        </w:rPr>
      </w:pPr>
    </w:p>
    <w:p w14:paraId="3FA88036" w14:textId="77777777" w:rsidR="00672E5A" w:rsidRPr="00D37E5B" w:rsidRDefault="005521F8" w:rsidP="00014265">
      <w:pPr>
        <w:spacing w:after="0"/>
        <w:jc w:val="both"/>
        <w:rPr>
          <w:rFonts w:ascii="Arial" w:hAnsi="Arial" w:cs="Arial"/>
          <w:sz w:val="24"/>
          <w:szCs w:val="24"/>
        </w:rPr>
      </w:pPr>
      <w:r w:rsidRPr="00D37E5B">
        <w:rPr>
          <w:rFonts w:ascii="Arial" w:hAnsi="Arial" w:cs="Arial"/>
          <w:sz w:val="24"/>
          <w:szCs w:val="24"/>
        </w:rPr>
        <w:lastRenderedPageBreak/>
        <w:t xml:space="preserve">Finally, </w:t>
      </w:r>
      <w:r w:rsidRPr="00D37E5B">
        <w:rPr>
          <w:rFonts w:ascii="Arial" w:hAnsi="Arial" w:cs="Arial"/>
          <w:i/>
          <w:sz w:val="24"/>
          <w:szCs w:val="24"/>
        </w:rPr>
        <w:t>at a national level, the combination of internal and international migration</w:t>
      </w:r>
      <w:r w:rsidRPr="00D37E5B">
        <w:rPr>
          <w:rFonts w:ascii="Arial" w:hAnsi="Arial" w:cs="Arial"/>
          <w:sz w:val="24"/>
          <w:szCs w:val="24"/>
        </w:rPr>
        <w:t xml:space="preserve"> can have regional repercussions through </w:t>
      </w:r>
      <w:r w:rsidR="009570FE" w:rsidRPr="00D37E5B">
        <w:rPr>
          <w:rFonts w:ascii="Arial" w:hAnsi="Arial" w:cs="Arial"/>
          <w:sz w:val="24"/>
          <w:szCs w:val="24"/>
        </w:rPr>
        <w:t>‘</w:t>
      </w:r>
      <w:r w:rsidRPr="00D37E5B">
        <w:rPr>
          <w:rFonts w:ascii="Arial" w:hAnsi="Arial" w:cs="Arial"/>
          <w:sz w:val="24"/>
          <w:szCs w:val="24"/>
        </w:rPr>
        <w:t>replacement migration</w:t>
      </w:r>
      <w:r w:rsidR="009570FE" w:rsidRPr="00D37E5B">
        <w:rPr>
          <w:rFonts w:ascii="Arial" w:hAnsi="Arial" w:cs="Arial"/>
          <w:sz w:val="24"/>
          <w:szCs w:val="24"/>
        </w:rPr>
        <w:t>’</w:t>
      </w:r>
      <w:r w:rsidRPr="00D37E5B">
        <w:rPr>
          <w:rFonts w:ascii="Arial" w:hAnsi="Arial" w:cs="Arial"/>
          <w:sz w:val="24"/>
          <w:szCs w:val="24"/>
        </w:rPr>
        <w:t>, and more general implications for planning, urban and rural development</w:t>
      </w:r>
      <w:r w:rsidR="00BA2CF5" w:rsidRPr="00D37E5B">
        <w:rPr>
          <w:rFonts w:ascii="Arial" w:hAnsi="Arial" w:cs="Arial"/>
          <w:sz w:val="24"/>
          <w:szCs w:val="24"/>
        </w:rPr>
        <w:t xml:space="preserve"> (c.f. Skeldon 2006)</w:t>
      </w:r>
      <w:r w:rsidRPr="00D37E5B">
        <w:rPr>
          <w:rFonts w:ascii="Arial" w:hAnsi="Arial" w:cs="Arial"/>
          <w:sz w:val="24"/>
          <w:szCs w:val="24"/>
        </w:rPr>
        <w:t xml:space="preserve">. For instance, in Albania migrants from the poorer northern regions, or remote mountainous villages, have migrated internally not only to the coastal areas of the country which has attracted the vast majority of </w:t>
      </w:r>
      <w:r w:rsidR="00BA2CF5" w:rsidRPr="00D37E5B">
        <w:rPr>
          <w:rFonts w:ascii="Arial" w:hAnsi="Arial" w:cs="Arial"/>
          <w:sz w:val="24"/>
          <w:szCs w:val="24"/>
        </w:rPr>
        <w:t>those moving within the country</w:t>
      </w:r>
      <w:r w:rsidRPr="00D37E5B">
        <w:rPr>
          <w:rFonts w:ascii="Arial" w:hAnsi="Arial" w:cs="Arial"/>
          <w:sz w:val="24"/>
          <w:szCs w:val="24"/>
        </w:rPr>
        <w:t>, but also to the south where the villages have been emptied by emigration to Greece</w:t>
      </w:r>
      <w:r w:rsidR="00BA2CF5" w:rsidRPr="00D37E5B">
        <w:rPr>
          <w:rFonts w:ascii="Arial" w:hAnsi="Arial" w:cs="Arial"/>
          <w:sz w:val="24"/>
          <w:szCs w:val="24"/>
        </w:rPr>
        <w:t xml:space="preserve"> (see also King et al. 2003)</w:t>
      </w:r>
      <w:r w:rsidRPr="00D37E5B">
        <w:rPr>
          <w:rFonts w:ascii="Arial" w:hAnsi="Arial" w:cs="Arial"/>
          <w:sz w:val="24"/>
          <w:szCs w:val="24"/>
        </w:rPr>
        <w:t xml:space="preserve">. There, they support the local economy and those older people who still remain in the villages, </w:t>
      </w:r>
      <w:r w:rsidR="00171A6D" w:rsidRPr="00D37E5B">
        <w:rPr>
          <w:rFonts w:ascii="Arial" w:hAnsi="Arial" w:cs="Arial"/>
          <w:sz w:val="24"/>
          <w:szCs w:val="24"/>
        </w:rPr>
        <w:t xml:space="preserve">whilst over time </w:t>
      </w:r>
      <w:r w:rsidRPr="00D37E5B">
        <w:rPr>
          <w:rFonts w:ascii="Arial" w:hAnsi="Arial" w:cs="Arial"/>
          <w:sz w:val="24"/>
          <w:szCs w:val="24"/>
        </w:rPr>
        <w:t xml:space="preserve">become </w:t>
      </w:r>
      <w:r w:rsidR="00171A6D" w:rsidRPr="00D37E5B">
        <w:rPr>
          <w:rFonts w:ascii="Arial" w:hAnsi="Arial" w:cs="Arial"/>
          <w:sz w:val="24"/>
          <w:szCs w:val="24"/>
        </w:rPr>
        <w:t xml:space="preserve">permanent </w:t>
      </w:r>
      <w:r w:rsidRPr="00D37E5B">
        <w:rPr>
          <w:rFonts w:ascii="Arial" w:hAnsi="Arial" w:cs="Arial"/>
          <w:sz w:val="24"/>
          <w:szCs w:val="24"/>
        </w:rPr>
        <w:t>members of these communities.</w:t>
      </w:r>
    </w:p>
    <w:p w14:paraId="16A95A03" w14:textId="77777777" w:rsidR="003104FD" w:rsidRPr="00D37E5B" w:rsidRDefault="003104FD" w:rsidP="00014265">
      <w:pPr>
        <w:spacing w:after="0"/>
        <w:jc w:val="both"/>
        <w:rPr>
          <w:rFonts w:ascii="Arial" w:hAnsi="Arial" w:cs="Arial"/>
          <w:sz w:val="24"/>
          <w:szCs w:val="24"/>
        </w:rPr>
      </w:pPr>
    </w:p>
    <w:bookmarkEnd w:id="0"/>
    <w:p w14:paraId="51A87374" w14:textId="36823D70" w:rsidR="004F61BD" w:rsidRPr="00D37E5B" w:rsidRDefault="005A6438" w:rsidP="00014265">
      <w:pPr>
        <w:spacing w:after="0"/>
        <w:jc w:val="both"/>
        <w:rPr>
          <w:rFonts w:ascii="Arial" w:hAnsi="Arial" w:cs="Arial"/>
          <w:sz w:val="24"/>
          <w:szCs w:val="24"/>
        </w:rPr>
      </w:pPr>
      <w:r w:rsidRPr="00D37E5B">
        <w:rPr>
          <w:rFonts w:ascii="Arial" w:hAnsi="Arial" w:cs="Arial"/>
          <w:b/>
          <w:sz w:val="24"/>
          <w:szCs w:val="24"/>
        </w:rPr>
        <w:t>Conclusions</w:t>
      </w:r>
    </w:p>
    <w:p w14:paraId="00857A79" w14:textId="45024950" w:rsidR="00672E5A" w:rsidRPr="00D37E5B" w:rsidRDefault="00936DE4" w:rsidP="00014265">
      <w:pPr>
        <w:spacing w:after="0"/>
        <w:jc w:val="both"/>
        <w:rPr>
          <w:rFonts w:ascii="Arial" w:hAnsi="Arial" w:cs="Arial"/>
          <w:b/>
          <w:sz w:val="24"/>
          <w:szCs w:val="24"/>
        </w:rPr>
      </w:pPr>
      <w:r w:rsidRPr="00D37E5B">
        <w:rPr>
          <w:rFonts w:ascii="Arial" w:eastAsia="Times New Roman" w:hAnsi="Arial" w:cs="Arial"/>
          <w:sz w:val="24"/>
          <w:szCs w:val="24"/>
          <w:lang w:eastAsia="en-GB"/>
        </w:rPr>
        <w:t xml:space="preserve">At a time of heightened global connections, fragmented migratory journeys, increasing complexity of immigration bureaucracies to be navigated, as well as rising anti-immigrant </w:t>
      </w:r>
      <w:r w:rsidR="00767A13" w:rsidRPr="00D37E5B">
        <w:rPr>
          <w:rFonts w:ascii="Arial" w:eastAsia="Times New Roman" w:hAnsi="Arial" w:cs="Arial"/>
          <w:sz w:val="24"/>
          <w:szCs w:val="24"/>
          <w:lang w:eastAsia="en-GB"/>
        </w:rPr>
        <w:t xml:space="preserve">sentiments in the Global North, migrant livelihood strategies and migrant trajectories that are composed of both </w:t>
      </w:r>
      <w:r w:rsidRPr="00D37E5B">
        <w:rPr>
          <w:rFonts w:ascii="Arial" w:eastAsia="Times New Roman" w:hAnsi="Arial" w:cs="Arial"/>
          <w:sz w:val="24"/>
          <w:szCs w:val="24"/>
          <w:lang w:eastAsia="en-GB"/>
        </w:rPr>
        <w:t>internal and in</w:t>
      </w:r>
      <w:r w:rsidR="00767A13" w:rsidRPr="00D37E5B">
        <w:rPr>
          <w:rFonts w:ascii="Arial" w:eastAsia="Times New Roman" w:hAnsi="Arial" w:cs="Arial"/>
          <w:sz w:val="24"/>
          <w:szCs w:val="24"/>
          <w:lang w:eastAsia="en-GB"/>
        </w:rPr>
        <w:t xml:space="preserve">ternational migration are likely to increase. In tandem with this, </w:t>
      </w:r>
      <w:r w:rsidR="00CC3492" w:rsidRPr="00D37E5B">
        <w:rPr>
          <w:rFonts w:ascii="Arial" w:eastAsia="Times New Roman" w:hAnsi="Arial" w:cs="Arial"/>
          <w:sz w:val="24"/>
          <w:szCs w:val="24"/>
          <w:lang w:eastAsia="en-GB"/>
        </w:rPr>
        <w:t xml:space="preserve">increasing rural-urban migration and a rising urban population as the countries of the Global South develop economically, present new challenges for </w:t>
      </w:r>
      <w:r w:rsidR="003B77D6" w:rsidRPr="00D37E5B">
        <w:rPr>
          <w:rFonts w:ascii="Arial" w:eastAsia="Times New Roman" w:hAnsi="Arial" w:cs="Arial"/>
          <w:sz w:val="24"/>
          <w:szCs w:val="24"/>
          <w:lang w:eastAsia="en-GB"/>
        </w:rPr>
        <w:t xml:space="preserve">sustainable </w:t>
      </w:r>
      <w:r w:rsidR="00CC3492" w:rsidRPr="00D37E5B">
        <w:rPr>
          <w:rFonts w:ascii="Arial" w:eastAsia="Times New Roman" w:hAnsi="Arial" w:cs="Arial"/>
          <w:sz w:val="24"/>
          <w:szCs w:val="24"/>
          <w:lang w:eastAsia="en-GB"/>
        </w:rPr>
        <w:t>development</w:t>
      </w:r>
      <w:r w:rsidR="003B77D6" w:rsidRPr="00D37E5B">
        <w:rPr>
          <w:rFonts w:ascii="Arial" w:eastAsia="Times New Roman" w:hAnsi="Arial" w:cs="Arial"/>
          <w:sz w:val="24"/>
          <w:szCs w:val="24"/>
          <w:lang w:eastAsia="en-GB"/>
        </w:rPr>
        <w:t xml:space="preserve"> </w:t>
      </w:r>
      <w:r w:rsidR="00CC3492" w:rsidRPr="00D37E5B">
        <w:rPr>
          <w:rFonts w:ascii="Arial" w:eastAsia="Times New Roman" w:hAnsi="Arial" w:cs="Arial"/>
          <w:sz w:val="24"/>
          <w:szCs w:val="24"/>
          <w:lang w:eastAsia="en-GB"/>
        </w:rPr>
        <w:t>(</w:t>
      </w:r>
      <w:r w:rsidR="00BA62A0" w:rsidRPr="00D37E5B">
        <w:rPr>
          <w:rFonts w:ascii="Arial" w:eastAsia="Times New Roman" w:hAnsi="Arial" w:cs="Arial"/>
          <w:sz w:val="24"/>
          <w:szCs w:val="24"/>
          <w:lang w:eastAsia="en-GB"/>
        </w:rPr>
        <w:t>Tacoli et al. 2014</w:t>
      </w:r>
      <w:r w:rsidR="00CC3492" w:rsidRPr="00D37E5B">
        <w:rPr>
          <w:rFonts w:ascii="Arial" w:eastAsia="Times New Roman" w:hAnsi="Arial" w:cs="Arial"/>
          <w:sz w:val="24"/>
          <w:szCs w:val="24"/>
          <w:lang w:eastAsia="en-GB"/>
        </w:rPr>
        <w:t>).</w:t>
      </w:r>
      <w:r w:rsidR="00767A13" w:rsidRPr="00D37E5B">
        <w:rPr>
          <w:rFonts w:ascii="Arial" w:eastAsia="Times New Roman" w:hAnsi="Arial" w:cs="Arial"/>
          <w:sz w:val="24"/>
          <w:szCs w:val="24"/>
          <w:lang w:eastAsia="en-GB"/>
        </w:rPr>
        <w:t xml:space="preserve"> Understanding </w:t>
      </w:r>
      <w:r w:rsidR="002B24FE" w:rsidRPr="00D37E5B">
        <w:rPr>
          <w:rFonts w:ascii="Arial" w:eastAsia="Times New Roman" w:hAnsi="Arial" w:cs="Arial"/>
          <w:sz w:val="24"/>
          <w:szCs w:val="24"/>
          <w:lang w:eastAsia="en-GB"/>
        </w:rPr>
        <w:t xml:space="preserve">the ways in which such migratory trajectories and journeys entwine and interact with development processes thus becomes crucial in being able to address these challenges. It is indeed the case that there are key differences between internal and international migration, </w:t>
      </w:r>
      <w:r w:rsidR="00BA62A0" w:rsidRPr="00D37E5B">
        <w:rPr>
          <w:rFonts w:ascii="Arial" w:eastAsia="Times New Roman" w:hAnsi="Arial" w:cs="Arial"/>
          <w:sz w:val="24"/>
          <w:szCs w:val="24"/>
          <w:lang w:eastAsia="en-GB"/>
        </w:rPr>
        <w:t xml:space="preserve">especially in crossing an international border and </w:t>
      </w:r>
      <w:r w:rsidR="00915B01" w:rsidRPr="00D37E5B">
        <w:rPr>
          <w:rFonts w:ascii="Arial" w:eastAsia="Times New Roman" w:hAnsi="Arial" w:cs="Arial"/>
          <w:sz w:val="24"/>
          <w:szCs w:val="24"/>
          <w:lang w:eastAsia="en-GB"/>
        </w:rPr>
        <w:t xml:space="preserve">in </w:t>
      </w:r>
      <w:r w:rsidR="00BA62A0" w:rsidRPr="00D37E5B">
        <w:rPr>
          <w:rFonts w:ascii="Arial" w:eastAsia="Times New Roman" w:hAnsi="Arial" w:cs="Arial"/>
          <w:sz w:val="24"/>
          <w:szCs w:val="24"/>
          <w:lang w:eastAsia="en-GB"/>
        </w:rPr>
        <w:t xml:space="preserve">migrant selectivity. However, </w:t>
      </w:r>
      <w:r w:rsidR="002B24FE" w:rsidRPr="00D37E5B">
        <w:rPr>
          <w:rFonts w:ascii="Arial" w:eastAsia="Times New Roman" w:hAnsi="Arial" w:cs="Arial"/>
          <w:sz w:val="24"/>
          <w:szCs w:val="24"/>
          <w:lang w:eastAsia="en-GB"/>
        </w:rPr>
        <w:t>this is only part of the story. Both migration types share common features</w:t>
      </w:r>
      <w:r w:rsidR="00BA62A0" w:rsidRPr="00D37E5B">
        <w:rPr>
          <w:rFonts w:ascii="Arial" w:eastAsia="Times New Roman" w:hAnsi="Arial" w:cs="Arial"/>
          <w:sz w:val="24"/>
          <w:szCs w:val="24"/>
          <w:lang w:eastAsia="en-GB"/>
        </w:rPr>
        <w:t xml:space="preserve"> such as drivers and networks</w:t>
      </w:r>
      <w:r w:rsidR="002B24FE" w:rsidRPr="00D37E5B">
        <w:rPr>
          <w:rFonts w:ascii="Arial" w:eastAsia="Times New Roman" w:hAnsi="Arial" w:cs="Arial"/>
          <w:sz w:val="24"/>
          <w:szCs w:val="24"/>
          <w:lang w:eastAsia="en-GB"/>
        </w:rPr>
        <w:t xml:space="preserve">, and interact in complex and dynamic ways. </w:t>
      </w:r>
      <w:r w:rsidR="00FE44A9" w:rsidRPr="00D37E5B">
        <w:rPr>
          <w:rFonts w:ascii="Arial" w:hAnsi="Arial" w:cs="Arial"/>
          <w:sz w:val="24"/>
          <w:szCs w:val="24"/>
        </w:rPr>
        <w:t xml:space="preserve">This chapter has sought to </w:t>
      </w:r>
      <w:r w:rsidR="007B6BCF" w:rsidRPr="00D37E5B">
        <w:rPr>
          <w:rFonts w:ascii="Arial" w:hAnsi="Arial" w:cs="Arial"/>
          <w:sz w:val="24"/>
          <w:szCs w:val="24"/>
        </w:rPr>
        <w:t xml:space="preserve">unpack this complexity </w:t>
      </w:r>
      <w:r w:rsidR="00915B01" w:rsidRPr="00D37E5B">
        <w:rPr>
          <w:rFonts w:ascii="Arial" w:hAnsi="Arial" w:cs="Arial"/>
          <w:sz w:val="24"/>
          <w:szCs w:val="24"/>
        </w:rPr>
        <w:t xml:space="preserve">at various spatial scales and over time, in so doing highlighting the need for </w:t>
      </w:r>
      <w:r w:rsidR="00FE44A9" w:rsidRPr="00D37E5B">
        <w:rPr>
          <w:rFonts w:ascii="Arial" w:eastAsia="Times New Roman" w:hAnsi="Arial" w:cs="Arial"/>
          <w:sz w:val="24"/>
          <w:szCs w:val="24"/>
          <w:lang w:eastAsia="en-GB"/>
        </w:rPr>
        <w:t xml:space="preserve">an integrated approach </w:t>
      </w:r>
      <w:r w:rsidR="00915B01" w:rsidRPr="00D37E5B">
        <w:rPr>
          <w:rFonts w:ascii="Arial" w:eastAsia="Times New Roman" w:hAnsi="Arial" w:cs="Arial"/>
          <w:sz w:val="24"/>
          <w:szCs w:val="24"/>
          <w:lang w:eastAsia="en-GB"/>
        </w:rPr>
        <w:t>to migration, from both the academe and policymaking.</w:t>
      </w:r>
      <w:r w:rsidR="00E325A3" w:rsidRPr="00D37E5B">
        <w:rPr>
          <w:rFonts w:ascii="Arial" w:eastAsia="Times New Roman" w:hAnsi="Arial" w:cs="Arial"/>
          <w:sz w:val="24"/>
          <w:szCs w:val="24"/>
          <w:lang w:eastAsia="en-GB"/>
        </w:rPr>
        <w:t xml:space="preserve"> Whil</w:t>
      </w:r>
      <w:r w:rsidR="00EE1D48" w:rsidRPr="00D37E5B">
        <w:rPr>
          <w:rFonts w:ascii="Arial" w:eastAsia="Times New Roman" w:hAnsi="Arial" w:cs="Arial"/>
          <w:sz w:val="24"/>
          <w:szCs w:val="24"/>
          <w:lang w:eastAsia="en-GB"/>
        </w:rPr>
        <w:t>e more remains to be done, the discussion here is a small – but important – step in this direction.</w:t>
      </w:r>
    </w:p>
    <w:p w14:paraId="0215A747" w14:textId="77777777" w:rsidR="00672E5A" w:rsidRPr="00D37E5B" w:rsidRDefault="00672E5A" w:rsidP="00014265">
      <w:pPr>
        <w:spacing w:after="0"/>
        <w:jc w:val="both"/>
        <w:rPr>
          <w:rFonts w:ascii="Arial" w:hAnsi="Arial" w:cs="Arial"/>
          <w:b/>
          <w:sz w:val="24"/>
          <w:szCs w:val="24"/>
        </w:rPr>
      </w:pPr>
    </w:p>
    <w:p w14:paraId="5D9C134B" w14:textId="1BB822A4" w:rsidR="00F32852" w:rsidRPr="00D37E5B" w:rsidRDefault="00F32852" w:rsidP="00014265">
      <w:pPr>
        <w:spacing w:after="0"/>
        <w:jc w:val="both"/>
        <w:rPr>
          <w:rFonts w:ascii="Arial" w:hAnsi="Arial" w:cs="Arial"/>
          <w:b/>
          <w:sz w:val="24"/>
          <w:szCs w:val="24"/>
        </w:rPr>
      </w:pPr>
      <w:r w:rsidRPr="00D37E5B">
        <w:rPr>
          <w:rFonts w:ascii="Arial" w:hAnsi="Arial" w:cs="Arial"/>
          <w:b/>
          <w:sz w:val="24"/>
          <w:szCs w:val="24"/>
        </w:rPr>
        <w:t>Acknowledgment</w:t>
      </w:r>
    </w:p>
    <w:p w14:paraId="4EF36F36" w14:textId="6BE3C3C9" w:rsidR="00F32852" w:rsidRPr="00D37E5B" w:rsidRDefault="00F32852" w:rsidP="00014265">
      <w:pPr>
        <w:spacing w:after="0"/>
        <w:jc w:val="both"/>
        <w:rPr>
          <w:rFonts w:ascii="Arial" w:hAnsi="Arial" w:cs="Arial"/>
          <w:sz w:val="24"/>
          <w:szCs w:val="24"/>
        </w:rPr>
      </w:pPr>
      <w:r w:rsidRPr="00D37E5B">
        <w:rPr>
          <w:rFonts w:ascii="Arial" w:hAnsi="Arial" w:cs="Arial"/>
          <w:sz w:val="24"/>
          <w:szCs w:val="24"/>
        </w:rPr>
        <w:t xml:space="preserve">I would like to thank the book editors for their very valuable </w:t>
      </w:r>
      <w:r w:rsidR="00C70DD9" w:rsidRPr="00D37E5B">
        <w:rPr>
          <w:rFonts w:ascii="Arial" w:hAnsi="Arial" w:cs="Arial"/>
          <w:sz w:val="24"/>
          <w:szCs w:val="24"/>
        </w:rPr>
        <w:t xml:space="preserve">and constructive </w:t>
      </w:r>
      <w:r w:rsidRPr="00D37E5B">
        <w:rPr>
          <w:rFonts w:ascii="Arial" w:hAnsi="Arial" w:cs="Arial"/>
          <w:sz w:val="24"/>
          <w:szCs w:val="24"/>
        </w:rPr>
        <w:t>comments and feedback</w:t>
      </w:r>
      <w:r w:rsidR="00364A41" w:rsidRPr="00D37E5B">
        <w:rPr>
          <w:rFonts w:ascii="Arial" w:hAnsi="Arial" w:cs="Arial"/>
          <w:sz w:val="24"/>
          <w:szCs w:val="24"/>
        </w:rPr>
        <w:t>, which have enriched the chapter</w:t>
      </w:r>
      <w:r w:rsidR="00677669" w:rsidRPr="00D37E5B">
        <w:rPr>
          <w:rFonts w:ascii="Arial" w:hAnsi="Arial" w:cs="Arial"/>
          <w:sz w:val="24"/>
          <w:szCs w:val="24"/>
        </w:rPr>
        <w:t>. A</w:t>
      </w:r>
      <w:r w:rsidR="00364A41" w:rsidRPr="00D37E5B">
        <w:rPr>
          <w:rFonts w:ascii="Arial" w:hAnsi="Arial" w:cs="Arial"/>
          <w:sz w:val="24"/>
          <w:szCs w:val="24"/>
        </w:rPr>
        <w:t xml:space="preserve">ny errors or omissions are my own. </w:t>
      </w:r>
    </w:p>
    <w:p w14:paraId="48B109F4" w14:textId="77777777" w:rsidR="00364A41" w:rsidRPr="00D37E5B" w:rsidRDefault="00364A41" w:rsidP="00014265">
      <w:pPr>
        <w:spacing w:after="0"/>
        <w:jc w:val="both"/>
        <w:rPr>
          <w:rFonts w:ascii="Arial" w:hAnsi="Arial" w:cs="Arial"/>
          <w:b/>
          <w:sz w:val="24"/>
          <w:szCs w:val="24"/>
        </w:rPr>
      </w:pPr>
    </w:p>
    <w:p w14:paraId="376735FB" w14:textId="608B2683" w:rsidR="00927FE7" w:rsidRPr="00D37E5B" w:rsidRDefault="002D4583" w:rsidP="00014265">
      <w:pPr>
        <w:spacing w:after="0"/>
        <w:jc w:val="both"/>
        <w:rPr>
          <w:rFonts w:ascii="Arial" w:hAnsi="Arial" w:cs="Arial"/>
          <w:sz w:val="24"/>
          <w:szCs w:val="24"/>
        </w:rPr>
      </w:pPr>
      <w:r w:rsidRPr="00D37E5B">
        <w:rPr>
          <w:rFonts w:ascii="Arial" w:hAnsi="Arial" w:cs="Arial"/>
          <w:b/>
          <w:sz w:val="24"/>
          <w:szCs w:val="24"/>
        </w:rPr>
        <w:br w:type="column"/>
      </w:r>
      <w:r w:rsidR="00927FE7" w:rsidRPr="00D37E5B">
        <w:rPr>
          <w:rFonts w:ascii="Arial" w:hAnsi="Arial" w:cs="Arial"/>
          <w:b/>
          <w:sz w:val="24"/>
          <w:szCs w:val="24"/>
        </w:rPr>
        <w:lastRenderedPageBreak/>
        <w:t>References</w:t>
      </w:r>
    </w:p>
    <w:p w14:paraId="1908BFC2" w14:textId="77777777" w:rsidR="006F5D88" w:rsidRPr="00D37E5B" w:rsidRDefault="0068013D" w:rsidP="00014265">
      <w:pPr>
        <w:spacing w:after="0"/>
        <w:jc w:val="both"/>
        <w:rPr>
          <w:rFonts w:ascii="Arial" w:hAnsi="Arial" w:cs="Arial"/>
          <w:sz w:val="24"/>
          <w:szCs w:val="24"/>
          <w:lang w:val="en-US"/>
        </w:rPr>
      </w:pPr>
      <w:r w:rsidRPr="00D37E5B">
        <w:rPr>
          <w:rFonts w:ascii="Arial" w:hAnsi="Arial" w:cs="Arial"/>
          <w:sz w:val="24"/>
          <w:szCs w:val="24"/>
          <w:lang w:val="en-US"/>
        </w:rPr>
        <w:t xml:space="preserve">Abbas R. (2016) </w:t>
      </w:r>
      <w:r w:rsidR="00C70DD9" w:rsidRPr="00D37E5B">
        <w:rPr>
          <w:rFonts w:ascii="Arial" w:hAnsi="Arial" w:cs="Arial"/>
          <w:sz w:val="24"/>
          <w:szCs w:val="24"/>
          <w:lang w:val="en-US"/>
        </w:rPr>
        <w:t>“</w:t>
      </w:r>
      <w:r w:rsidRPr="00D37E5B">
        <w:rPr>
          <w:rFonts w:ascii="Arial" w:hAnsi="Arial" w:cs="Arial"/>
          <w:sz w:val="24"/>
          <w:szCs w:val="24"/>
          <w:lang w:val="en-US"/>
        </w:rPr>
        <w:t>Internal migration and citizenship in India</w:t>
      </w:r>
      <w:r w:rsidR="00C70DD9" w:rsidRPr="00D37E5B">
        <w:rPr>
          <w:rFonts w:ascii="Arial" w:hAnsi="Arial" w:cs="Arial"/>
          <w:sz w:val="24"/>
          <w:szCs w:val="24"/>
          <w:lang w:val="en-US"/>
        </w:rPr>
        <w:t>”</w:t>
      </w:r>
      <w:r w:rsidRPr="00D37E5B">
        <w:rPr>
          <w:rFonts w:ascii="Arial" w:hAnsi="Arial" w:cs="Arial"/>
          <w:sz w:val="24"/>
          <w:szCs w:val="24"/>
          <w:lang w:val="en-US"/>
        </w:rPr>
        <w:t xml:space="preserve"> </w:t>
      </w:r>
      <w:r w:rsidRPr="00D37E5B">
        <w:rPr>
          <w:rFonts w:ascii="Arial" w:hAnsi="Arial" w:cs="Arial"/>
          <w:i/>
          <w:sz w:val="24"/>
          <w:szCs w:val="24"/>
          <w:lang w:val="en-US"/>
        </w:rPr>
        <w:t>Journal of Ethnic and Migration Studies</w:t>
      </w:r>
      <w:r w:rsidR="00C70DD9" w:rsidRPr="00D37E5B">
        <w:rPr>
          <w:rFonts w:ascii="Arial" w:hAnsi="Arial" w:cs="Arial"/>
          <w:i/>
          <w:sz w:val="24"/>
          <w:szCs w:val="24"/>
          <w:lang w:val="en-US"/>
        </w:rPr>
        <w:t>,</w:t>
      </w:r>
      <w:r w:rsidRPr="00D37E5B">
        <w:rPr>
          <w:rFonts w:ascii="Arial" w:hAnsi="Arial" w:cs="Arial"/>
          <w:sz w:val="24"/>
          <w:szCs w:val="24"/>
          <w:lang w:val="en-US"/>
        </w:rPr>
        <w:t xml:space="preserve"> 42 150-168.</w:t>
      </w:r>
    </w:p>
    <w:p w14:paraId="66E5E48C" w14:textId="1AA93C0F" w:rsidR="005044FD" w:rsidRPr="00D37E5B" w:rsidRDefault="005044FD" w:rsidP="00014265">
      <w:pPr>
        <w:spacing w:after="0"/>
        <w:jc w:val="both"/>
        <w:rPr>
          <w:rFonts w:ascii="Arial" w:hAnsi="Arial" w:cs="Arial"/>
          <w:sz w:val="24"/>
          <w:szCs w:val="24"/>
          <w:lang w:val="en-US"/>
        </w:rPr>
      </w:pPr>
      <w:r w:rsidRPr="00D37E5B">
        <w:rPr>
          <w:rFonts w:ascii="Arial" w:hAnsi="Arial" w:cs="Arial"/>
          <w:sz w:val="24"/>
          <w:szCs w:val="24"/>
          <w:lang w:val="en-US"/>
        </w:rPr>
        <w:t xml:space="preserve">Adepoju A. (1998) “Linkages between internal and international migration: The African situation” </w:t>
      </w:r>
      <w:r w:rsidRPr="00D37E5B">
        <w:rPr>
          <w:rFonts w:ascii="Arial" w:hAnsi="Arial" w:cs="Arial"/>
          <w:i/>
          <w:sz w:val="24"/>
          <w:szCs w:val="24"/>
          <w:lang w:val="en-US"/>
        </w:rPr>
        <w:t>International Social Science Journal</w:t>
      </w:r>
      <w:r w:rsidRPr="00D37E5B">
        <w:rPr>
          <w:rFonts w:ascii="Arial" w:hAnsi="Arial" w:cs="Arial"/>
          <w:sz w:val="24"/>
          <w:szCs w:val="24"/>
          <w:lang w:val="en-US"/>
        </w:rPr>
        <w:t xml:space="preserve"> 50 387-395.</w:t>
      </w:r>
    </w:p>
    <w:p w14:paraId="15DEF1B8" w14:textId="77777777" w:rsidR="006F5D88" w:rsidRPr="00D37E5B" w:rsidRDefault="007351AB" w:rsidP="00014265">
      <w:pPr>
        <w:spacing w:after="0"/>
        <w:jc w:val="both"/>
        <w:rPr>
          <w:rFonts w:ascii="Arial" w:hAnsi="Arial" w:cs="Arial"/>
          <w:sz w:val="24"/>
          <w:szCs w:val="24"/>
          <w:lang w:val="en-US"/>
        </w:rPr>
      </w:pPr>
      <w:r w:rsidRPr="00D37E5B">
        <w:rPr>
          <w:rFonts w:ascii="Arial" w:hAnsi="Arial" w:cs="Arial"/>
          <w:sz w:val="24"/>
          <w:szCs w:val="24"/>
          <w:lang w:val="en-US"/>
        </w:rPr>
        <w:t xml:space="preserve">Aguayo-Téllez E. and Martínez-Navarro J. (2013) </w:t>
      </w:r>
      <w:r w:rsidR="00C70DD9" w:rsidRPr="00D37E5B">
        <w:rPr>
          <w:rFonts w:ascii="Arial" w:hAnsi="Arial" w:cs="Arial"/>
          <w:sz w:val="24"/>
          <w:szCs w:val="24"/>
          <w:lang w:val="en-US"/>
        </w:rPr>
        <w:t>“</w:t>
      </w:r>
      <w:r w:rsidRPr="00D37E5B">
        <w:rPr>
          <w:rFonts w:ascii="Arial" w:hAnsi="Arial" w:cs="Arial"/>
          <w:sz w:val="24"/>
          <w:szCs w:val="24"/>
          <w:lang w:val="en-US"/>
        </w:rPr>
        <w:t>Internal and international migration in Mexico: 1995–2000</w:t>
      </w:r>
      <w:r w:rsidR="00C70DD9" w:rsidRPr="00D37E5B">
        <w:rPr>
          <w:rFonts w:ascii="Arial" w:hAnsi="Arial" w:cs="Arial"/>
          <w:sz w:val="24"/>
          <w:szCs w:val="24"/>
          <w:lang w:val="en-US"/>
        </w:rPr>
        <w:t>”</w:t>
      </w:r>
      <w:r w:rsidRPr="00D37E5B">
        <w:rPr>
          <w:rFonts w:ascii="Arial" w:hAnsi="Arial" w:cs="Arial"/>
          <w:sz w:val="24"/>
          <w:szCs w:val="24"/>
          <w:lang w:val="en-US"/>
        </w:rPr>
        <w:t xml:space="preserve"> </w:t>
      </w:r>
      <w:r w:rsidRPr="00D37E5B">
        <w:rPr>
          <w:rFonts w:ascii="Arial" w:hAnsi="Arial" w:cs="Arial"/>
          <w:i/>
          <w:sz w:val="24"/>
          <w:szCs w:val="24"/>
          <w:lang w:val="en-US"/>
        </w:rPr>
        <w:t>Applied Economics</w:t>
      </w:r>
      <w:r w:rsidR="00C70DD9" w:rsidRPr="00D37E5B">
        <w:rPr>
          <w:rFonts w:ascii="Arial" w:hAnsi="Arial" w:cs="Arial"/>
          <w:i/>
          <w:sz w:val="24"/>
          <w:szCs w:val="24"/>
          <w:lang w:val="en-US"/>
        </w:rPr>
        <w:t>,</w:t>
      </w:r>
      <w:r w:rsidRPr="00D37E5B">
        <w:rPr>
          <w:rFonts w:ascii="Arial" w:hAnsi="Arial" w:cs="Arial"/>
          <w:sz w:val="24"/>
          <w:szCs w:val="24"/>
          <w:lang w:val="en-US"/>
        </w:rPr>
        <w:t xml:space="preserve"> 45 1647-1661.</w:t>
      </w:r>
    </w:p>
    <w:p w14:paraId="3DE72727" w14:textId="77777777" w:rsidR="006F5D88" w:rsidRPr="00D37E5B" w:rsidRDefault="001F29FA" w:rsidP="00014265">
      <w:pPr>
        <w:spacing w:after="0"/>
        <w:jc w:val="both"/>
        <w:rPr>
          <w:rFonts w:ascii="Arial" w:hAnsi="Arial" w:cs="Arial"/>
          <w:sz w:val="24"/>
          <w:szCs w:val="24"/>
          <w:lang w:val="en-US"/>
        </w:rPr>
      </w:pPr>
      <w:r w:rsidRPr="00D37E5B">
        <w:rPr>
          <w:rFonts w:ascii="Arial" w:hAnsi="Arial" w:cs="Arial"/>
          <w:sz w:val="24"/>
          <w:szCs w:val="24"/>
          <w:lang w:val="en-US"/>
        </w:rPr>
        <w:t>Bastia T. (20</w:t>
      </w:r>
      <w:r w:rsidR="00C43E99" w:rsidRPr="00D37E5B">
        <w:rPr>
          <w:rFonts w:ascii="Arial" w:hAnsi="Arial" w:cs="Arial"/>
          <w:sz w:val="24"/>
          <w:szCs w:val="24"/>
          <w:lang w:val="en-US"/>
        </w:rPr>
        <w:t>1</w:t>
      </w:r>
      <w:r w:rsidR="009A2CF7" w:rsidRPr="00D37E5B">
        <w:rPr>
          <w:rFonts w:ascii="Arial" w:hAnsi="Arial" w:cs="Arial"/>
          <w:sz w:val="24"/>
          <w:szCs w:val="24"/>
          <w:lang w:val="en-US"/>
        </w:rPr>
        <w:t>1</w:t>
      </w:r>
      <w:r w:rsidR="00C43E99" w:rsidRPr="00D37E5B">
        <w:rPr>
          <w:rFonts w:ascii="Arial" w:hAnsi="Arial" w:cs="Arial"/>
          <w:sz w:val="24"/>
          <w:szCs w:val="24"/>
          <w:lang w:val="en-US"/>
        </w:rPr>
        <w:t>)</w:t>
      </w:r>
      <w:r w:rsidRPr="00D37E5B">
        <w:rPr>
          <w:rFonts w:ascii="Arial" w:hAnsi="Arial" w:cs="Arial"/>
          <w:sz w:val="24"/>
          <w:szCs w:val="24"/>
          <w:lang w:val="en-US"/>
        </w:rPr>
        <w:t xml:space="preserve"> </w:t>
      </w:r>
      <w:r w:rsidR="00C70DD9" w:rsidRPr="00D37E5B">
        <w:rPr>
          <w:rFonts w:ascii="Arial" w:hAnsi="Arial" w:cs="Arial"/>
          <w:sz w:val="24"/>
          <w:szCs w:val="24"/>
          <w:lang w:val="en-US"/>
        </w:rPr>
        <w:t>“</w:t>
      </w:r>
      <w:r w:rsidRPr="00D37E5B">
        <w:rPr>
          <w:rFonts w:ascii="Arial" w:hAnsi="Arial" w:cs="Arial"/>
          <w:sz w:val="24"/>
          <w:szCs w:val="24"/>
          <w:lang w:val="en-US"/>
        </w:rPr>
        <w:t>Migration as protest? Negotiating gender, class, and ethnicity in urban</w:t>
      </w:r>
      <w:r w:rsidR="008F6701" w:rsidRPr="00D37E5B">
        <w:rPr>
          <w:rFonts w:ascii="Arial" w:hAnsi="Arial" w:cs="Arial"/>
          <w:sz w:val="24"/>
          <w:szCs w:val="24"/>
          <w:lang w:val="en-US"/>
        </w:rPr>
        <w:t xml:space="preserve"> </w:t>
      </w:r>
      <w:r w:rsidRPr="00D37E5B">
        <w:rPr>
          <w:rFonts w:ascii="Arial" w:hAnsi="Arial" w:cs="Arial"/>
          <w:sz w:val="24"/>
          <w:szCs w:val="24"/>
          <w:lang w:val="en-US"/>
        </w:rPr>
        <w:t>Bolivia</w:t>
      </w:r>
      <w:r w:rsidR="00C70DD9" w:rsidRPr="00D37E5B">
        <w:rPr>
          <w:rFonts w:ascii="Arial" w:hAnsi="Arial" w:cs="Arial"/>
          <w:sz w:val="24"/>
          <w:szCs w:val="24"/>
          <w:lang w:val="en-US"/>
        </w:rPr>
        <w:t>”</w:t>
      </w:r>
      <w:r w:rsidRPr="00D37E5B">
        <w:rPr>
          <w:rFonts w:ascii="Arial" w:hAnsi="Arial" w:cs="Arial"/>
          <w:sz w:val="24"/>
          <w:szCs w:val="24"/>
          <w:lang w:val="en-US"/>
        </w:rPr>
        <w:t xml:space="preserve"> </w:t>
      </w:r>
      <w:r w:rsidR="00C43E99" w:rsidRPr="00D37E5B">
        <w:rPr>
          <w:rFonts w:ascii="Arial" w:hAnsi="Arial" w:cs="Arial"/>
          <w:i/>
          <w:sz w:val="24"/>
          <w:szCs w:val="24"/>
          <w:lang w:val="en-US"/>
        </w:rPr>
        <w:t>Environment and Planning A</w:t>
      </w:r>
      <w:r w:rsidR="00C70DD9" w:rsidRPr="00D37E5B">
        <w:rPr>
          <w:rFonts w:ascii="Arial" w:hAnsi="Arial" w:cs="Arial"/>
          <w:i/>
          <w:sz w:val="24"/>
          <w:szCs w:val="24"/>
          <w:lang w:val="en-US"/>
        </w:rPr>
        <w:t>,</w:t>
      </w:r>
      <w:r w:rsidR="00C43E99" w:rsidRPr="00D37E5B">
        <w:rPr>
          <w:rFonts w:ascii="Arial" w:hAnsi="Arial" w:cs="Arial"/>
          <w:sz w:val="24"/>
          <w:szCs w:val="24"/>
          <w:lang w:val="en-US"/>
        </w:rPr>
        <w:t xml:space="preserve"> 43 1514-1529.</w:t>
      </w:r>
    </w:p>
    <w:p w14:paraId="4A92F2CD" w14:textId="77777777" w:rsidR="006F5D88" w:rsidRPr="00D37E5B" w:rsidRDefault="002167B0" w:rsidP="00014265">
      <w:pPr>
        <w:spacing w:after="0"/>
        <w:jc w:val="both"/>
        <w:rPr>
          <w:rFonts w:ascii="Arial" w:hAnsi="Arial" w:cs="Arial"/>
          <w:sz w:val="24"/>
          <w:szCs w:val="24"/>
          <w:lang w:val="en-US"/>
        </w:rPr>
      </w:pPr>
      <w:r w:rsidRPr="00D37E5B">
        <w:rPr>
          <w:rFonts w:ascii="Arial" w:hAnsi="Arial" w:cs="Arial"/>
          <w:sz w:val="24"/>
          <w:szCs w:val="24"/>
          <w:lang w:val="en-US"/>
        </w:rPr>
        <w:t xml:space="preserve">Boehm D. (2012) </w:t>
      </w:r>
      <w:r w:rsidRPr="00D37E5B">
        <w:rPr>
          <w:rFonts w:ascii="Arial" w:hAnsi="Arial" w:cs="Arial"/>
          <w:i/>
          <w:sz w:val="24"/>
          <w:szCs w:val="24"/>
          <w:lang w:val="en-US"/>
        </w:rPr>
        <w:t xml:space="preserve">Intimate </w:t>
      </w:r>
      <w:r w:rsidR="00EB3542" w:rsidRPr="00D37E5B">
        <w:rPr>
          <w:rFonts w:ascii="Arial" w:hAnsi="Arial" w:cs="Arial"/>
          <w:i/>
          <w:sz w:val="24"/>
          <w:szCs w:val="24"/>
          <w:lang w:val="en-US"/>
        </w:rPr>
        <w:t>m</w:t>
      </w:r>
      <w:r w:rsidRPr="00D37E5B">
        <w:rPr>
          <w:rFonts w:ascii="Arial" w:hAnsi="Arial" w:cs="Arial"/>
          <w:i/>
          <w:sz w:val="24"/>
          <w:szCs w:val="24"/>
          <w:lang w:val="en-US"/>
        </w:rPr>
        <w:t xml:space="preserve">igrations: </w:t>
      </w:r>
      <w:r w:rsidR="00EB3542" w:rsidRPr="00D37E5B">
        <w:rPr>
          <w:rFonts w:ascii="Arial" w:hAnsi="Arial" w:cs="Arial"/>
          <w:i/>
          <w:sz w:val="24"/>
          <w:szCs w:val="24"/>
          <w:lang w:val="en-US"/>
        </w:rPr>
        <w:t>g</w:t>
      </w:r>
      <w:r w:rsidRPr="00D37E5B">
        <w:rPr>
          <w:rFonts w:ascii="Arial" w:hAnsi="Arial" w:cs="Arial"/>
          <w:i/>
          <w:sz w:val="24"/>
          <w:szCs w:val="24"/>
          <w:lang w:val="en-US"/>
        </w:rPr>
        <w:t xml:space="preserve">ender, </w:t>
      </w:r>
      <w:r w:rsidR="00EB3542" w:rsidRPr="00D37E5B">
        <w:rPr>
          <w:rFonts w:ascii="Arial" w:hAnsi="Arial" w:cs="Arial"/>
          <w:i/>
          <w:sz w:val="24"/>
          <w:szCs w:val="24"/>
          <w:lang w:val="en-US"/>
        </w:rPr>
        <w:t>f</w:t>
      </w:r>
      <w:r w:rsidRPr="00D37E5B">
        <w:rPr>
          <w:rFonts w:ascii="Arial" w:hAnsi="Arial" w:cs="Arial"/>
          <w:i/>
          <w:sz w:val="24"/>
          <w:szCs w:val="24"/>
          <w:lang w:val="en-US"/>
        </w:rPr>
        <w:t xml:space="preserve">amily, and </w:t>
      </w:r>
      <w:r w:rsidR="00EB3542" w:rsidRPr="00D37E5B">
        <w:rPr>
          <w:rFonts w:ascii="Arial" w:hAnsi="Arial" w:cs="Arial"/>
          <w:i/>
          <w:sz w:val="24"/>
          <w:szCs w:val="24"/>
          <w:lang w:val="en-US"/>
        </w:rPr>
        <w:t>i</w:t>
      </w:r>
      <w:r w:rsidRPr="00D37E5B">
        <w:rPr>
          <w:rFonts w:ascii="Arial" w:hAnsi="Arial" w:cs="Arial"/>
          <w:i/>
          <w:sz w:val="24"/>
          <w:szCs w:val="24"/>
          <w:lang w:val="en-US"/>
        </w:rPr>
        <w:t xml:space="preserve">llegality </w:t>
      </w:r>
      <w:r w:rsidR="00EB3542" w:rsidRPr="00D37E5B">
        <w:rPr>
          <w:rFonts w:ascii="Arial" w:hAnsi="Arial" w:cs="Arial"/>
          <w:i/>
          <w:sz w:val="24"/>
          <w:szCs w:val="24"/>
          <w:lang w:val="en-US"/>
        </w:rPr>
        <w:t>a</w:t>
      </w:r>
      <w:r w:rsidRPr="00D37E5B">
        <w:rPr>
          <w:rFonts w:ascii="Arial" w:hAnsi="Arial" w:cs="Arial"/>
          <w:i/>
          <w:sz w:val="24"/>
          <w:szCs w:val="24"/>
          <w:lang w:val="en-US"/>
        </w:rPr>
        <w:t xml:space="preserve">mong </w:t>
      </w:r>
      <w:r w:rsidR="00EB3542" w:rsidRPr="00D37E5B">
        <w:rPr>
          <w:rFonts w:ascii="Arial" w:hAnsi="Arial" w:cs="Arial"/>
          <w:i/>
          <w:sz w:val="24"/>
          <w:szCs w:val="24"/>
          <w:lang w:val="en-US"/>
        </w:rPr>
        <w:t>t</w:t>
      </w:r>
      <w:r w:rsidRPr="00D37E5B">
        <w:rPr>
          <w:rFonts w:ascii="Arial" w:hAnsi="Arial" w:cs="Arial"/>
          <w:i/>
          <w:sz w:val="24"/>
          <w:szCs w:val="24"/>
          <w:lang w:val="en-US"/>
        </w:rPr>
        <w:t>ransnational Mexicans</w:t>
      </w:r>
      <w:r w:rsidR="00EB3542" w:rsidRPr="00D37E5B">
        <w:rPr>
          <w:rFonts w:ascii="Arial" w:hAnsi="Arial" w:cs="Arial"/>
          <w:sz w:val="24"/>
          <w:szCs w:val="24"/>
          <w:lang w:val="en-US"/>
        </w:rPr>
        <w:t xml:space="preserve"> New York University Press, New York, NY.</w:t>
      </w:r>
    </w:p>
    <w:p w14:paraId="0C5054BF" w14:textId="77777777" w:rsidR="006F5D88" w:rsidRPr="00D37E5B" w:rsidRDefault="00C97032" w:rsidP="00014265">
      <w:pPr>
        <w:spacing w:after="0"/>
        <w:jc w:val="both"/>
        <w:rPr>
          <w:rFonts w:ascii="Arial" w:hAnsi="Arial" w:cs="Arial"/>
          <w:sz w:val="24"/>
          <w:szCs w:val="24"/>
          <w:lang w:val="en-US"/>
        </w:rPr>
      </w:pPr>
      <w:r w:rsidRPr="00D37E5B">
        <w:rPr>
          <w:rFonts w:ascii="Arial" w:hAnsi="Arial" w:cs="Arial"/>
          <w:sz w:val="24"/>
          <w:szCs w:val="24"/>
          <w:lang w:val="en-US"/>
        </w:rPr>
        <w:t xml:space="preserve">Bohra P. and Massey D.S. (2009) </w:t>
      </w:r>
      <w:r w:rsidR="00C70DD9" w:rsidRPr="00D37E5B">
        <w:rPr>
          <w:rFonts w:ascii="Arial" w:hAnsi="Arial" w:cs="Arial"/>
          <w:sz w:val="24"/>
          <w:szCs w:val="24"/>
          <w:lang w:val="en-US"/>
        </w:rPr>
        <w:t>“</w:t>
      </w:r>
      <w:r w:rsidRPr="00D37E5B">
        <w:rPr>
          <w:rFonts w:ascii="Arial" w:hAnsi="Arial" w:cs="Arial"/>
          <w:sz w:val="24"/>
          <w:szCs w:val="24"/>
          <w:lang w:val="en-US"/>
        </w:rPr>
        <w:t>Processes of internal and international migration from Chitwan, Nepal</w:t>
      </w:r>
      <w:r w:rsidR="00C70DD9" w:rsidRPr="00D37E5B">
        <w:rPr>
          <w:rFonts w:ascii="Arial" w:hAnsi="Arial" w:cs="Arial"/>
          <w:sz w:val="24"/>
          <w:szCs w:val="24"/>
          <w:lang w:val="en-US"/>
        </w:rPr>
        <w:t>”</w:t>
      </w:r>
      <w:r w:rsidRPr="00D37E5B">
        <w:rPr>
          <w:rFonts w:ascii="Arial" w:hAnsi="Arial" w:cs="Arial"/>
          <w:sz w:val="24"/>
          <w:szCs w:val="24"/>
          <w:lang w:val="en-US"/>
        </w:rPr>
        <w:t xml:space="preserve"> </w:t>
      </w:r>
      <w:r w:rsidRPr="00D37E5B">
        <w:rPr>
          <w:rFonts w:ascii="Arial" w:hAnsi="Arial" w:cs="Arial"/>
          <w:i/>
          <w:sz w:val="24"/>
          <w:szCs w:val="24"/>
          <w:lang w:val="en-US"/>
        </w:rPr>
        <w:t>International Migration Review</w:t>
      </w:r>
      <w:r w:rsidR="00C70DD9" w:rsidRPr="00D37E5B">
        <w:rPr>
          <w:rFonts w:ascii="Arial" w:hAnsi="Arial" w:cs="Arial"/>
          <w:i/>
          <w:sz w:val="24"/>
          <w:szCs w:val="24"/>
          <w:lang w:val="en-US"/>
        </w:rPr>
        <w:t>,</w:t>
      </w:r>
      <w:r w:rsidRPr="00D37E5B">
        <w:rPr>
          <w:rFonts w:ascii="Arial" w:hAnsi="Arial" w:cs="Arial"/>
          <w:sz w:val="24"/>
          <w:szCs w:val="24"/>
          <w:lang w:val="en-US"/>
        </w:rPr>
        <w:t xml:space="preserve"> 43 621-651.</w:t>
      </w:r>
    </w:p>
    <w:p w14:paraId="35B24D83" w14:textId="77777777" w:rsidR="006F5D88" w:rsidRPr="00D37E5B" w:rsidRDefault="002F7893" w:rsidP="00014265">
      <w:pPr>
        <w:spacing w:after="0"/>
        <w:jc w:val="both"/>
        <w:rPr>
          <w:rFonts w:ascii="Arial" w:hAnsi="Arial" w:cs="Arial"/>
          <w:sz w:val="24"/>
          <w:szCs w:val="24"/>
          <w:lang w:val="en-US"/>
        </w:rPr>
      </w:pPr>
      <w:r w:rsidRPr="00D37E5B">
        <w:rPr>
          <w:rFonts w:ascii="Arial" w:hAnsi="Arial" w:cs="Arial"/>
          <w:sz w:val="24"/>
          <w:szCs w:val="24"/>
          <w:lang w:val="en-US"/>
        </w:rPr>
        <w:t xml:space="preserve">Chan K.W. (2012) </w:t>
      </w:r>
      <w:r w:rsidR="00C70DD9" w:rsidRPr="00D37E5B">
        <w:rPr>
          <w:rFonts w:ascii="Arial" w:hAnsi="Arial" w:cs="Arial"/>
          <w:sz w:val="24"/>
          <w:szCs w:val="24"/>
          <w:lang w:val="en-US"/>
        </w:rPr>
        <w:t>“</w:t>
      </w:r>
      <w:r w:rsidRPr="00D37E5B">
        <w:rPr>
          <w:rFonts w:ascii="Arial" w:hAnsi="Arial" w:cs="Arial"/>
          <w:sz w:val="24"/>
          <w:szCs w:val="24"/>
          <w:lang w:val="en-US"/>
        </w:rPr>
        <w:t>Migration and development in China: trends, geography and current issues</w:t>
      </w:r>
      <w:r w:rsidR="00C70DD9" w:rsidRPr="00D37E5B">
        <w:rPr>
          <w:rFonts w:ascii="Arial" w:hAnsi="Arial" w:cs="Arial"/>
          <w:sz w:val="24"/>
          <w:szCs w:val="24"/>
          <w:lang w:val="en-US"/>
        </w:rPr>
        <w:t>”</w:t>
      </w:r>
      <w:r w:rsidRPr="00D37E5B">
        <w:rPr>
          <w:rFonts w:ascii="Arial" w:hAnsi="Arial" w:cs="Arial"/>
          <w:sz w:val="24"/>
          <w:szCs w:val="24"/>
          <w:lang w:val="en-US"/>
        </w:rPr>
        <w:t xml:space="preserve"> </w:t>
      </w:r>
      <w:r w:rsidRPr="00D37E5B">
        <w:rPr>
          <w:rFonts w:ascii="Arial" w:hAnsi="Arial" w:cs="Arial"/>
          <w:i/>
          <w:sz w:val="24"/>
          <w:szCs w:val="24"/>
          <w:lang w:val="en-US"/>
        </w:rPr>
        <w:t>Migration and Development</w:t>
      </w:r>
      <w:r w:rsidR="00C70DD9" w:rsidRPr="00D37E5B">
        <w:rPr>
          <w:rFonts w:ascii="Arial" w:hAnsi="Arial" w:cs="Arial"/>
          <w:i/>
          <w:sz w:val="24"/>
          <w:szCs w:val="24"/>
          <w:lang w:val="en-US"/>
        </w:rPr>
        <w:t>,</w:t>
      </w:r>
      <w:r w:rsidR="006F5D88" w:rsidRPr="00D37E5B">
        <w:rPr>
          <w:rFonts w:ascii="Arial" w:hAnsi="Arial" w:cs="Arial"/>
          <w:sz w:val="24"/>
          <w:szCs w:val="24"/>
          <w:lang w:val="en-US"/>
        </w:rPr>
        <w:t xml:space="preserve"> 1 187-205.</w:t>
      </w:r>
    </w:p>
    <w:p w14:paraId="1CFA0DE7" w14:textId="77777777" w:rsidR="006F5D88" w:rsidRPr="00D37E5B" w:rsidRDefault="00927FE7" w:rsidP="00014265">
      <w:pPr>
        <w:spacing w:after="0"/>
        <w:jc w:val="both"/>
        <w:rPr>
          <w:rFonts w:ascii="Arial" w:hAnsi="Arial" w:cs="Arial"/>
          <w:sz w:val="24"/>
          <w:szCs w:val="24"/>
          <w:lang w:val="en-US"/>
        </w:rPr>
      </w:pPr>
      <w:r w:rsidRPr="00D37E5B">
        <w:rPr>
          <w:rFonts w:ascii="Arial" w:hAnsi="Arial" w:cs="Arial"/>
          <w:sz w:val="24"/>
          <w:szCs w:val="24"/>
          <w:lang w:val="en-US"/>
        </w:rPr>
        <w:t xml:space="preserve">Cohen J. and Rios B. (2016) </w:t>
      </w:r>
      <w:r w:rsidR="00C70DD9" w:rsidRPr="00D37E5B">
        <w:rPr>
          <w:rFonts w:ascii="Arial" w:hAnsi="Arial" w:cs="Arial"/>
          <w:sz w:val="24"/>
          <w:szCs w:val="24"/>
          <w:lang w:val="en-US"/>
        </w:rPr>
        <w:t>“</w:t>
      </w:r>
      <w:r w:rsidRPr="00D37E5B">
        <w:rPr>
          <w:rFonts w:ascii="Arial" w:hAnsi="Arial" w:cs="Arial"/>
          <w:sz w:val="24"/>
          <w:szCs w:val="24"/>
          <w:lang w:val="en-US"/>
        </w:rPr>
        <w:t>Internal migration in Oaxaca: Its role and value to rural movers</w:t>
      </w:r>
      <w:r w:rsidR="00C70DD9" w:rsidRPr="00D37E5B">
        <w:rPr>
          <w:rFonts w:ascii="Arial" w:hAnsi="Arial" w:cs="Arial"/>
          <w:sz w:val="24"/>
          <w:szCs w:val="24"/>
          <w:lang w:val="en-US"/>
        </w:rPr>
        <w:t>”</w:t>
      </w:r>
      <w:r w:rsidRPr="00D37E5B">
        <w:rPr>
          <w:rFonts w:ascii="Arial" w:hAnsi="Arial" w:cs="Arial"/>
          <w:sz w:val="24"/>
          <w:szCs w:val="24"/>
          <w:lang w:val="en-US"/>
        </w:rPr>
        <w:t xml:space="preserve"> </w:t>
      </w:r>
      <w:r w:rsidRPr="00D37E5B">
        <w:rPr>
          <w:rFonts w:ascii="Arial" w:hAnsi="Arial" w:cs="Arial"/>
          <w:i/>
          <w:sz w:val="24"/>
          <w:szCs w:val="24"/>
          <w:lang w:val="en-US"/>
        </w:rPr>
        <w:t>International Journal of Sociology</w:t>
      </w:r>
      <w:r w:rsidR="00C70DD9" w:rsidRPr="00D37E5B">
        <w:rPr>
          <w:rFonts w:ascii="Arial" w:hAnsi="Arial" w:cs="Arial"/>
          <w:i/>
          <w:sz w:val="24"/>
          <w:szCs w:val="24"/>
          <w:lang w:val="en-US"/>
        </w:rPr>
        <w:t>,</w:t>
      </w:r>
      <w:r w:rsidRPr="00D37E5B">
        <w:rPr>
          <w:rFonts w:ascii="Arial" w:hAnsi="Arial" w:cs="Arial"/>
          <w:sz w:val="24"/>
          <w:szCs w:val="24"/>
          <w:lang w:val="en-US"/>
        </w:rPr>
        <w:t xml:space="preserve"> 46 223–235.</w:t>
      </w:r>
    </w:p>
    <w:p w14:paraId="1F2FAD80" w14:textId="6A582E33" w:rsidR="006F5D88" w:rsidRPr="00D37E5B" w:rsidRDefault="00A75EFE" w:rsidP="00014265">
      <w:pPr>
        <w:spacing w:after="0"/>
        <w:jc w:val="both"/>
        <w:rPr>
          <w:rFonts w:ascii="Arial" w:hAnsi="Arial" w:cs="Arial"/>
          <w:sz w:val="24"/>
          <w:szCs w:val="24"/>
          <w:lang w:val="en-US"/>
        </w:rPr>
      </w:pPr>
      <w:r w:rsidRPr="00D37E5B">
        <w:rPr>
          <w:rFonts w:ascii="Arial" w:hAnsi="Arial" w:cs="Arial"/>
          <w:sz w:val="24"/>
          <w:szCs w:val="24"/>
          <w:lang w:val="en-US"/>
        </w:rPr>
        <w:t xml:space="preserve">Collyer M., Amirthalingam K. and Jayatilaka D. (2017) </w:t>
      </w:r>
      <w:r w:rsidR="00C70DD9" w:rsidRPr="00D37E5B">
        <w:rPr>
          <w:rFonts w:ascii="Arial" w:hAnsi="Arial" w:cs="Arial"/>
          <w:sz w:val="24"/>
          <w:szCs w:val="24"/>
          <w:lang w:val="en-US"/>
        </w:rPr>
        <w:t>“</w:t>
      </w:r>
      <w:r w:rsidR="00031983" w:rsidRPr="00D37E5B">
        <w:rPr>
          <w:rFonts w:ascii="Arial" w:hAnsi="Arial" w:cs="Arial"/>
          <w:sz w:val="24"/>
          <w:szCs w:val="24"/>
          <w:lang w:val="en-US"/>
        </w:rPr>
        <w:t>The right to adequate housing following forced evictions in p</w:t>
      </w:r>
      <w:r w:rsidRPr="00D37E5B">
        <w:rPr>
          <w:rFonts w:ascii="Arial" w:hAnsi="Arial" w:cs="Arial"/>
          <w:sz w:val="24"/>
          <w:szCs w:val="24"/>
          <w:lang w:val="en-US"/>
        </w:rPr>
        <w:t>ost-conflict Colombo, Sri Lanka</w:t>
      </w:r>
      <w:r w:rsidR="00EB3542" w:rsidRPr="00D37E5B">
        <w:rPr>
          <w:rFonts w:ascii="Arial" w:hAnsi="Arial" w:cs="Arial"/>
          <w:sz w:val="24"/>
          <w:szCs w:val="24"/>
          <w:lang w:val="en-US"/>
        </w:rPr>
        <w:t>” i</w:t>
      </w:r>
      <w:r w:rsidR="00BA60F0" w:rsidRPr="00D37E5B">
        <w:rPr>
          <w:rFonts w:ascii="Arial" w:hAnsi="Arial" w:cs="Arial"/>
          <w:sz w:val="24"/>
          <w:szCs w:val="24"/>
          <w:lang w:val="en-US"/>
        </w:rPr>
        <w:t xml:space="preserve">n Brickell K Fernández </w:t>
      </w:r>
    </w:p>
    <w:p w14:paraId="67B4D7D9" w14:textId="77777777" w:rsidR="006F5D88" w:rsidRPr="00D37E5B" w:rsidRDefault="003D3FC1" w:rsidP="00014265">
      <w:pPr>
        <w:spacing w:after="0"/>
        <w:jc w:val="both"/>
        <w:rPr>
          <w:rFonts w:ascii="Arial" w:hAnsi="Arial" w:cs="Arial"/>
          <w:sz w:val="24"/>
          <w:szCs w:val="24"/>
          <w:lang w:val="en-US"/>
        </w:rPr>
      </w:pPr>
      <w:r w:rsidRPr="00D37E5B">
        <w:rPr>
          <w:rFonts w:ascii="Arial" w:hAnsi="Arial" w:cs="Arial"/>
          <w:sz w:val="24"/>
          <w:szCs w:val="24"/>
          <w:lang w:val="en-US"/>
        </w:rPr>
        <w:t xml:space="preserve">Del Rey Poveda A. (2007) </w:t>
      </w:r>
      <w:r w:rsidR="00C70DD9" w:rsidRPr="00D37E5B">
        <w:rPr>
          <w:rFonts w:ascii="Arial" w:hAnsi="Arial" w:cs="Arial"/>
          <w:sz w:val="24"/>
          <w:szCs w:val="24"/>
          <w:lang w:val="en-US"/>
        </w:rPr>
        <w:t>“</w:t>
      </w:r>
      <w:r w:rsidRPr="00D37E5B">
        <w:rPr>
          <w:rFonts w:ascii="Arial" w:hAnsi="Arial" w:cs="Arial"/>
          <w:sz w:val="24"/>
          <w:szCs w:val="24"/>
          <w:lang w:val="en-US"/>
        </w:rPr>
        <w:t>Determinants and consequences of internal and international migration: The case of rural populations in the south of Veracruz, Mexico</w:t>
      </w:r>
      <w:r w:rsidR="00C70DD9" w:rsidRPr="00D37E5B">
        <w:rPr>
          <w:rFonts w:ascii="Arial" w:hAnsi="Arial" w:cs="Arial"/>
          <w:sz w:val="24"/>
          <w:szCs w:val="24"/>
          <w:lang w:val="en-US"/>
        </w:rPr>
        <w:t>”</w:t>
      </w:r>
      <w:r w:rsidRPr="00D37E5B">
        <w:rPr>
          <w:rFonts w:ascii="Arial" w:hAnsi="Arial" w:cs="Arial"/>
          <w:sz w:val="24"/>
          <w:szCs w:val="24"/>
          <w:lang w:val="en-US"/>
        </w:rPr>
        <w:t xml:space="preserve"> </w:t>
      </w:r>
      <w:r w:rsidRPr="00D37E5B">
        <w:rPr>
          <w:rFonts w:ascii="Arial" w:hAnsi="Arial" w:cs="Arial"/>
          <w:i/>
          <w:sz w:val="24"/>
          <w:szCs w:val="24"/>
          <w:lang w:val="en-US"/>
        </w:rPr>
        <w:t>Demographic Research</w:t>
      </w:r>
      <w:r w:rsidR="00C70DD9" w:rsidRPr="00D37E5B">
        <w:rPr>
          <w:rFonts w:ascii="Arial" w:hAnsi="Arial" w:cs="Arial"/>
          <w:i/>
          <w:sz w:val="24"/>
          <w:szCs w:val="24"/>
          <w:lang w:val="en-US"/>
        </w:rPr>
        <w:t>,</w:t>
      </w:r>
      <w:r w:rsidRPr="00D37E5B">
        <w:rPr>
          <w:rFonts w:ascii="Arial" w:hAnsi="Arial" w:cs="Arial"/>
          <w:sz w:val="24"/>
          <w:szCs w:val="24"/>
          <w:lang w:val="en-US"/>
        </w:rPr>
        <w:t xml:space="preserve"> 16 287-314.</w:t>
      </w:r>
    </w:p>
    <w:p w14:paraId="6F323312" w14:textId="77777777" w:rsidR="006F5D88" w:rsidRPr="00D37E5B" w:rsidRDefault="00D10A15" w:rsidP="00014265">
      <w:pPr>
        <w:spacing w:after="0"/>
        <w:jc w:val="both"/>
        <w:rPr>
          <w:rFonts w:ascii="Arial" w:hAnsi="Arial" w:cs="Arial"/>
          <w:sz w:val="24"/>
          <w:szCs w:val="24"/>
          <w:lang w:val="en-US"/>
        </w:rPr>
      </w:pPr>
      <w:r w:rsidRPr="00D37E5B">
        <w:rPr>
          <w:rFonts w:ascii="Arial" w:hAnsi="Arial" w:cs="Arial"/>
          <w:sz w:val="24"/>
          <w:szCs w:val="24"/>
          <w:lang w:val="en-US"/>
        </w:rPr>
        <w:t xml:space="preserve">Deshingkar P. and Grimm S. (2005) </w:t>
      </w:r>
      <w:r w:rsidRPr="00D37E5B">
        <w:rPr>
          <w:rFonts w:ascii="Arial" w:hAnsi="Arial" w:cs="Arial"/>
          <w:i/>
          <w:sz w:val="24"/>
          <w:szCs w:val="24"/>
          <w:lang w:val="en-US"/>
        </w:rPr>
        <w:t xml:space="preserve">Internal </w:t>
      </w:r>
      <w:r w:rsidR="006F5D88" w:rsidRPr="00D37E5B">
        <w:rPr>
          <w:rFonts w:ascii="Arial" w:hAnsi="Arial" w:cs="Arial"/>
          <w:i/>
          <w:sz w:val="24"/>
          <w:szCs w:val="24"/>
          <w:lang w:val="en-US"/>
        </w:rPr>
        <w:t>m</w:t>
      </w:r>
      <w:r w:rsidRPr="00D37E5B">
        <w:rPr>
          <w:rFonts w:ascii="Arial" w:hAnsi="Arial" w:cs="Arial"/>
          <w:i/>
          <w:sz w:val="24"/>
          <w:szCs w:val="24"/>
          <w:lang w:val="en-US"/>
        </w:rPr>
        <w:t xml:space="preserve">igration and </w:t>
      </w:r>
      <w:r w:rsidR="006F5D88" w:rsidRPr="00D37E5B">
        <w:rPr>
          <w:rFonts w:ascii="Arial" w:hAnsi="Arial" w:cs="Arial"/>
          <w:i/>
          <w:sz w:val="24"/>
          <w:szCs w:val="24"/>
          <w:lang w:val="en-US"/>
        </w:rPr>
        <w:t>d</w:t>
      </w:r>
      <w:r w:rsidRPr="00D37E5B">
        <w:rPr>
          <w:rFonts w:ascii="Arial" w:hAnsi="Arial" w:cs="Arial"/>
          <w:i/>
          <w:sz w:val="24"/>
          <w:szCs w:val="24"/>
          <w:lang w:val="en-US"/>
        </w:rPr>
        <w:t xml:space="preserve">evelopment: </w:t>
      </w:r>
      <w:r w:rsidR="006F5D88" w:rsidRPr="00D37E5B">
        <w:rPr>
          <w:rFonts w:ascii="Arial" w:hAnsi="Arial" w:cs="Arial"/>
          <w:i/>
          <w:sz w:val="24"/>
          <w:szCs w:val="24"/>
          <w:lang w:val="en-US"/>
        </w:rPr>
        <w:t>a</w:t>
      </w:r>
      <w:r w:rsidRPr="00D37E5B">
        <w:rPr>
          <w:rFonts w:ascii="Arial" w:hAnsi="Arial" w:cs="Arial"/>
          <w:i/>
          <w:sz w:val="24"/>
          <w:szCs w:val="24"/>
          <w:lang w:val="en-US"/>
        </w:rPr>
        <w:t xml:space="preserve"> </w:t>
      </w:r>
      <w:r w:rsidR="006F5D88" w:rsidRPr="00D37E5B">
        <w:rPr>
          <w:rFonts w:ascii="Arial" w:hAnsi="Arial" w:cs="Arial"/>
          <w:i/>
          <w:sz w:val="24"/>
          <w:szCs w:val="24"/>
          <w:lang w:val="en-US"/>
        </w:rPr>
        <w:t>g</w:t>
      </w:r>
      <w:r w:rsidRPr="00D37E5B">
        <w:rPr>
          <w:rFonts w:ascii="Arial" w:hAnsi="Arial" w:cs="Arial"/>
          <w:i/>
          <w:sz w:val="24"/>
          <w:szCs w:val="24"/>
          <w:lang w:val="en-US"/>
        </w:rPr>
        <w:t xml:space="preserve">lobal </w:t>
      </w:r>
      <w:r w:rsidR="006F5D88" w:rsidRPr="00D37E5B">
        <w:rPr>
          <w:rFonts w:ascii="Arial" w:hAnsi="Arial" w:cs="Arial"/>
          <w:i/>
          <w:sz w:val="24"/>
          <w:szCs w:val="24"/>
          <w:lang w:val="en-US"/>
        </w:rPr>
        <w:t>p</w:t>
      </w:r>
      <w:r w:rsidRPr="00D37E5B">
        <w:rPr>
          <w:rFonts w:ascii="Arial" w:hAnsi="Arial" w:cs="Arial"/>
          <w:i/>
          <w:sz w:val="24"/>
          <w:szCs w:val="24"/>
          <w:lang w:val="en-US"/>
        </w:rPr>
        <w:t>erspective</w:t>
      </w:r>
      <w:r w:rsidR="006F5D88" w:rsidRPr="00D37E5B">
        <w:rPr>
          <w:rFonts w:ascii="Arial" w:hAnsi="Arial" w:cs="Arial"/>
          <w:i/>
          <w:sz w:val="24"/>
          <w:szCs w:val="24"/>
          <w:lang w:val="en-US"/>
        </w:rPr>
        <w:t xml:space="preserve"> </w:t>
      </w:r>
      <w:r w:rsidRPr="00D37E5B">
        <w:rPr>
          <w:rFonts w:ascii="Arial" w:hAnsi="Arial" w:cs="Arial"/>
          <w:sz w:val="24"/>
          <w:szCs w:val="24"/>
          <w:lang w:val="en-US"/>
        </w:rPr>
        <w:t>IOM</w:t>
      </w:r>
      <w:r w:rsidR="006F5D88" w:rsidRPr="00D37E5B">
        <w:rPr>
          <w:rFonts w:ascii="Arial" w:hAnsi="Arial" w:cs="Arial"/>
          <w:sz w:val="24"/>
          <w:szCs w:val="24"/>
          <w:lang w:val="en-US"/>
        </w:rPr>
        <w:t>, Geneva.</w:t>
      </w:r>
    </w:p>
    <w:p w14:paraId="296D9658" w14:textId="53F14AB2" w:rsidR="006F5D88" w:rsidRPr="00D37E5B" w:rsidRDefault="00537033" w:rsidP="00014265">
      <w:pPr>
        <w:spacing w:after="0"/>
        <w:jc w:val="both"/>
        <w:rPr>
          <w:rFonts w:ascii="Arial" w:hAnsi="Arial" w:cs="Arial"/>
          <w:sz w:val="24"/>
          <w:szCs w:val="24"/>
          <w:lang w:val="en-US"/>
        </w:rPr>
      </w:pPr>
      <w:r w:rsidRPr="00D37E5B">
        <w:rPr>
          <w:rFonts w:ascii="Arial" w:hAnsi="Arial" w:cs="Arial"/>
          <w:sz w:val="24"/>
          <w:szCs w:val="24"/>
          <w:lang w:val="en-US"/>
        </w:rPr>
        <w:t>d</w:t>
      </w:r>
      <w:r w:rsidR="00226722" w:rsidRPr="00D37E5B">
        <w:rPr>
          <w:rFonts w:ascii="Arial" w:hAnsi="Arial" w:cs="Arial"/>
          <w:sz w:val="24"/>
          <w:szCs w:val="24"/>
          <w:lang w:val="en-US"/>
        </w:rPr>
        <w:t xml:space="preserve">e Haas H. (2010) </w:t>
      </w:r>
      <w:r w:rsidR="00292238" w:rsidRPr="00D37E5B">
        <w:rPr>
          <w:rFonts w:ascii="Arial" w:hAnsi="Arial" w:cs="Arial"/>
          <w:sz w:val="24"/>
          <w:szCs w:val="24"/>
          <w:lang w:val="en-US"/>
        </w:rPr>
        <w:t>“</w:t>
      </w:r>
      <w:r w:rsidR="00226722" w:rsidRPr="00D37E5B">
        <w:rPr>
          <w:rFonts w:ascii="Arial" w:hAnsi="Arial" w:cs="Arial"/>
          <w:sz w:val="24"/>
          <w:szCs w:val="24"/>
          <w:lang w:val="en-US"/>
        </w:rPr>
        <w:t>The internal dynamics of migration processes: A theoretical inquiry</w:t>
      </w:r>
      <w:r w:rsidR="00292238" w:rsidRPr="00D37E5B">
        <w:rPr>
          <w:rFonts w:ascii="Arial" w:hAnsi="Arial" w:cs="Arial"/>
          <w:sz w:val="24"/>
          <w:szCs w:val="24"/>
          <w:lang w:val="en-US"/>
        </w:rPr>
        <w:t>”</w:t>
      </w:r>
      <w:r w:rsidR="00226722" w:rsidRPr="00D37E5B">
        <w:rPr>
          <w:rFonts w:ascii="Arial" w:hAnsi="Arial" w:cs="Arial"/>
          <w:sz w:val="24"/>
          <w:szCs w:val="24"/>
          <w:lang w:val="en-US"/>
        </w:rPr>
        <w:t xml:space="preserve"> </w:t>
      </w:r>
      <w:r w:rsidR="00226722" w:rsidRPr="00D37E5B">
        <w:rPr>
          <w:rFonts w:ascii="Arial" w:hAnsi="Arial" w:cs="Arial"/>
          <w:i/>
          <w:sz w:val="24"/>
          <w:szCs w:val="24"/>
          <w:lang w:val="en-US"/>
        </w:rPr>
        <w:t>Journal of Ethnic and Migration Studies</w:t>
      </w:r>
      <w:r w:rsidR="00292238" w:rsidRPr="00D37E5B">
        <w:rPr>
          <w:rFonts w:ascii="Arial" w:hAnsi="Arial" w:cs="Arial"/>
          <w:i/>
          <w:sz w:val="24"/>
          <w:szCs w:val="24"/>
          <w:lang w:val="en-US"/>
        </w:rPr>
        <w:t>,</w:t>
      </w:r>
      <w:r w:rsidR="00226722" w:rsidRPr="00D37E5B">
        <w:rPr>
          <w:rFonts w:ascii="Arial" w:hAnsi="Arial" w:cs="Arial"/>
          <w:sz w:val="24"/>
          <w:szCs w:val="24"/>
          <w:lang w:val="en-US"/>
        </w:rPr>
        <w:t xml:space="preserve"> 36 </w:t>
      </w:r>
      <w:r w:rsidR="0077221F" w:rsidRPr="00D37E5B">
        <w:rPr>
          <w:rFonts w:ascii="Arial" w:hAnsi="Arial" w:cs="Arial"/>
          <w:sz w:val="24"/>
          <w:szCs w:val="24"/>
          <w:lang w:val="en-US"/>
        </w:rPr>
        <w:t>1587–1617.</w:t>
      </w:r>
    </w:p>
    <w:p w14:paraId="09027DB3" w14:textId="77777777" w:rsidR="006F5D88" w:rsidRPr="00D37E5B" w:rsidRDefault="00F933C0" w:rsidP="00014265">
      <w:pPr>
        <w:spacing w:after="0"/>
        <w:jc w:val="both"/>
        <w:rPr>
          <w:rFonts w:ascii="Arial" w:hAnsi="Arial" w:cs="Arial"/>
          <w:sz w:val="24"/>
          <w:szCs w:val="24"/>
          <w:lang w:val="en-US"/>
        </w:rPr>
      </w:pPr>
      <w:r w:rsidRPr="00D37E5B">
        <w:rPr>
          <w:rFonts w:ascii="Arial" w:hAnsi="Arial" w:cs="Arial"/>
          <w:sz w:val="24"/>
          <w:szCs w:val="24"/>
          <w:lang w:val="en-US"/>
        </w:rPr>
        <w:t>de Haas H. (</w:t>
      </w:r>
      <w:r w:rsidR="0047234E" w:rsidRPr="00D37E5B">
        <w:rPr>
          <w:rFonts w:ascii="Arial" w:hAnsi="Arial" w:cs="Arial"/>
          <w:sz w:val="24"/>
          <w:szCs w:val="24"/>
          <w:lang w:val="en-US"/>
        </w:rPr>
        <w:t>2</w:t>
      </w:r>
      <w:r w:rsidRPr="00D37E5B">
        <w:rPr>
          <w:rFonts w:ascii="Arial" w:hAnsi="Arial" w:cs="Arial"/>
          <w:sz w:val="24"/>
          <w:szCs w:val="24"/>
          <w:lang w:val="en-US"/>
        </w:rPr>
        <w:t xml:space="preserve">006) </w:t>
      </w:r>
      <w:r w:rsidR="00292238" w:rsidRPr="00D37E5B">
        <w:rPr>
          <w:rFonts w:ascii="Arial" w:hAnsi="Arial" w:cs="Arial"/>
          <w:sz w:val="24"/>
          <w:szCs w:val="24"/>
          <w:lang w:val="en-US"/>
        </w:rPr>
        <w:t>“</w:t>
      </w:r>
      <w:r w:rsidRPr="00D37E5B">
        <w:rPr>
          <w:rFonts w:ascii="Arial" w:hAnsi="Arial" w:cs="Arial"/>
          <w:sz w:val="24"/>
          <w:szCs w:val="24"/>
          <w:lang w:val="en-US"/>
        </w:rPr>
        <w:t xml:space="preserve">Migration, </w:t>
      </w:r>
      <w:r w:rsidR="00763B4E" w:rsidRPr="00D37E5B">
        <w:rPr>
          <w:rFonts w:ascii="Arial" w:hAnsi="Arial" w:cs="Arial"/>
          <w:sz w:val="24"/>
          <w:szCs w:val="24"/>
          <w:lang w:val="en-US"/>
        </w:rPr>
        <w:t>r</w:t>
      </w:r>
      <w:r w:rsidRPr="00D37E5B">
        <w:rPr>
          <w:rFonts w:ascii="Arial" w:hAnsi="Arial" w:cs="Arial"/>
          <w:sz w:val="24"/>
          <w:szCs w:val="24"/>
          <w:lang w:val="en-US"/>
        </w:rPr>
        <w:t xml:space="preserve">emittances and </w:t>
      </w:r>
      <w:r w:rsidR="00763B4E" w:rsidRPr="00D37E5B">
        <w:rPr>
          <w:rFonts w:ascii="Arial" w:hAnsi="Arial" w:cs="Arial"/>
          <w:sz w:val="24"/>
          <w:szCs w:val="24"/>
          <w:lang w:val="en-US"/>
        </w:rPr>
        <w:t>r</w:t>
      </w:r>
      <w:r w:rsidRPr="00D37E5B">
        <w:rPr>
          <w:rFonts w:ascii="Arial" w:hAnsi="Arial" w:cs="Arial"/>
          <w:sz w:val="24"/>
          <w:szCs w:val="24"/>
          <w:lang w:val="en-US"/>
        </w:rPr>
        <w:t xml:space="preserve">egional </w:t>
      </w:r>
      <w:r w:rsidR="00763B4E" w:rsidRPr="00D37E5B">
        <w:rPr>
          <w:rFonts w:ascii="Arial" w:hAnsi="Arial" w:cs="Arial"/>
          <w:sz w:val="24"/>
          <w:szCs w:val="24"/>
          <w:lang w:val="en-US"/>
        </w:rPr>
        <w:t>d</w:t>
      </w:r>
      <w:r w:rsidRPr="00D37E5B">
        <w:rPr>
          <w:rFonts w:ascii="Arial" w:hAnsi="Arial" w:cs="Arial"/>
          <w:sz w:val="24"/>
          <w:szCs w:val="24"/>
          <w:lang w:val="en-US"/>
        </w:rPr>
        <w:t>evelopment in Southern Morocco</w:t>
      </w:r>
      <w:r w:rsidR="00292238" w:rsidRPr="00D37E5B">
        <w:rPr>
          <w:rFonts w:ascii="Arial" w:hAnsi="Arial" w:cs="Arial"/>
          <w:sz w:val="24"/>
          <w:szCs w:val="24"/>
          <w:lang w:val="en-US"/>
        </w:rPr>
        <w:t>”</w:t>
      </w:r>
      <w:r w:rsidR="0047234E" w:rsidRPr="00D37E5B">
        <w:rPr>
          <w:rFonts w:ascii="Arial" w:hAnsi="Arial" w:cs="Arial"/>
          <w:sz w:val="24"/>
          <w:szCs w:val="24"/>
          <w:lang w:val="en-US"/>
        </w:rPr>
        <w:t xml:space="preserve"> </w:t>
      </w:r>
      <w:r w:rsidR="0047234E" w:rsidRPr="00D37E5B">
        <w:rPr>
          <w:rFonts w:ascii="Arial" w:hAnsi="Arial" w:cs="Arial"/>
          <w:i/>
          <w:sz w:val="24"/>
          <w:szCs w:val="24"/>
          <w:lang w:val="en-US"/>
        </w:rPr>
        <w:t>Geoforum</w:t>
      </w:r>
      <w:r w:rsidR="00292238" w:rsidRPr="00D37E5B">
        <w:rPr>
          <w:rFonts w:ascii="Arial" w:hAnsi="Arial" w:cs="Arial"/>
          <w:i/>
          <w:sz w:val="24"/>
          <w:szCs w:val="24"/>
          <w:lang w:val="en-US"/>
        </w:rPr>
        <w:t>,</w:t>
      </w:r>
      <w:r w:rsidR="0047234E" w:rsidRPr="00D37E5B">
        <w:rPr>
          <w:rFonts w:ascii="Arial" w:hAnsi="Arial" w:cs="Arial"/>
          <w:sz w:val="24"/>
          <w:szCs w:val="24"/>
          <w:lang w:val="en-US"/>
        </w:rPr>
        <w:t xml:space="preserve"> 37 565-580</w:t>
      </w:r>
      <w:r w:rsidRPr="00D37E5B">
        <w:rPr>
          <w:rFonts w:ascii="Arial" w:hAnsi="Arial" w:cs="Arial"/>
          <w:sz w:val="24"/>
          <w:szCs w:val="24"/>
          <w:lang w:val="en-US"/>
        </w:rPr>
        <w:t>.</w:t>
      </w:r>
    </w:p>
    <w:p w14:paraId="3BB6AC48" w14:textId="77777777" w:rsidR="006F5D88" w:rsidRPr="00D37E5B" w:rsidRDefault="000E6FFA" w:rsidP="00014265">
      <w:pPr>
        <w:spacing w:after="0"/>
        <w:jc w:val="both"/>
        <w:rPr>
          <w:rFonts w:ascii="Arial" w:hAnsi="Arial" w:cs="Arial"/>
          <w:sz w:val="24"/>
          <w:szCs w:val="24"/>
          <w:lang w:val="en-US"/>
        </w:rPr>
      </w:pPr>
      <w:r w:rsidRPr="00D37E5B">
        <w:rPr>
          <w:rFonts w:ascii="Arial" w:hAnsi="Arial" w:cs="Arial"/>
          <w:sz w:val="24"/>
          <w:szCs w:val="24"/>
          <w:lang w:val="en-US"/>
        </w:rPr>
        <w:t>De Jong G. F., Abad</w:t>
      </w:r>
      <w:r w:rsidR="00292238" w:rsidRPr="00D37E5B">
        <w:rPr>
          <w:rFonts w:ascii="Arial" w:hAnsi="Arial" w:cs="Arial"/>
          <w:sz w:val="24"/>
          <w:szCs w:val="24"/>
          <w:lang w:val="en-US"/>
        </w:rPr>
        <w:t xml:space="preserve"> R. G.</w:t>
      </w:r>
      <w:r w:rsidRPr="00D37E5B">
        <w:rPr>
          <w:rFonts w:ascii="Arial" w:hAnsi="Arial" w:cs="Arial"/>
          <w:sz w:val="24"/>
          <w:szCs w:val="24"/>
          <w:lang w:val="en-US"/>
        </w:rPr>
        <w:t>, Arnold</w:t>
      </w:r>
      <w:r w:rsidR="00292238" w:rsidRPr="00D37E5B">
        <w:rPr>
          <w:rFonts w:ascii="Arial" w:hAnsi="Arial" w:cs="Arial"/>
          <w:sz w:val="24"/>
          <w:szCs w:val="24"/>
          <w:lang w:val="en-US"/>
        </w:rPr>
        <w:t xml:space="preserve"> F.</w:t>
      </w:r>
      <w:r w:rsidRPr="00D37E5B">
        <w:rPr>
          <w:rFonts w:ascii="Arial" w:hAnsi="Arial" w:cs="Arial"/>
          <w:sz w:val="24"/>
          <w:szCs w:val="24"/>
          <w:lang w:val="en-US"/>
        </w:rPr>
        <w:t>, Carino</w:t>
      </w:r>
      <w:r w:rsidR="00292238" w:rsidRPr="00D37E5B">
        <w:rPr>
          <w:rFonts w:ascii="Arial" w:hAnsi="Arial" w:cs="Arial"/>
          <w:sz w:val="24"/>
          <w:szCs w:val="24"/>
          <w:lang w:val="en-US"/>
        </w:rPr>
        <w:t xml:space="preserve"> B. V.</w:t>
      </w:r>
      <w:r w:rsidRPr="00D37E5B">
        <w:rPr>
          <w:rFonts w:ascii="Arial" w:hAnsi="Arial" w:cs="Arial"/>
          <w:sz w:val="24"/>
          <w:szCs w:val="24"/>
          <w:lang w:val="en-US"/>
        </w:rPr>
        <w:t xml:space="preserve">, Fawcett </w:t>
      </w:r>
      <w:r w:rsidR="00292238" w:rsidRPr="00D37E5B">
        <w:rPr>
          <w:rFonts w:ascii="Arial" w:hAnsi="Arial" w:cs="Arial"/>
          <w:sz w:val="24"/>
          <w:szCs w:val="24"/>
          <w:lang w:val="en-US"/>
        </w:rPr>
        <w:t xml:space="preserve">J. T. </w:t>
      </w:r>
      <w:r w:rsidRPr="00D37E5B">
        <w:rPr>
          <w:rFonts w:ascii="Arial" w:hAnsi="Arial" w:cs="Arial"/>
          <w:sz w:val="24"/>
          <w:szCs w:val="24"/>
          <w:lang w:val="en-US"/>
        </w:rPr>
        <w:t>and Gardner</w:t>
      </w:r>
      <w:r w:rsidR="006C69FE" w:rsidRPr="00D37E5B">
        <w:rPr>
          <w:rFonts w:ascii="Arial" w:hAnsi="Arial" w:cs="Arial"/>
          <w:sz w:val="24"/>
          <w:szCs w:val="24"/>
          <w:lang w:val="en-US"/>
        </w:rPr>
        <w:t xml:space="preserve"> </w:t>
      </w:r>
      <w:r w:rsidR="00292238" w:rsidRPr="00D37E5B">
        <w:rPr>
          <w:rFonts w:ascii="Arial" w:hAnsi="Arial" w:cs="Arial"/>
          <w:sz w:val="24"/>
          <w:szCs w:val="24"/>
          <w:lang w:val="en-US"/>
        </w:rPr>
        <w:t xml:space="preserve">R. W. </w:t>
      </w:r>
      <w:r w:rsidRPr="00D37E5B">
        <w:rPr>
          <w:rFonts w:ascii="Arial" w:hAnsi="Arial" w:cs="Arial"/>
          <w:sz w:val="24"/>
          <w:szCs w:val="24"/>
          <w:lang w:val="en-US"/>
        </w:rPr>
        <w:t xml:space="preserve">(1983) </w:t>
      </w:r>
      <w:r w:rsidR="00292238" w:rsidRPr="00D37E5B">
        <w:rPr>
          <w:rFonts w:ascii="Arial" w:hAnsi="Arial" w:cs="Arial"/>
          <w:sz w:val="24"/>
          <w:szCs w:val="24"/>
          <w:lang w:val="en-US"/>
        </w:rPr>
        <w:t>“</w:t>
      </w:r>
      <w:r w:rsidRPr="00D37E5B">
        <w:rPr>
          <w:rFonts w:ascii="Arial" w:hAnsi="Arial" w:cs="Arial"/>
          <w:sz w:val="24"/>
          <w:szCs w:val="24"/>
          <w:lang w:val="en-US"/>
        </w:rPr>
        <w:t>International and internal migration decision making: A value-expectancy based</w:t>
      </w:r>
      <w:r w:rsidR="006C69FE" w:rsidRPr="00D37E5B">
        <w:rPr>
          <w:rFonts w:ascii="Arial" w:hAnsi="Arial" w:cs="Arial"/>
          <w:sz w:val="24"/>
          <w:szCs w:val="24"/>
          <w:lang w:val="en-US"/>
        </w:rPr>
        <w:t xml:space="preserve"> </w:t>
      </w:r>
      <w:r w:rsidRPr="00D37E5B">
        <w:rPr>
          <w:rFonts w:ascii="Arial" w:hAnsi="Arial" w:cs="Arial"/>
          <w:sz w:val="24"/>
          <w:szCs w:val="24"/>
          <w:lang w:val="en-US"/>
        </w:rPr>
        <w:t>analytical framework of intentions to move from a rural Philippine province</w:t>
      </w:r>
      <w:r w:rsidR="00292238" w:rsidRPr="00D37E5B">
        <w:rPr>
          <w:rFonts w:ascii="Arial" w:hAnsi="Arial" w:cs="Arial"/>
          <w:sz w:val="24"/>
          <w:szCs w:val="24"/>
          <w:lang w:val="en-US"/>
        </w:rPr>
        <w:t>”</w:t>
      </w:r>
      <w:r w:rsidRPr="00D37E5B">
        <w:rPr>
          <w:rFonts w:ascii="Arial" w:hAnsi="Arial" w:cs="Arial"/>
          <w:sz w:val="24"/>
          <w:szCs w:val="24"/>
          <w:lang w:val="en-US"/>
        </w:rPr>
        <w:t xml:space="preserve"> </w:t>
      </w:r>
      <w:r w:rsidRPr="00D37E5B">
        <w:rPr>
          <w:rFonts w:ascii="Arial" w:hAnsi="Arial" w:cs="Arial"/>
          <w:i/>
          <w:sz w:val="24"/>
          <w:szCs w:val="24"/>
          <w:lang w:val="en-US"/>
        </w:rPr>
        <w:t>International Migration Review</w:t>
      </w:r>
      <w:r w:rsidR="00292238" w:rsidRPr="00D37E5B">
        <w:rPr>
          <w:rFonts w:ascii="Arial" w:hAnsi="Arial" w:cs="Arial"/>
          <w:i/>
          <w:sz w:val="24"/>
          <w:szCs w:val="24"/>
          <w:lang w:val="en-US"/>
        </w:rPr>
        <w:t>,</w:t>
      </w:r>
      <w:r w:rsidRPr="00D37E5B">
        <w:rPr>
          <w:rFonts w:ascii="Arial" w:hAnsi="Arial" w:cs="Arial"/>
          <w:sz w:val="24"/>
          <w:szCs w:val="24"/>
          <w:lang w:val="en-US"/>
        </w:rPr>
        <w:t xml:space="preserve"> 17 470-484.</w:t>
      </w:r>
    </w:p>
    <w:p w14:paraId="5B6A9B73" w14:textId="77777777" w:rsidR="006F5D88" w:rsidRPr="00D37E5B" w:rsidRDefault="00BF172B" w:rsidP="00014265">
      <w:pPr>
        <w:spacing w:after="0"/>
        <w:jc w:val="both"/>
        <w:rPr>
          <w:rFonts w:ascii="Arial" w:hAnsi="Arial" w:cs="Arial"/>
          <w:sz w:val="24"/>
          <w:szCs w:val="24"/>
          <w:lang w:val="en-US"/>
        </w:rPr>
      </w:pPr>
      <w:r w:rsidRPr="00D37E5B">
        <w:rPr>
          <w:rFonts w:ascii="Arial" w:hAnsi="Arial" w:cs="Arial"/>
          <w:sz w:val="24"/>
          <w:szCs w:val="24"/>
        </w:rPr>
        <w:t xml:space="preserve">Griffiths M. (2014) </w:t>
      </w:r>
      <w:r w:rsidR="00292238" w:rsidRPr="00D37E5B">
        <w:rPr>
          <w:rFonts w:ascii="Arial" w:hAnsi="Arial" w:cs="Arial"/>
          <w:sz w:val="24"/>
          <w:szCs w:val="24"/>
        </w:rPr>
        <w:t>“</w:t>
      </w:r>
      <w:r w:rsidRPr="00D37E5B">
        <w:rPr>
          <w:rFonts w:ascii="Arial" w:hAnsi="Arial" w:cs="Arial"/>
          <w:sz w:val="24"/>
          <w:szCs w:val="24"/>
        </w:rPr>
        <w:t>Out of time: the temporal uncertainties of refused asylum seekers and immigration detainees</w:t>
      </w:r>
      <w:r w:rsidR="00292238" w:rsidRPr="00D37E5B">
        <w:rPr>
          <w:rFonts w:ascii="Arial" w:hAnsi="Arial" w:cs="Arial"/>
          <w:sz w:val="24"/>
          <w:szCs w:val="24"/>
        </w:rPr>
        <w:t>”</w:t>
      </w:r>
      <w:r w:rsidRPr="00D37E5B">
        <w:rPr>
          <w:rFonts w:ascii="Arial" w:hAnsi="Arial" w:cs="Arial"/>
          <w:sz w:val="24"/>
          <w:szCs w:val="24"/>
        </w:rPr>
        <w:t xml:space="preserve"> </w:t>
      </w:r>
      <w:r w:rsidRPr="00D37E5B">
        <w:rPr>
          <w:rFonts w:ascii="Arial" w:hAnsi="Arial" w:cs="Arial"/>
          <w:i/>
          <w:sz w:val="24"/>
          <w:szCs w:val="24"/>
        </w:rPr>
        <w:t>Journal of Ethnic and Migration Studies</w:t>
      </w:r>
      <w:r w:rsidR="00292238" w:rsidRPr="00D37E5B">
        <w:rPr>
          <w:rFonts w:ascii="Arial" w:hAnsi="Arial" w:cs="Arial"/>
          <w:i/>
          <w:sz w:val="24"/>
          <w:szCs w:val="24"/>
        </w:rPr>
        <w:t>,</w:t>
      </w:r>
      <w:r w:rsidR="00292238" w:rsidRPr="00D37E5B">
        <w:rPr>
          <w:rFonts w:ascii="Arial" w:hAnsi="Arial" w:cs="Arial"/>
          <w:sz w:val="24"/>
          <w:szCs w:val="24"/>
        </w:rPr>
        <w:t xml:space="preserve"> 40</w:t>
      </w:r>
      <w:r w:rsidRPr="00D37E5B">
        <w:rPr>
          <w:rFonts w:ascii="Arial" w:hAnsi="Arial" w:cs="Arial"/>
          <w:sz w:val="24"/>
          <w:szCs w:val="24"/>
        </w:rPr>
        <w:t xml:space="preserve"> 1999-2009.</w:t>
      </w:r>
    </w:p>
    <w:p w14:paraId="72214095" w14:textId="77777777" w:rsidR="006F5D88" w:rsidRPr="00D37E5B" w:rsidRDefault="007265D4" w:rsidP="00014265">
      <w:pPr>
        <w:spacing w:after="0"/>
        <w:jc w:val="both"/>
        <w:rPr>
          <w:rFonts w:ascii="Arial" w:hAnsi="Arial" w:cs="Arial"/>
          <w:sz w:val="24"/>
          <w:szCs w:val="24"/>
        </w:rPr>
      </w:pPr>
      <w:r w:rsidRPr="00D37E5B">
        <w:rPr>
          <w:rFonts w:ascii="Arial" w:hAnsi="Arial" w:cs="Arial"/>
          <w:sz w:val="24"/>
          <w:szCs w:val="24"/>
        </w:rPr>
        <w:t xml:space="preserve">Hickey M. and Yeoh B. (2016) </w:t>
      </w:r>
      <w:r w:rsidR="00292238" w:rsidRPr="00D37E5B">
        <w:rPr>
          <w:rFonts w:ascii="Arial" w:hAnsi="Arial" w:cs="Arial"/>
          <w:sz w:val="24"/>
          <w:szCs w:val="24"/>
        </w:rPr>
        <w:t>“</w:t>
      </w:r>
      <w:r w:rsidRPr="00D37E5B">
        <w:rPr>
          <w:rFonts w:ascii="Arial" w:hAnsi="Arial" w:cs="Arial"/>
          <w:sz w:val="24"/>
          <w:szCs w:val="24"/>
        </w:rPr>
        <w:t>Crossing borders and traversing boundaries: closing the ‘gap’ between internal and international migration in Asia</w:t>
      </w:r>
      <w:r w:rsidR="00292238" w:rsidRPr="00D37E5B">
        <w:rPr>
          <w:rFonts w:ascii="Arial" w:hAnsi="Arial" w:cs="Arial"/>
          <w:sz w:val="24"/>
          <w:szCs w:val="24"/>
        </w:rPr>
        <w:t>”</w:t>
      </w:r>
      <w:r w:rsidRPr="00D37E5B">
        <w:rPr>
          <w:rFonts w:ascii="Arial" w:hAnsi="Arial" w:cs="Arial"/>
          <w:sz w:val="24"/>
          <w:szCs w:val="24"/>
        </w:rPr>
        <w:t xml:space="preserve"> </w:t>
      </w:r>
      <w:r w:rsidRPr="00D37E5B">
        <w:rPr>
          <w:rFonts w:ascii="Arial" w:hAnsi="Arial" w:cs="Arial"/>
          <w:i/>
          <w:sz w:val="24"/>
          <w:szCs w:val="24"/>
        </w:rPr>
        <w:t>Population, Space and Place</w:t>
      </w:r>
      <w:r w:rsidR="00292238" w:rsidRPr="00D37E5B">
        <w:rPr>
          <w:rFonts w:ascii="Arial" w:hAnsi="Arial" w:cs="Arial"/>
          <w:i/>
          <w:sz w:val="24"/>
          <w:szCs w:val="24"/>
        </w:rPr>
        <w:t>,</w:t>
      </w:r>
      <w:r w:rsidRPr="00D37E5B">
        <w:rPr>
          <w:rFonts w:ascii="Arial" w:hAnsi="Arial" w:cs="Arial"/>
          <w:sz w:val="24"/>
          <w:szCs w:val="24"/>
        </w:rPr>
        <w:t xml:space="preserve"> 22 642-650</w:t>
      </w:r>
      <w:r w:rsidR="006F5D88" w:rsidRPr="00D37E5B">
        <w:rPr>
          <w:rFonts w:ascii="Arial" w:hAnsi="Arial" w:cs="Arial"/>
          <w:sz w:val="24"/>
          <w:szCs w:val="24"/>
        </w:rPr>
        <w:t>.</w:t>
      </w:r>
    </w:p>
    <w:p w14:paraId="1FFD0AB0" w14:textId="77777777" w:rsidR="00AF4FBA" w:rsidRPr="00D37E5B" w:rsidRDefault="00AF4FBA" w:rsidP="00014265">
      <w:pPr>
        <w:spacing w:after="0"/>
        <w:jc w:val="both"/>
        <w:rPr>
          <w:rFonts w:ascii="Arial" w:hAnsi="Arial" w:cs="Arial"/>
          <w:sz w:val="24"/>
          <w:szCs w:val="24"/>
        </w:rPr>
      </w:pPr>
      <w:r w:rsidRPr="00D37E5B">
        <w:rPr>
          <w:rFonts w:ascii="Arial" w:hAnsi="Arial" w:cs="Arial"/>
          <w:sz w:val="24"/>
          <w:szCs w:val="24"/>
        </w:rPr>
        <w:t xml:space="preserve">Hochschild, A.R. (2001) Global care chains and emotional surplus value. In Hutton, W. and Giddens, A. (eds.) </w:t>
      </w:r>
      <w:r w:rsidRPr="00D37E5B">
        <w:rPr>
          <w:rFonts w:ascii="Arial" w:hAnsi="Arial" w:cs="Arial"/>
          <w:i/>
          <w:sz w:val="24"/>
          <w:szCs w:val="24"/>
        </w:rPr>
        <w:t>On the Edge: Living with Global Capitalism</w:t>
      </w:r>
      <w:r w:rsidRPr="00D37E5B">
        <w:rPr>
          <w:rFonts w:ascii="Arial" w:hAnsi="Arial" w:cs="Arial"/>
          <w:sz w:val="24"/>
          <w:szCs w:val="24"/>
        </w:rPr>
        <w:t xml:space="preserve">. London: Vintage Books, 130-146.   </w:t>
      </w:r>
    </w:p>
    <w:p w14:paraId="3ED1EA41" w14:textId="77777777" w:rsidR="006F5D88" w:rsidRPr="00D37E5B" w:rsidRDefault="000D16E3" w:rsidP="00014265">
      <w:pPr>
        <w:spacing w:after="0"/>
        <w:jc w:val="both"/>
        <w:rPr>
          <w:rFonts w:ascii="Arial" w:hAnsi="Arial" w:cs="Arial"/>
          <w:sz w:val="24"/>
          <w:szCs w:val="24"/>
          <w:lang w:val="en-US"/>
        </w:rPr>
      </w:pPr>
      <w:r w:rsidRPr="00D37E5B">
        <w:rPr>
          <w:rFonts w:ascii="Arial" w:hAnsi="Arial" w:cs="Arial"/>
          <w:sz w:val="24"/>
          <w:szCs w:val="24"/>
        </w:rPr>
        <w:lastRenderedPageBreak/>
        <w:t xml:space="preserve">Hondagneu-Sotelo P. (1994) </w:t>
      </w:r>
      <w:r w:rsidRPr="00D37E5B">
        <w:rPr>
          <w:rFonts w:ascii="Arial" w:hAnsi="Arial" w:cs="Arial"/>
          <w:i/>
          <w:sz w:val="24"/>
          <w:szCs w:val="24"/>
        </w:rPr>
        <w:t xml:space="preserve">Gendered </w:t>
      </w:r>
      <w:r w:rsidR="00EB3542" w:rsidRPr="00D37E5B">
        <w:rPr>
          <w:rFonts w:ascii="Arial" w:hAnsi="Arial" w:cs="Arial"/>
          <w:i/>
          <w:sz w:val="24"/>
          <w:szCs w:val="24"/>
        </w:rPr>
        <w:t>t</w:t>
      </w:r>
      <w:r w:rsidRPr="00D37E5B">
        <w:rPr>
          <w:rFonts w:ascii="Arial" w:hAnsi="Arial" w:cs="Arial"/>
          <w:i/>
          <w:sz w:val="24"/>
          <w:szCs w:val="24"/>
        </w:rPr>
        <w:t xml:space="preserve">ransitions: </w:t>
      </w:r>
      <w:r w:rsidR="00143E9F" w:rsidRPr="00D37E5B">
        <w:rPr>
          <w:rFonts w:ascii="Arial" w:hAnsi="Arial" w:cs="Arial"/>
          <w:i/>
          <w:sz w:val="24"/>
          <w:szCs w:val="24"/>
        </w:rPr>
        <w:t xml:space="preserve">Mexican </w:t>
      </w:r>
      <w:r w:rsidR="00EB3542" w:rsidRPr="00D37E5B">
        <w:rPr>
          <w:rFonts w:ascii="Arial" w:hAnsi="Arial" w:cs="Arial"/>
          <w:i/>
          <w:sz w:val="24"/>
          <w:szCs w:val="24"/>
        </w:rPr>
        <w:t>e</w:t>
      </w:r>
      <w:r w:rsidR="00143E9F" w:rsidRPr="00D37E5B">
        <w:rPr>
          <w:rFonts w:ascii="Arial" w:hAnsi="Arial" w:cs="Arial"/>
          <w:i/>
          <w:sz w:val="24"/>
          <w:szCs w:val="24"/>
        </w:rPr>
        <w:t xml:space="preserve">xperiences of </w:t>
      </w:r>
      <w:r w:rsidR="00EB3542" w:rsidRPr="00D37E5B">
        <w:rPr>
          <w:rFonts w:ascii="Arial" w:hAnsi="Arial" w:cs="Arial"/>
          <w:i/>
          <w:sz w:val="24"/>
          <w:szCs w:val="24"/>
        </w:rPr>
        <w:t>i</w:t>
      </w:r>
      <w:r w:rsidR="00143E9F" w:rsidRPr="00D37E5B">
        <w:rPr>
          <w:rFonts w:ascii="Arial" w:hAnsi="Arial" w:cs="Arial"/>
          <w:i/>
          <w:sz w:val="24"/>
          <w:szCs w:val="24"/>
        </w:rPr>
        <w:t>mmigration</w:t>
      </w:r>
      <w:r w:rsidR="00EB3542" w:rsidRPr="00D37E5B">
        <w:rPr>
          <w:rFonts w:ascii="Arial" w:hAnsi="Arial" w:cs="Arial"/>
          <w:sz w:val="24"/>
          <w:szCs w:val="24"/>
        </w:rPr>
        <w:t xml:space="preserve">. </w:t>
      </w:r>
      <w:r w:rsidR="00143E9F" w:rsidRPr="00D37E5B">
        <w:rPr>
          <w:rFonts w:ascii="Arial" w:hAnsi="Arial" w:cs="Arial"/>
          <w:sz w:val="24"/>
          <w:szCs w:val="24"/>
        </w:rPr>
        <w:t>University of California Press</w:t>
      </w:r>
      <w:r w:rsidR="00EB3542" w:rsidRPr="00D37E5B">
        <w:rPr>
          <w:rFonts w:ascii="Arial" w:hAnsi="Arial" w:cs="Arial"/>
          <w:sz w:val="24"/>
          <w:szCs w:val="24"/>
        </w:rPr>
        <w:t>, Berkeley, CA.</w:t>
      </w:r>
    </w:p>
    <w:p w14:paraId="44A22F52" w14:textId="77777777" w:rsidR="006F5D88" w:rsidRPr="00D37E5B" w:rsidRDefault="00D45A48" w:rsidP="00014265">
      <w:pPr>
        <w:spacing w:after="0"/>
        <w:jc w:val="both"/>
        <w:rPr>
          <w:rFonts w:ascii="Arial" w:hAnsi="Arial" w:cs="Arial"/>
          <w:sz w:val="24"/>
          <w:szCs w:val="24"/>
          <w:lang w:val="en-US"/>
        </w:rPr>
      </w:pPr>
      <w:r w:rsidRPr="00D37E5B">
        <w:rPr>
          <w:rFonts w:ascii="Arial" w:hAnsi="Arial" w:cs="Arial"/>
          <w:sz w:val="24"/>
          <w:szCs w:val="24"/>
        </w:rPr>
        <w:t xml:space="preserve">Huang S-M. (2016) </w:t>
      </w:r>
      <w:r w:rsidR="00292238" w:rsidRPr="00D37E5B">
        <w:rPr>
          <w:rFonts w:ascii="Arial" w:hAnsi="Arial" w:cs="Arial"/>
          <w:sz w:val="24"/>
          <w:szCs w:val="24"/>
        </w:rPr>
        <w:t>“</w:t>
      </w:r>
      <w:r w:rsidRPr="00D37E5B">
        <w:rPr>
          <w:rFonts w:ascii="Arial" w:hAnsi="Arial" w:cs="Arial"/>
          <w:sz w:val="24"/>
          <w:szCs w:val="24"/>
        </w:rPr>
        <w:t>Can travelling mothers ever arrive? Articulating internal and international migration within a transnational care perspective</w:t>
      </w:r>
      <w:r w:rsidR="00292238" w:rsidRPr="00D37E5B">
        <w:rPr>
          <w:rFonts w:ascii="Arial" w:hAnsi="Arial" w:cs="Arial"/>
          <w:sz w:val="24"/>
          <w:szCs w:val="24"/>
        </w:rPr>
        <w:t>”</w:t>
      </w:r>
      <w:r w:rsidRPr="00D37E5B">
        <w:rPr>
          <w:rFonts w:ascii="Arial" w:hAnsi="Arial" w:cs="Arial"/>
          <w:sz w:val="24"/>
          <w:szCs w:val="24"/>
        </w:rPr>
        <w:t xml:space="preserve"> </w:t>
      </w:r>
      <w:r w:rsidRPr="00D37E5B">
        <w:rPr>
          <w:rFonts w:ascii="Arial" w:hAnsi="Arial" w:cs="Arial"/>
          <w:i/>
          <w:sz w:val="24"/>
          <w:szCs w:val="24"/>
        </w:rPr>
        <w:t>Population, Space and Place</w:t>
      </w:r>
      <w:r w:rsidR="00292238" w:rsidRPr="00D37E5B">
        <w:rPr>
          <w:rFonts w:ascii="Arial" w:hAnsi="Arial" w:cs="Arial"/>
          <w:sz w:val="24"/>
          <w:szCs w:val="24"/>
        </w:rPr>
        <w:t xml:space="preserve">, </w:t>
      </w:r>
      <w:r w:rsidRPr="00D37E5B">
        <w:rPr>
          <w:rFonts w:ascii="Arial" w:hAnsi="Arial" w:cs="Arial"/>
          <w:sz w:val="24"/>
          <w:szCs w:val="24"/>
        </w:rPr>
        <w:t>22 705-717.</w:t>
      </w:r>
    </w:p>
    <w:p w14:paraId="09D59111" w14:textId="77777777" w:rsidR="006F5D88" w:rsidRPr="00D37E5B" w:rsidRDefault="00927FE7" w:rsidP="00014265">
      <w:pPr>
        <w:spacing w:after="0"/>
        <w:jc w:val="both"/>
        <w:rPr>
          <w:rFonts w:ascii="Arial" w:hAnsi="Arial" w:cs="Arial"/>
          <w:sz w:val="24"/>
          <w:szCs w:val="24"/>
        </w:rPr>
      </w:pPr>
      <w:r w:rsidRPr="00D37E5B">
        <w:rPr>
          <w:rFonts w:ascii="Arial" w:hAnsi="Arial" w:cs="Arial"/>
          <w:sz w:val="24"/>
          <w:szCs w:val="24"/>
        </w:rPr>
        <w:t xml:space="preserve">King R. and Skeldon R. (2010) </w:t>
      </w:r>
      <w:r w:rsidR="00292238" w:rsidRPr="00D37E5B">
        <w:rPr>
          <w:rFonts w:ascii="Arial" w:hAnsi="Arial" w:cs="Arial"/>
          <w:sz w:val="24"/>
          <w:szCs w:val="24"/>
        </w:rPr>
        <w:t>“</w:t>
      </w:r>
      <w:r w:rsidRPr="00D37E5B">
        <w:rPr>
          <w:rFonts w:ascii="Arial" w:hAnsi="Arial" w:cs="Arial"/>
          <w:sz w:val="24"/>
          <w:szCs w:val="24"/>
        </w:rPr>
        <w:t>‘Mind the gap!’ Integrating approaches to internal and international migration</w:t>
      </w:r>
      <w:r w:rsidR="00292238" w:rsidRPr="00D37E5B">
        <w:rPr>
          <w:rFonts w:ascii="Arial" w:hAnsi="Arial" w:cs="Arial"/>
          <w:sz w:val="24"/>
          <w:szCs w:val="24"/>
        </w:rPr>
        <w:t>”</w:t>
      </w:r>
      <w:r w:rsidRPr="00D37E5B">
        <w:rPr>
          <w:rFonts w:ascii="Arial" w:hAnsi="Arial" w:cs="Arial"/>
          <w:sz w:val="24"/>
          <w:szCs w:val="24"/>
        </w:rPr>
        <w:t xml:space="preserve"> </w:t>
      </w:r>
      <w:r w:rsidRPr="00D37E5B">
        <w:rPr>
          <w:rFonts w:ascii="Arial" w:hAnsi="Arial" w:cs="Arial"/>
          <w:i/>
          <w:sz w:val="24"/>
          <w:szCs w:val="24"/>
        </w:rPr>
        <w:t>Journal of Ethnic and Migration Studies</w:t>
      </w:r>
      <w:r w:rsidR="00292238" w:rsidRPr="00D37E5B">
        <w:rPr>
          <w:rFonts w:ascii="Arial" w:hAnsi="Arial" w:cs="Arial"/>
          <w:i/>
          <w:sz w:val="24"/>
          <w:szCs w:val="24"/>
        </w:rPr>
        <w:t>,</w:t>
      </w:r>
      <w:r w:rsidRPr="00D37E5B">
        <w:rPr>
          <w:rFonts w:ascii="Arial" w:hAnsi="Arial" w:cs="Arial"/>
          <w:sz w:val="24"/>
          <w:szCs w:val="24"/>
        </w:rPr>
        <w:t xml:space="preserve"> 36 1619–1646.</w:t>
      </w:r>
    </w:p>
    <w:p w14:paraId="5063D7E5" w14:textId="77777777" w:rsidR="006F5D88" w:rsidRPr="00D37E5B" w:rsidRDefault="00913B7D" w:rsidP="00014265">
      <w:pPr>
        <w:spacing w:after="0"/>
        <w:jc w:val="both"/>
        <w:rPr>
          <w:rFonts w:ascii="Arial" w:hAnsi="Arial" w:cs="Arial"/>
          <w:sz w:val="24"/>
          <w:szCs w:val="24"/>
        </w:rPr>
      </w:pPr>
      <w:r w:rsidRPr="00D37E5B">
        <w:rPr>
          <w:rFonts w:ascii="Arial" w:hAnsi="Arial" w:cs="Arial"/>
          <w:sz w:val="24"/>
          <w:szCs w:val="24"/>
        </w:rPr>
        <w:t>King R., Mai N. and Dalipaj M. (2003</w:t>
      </w:r>
      <w:r w:rsidRPr="00D37E5B">
        <w:rPr>
          <w:rFonts w:ascii="Arial" w:hAnsi="Arial" w:cs="Arial"/>
          <w:i/>
          <w:sz w:val="24"/>
          <w:szCs w:val="24"/>
        </w:rPr>
        <w:t xml:space="preserve">) Exploding the migration myths: </w:t>
      </w:r>
      <w:r w:rsidR="00EB3542" w:rsidRPr="00D37E5B">
        <w:rPr>
          <w:rFonts w:ascii="Arial" w:hAnsi="Arial" w:cs="Arial"/>
          <w:i/>
          <w:sz w:val="24"/>
          <w:szCs w:val="24"/>
        </w:rPr>
        <w:t>a</w:t>
      </w:r>
      <w:r w:rsidRPr="00D37E5B">
        <w:rPr>
          <w:rFonts w:ascii="Arial" w:hAnsi="Arial" w:cs="Arial"/>
          <w:i/>
          <w:sz w:val="24"/>
          <w:szCs w:val="24"/>
        </w:rPr>
        <w:t>nalysis and recommendations for the European Union, the UK and Albania</w:t>
      </w:r>
      <w:r w:rsidRPr="00D37E5B">
        <w:rPr>
          <w:rFonts w:ascii="Arial" w:hAnsi="Arial" w:cs="Arial"/>
          <w:sz w:val="24"/>
          <w:szCs w:val="24"/>
        </w:rPr>
        <w:t>. The Fabian Society and Oxfam</w:t>
      </w:r>
      <w:r w:rsidR="00EB3542" w:rsidRPr="00D37E5B">
        <w:rPr>
          <w:rFonts w:ascii="Arial" w:hAnsi="Arial" w:cs="Arial"/>
          <w:sz w:val="24"/>
          <w:szCs w:val="24"/>
        </w:rPr>
        <w:t>, London.</w:t>
      </w:r>
    </w:p>
    <w:p w14:paraId="05F39550" w14:textId="61F79A55" w:rsidR="006F5D88" w:rsidRPr="00D37E5B" w:rsidRDefault="00A47113" w:rsidP="00014265">
      <w:pPr>
        <w:spacing w:after="0"/>
        <w:jc w:val="both"/>
        <w:rPr>
          <w:rFonts w:ascii="Arial" w:hAnsi="Arial" w:cs="Arial"/>
          <w:sz w:val="24"/>
          <w:szCs w:val="24"/>
        </w:rPr>
      </w:pPr>
      <w:r w:rsidRPr="00D37E5B">
        <w:rPr>
          <w:rFonts w:ascii="Arial" w:hAnsi="Arial" w:cs="Arial"/>
          <w:sz w:val="24"/>
          <w:szCs w:val="24"/>
        </w:rPr>
        <w:t>Kovras I. and Robins</w:t>
      </w:r>
      <w:r w:rsidR="00D12B1D" w:rsidRPr="00D37E5B">
        <w:rPr>
          <w:rFonts w:ascii="Arial" w:hAnsi="Arial" w:cs="Arial"/>
          <w:sz w:val="24"/>
          <w:szCs w:val="24"/>
        </w:rPr>
        <w:t xml:space="preserve"> </w:t>
      </w:r>
      <w:r w:rsidRPr="00D37E5B">
        <w:rPr>
          <w:rFonts w:ascii="Arial" w:hAnsi="Arial" w:cs="Arial"/>
          <w:sz w:val="24"/>
          <w:szCs w:val="24"/>
        </w:rPr>
        <w:t xml:space="preserve">S. (2016) </w:t>
      </w:r>
      <w:r w:rsidR="00292238" w:rsidRPr="00D37E5B">
        <w:rPr>
          <w:rFonts w:ascii="Arial" w:hAnsi="Arial" w:cs="Arial"/>
          <w:sz w:val="24"/>
          <w:szCs w:val="24"/>
        </w:rPr>
        <w:t>“</w:t>
      </w:r>
      <w:r w:rsidR="00D51CC1" w:rsidRPr="00D37E5B">
        <w:rPr>
          <w:rFonts w:ascii="Arial" w:hAnsi="Arial" w:cs="Arial"/>
          <w:sz w:val="24"/>
          <w:szCs w:val="24"/>
        </w:rPr>
        <w:t>Death a</w:t>
      </w:r>
      <w:r w:rsidR="00292238" w:rsidRPr="00D37E5B">
        <w:rPr>
          <w:rFonts w:ascii="Arial" w:hAnsi="Arial" w:cs="Arial"/>
          <w:sz w:val="24"/>
          <w:szCs w:val="24"/>
        </w:rPr>
        <w:t>s</w:t>
      </w:r>
      <w:r w:rsidRPr="00D37E5B">
        <w:rPr>
          <w:rFonts w:ascii="Arial" w:hAnsi="Arial" w:cs="Arial"/>
          <w:sz w:val="24"/>
          <w:szCs w:val="24"/>
        </w:rPr>
        <w:t xml:space="preserve"> the border: Managing missing migrants and unidentified bodies at the EU's Mediterranean frontier</w:t>
      </w:r>
      <w:r w:rsidR="00292238" w:rsidRPr="00D37E5B">
        <w:rPr>
          <w:rFonts w:ascii="Arial" w:hAnsi="Arial" w:cs="Arial"/>
          <w:sz w:val="24"/>
          <w:szCs w:val="24"/>
        </w:rPr>
        <w:t>”</w:t>
      </w:r>
      <w:r w:rsidRPr="00D37E5B">
        <w:rPr>
          <w:rFonts w:ascii="Arial" w:hAnsi="Arial" w:cs="Arial"/>
          <w:sz w:val="24"/>
          <w:szCs w:val="24"/>
        </w:rPr>
        <w:t xml:space="preserve"> </w:t>
      </w:r>
      <w:r w:rsidRPr="00D37E5B">
        <w:rPr>
          <w:rFonts w:ascii="Arial" w:hAnsi="Arial" w:cs="Arial"/>
          <w:i/>
          <w:sz w:val="24"/>
          <w:szCs w:val="24"/>
        </w:rPr>
        <w:t>Political Geography</w:t>
      </w:r>
      <w:r w:rsidR="00292238" w:rsidRPr="00D37E5B">
        <w:rPr>
          <w:rFonts w:ascii="Arial" w:hAnsi="Arial" w:cs="Arial"/>
          <w:i/>
          <w:sz w:val="24"/>
          <w:szCs w:val="24"/>
        </w:rPr>
        <w:t>,</w:t>
      </w:r>
      <w:r w:rsidRPr="00D37E5B">
        <w:rPr>
          <w:rFonts w:ascii="Arial" w:hAnsi="Arial" w:cs="Arial"/>
          <w:sz w:val="24"/>
          <w:szCs w:val="24"/>
        </w:rPr>
        <w:t xml:space="preserve"> 55 40-49.</w:t>
      </w:r>
    </w:p>
    <w:p w14:paraId="53720120" w14:textId="77777777" w:rsidR="006F5D88" w:rsidRPr="00D37E5B" w:rsidRDefault="005F6CA7" w:rsidP="00014265">
      <w:pPr>
        <w:spacing w:after="0"/>
        <w:jc w:val="both"/>
        <w:rPr>
          <w:rFonts w:ascii="Arial" w:hAnsi="Arial" w:cs="Arial"/>
          <w:sz w:val="24"/>
          <w:szCs w:val="24"/>
        </w:rPr>
      </w:pPr>
      <w:r w:rsidRPr="00D37E5B">
        <w:rPr>
          <w:rFonts w:ascii="Arial" w:hAnsi="Arial" w:cs="Arial"/>
          <w:sz w:val="24"/>
          <w:szCs w:val="24"/>
        </w:rPr>
        <w:t xml:space="preserve">Lampert B. (2014) </w:t>
      </w:r>
      <w:r w:rsidR="00292238" w:rsidRPr="00D37E5B">
        <w:rPr>
          <w:rFonts w:ascii="Arial" w:hAnsi="Arial" w:cs="Arial"/>
          <w:sz w:val="24"/>
          <w:szCs w:val="24"/>
        </w:rPr>
        <w:t>“</w:t>
      </w:r>
      <w:r w:rsidRPr="00D37E5B">
        <w:rPr>
          <w:rFonts w:ascii="Arial" w:hAnsi="Arial" w:cs="Arial"/>
          <w:sz w:val="24"/>
          <w:szCs w:val="24"/>
        </w:rPr>
        <w:t>Collective transnational power and its limits: London-based Nigerian organisations, development at ‘home’ and the importance of local agency</w:t>
      </w:r>
      <w:r w:rsidR="009E36C8" w:rsidRPr="00D37E5B">
        <w:rPr>
          <w:rFonts w:ascii="Arial" w:hAnsi="Arial" w:cs="Arial"/>
          <w:sz w:val="24"/>
          <w:szCs w:val="24"/>
        </w:rPr>
        <w:t xml:space="preserve"> </w:t>
      </w:r>
      <w:r w:rsidRPr="00D37E5B">
        <w:rPr>
          <w:rFonts w:ascii="Arial" w:hAnsi="Arial" w:cs="Arial"/>
          <w:sz w:val="24"/>
          <w:szCs w:val="24"/>
        </w:rPr>
        <w:t>and the ‘internal Diaspora’</w:t>
      </w:r>
      <w:r w:rsidR="00292238" w:rsidRPr="00D37E5B">
        <w:rPr>
          <w:rFonts w:ascii="Arial" w:hAnsi="Arial" w:cs="Arial"/>
          <w:sz w:val="24"/>
          <w:szCs w:val="24"/>
        </w:rPr>
        <w:t>”</w:t>
      </w:r>
      <w:r w:rsidRPr="00D37E5B">
        <w:rPr>
          <w:rFonts w:ascii="Arial" w:hAnsi="Arial" w:cs="Arial"/>
          <w:sz w:val="24"/>
          <w:szCs w:val="24"/>
        </w:rPr>
        <w:t xml:space="preserve"> </w:t>
      </w:r>
      <w:r w:rsidRPr="00D37E5B">
        <w:rPr>
          <w:rFonts w:ascii="Arial" w:hAnsi="Arial" w:cs="Arial"/>
          <w:i/>
          <w:sz w:val="24"/>
          <w:szCs w:val="24"/>
        </w:rPr>
        <w:t>Journal of Ethnic and Migration Studies</w:t>
      </w:r>
      <w:r w:rsidR="00292238" w:rsidRPr="00D37E5B">
        <w:rPr>
          <w:rFonts w:ascii="Arial" w:hAnsi="Arial" w:cs="Arial"/>
          <w:i/>
          <w:sz w:val="24"/>
          <w:szCs w:val="24"/>
        </w:rPr>
        <w:t>,</w:t>
      </w:r>
      <w:r w:rsidRPr="00D37E5B">
        <w:rPr>
          <w:rFonts w:ascii="Arial" w:hAnsi="Arial" w:cs="Arial"/>
          <w:sz w:val="24"/>
          <w:szCs w:val="24"/>
        </w:rPr>
        <w:t xml:space="preserve"> 40 829-846.</w:t>
      </w:r>
    </w:p>
    <w:p w14:paraId="6E142C9E" w14:textId="625FEDD0" w:rsidR="001F6BB2" w:rsidRPr="00D37E5B" w:rsidRDefault="001F6BB2" w:rsidP="00014265">
      <w:pPr>
        <w:spacing w:after="0"/>
        <w:jc w:val="both"/>
        <w:rPr>
          <w:rFonts w:ascii="Arial" w:hAnsi="Arial" w:cs="Arial"/>
          <w:sz w:val="24"/>
          <w:szCs w:val="24"/>
        </w:rPr>
      </w:pPr>
      <w:r w:rsidRPr="00D37E5B">
        <w:rPr>
          <w:rFonts w:ascii="Arial" w:hAnsi="Arial" w:cs="Arial"/>
          <w:sz w:val="24"/>
          <w:szCs w:val="24"/>
        </w:rPr>
        <w:t xml:space="preserve">Lindstrom D. and Lauster N. (2001) “Local economic opportunity and the competing risks of internal and U.S. migration in Zacatecas, Mexico” </w:t>
      </w:r>
      <w:r w:rsidRPr="00D37E5B">
        <w:rPr>
          <w:rFonts w:ascii="Arial" w:hAnsi="Arial" w:cs="Arial"/>
          <w:i/>
          <w:sz w:val="24"/>
          <w:szCs w:val="24"/>
        </w:rPr>
        <w:t>International Migration Review</w:t>
      </w:r>
      <w:r w:rsidRPr="00D37E5B">
        <w:rPr>
          <w:rFonts w:ascii="Arial" w:hAnsi="Arial" w:cs="Arial"/>
          <w:sz w:val="24"/>
          <w:szCs w:val="24"/>
        </w:rPr>
        <w:t xml:space="preserve"> 35 1232-1256.</w:t>
      </w:r>
    </w:p>
    <w:p w14:paraId="55D32EEA" w14:textId="77777777" w:rsidR="006F5D88" w:rsidRPr="00D37E5B" w:rsidRDefault="00EE5A49" w:rsidP="00014265">
      <w:pPr>
        <w:spacing w:after="0"/>
        <w:jc w:val="both"/>
        <w:rPr>
          <w:rFonts w:ascii="Arial" w:hAnsi="Arial" w:cs="Arial"/>
          <w:sz w:val="24"/>
          <w:szCs w:val="24"/>
        </w:rPr>
      </w:pPr>
      <w:r w:rsidRPr="00D37E5B">
        <w:rPr>
          <w:rFonts w:ascii="Arial" w:hAnsi="Arial" w:cs="Arial"/>
          <w:sz w:val="24"/>
          <w:szCs w:val="24"/>
        </w:rPr>
        <w:t xml:space="preserve">Lozano-Ascencio F., Roberts B. and Bean F. (1999) </w:t>
      </w:r>
      <w:r w:rsidR="00EB3542" w:rsidRPr="00D37E5B">
        <w:rPr>
          <w:rFonts w:ascii="Arial" w:hAnsi="Arial" w:cs="Arial"/>
          <w:sz w:val="24"/>
          <w:szCs w:val="24"/>
        </w:rPr>
        <w:t>“</w:t>
      </w:r>
      <w:r w:rsidRPr="00D37E5B">
        <w:rPr>
          <w:rFonts w:ascii="Arial" w:hAnsi="Arial" w:cs="Arial"/>
          <w:sz w:val="24"/>
          <w:szCs w:val="24"/>
        </w:rPr>
        <w:t>The interconnections of internal and international migration: The case of the U</w:t>
      </w:r>
      <w:r w:rsidR="00777584" w:rsidRPr="00D37E5B">
        <w:rPr>
          <w:rFonts w:ascii="Arial" w:hAnsi="Arial" w:cs="Arial"/>
          <w:sz w:val="24"/>
          <w:szCs w:val="24"/>
        </w:rPr>
        <w:t>nited States and Mexico</w:t>
      </w:r>
      <w:r w:rsidR="00EB3542" w:rsidRPr="00D37E5B">
        <w:rPr>
          <w:rFonts w:ascii="Arial" w:hAnsi="Arial" w:cs="Arial"/>
          <w:sz w:val="24"/>
          <w:szCs w:val="24"/>
        </w:rPr>
        <w:t>” i</w:t>
      </w:r>
      <w:r w:rsidR="00777584" w:rsidRPr="00D37E5B">
        <w:rPr>
          <w:rFonts w:ascii="Arial" w:hAnsi="Arial" w:cs="Arial"/>
          <w:sz w:val="24"/>
          <w:szCs w:val="24"/>
        </w:rPr>
        <w:t xml:space="preserve">n </w:t>
      </w:r>
      <w:r w:rsidRPr="00D37E5B">
        <w:rPr>
          <w:rFonts w:ascii="Arial" w:hAnsi="Arial" w:cs="Arial"/>
          <w:sz w:val="24"/>
          <w:szCs w:val="24"/>
        </w:rPr>
        <w:t>Pries</w:t>
      </w:r>
      <w:r w:rsidR="00777584" w:rsidRPr="00D37E5B">
        <w:rPr>
          <w:rFonts w:ascii="Arial" w:hAnsi="Arial" w:cs="Arial"/>
          <w:sz w:val="24"/>
          <w:szCs w:val="24"/>
        </w:rPr>
        <w:t xml:space="preserve"> L</w:t>
      </w:r>
      <w:r w:rsidR="00EB3542" w:rsidRPr="00D37E5B">
        <w:rPr>
          <w:rFonts w:ascii="Arial" w:hAnsi="Arial" w:cs="Arial"/>
          <w:sz w:val="24"/>
          <w:szCs w:val="24"/>
        </w:rPr>
        <w:t xml:space="preserve"> </w:t>
      </w:r>
      <w:r w:rsidRPr="00D37E5B">
        <w:rPr>
          <w:rFonts w:ascii="Arial" w:hAnsi="Arial" w:cs="Arial"/>
          <w:sz w:val="24"/>
          <w:szCs w:val="24"/>
        </w:rPr>
        <w:t xml:space="preserve">ed., </w:t>
      </w:r>
      <w:r w:rsidRPr="00D37E5B">
        <w:rPr>
          <w:rFonts w:ascii="Arial" w:hAnsi="Arial" w:cs="Arial"/>
          <w:i/>
          <w:sz w:val="24"/>
          <w:szCs w:val="24"/>
        </w:rPr>
        <w:t xml:space="preserve">Migration and </w:t>
      </w:r>
      <w:r w:rsidR="00EB3542" w:rsidRPr="00D37E5B">
        <w:rPr>
          <w:rFonts w:ascii="Arial" w:hAnsi="Arial" w:cs="Arial"/>
          <w:i/>
          <w:sz w:val="24"/>
          <w:szCs w:val="24"/>
        </w:rPr>
        <w:t>t</w:t>
      </w:r>
      <w:r w:rsidRPr="00D37E5B">
        <w:rPr>
          <w:rFonts w:ascii="Arial" w:hAnsi="Arial" w:cs="Arial"/>
          <w:i/>
          <w:sz w:val="24"/>
          <w:szCs w:val="24"/>
        </w:rPr>
        <w:t xml:space="preserve">ransnational </w:t>
      </w:r>
      <w:r w:rsidR="00EB3542" w:rsidRPr="00D37E5B">
        <w:rPr>
          <w:rFonts w:ascii="Arial" w:hAnsi="Arial" w:cs="Arial"/>
          <w:i/>
          <w:sz w:val="24"/>
          <w:szCs w:val="24"/>
        </w:rPr>
        <w:t>s</w:t>
      </w:r>
      <w:r w:rsidRPr="00D37E5B">
        <w:rPr>
          <w:rFonts w:ascii="Arial" w:hAnsi="Arial" w:cs="Arial"/>
          <w:i/>
          <w:sz w:val="24"/>
          <w:szCs w:val="24"/>
        </w:rPr>
        <w:t xml:space="preserve">ocial </w:t>
      </w:r>
      <w:r w:rsidR="00EB3542" w:rsidRPr="00D37E5B">
        <w:rPr>
          <w:rFonts w:ascii="Arial" w:hAnsi="Arial" w:cs="Arial"/>
          <w:i/>
          <w:sz w:val="24"/>
          <w:szCs w:val="24"/>
        </w:rPr>
        <w:t>s</w:t>
      </w:r>
      <w:r w:rsidRPr="00D37E5B">
        <w:rPr>
          <w:rFonts w:ascii="Arial" w:hAnsi="Arial" w:cs="Arial"/>
          <w:i/>
          <w:sz w:val="24"/>
          <w:szCs w:val="24"/>
        </w:rPr>
        <w:t>paces</w:t>
      </w:r>
      <w:r w:rsidR="00EB3542" w:rsidRPr="00D37E5B">
        <w:rPr>
          <w:rFonts w:ascii="Arial" w:hAnsi="Arial" w:cs="Arial"/>
          <w:i/>
          <w:sz w:val="24"/>
          <w:szCs w:val="24"/>
        </w:rPr>
        <w:t xml:space="preserve"> </w:t>
      </w:r>
      <w:r w:rsidR="001311DC" w:rsidRPr="00D37E5B">
        <w:rPr>
          <w:rFonts w:ascii="Arial" w:hAnsi="Arial" w:cs="Arial"/>
          <w:sz w:val="24"/>
          <w:szCs w:val="24"/>
        </w:rPr>
        <w:t>Ashgate</w:t>
      </w:r>
      <w:r w:rsidR="00EB3542" w:rsidRPr="00D37E5B">
        <w:rPr>
          <w:rFonts w:ascii="Arial" w:hAnsi="Arial" w:cs="Arial"/>
          <w:sz w:val="24"/>
          <w:szCs w:val="24"/>
        </w:rPr>
        <w:t>, Aldershot</w:t>
      </w:r>
      <w:r w:rsidR="001311DC" w:rsidRPr="00D37E5B">
        <w:rPr>
          <w:rFonts w:ascii="Arial" w:hAnsi="Arial" w:cs="Arial"/>
          <w:sz w:val="24"/>
          <w:szCs w:val="24"/>
        </w:rPr>
        <w:t>, 138-161.</w:t>
      </w:r>
    </w:p>
    <w:p w14:paraId="4F6A3F63" w14:textId="77777777" w:rsidR="006F5D88" w:rsidRPr="00D37E5B" w:rsidRDefault="00C7470F" w:rsidP="00014265">
      <w:pPr>
        <w:spacing w:after="0"/>
        <w:jc w:val="both"/>
        <w:rPr>
          <w:rFonts w:ascii="Arial" w:hAnsi="Arial" w:cs="Arial"/>
          <w:sz w:val="24"/>
          <w:szCs w:val="24"/>
        </w:rPr>
      </w:pPr>
      <w:r w:rsidRPr="00D37E5B">
        <w:rPr>
          <w:rFonts w:ascii="Arial" w:hAnsi="Arial" w:cs="Arial"/>
          <w:sz w:val="24"/>
          <w:szCs w:val="24"/>
        </w:rPr>
        <w:t xml:space="preserve">Lyons L. and Ford M. (2007) </w:t>
      </w:r>
      <w:r w:rsidR="00BC144C" w:rsidRPr="00D37E5B">
        <w:rPr>
          <w:rFonts w:ascii="Arial" w:hAnsi="Arial" w:cs="Arial"/>
          <w:sz w:val="24"/>
          <w:szCs w:val="24"/>
        </w:rPr>
        <w:t>“</w:t>
      </w:r>
      <w:r w:rsidRPr="00D37E5B">
        <w:rPr>
          <w:rFonts w:ascii="Arial" w:hAnsi="Arial" w:cs="Arial"/>
          <w:sz w:val="24"/>
          <w:szCs w:val="24"/>
        </w:rPr>
        <w:t>Where internal and international migration intersect: Mobility and the formation of multi-ethnic communities in the Riau Islands Transit Zone</w:t>
      </w:r>
      <w:r w:rsidR="00BC144C" w:rsidRPr="00D37E5B">
        <w:rPr>
          <w:rFonts w:ascii="Arial" w:hAnsi="Arial" w:cs="Arial"/>
          <w:sz w:val="24"/>
          <w:szCs w:val="24"/>
        </w:rPr>
        <w:t>”</w:t>
      </w:r>
      <w:r w:rsidRPr="00D37E5B">
        <w:rPr>
          <w:rFonts w:ascii="Arial" w:hAnsi="Arial" w:cs="Arial"/>
          <w:sz w:val="24"/>
          <w:szCs w:val="24"/>
        </w:rPr>
        <w:t xml:space="preserve"> </w:t>
      </w:r>
      <w:r w:rsidRPr="00D37E5B">
        <w:rPr>
          <w:rFonts w:ascii="Arial" w:hAnsi="Arial" w:cs="Arial"/>
          <w:i/>
          <w:sz w:val="24"/>
          <w:szCs w:val="24"/>
        </w:rPr>
        <w:t>IJMS: International Journal of Multicultural Societies</w:t>
      </w:r>
      <w:r w:rsidR="00BC144C" w:rsidRPr="00D37E5B">
        <w:rPr>
          <w:rFonts w:ascii="Arial" w:hAnsi="Arial" w:cs="Arial"/>
          <w:i/>
          <w:sz w:val="24"/>
          <w:szCs w:val="24"/>
        </w:rPr>
        <w:t>,</w:t>
      </w:r>
      <w:r w:rsidRPr="00D37E5B">
        <w:rPr>
          <w:rFonts w:ascii="Arial" w:hAnsi="Arial" w:cs="Arial"/>
          <w:sz w:val="24"/>
          <w:szCs w:val="24"/>
        </w:rPr>
        <w:t xml:space="preserve"> 9 236-263.</w:t>
      </w:r>
    </w:p>
    <w:p w14:paraId="024AAE1F" w14:textId="77777777" w:rsidR="00F30CCD" w:rsidRPr="00D37E5B" w:rsidRDefault="00CE3534" w:rsidP="00014265">
      <w:pPr>
        <w:spacing w:after="0"/>
        <w:jc w:val="both"/>
        <w:rPr>
          <w:rFonts w:ascii="Arial" w:hAnsi="Arial" w:cs="Arial"/>
          <w:sz w:val="24"/>
          <w:szCs w:val="24"/>
        </w:rPr>
      </w:pPr>
      <w:r w:rsidRPr="00D37E5B">
        <w:rPr>
          <w:rFonts w:ascii="Arial" w:hAnsi="Arial" w:cs="Arial"/>
          <w:sz w:val="24"/>
          <w:szCs w:val="24"/>
        </w:rPr>
        <w:t xml:space="preserve">Parsons L. and Lawreniuk S. (2016) </w:t>
      </w:r>
      <w:r w:rsidR="00BC144C" w:rsidRPr="00D37E5B">
        <w:rPr>
          <w:rFonts w:ascii="Arial" w:hAnsi="Arial" w:cs="Arial"/>
          <w:sz w:val="24"/>
          <w:szCs w:val="24"/>
        </w:rPr>
        <w:t>“</w:t>
      </w:r>
      <w:r w:rsidRPr="00D37E5B">
        <w:rPr>
          <w:rFonts w:ascii="Arial" w:hAnsi="Arial" w:cs="Arial"/>
          <w:sz w:val="24"/>
          <w:szCs w:val="24"/>
        </w:rPr>
        <w:t>Love in the time of Nokia</w:t>
      </w:r>
      <w:r w:rsidR="00450500" w:rsidRPr="00D37E5B">
        <w:rPr>
          <w:rFonts w:ascii="Arial" w:hAnsi="Arial" w:cs="Arial"/>
          <w:sz w:val="24"/>
          <w:szCs w:val="24"/>
        </w:rPr>
        <w:t>: Cultural change as compromise in a Cambodian migrant enclave</w:t>
      </w:r>
      <w:r w:rsidR="00BC144C" w:rsidRPr="00D37E5B">
        <w:rPr>
          <w:rFonts w:ascii="Arial" w:hAnsi="Arial" w:cs="Arial"/>
          <w:sz w:val="24"/>
          <w:szCs w:val="24"/>
        </w:rPr>
        <w:t>”</w:t>
      </w:r>
      <w:r w:rsidRPr="00D37E5B">
        <w:rPr>
          <w:rFonts w:ascii="Arial" w:hAnsi="Arial" w:cs="Arial"/>
          <w:sz w:val="24"/>
          <w:szCs w:val="24"/>
        </w:rPr>
        <w:t xml:space="preserve"> </w:t>
      </w:r>
      <w:r w:rsidRPr="00D37E5B">
        <w:rPr>
          <w:rFonts w:ascii="Arial" w:hAnsi="Arial" w:cs="Arial"/>
          <w:i/>
          <w:sz w:val="24"/>
          <w:szCs w:val="24"/>
        </w:rPr>
        <w:t>Population, Space and Place</w:t>
      </w:r>
      <w:r w:rsidR="00BC144C" w:rsidRPr="00D37E5B">
        <w:rPr>
          <w:rFonts w:ascii="Arial" w:hAnsi="Arial" w:cs="Arial"/>
          <w:i/>
          <w:sz w:val="24"/>
          <w:szCs w:val="24"/>
        </w:rPr>
        <w:t>,</w:t>
      </w:r>
      <w:r w:rsidRPr="00D37E5B">
        <w:rPr>
          <w:rFonts w:ascii="Arial" w:hAnsi="Arial" w:cs="Arial"/>
          <w:sz w:val="24"/>
          <w:szCs w:val="24"/>
        </w:rPr>
        <w:t xml:space="preserve"> </w:t>
      </w:r>
      <w:r w:rsidR="003C1522" w:rsidRPr="00D37E5B">
        <w:rPr>
          <w:rFonts w:ascii="Arial" w:hAnsi="Arial" w:cs="Arial"/>
          <w:sz w:val="24"/>
          <w:szCs w:val="24"/>
        </w:rPr>
        <w:t>23</w:t>
      </w:r>
      <w:r w:rsidR="00450500" w:rsidRPr="00D37E5B">
        <w:rPr>
          <w:rFonts w:ascii="Arial" w:hAnsi="Arial" w:cs="Arial"/>
          <w:sz w:val="24"/>
          <w:szCs w:val="24"/>
        </w:rPr>
        <w:t xml:space="preserve"> DOI: 10.1002/psp.2015</w:t>
      </w:r>
    </w:p>
    <w:p w14:paraId="6D9E41BD" w14:textId="77777777" w:rsidR="00F30CCD" w:rsidRPr="00D37E5B" w:rsidRDefault="00927FE7" w:rsidP="00014265">
      <w:pPr>
        <w:spacing w:after="0"/>
        <w:jc w:val="both"/>
        <w:rPr>
          <w:rFonts w:ascii="Arial" w:hAnsi="Arial" w:cs="Arial"/>
          <w:sz w:val="24"/>
          <w:szCs w:val="24"/>
        </w:rPr>
      </w:pPr>
      <w:r w:rsidRPr="00D37E5B">
        <w:rPr>
          <w:rFonts w:ascii="Arial" w:hAnsi="Arial" w:cs="Arial"/>
          <w:sz w:val="24"/>
          <w:szCs w:val="24"/>
        </w:rPr>
        <w:t xml:space="preserve">Sandoval-Cervantes I. (2017) </w:t>
      </w:r>
      <w:r w:rsidR="00BC144C" w:rsidRPr="00D37E5B">
        <w:rPr>
          <w:rFonts w:ascii="Arial" w:hAnsi="Arial" w:cs="Arial"/>
          <w:sz w:val="24"/>
          <w:szCs w:val="24"/>
        </w:rPr>
        <w:t>“</w:t>
      </w:r>
      <w:r w:rsidRPr="00D37E5B">
        <w:rPr>
          <w:rFonts w:ascii="Arial" w:hAnsi="Arial" w:cs="Arial"/>
          <w:sz w:val="24"/>
          <w:szCs w:val="24"/>
        </w:rPr>
        <w:t>Navigating the city: internal migration of Oaxacan indigenous women</w:t>
      </w:r>
      <w:r w:rsidR="00BC144C" w:rsidRPr="00D37E5B">
        <w:rPr>
          <w:rFonts w:ascii="Arial" w:hAnsi="Arial" w:cs="Arial"/>
          <w:sz w:val="24"/>
          <w:szCs w:val="24"/>
        </w:rPr>
        <w:t>”</w:t>
      </w:r>
      <w:r w:rsidRPr="00D37E5B">
        <w:rPr>
          <w:rFonts w:ascii="Arial" w:hAnsi="Arial" w:cs="Arial"/>
          <w:sz w:val="24"/>
          <w:szCs w:val="24"/>
        </w:rPr>
        <w:t xml:space="preserve"> </w:t>
      </w:r>
      <w:r w:rsidRPr="00D37E5B">
        <w:rPr>
          <w:rFonts w:ascii="Arial" w:hAnsi="Arial" w:cs="Arial"/>
          <w:i/>
          <w:sz w:val="24"/>
          <w:szCs w:val="24"/>
        </w:rPr>
        <w:t>Journal of Ethnic and Migration Studies</w:t>
      </w:r>
      <w:r w:rsidR="00BC144C" w:rsidRPr="00D37E5B">
        <w:rPr>
          <w:rFonts w:ascii="Arial" w:hAnsi="Arial" w:cs="Arial"/>
          <w:i/>
          <w:sz w:val="24"/>
          <w:szCs w:val="24"/>
        </w:rPr>
        <w:t>,</w:t>
      </w:r>
      <w:r w:rsidRPr="00D37E5B">
        <w:rPr>
          <w:rFonts w:ascii="Arial" w:hAnsi="Arial" w:cs="Arial"/>
          <w:sz w:val="24"/>
          <w:szCs w:val="24"/>
        </w:rPr>
        <w:t xml:space="preserve"> 43 849-865.</w:t>
      </w:r>
    </w:p>
    <w:p w14:paraId="7E2A2DDC" w14:textId="77777777" w:rsidR="00F30CCD" w:rsidRPr="00D37E5B" w:rsidRDefault="00B376A3" w:rsidP="00014265">
      <w:pPr>
        <w:spacing w:after="0"/>
        <w:jc w:val="both"/>
        <w:rPr>
          <w:rFonts w:ascii="Arial" w:hAnsi="Arial" w:cs="Arial"/>
          <w:sz w:val="24"/>
          <w:szCs w:val="24"/>
        </w:rPr>
      </w:pPr>
      <w:r w:rsidRPr="00D37E5B">
        <w:rPr>
          <w:rFonts w:ascii="Arial" w:hAnsi="Arial" w:cs="Arial"/>
          <w:sz w:val="24"/>
          <w:szCs w:val="24"/>
        </w:rPr>
        <w:t xml:space="preserve">Silvey R. (2006) </w:t>
      </w:r>
      <w:r w:rsidR="00BC144C" w:rsidRPr="00D37E5B">
        <w:rPr>
          <w:rFonts w:ascii="Arial" w:hAnsi="Arial" w:cs="Arial"/>
          <w:sz w:val="24"/>
          <w:szCs w:val="24"/>
        </w:rPr>
        <w:t>“</w:t>
      </w:r>
      <w:r w:rsidRPr="00D37E5B">
        <w:rPr>
          <w:rFonts w:ascii="Arial" w:hAnsi="Arial" w:cs="Arial"/>
          <w:sz w:val="24"/>
          <w:szCs w:val="24"/>
        </w:rPr>
        <w:t>Geographies of gender and migration: spatializing social difference</w:t>
      </w:r>
      <w:r w:rsidR="00BC144C" w:rsidRPr="00D37E5B">
        <w:rPr>
          <w:rFonts w:ascii="Arial" w:hAnsi="Arial" w:cs="Arial"/>
          <w:sz w:val="24"/>
          <w:szCs w:val="24"/>
        </w:rPr>
        <w:t xml:space="preserve">” </w:t>
      </w:r>
      <w:r w:rsidRPr="00D37E5B">
        <w:rPr>
          <w:rFonts w:ascii="Arial" w:hAnsi="Arial" w:cs="Arial"/>
          <w:i/>
          <w:sz w:val="24"/>
          <w:szCs w:val="24"/>
        </w:rPr>
        <w:t>International Migration Review</w:t>
      </w:r>
      <w:r w:rsidR="00BC144C" w:rsidRPr="00D37E5B">
        <w:rPr>
          <w:rFonts w:ascii="Arial" w:hAnsi="Arial" w:cs="Arial"/>
          <w:i/>
          <w:sz w:val="24"/>
          <w:szCs w:val="24"/>
        </w:rPr>
        <w:t>,</w:t>
      </w:r>
      <w:r w:rsidRPr="00D37E5B">
        <w:rPr>
          <w:rFonts w:ascii="Arial" w:hAnsi="Arial" w:cs="Arial"/>
          <w:sz w:val="24"/>
          <w:szCs w:val="24"/>
        </w:rPr>
        <w:t xml:space="preserve"> 40 64-81.</w:t>
      </w:r>
    </w:p>
    <w:p w14:paraId="0BB878D6" w14:textId="77777777" w:rsidR="00F30CCD" w:rsidRPr="00D37E5B" w:rsidRDefault="00171E91" w:rsidP="00014265">
      <w:pPr>
        <w:spacing w:after="0"/>
        <w:jc w:val="both"/>
        <w:rPr>
          <w:rFonts w:ascii="Arial" w:hAnsi="Arial" w:cs="Arial"/>
          <w:sz w:val="24"/>
          <w:szCs w:val="24"/>
        </w:rPr>
      </w:pPr>
      <w:r w:rsidRPr="00D37E5B">
        <w:rPr>
          <w:rFonts w:ascii="Arial" w:hAnsi="Arial" w:cs="Arial"/>
          <w:sz w:val="24"/>
          <w:szCs w:val="24"/>
        </w:rPr>
        <w:t xml:space="preserve">Springer S. (2015) </w:t>
      </w:r>
      <w:r w:rsidR="00BC144C" w:rsidRPr="00D37E5B">
        <w:rPr>
          <w:rFonts w:ascii="Arial" w:hAnsi="Arial" w:cs="Arial"/>
          <w:sz w:val="24"/>
          <w:szCs w:val="24"/>
        </w:rPr>
        <w:t>“</w:t>
      </w:r>
      <w:r w:rsidRPr="00D37E5B">
        <w:rPr>
          <w:rFonts w:ascii="Arial" w:hAnsi="Arial" w:cs="Arial"/>
          <w:sz w:val="24"/>
          <w:szCs w:val="24"/>
        </w:rPr>
        <w:t>Homelessness in Cambodia: the terror of gentrification</w:t>
      </w:r>
      <w:r w:rsidR="00FB794D" w:rsidRPr="00D37E5B">
        <w:rPr>
          <w:rFonts w:ascii="Arial" w:hAnsi="Arial" w:cs="Arial"/>
          <w:sz w:val="24"/>
          <w:szCs w:val="24"/>
        </w:rPr>
        <w:t>”</w:t>
      </w:r>
      <w:r w:rsidR="00C306AC" w:rsidRPr="00D37E5B">
        <w:rPr>
          <w:rFonts w:ascii="Arial" w:hAnsi="Arial" w:cs="Arial"/>
          <w:sz w:val="24"/>
          <w:szCs w:val="24"/>
        </w:rPr>
        <w:t xml:space="preserve"> in</w:t>
      </w:r>
      <w:r w:rsidR="00F30CCD" w:rsidRPr="00D37E5B">
        <w:rPr>
          <w:rFonts w:ascii="Arial" w:hAnsi="Arial" w:cs="Arial"/>
          <w:sz w:val="24"/>
          <w:szCs w:val="24"/>
        </w:rPr>
        <w:t xml:space="preserve"> Brickell K and Springer S eds,</w:t>
      </w:r>
      <w:r w:rsidRPr="00D37E5B">
        <w:rPr>
          <w:rFonts w:ascii="Arial" w:hAnsi="Arial" w:cs="Arial"/>
          <w:sz w:val="24"/>
          <w:szCs w:val="24"/>
        </w:rPr>
        <w:t xml:space="preserve"> </w:t>
      </w:r>
      <w:r w:rsidRPr="00D37E5B">
        <w:rPr>
          <w:rFonts w:ascii="Arial" w:hAnsi="Arial" w:cs="Arial"/>
          <w:i/>
          <w:sz w:val="24"/>
          <w:szCs w:val="24"/>
        </w:rPr>
        <w:t xml:space="preserve">The Handbook of </w:t>
      </w:r>
      <w:r w:rsidR="00C306AC" w:rsidRPr="00D37E5B">
        <w:rPr>
          <w:rFonts w:ascii="Arial" w:hAnsi="Arial" w:cs="Arial"/>
          <w:i/>
          <w:sz w:val="24"/>
          <w:szCs w:val="24"/>
        </w:rPr>
        <w:t>c</w:t>
      </w:r>
      <w:r w:rsidRPr="00D37E5B">
        <w:rPr>
          <w:rFonts w:ascii="Arial" w:hAnsi="Arial" w:cs="Arial"/>
          <w:i/>
          <w:sz w:val="24"/>
          <w:szCs w:val="24"/>
        </w:rPr>
        <w:t>ontemporary Cambodia</w:t>
      </w:r>
      <w:r w:rsidR="00D51CC1" w:rsidRPr="00D37E5B">
        <w:rPr>
          <w:rFonts w:ascii="Arial" w:hAnsi="Arial" w:cs="Arial"/>
          <w:sz w:val="24"/>
          <w:szCs w:val="24"/>
        </w:rPr>
        <w:t xml:space="preserve"> Routled</w:t>
      </w:r>
      <w:r w:rsidRPr="00D37E5B">
        <w:rPr>
          <w:rFonts w:ascii="Arial" w:hAnsi="Arial" w:cs="Arial"/>
          <w:sz w:val="24"/>
          <w:szCs w:val="24"/>
        </w:rPr>
        <w:t xml:space="preserve">ge, </w:t>
      </w:r>
      <w:r w:rsidR="00C306AC" w:rsidRPr="00D37E5B">
        <w:rPr>
          <w:rFonts w:ascii="Arial" w:hAnsi="Arial" w:cs="Arial"/>
          <w:sz w:val="24"/>
          <w:szCs w:val="24"/>
        </w:rPr>
        <w:t xml:space="preserve">London </w:t>
      </w:r>
      <w:r w:rsidRPr="00D37E5B">
        <w:rPr>
          <w:rFonts w:ascii="Arial" w:hAnsi="Arial" w:cs="Arial"/>
          <w:sz w:val="24"/>
          <w:szCs w:val="24"/>
        </w:rPr>
        <w:t>234-244.</w:t>
      </w:r>
    </w:p>
    <w:p w14:paraId="44276F66" w14:textId="77777777" w:rsidR="00F30CCD" w:rsidRPr="00D37E5B" w:rsidRDefault="005B51FF" w:rsidP="00014265">
      <w:pPr>
        <w:spacing w:after="0"/>
        <w:jc w:val="both"/>
        <w:rPr>
          <w:rFonts w:ascii="Arial" w:hAnsi="Arial" w:cs="Arial"/>
          <w:sz w:val="24"/>
          <w:szCs w:val="24"/>
        </w:rPr>
      </w:pPr>
      <w:r w:rsidRPr="00D37E5B">
        <w:rPr>
          <w:rFonts w:ascii="Arial" w:hAnsi="Arial" w:cs="Arial"/>
          <w:sz w:val="24"/>
          <w:szCs w:val="24"/>
        </w:rPr>
        <w:t xml:space="preserve">Squire V. (2016) </w:t>
      </w:r>
      <w:r w:rsidR="00BC144C" w:rsidRPr="00D37E5B">
        <w:rPr>
          <w:rFonts w:ascii="Arial" w:hAnsi="Arial" w:cs="Arial"/>
          <w:sz w:val="24"/>
          <w:szCs w:val="24"/>
        </w:rPr>
        <w:t>“</w:t>
      </w:r>
      <w:r w:rsidRPr="00D37E5B">
        <w:rPr>
          <w:rFonts w:ascii="Arial" w:hAnsi="Arial" w:cs="Arial"/>
          <w:sz w:val="24"/>
          <w:szCs w:val="24"/>
        </w:rPr>
        <w:t>Governing migration through death in Europe and the US: Identification, burial and the crisis of modern humanism</w:t>
      </w:r>
      <w:r w:rsidR="00BC144C" w:rsidRPr="00D37E5B">
        <w:rPr>
          <w:rFonts w:ascii="Arial" w:hAnsi="Arial" w:cs="Arial"/>
          <w:sz w:val="24"/>
          <w:szCs w:val="24"/>
        </w:rPr>
        <w:t>”</w:t>
      </w:r>
      <w:r w:rsidRPr="00D37E5B">
        <w:rPr>
          <w:rFonts w:ascii="Arial" w:hAnsi="Arial" w:cs="Arial"/>
          <w:sz w:val="24"/>
          <w:szCs w:val="24"/>
        </w:rPr>
        <w:t xml:space="preserve"> </w:t>
      </w:r>
      <w:r w:rsidRPr="00D37E5B">
        <w:rPr>
          <w:rFonts w:ascii="Arial" w:hAnsi="Arial" w:cs="Arial"/>
          <w:i/>
          <w:sz w:val="24"/>
          <w:szCs w:val="24"/>
        </w:rPr>
        <w:t>European Journal of International Relations</w:t>
      </w:r>
      <w:r w:rsidR="00BC144C" w:rsidRPr="00D37E5B">
        <w:rPr>
          <w:rFonts w:ascii="Arial" w:hAnsi="Arial" w:cs="Arial"/>
          <w:i/>
          <w:sz w:val="24"/>
          <w:szCs w:val="24"/>
        </w:rPr>
        <w:t>,</w:t>
      </w:r>
      <w:r w:rsidRPr="00D37E5B">
        <w:rPr>
          <w:rFonts w:ascii="Arial" w:hAnsi="Arial" w:cs="Arial"/>
          <w:sz w:val="24"/>
          <w:szCs w:val="24"/>
        </w:rPr>
        <w:t xml:space="preserve"> 23</w:t>
      </w:r>
      <w:r w:rsidR="00BC144C" w:rsidRPr="00D37E5B">
        <w:rPr>
          <w:rFonts w:ascii="Arial" w:hAnsi="Arial" w:cs="Arial"/>
          <w:sz w:val="24"/>
          <w:szCs w:val="24"/>
        </w:rPr>
        <w:t xml:space="preserve"> </w:t>
      </w:r>
      <w:r w:rsidRPr="00D37E5B">
        <w:rPr>
          <w:rFonts w:ascii="Arial" w:hAnsi="Arial" w:cs="Arial"/>
          <w:sz w:val="24"/>
          <w:szCs w:val="24"/>
        </w:rPr>
        <w:t>513-532.</w:t>
      </w:r>
    </w:p>
    <w:p w14:paraId="584080D6" w14:textId="77777777" w:rsidR="00F30CCD" w:rsidRPr="00D37E5B" w:rsidRDefault="00927FE7" w:rsidP="00014265">
      <w:pPr>
        <w:spacing w:after="0"/>
        <w:jc w:val="both"/>
        <w:rPr>
          <w:rFonts w:ascii="Arial" w:hAnsi="Arial" w:cs="Arial"/>
          <w:sz w:val="24"/>
          <w:szCs w:val="24"/>
        </w:rPr>
      </w:pPr>
      <w:r w:rsidRPr="00D37E5B">
        <w:rPr>
          <w:rFonts w:ascii="Arial" w:hAnsi="Arial" w:cs="Arial"/>
          <w:sz w:val="24"/>
          <w:szCs w:val="24"/>
        </w:rPr>
        <w:t xml:space="preserve">Skeldon R. (2006) </w:t>
      </w:r>
      <w:r w:rsidR="00BC144C" w:rsidRPr="00D37E5B">
        <w:rPr>
          <w:rFonts w:ascii="Arial" w:hAnsi="Arial" w:cs="Arial"/>
          <w:sz w:val="24"/>
          <w:szCs w:val="24"/>
        </w:rPr>
        <w:t>“I</w:t>
      </w:r>
      <w:r w:rsidRPr="00D37E5B">
        <w:rPr>
          <w:rFonts w:ascii="Arial" w:hAnsi="Arial" w:cs="Arial"/>
          <w:sz w:val="24"/>
          <w:szCs w:val="24"/>
        </w:rPr>
        <w:t>nterlinkages between internal and international migration and development in the Asian region</w:t>
      </w:r>
      <w:r w:rsidR="00BC144C" w:rsidRPr="00D37E5B">
        <w:rPr>
          <w:rFonts w:ascii="Arial" w:hAnsi="Arial" w:cs="Arial"/>
          <w:sz w:val="24"/>
          <w:szCs w:val="24"/>
        </w:rPr>
        <w:t>”</w:t>
      </w:r>
      <w:r w:rsidRPr="00D37E5B">
        <w:rPr>
          <w:rFonts w:ascii="Arial" w:hAnsi="Arial" w:cs="Arial"/>
          <w:sz w:val="24"/>
          <w:szCs w:val="24"/>
        </w:rPr>
        <w:t xml:space="preserve"> </w:t>
      </w:r>
      <w:r w:rsidRPr="00D37E5B">
        <w:rPr>
          <w:rFonts w:ascii="Arial" w:hAnsi="Arial" w:cs="Arial"/>
          <w:i/>
          <w:sz w:val="24"/>
          <w:szCs w:val="24"/>
        </w:rPr>
        <w:t>Population, Space and Place</w:t>
      </w:r>
      <w:r w:rsidR="00BC144C" w:rsidRPr="00D37E5B">
        <w:rPr>
          <w:rFonts w:ascii="Arial" w:hAnsi="Arial" w:cs="Arial"/>
          <w:i/>
          <w:sz w:val="24"/>
          <w:szCs w:val="24"/>
        </w:rPr>
        <w:t>,</w:t>
      </w:r>
      <w:r w:rsidRPr="00D37E5B">
        <w:rPr>
          <w:rFonts w:ascii="Arial" w:hAnsi="Arial" w:cs="Arial"/>
          <w:sz w:val="24"/>
          <w:szCs w:val="24"/>
        </w:rPr>
        <w:t xml:space="preserve"> 12 15–30.</w:t>
      </w:r>
    </w:p>
    <w:p w14:paraId="272C2AFA" w14:textId="77777777" w:rsidR="00F30CCD" w:rsidRPr="00D37E5B" w:rsidRDefault="00927FE7" w:rsidP="00014265">
      <w:pPr>
        <w:spacing w:after="0"/>
        <w:jc w:val="both"/>
        <w:rPr>
          <w:rFonts w:ascii="Arial" w:hAnsi="Arial" w:cs="Arial"/>
          <w:sz w:val="24"/>
          <w:szCs w:val="24"/>
        </w:rPr>
      </w:pPr>
      <w:r w:rsidRPr="00D37E5B">
        <w:rPr>
          <w:rFonts w:ascii="Arial" w:hAnsi="Arial" w:cs="Arial"/>
          <w:sz w:val="24"/>
          <w:szCs w:val="24"/>
          <w:lang w:val="en-US"/>
        </w:rPr>
        <w:t xml:space="preserve">Tacoli C., McGranahan G. and Saerthwaite D. (2014) </w:t>
      </w:r>
      <w:r w:rsidR="00F30CCD" w:rsidRPr="00D37E5B">
        <w:rPr>
          <w:rFonts w:ascii="Arial" w:hAnsi="Arial" w:cs="Arial"/>
          <w:sz w:val="24"/>
          <w:szCs w:val="24"/>
          <w:lang w:val="en-US"/>
        </w:rPr>
        <w:t>“</w:t>
      </w:r>
      <w:r w:rsidRPr="00D37E5B">
        <w:rPr>
          <w:rFonts w:ascii="Arial" w:hAnsi="Arial" w:cs="Arial"/>
          <w:sz w:val="24"/>
          <w:szCs w:val="24"/>
          <w:lang w:val="en-US"/>
        </w:rPr>
        <w:t>Urbanization, rural-urban migration and urban poverty</w:t>
      </w:r>
      <w:r w:rsidR="00F30CCD" w:rsidRPr="00D37E5B">
        <w:rPr>
          <w:rFonts w:ascii="Arial" w:hAnsi="Arial" w:cs="Arial"/>
          <w:sz w:val="24"/>
          <w:szCs w:val="24"/>
          <w:lang w:val="en-US"/>
        </w:rPr>
        <w:t>”, b</w:t>
      </w:r>
      <w:r w:rsidRPr="00D37E5B">
        <w:rPr>
          <w:rFonts w:ascii="Arial" w:hAnsi="Arial" w:cs="Arial"/>
          <w:sz w:val="24"/>
          <w:szCs w:val="24"/>
          <w:lang w:val="en-US"/>
        </w:rPr>
        <w:t xml:space="preserve">ackground paper to the IOM World Migration Report </w:t>
      </w:r>
      <w:r w:rsidRPr="00D37E5B">
        <w:rPr>
          <w:rFonts w:ascii="Arial" w:hAnsi="Arial" w:cs="Arial"/>
          <w:sz w:val="24"/>
          <w:szCs w:val="24"/>
          <w:lang w:val="en-US"/>
        </w:rPr>
        <w:lastRenderedPageBreak/>
        <w:t>2015: Migrants and Cities. New Partnerships to Manage Mobility</w:t>
      </w:r>
      <w:r w:rsidR="00F30CCD" w:rsidRPr="00D37E5B">
        <w:rPr>
          <w:rFonts w:ascii="Arial" w:hAnsi="Arial" w:cs="Arial"/>
          <w:sz w:val="24"/>
          <w:szCs w:val="24"/>
          <w:lang w:val="en-US"/>
        </w:rPr>
        <w:t>,</w:t>
      </w:r>
      <w:r w:rsidRPr="00D37E5B">
        <w:rPr>
          <w:rFonts w:ascii="Arial" w:hAnsi="Arial" w:cs="Arial"/>
          <w:sz w:val="24"/>
          <w:szCs w:val="24"/>
          <w:lang w:val="en-US"/>
        </w:rPr>
        <w:t xml:space="preserve"> International Institute for Environment and Development</w:t>
      </w:r>
      <w:r w:rsidR="00F30CCD" w:rsidRPr="00D37E5B">
        <w:rPr>
          <w:rFonts w:ascii="Arial" w:hAnsi="Arial" w:cs="Arial"/>
          <w:sz w:val="24"/>
          <w:szCs w:val="24"/>
          <w:lang w:val="en-US"/>
        </w:rPr>
        <w:t>, London.</w:t>
      </w:r>
    </w:p>
    <w:p w14:paraId="4719CE07" w14:textId="77777777" w:rsidR="00F30CCD" w:rsidRPr="00D37E5B" w:rsidRDefault="00927FE7" w:rsidP="00014265">
      <w:pPr>
        <w:spacing w:after="0"/>
        <w:jc w:val="both"/>
        <w:rPr>
          <w:rFonts w:ascii="Arial" w:hAnsi="Arial" w:cs="Arial"/>
          <w:sz w:val="24"/>
          <w:szCs w:val="24"/>
        </w:rPr>
      </w:pPr>
      <w:r w:rsidRPr="00D37E5B">
        <w:rPr>
          <w:rFonts w:ascii="Arial" w:hAnsi="Arial" w:cs="Arial"/>
          <w:sz w:val="24"/>
          <w:szCs w:val="24"/>
        </w:rPr>
        <w:t xml:space="preserve">UNDP (2009) </w:t>
      </w:r>
      <w:r w:rsidRPr="00D37E5B">
        <w:rPr>
          <w:rFonts w:ascii="Arial" w:hAnsi="Arial" w:cs="Arial"/>
          <w:i/>
          <w:sz w:val="24"/>
          <w:szCs w:val="24"/>
        </w:rPr>
        <w:t xml:space="preserve">Overcoming </w:t>
      </w:r>
      <w:r w:rsidR="00C306AC" w:rsidRPr="00D37E5B">
        <w:rPr>
          <w:rFonts w:ascii="Arial" w:hAnsi="Arial" w:cs="Arial"/>
          <w:i/>
          <w:sz w:val="24"/>
          <w:szCs w:val="24"/>
        </w:rPr>
        <w:t>barriers: human mobility and development. Human development r</w:t>
      </w:r>
      <w:r w:rsidRPr="00D37E5B">
        <w:rPr>
          <w:rFonts w:ascii="Arial" w:hAnsi="Arial" w:cs="Arial"/>
          <w:i/>
          <w:sz w:val="24"/>
          <w:szCs w:val="24"/>
        </w:rPr>
        <w:t>e</w:t>
      </w:r>
      <w:r w:rsidR="00C306AC" w:rsidRPr="00D37E5B">
        <w:rPr>
          <w:rFonts w:ascii="Arial" w:hAnsi="Arial" w:cs="Arial"/>
          <w:i/>
          <w:sz w:val="24"/>
          <w:szCs w:val="24"/>
        </w:rPr>
        <w:t>port 2009</w:t>
      </w:r>
      <w:r w:rsidRPr="00D37E5B">
        <w:rPr>
          <w:rFonts w:ascii="Arial" w:hAnsi="Arial" w:cs="Arial"/>
          <w:i/>
          <w:sz w:val="24"/>
          <w:szCs w:val="24"/>
        </w:rPr>
        <w:t xml:space="preserve"> </w:t>
      </w:r>
      <w:r w:rsidRPr="00D37E5B">
        <w:rPr>
          <w:rFonts w:ascii="Arial" w:hAnsi="Arial" w:cs="Arial"/>
          <w:sz w:val="24"/>
          <w:szCs w:val="24"/>
        </w:rPr>
        <w:t>United Nations Development Programme</w:t>
      </w:r>
      <w:r w:rsidR="00F30CCD" w:rsidRPr="00D37E5B">
        <w:rPr>
          <w:rFonts w:ascii="Arial" w:hAnsi="Arial" w:cs="Arial"/>
          <w:sz w:val="24"/>
          <w:szCs w:val="24"/>
        </w:rPr>
        <w:t>,</w:t>
      </w:r>
      <w:r w:rsidR="00C306AC" w:rsidRPr="00D37E5B">
        <w:rPr>
          <w:rFonts w:ascii="Arial" w:hAnsi="Arial" w:cs="Arial"/>
          <w:sz w:val="24"/>
          <w:szCs w:val="24"/>
        </w:rPr>
        <w:t xml:space="preserve"> New York, NY</w:t>
      </w:r>
      <w:r w:rsidRPr="00D37E5B">
        <w:rPr>
          <w:rFonts w:ascii="Arial" w:hAnsi="Arial" w:cs="Arial"/>
          <w:sz w:val="24"/>
          <w:szCs w:val="24"/>
        </w:rPr>
        <w:t>.</w:t>
      </w:r>
    </w:p>
    <w:p w14:paraId="33969985" w14:textId="77777777" w:rsidR="00F30CCD" w:rsidRPr="00D37E5B" w:rsidRDefault="00927FE7" w:rsidP="00014265">
      <w:pPr>
        <w:spacing w:after="0"/>
        <w:jc w:val="both"/>
        <w:rPr>
          <w:rFonts w:ascii="Arial" w:hAnsi="Arial" w:cs="Arial"/>
          <w:sz w:val="24"/>
          <w:szCs w:val="24"/>
        </w:rPr>
      </w:pPr>
      <w:r w:rsidRPr="00D37E5B">
        <w:rPr>
          <w:rFonts w:ascii="Arial" w:hAnsi="Arial" w:cs="Arial"/>
          <w:sz w:val="24"/>
          <w:szCs w:val="24"/>
        </w:rPr>
        <w:t xml:space="preserve">Vullnetari J. (2012) </w:t>
      </w:r>
      <w:r w:rsidRPr="00D37E5B">
        <w:rPr>
          <w:rFonts w:ascii="Arial" w:hAnsi="Arial" w:cs="Arial"/>
          <w:i/>
          <w:sz w:val="24"/>
          <w:szCs w:val="24"/>
        </w:rPr>
        <w:t xml:space="preserve">Albania on the </w:t>
      </w:r>
      <w:r w:rsidR="00C306AC" w:rsidRPr="00D37E5B">
        <w:rPr>
          <w:rFonts w:ascii="Arial" w:hAnsi="Arial" w:cs="Arial"/>
          <w:i/>
          <w:sz w:val="24"/>
          <w:szCs w:val="24"/>
        </w:rPr>
        <w:t>m</w:t>
      </w:r>
      <w:r w:rsidRPr="00D37E5B">
        <w:rPr>
          <w:rFonts w:ascii="Arial" w:hAnsi="Arial" w:cs="Arial"/>
          <w:i/>
          <w:sz w:val="24"/>
          <w:szCs w:val="24"/>
        </w:rPr>
        <w:t xml:space="preserve">ove: </w:t>
      </w:r>
      <w:r w:rsidR="00C306AC" w:rsidRPr="00D37E5B">
        <w:rPr>
          <w:rFonts w:ascii="Arial" w:hAnsi="Arial" w:cs="Arial"/>
          <w:i/>
          <w:sz w:val="24"/>
          <w:szCs w:val="24"/>
        </w:rPr>
        <w:t>l</w:t>
      </w:r>
      <w:r w:rsidRPr="00D37E5B">
        <w:rPr>
          <w:rFonts w:ascii="Arial" w:hAnsi="Arial" w:cs="Arial"/>
          <w:i/>
          <w:sz w:val="24"/>
          <w:szCs w:val="24"/>
        </w:rPr>
        <w:t xml:space="preserve">inks between </w:t>
      </w:r>
      <w:r w:rsidR="00C306AC" w:rsidRPr="00D37E5B">
        <w:rPr>
          <w:rFonts w:ascii="Arial" w:hAnsi="Arial" w:cs="Arial"/>
          <w:i/>
          <w:sz w:val="24"/>
          <w:szCs w:val="24"/>
        </w:rPr>
        <w:t>i</w:t>
      </w:r>
      <w:r w:rsidRPr="00D37E5B">
        <w:rPr>
          <w:rFonts w:ascii="Arial" w:hAnsi="Arial" w:cs="Arial"/>
          <w:i/>
          <w:sz w:val="24"/>
          <w:szCs w:val="24"/>
        </w:rPr>
        <w:t xml:space="preserve">nternal and </w:t>
      </w:r>
      <w:r w:rsidR="00C306AC" w:rsidRPr="00D37E5B">
        <w:rPr>
          <w:rFonts w:ascii="Arial" w:hAnsi="Arial" w:cs="Arial"/>
          <w:i/>
          <w:sz w:val="24"/>
          <w:szCs w:val="24"/>
        </w:rPr>
        <w:t>i</w:t>
      </w:r>
      <w:r w:rsidRPr="00D37E5B">
        <w:rPr>
          <w:rFonts w:ascii="Arial" w:hAnsi="Arial" w:cs="Arial"/>
          <w:i/>
          <w:sz w:val="24"/>
          <w:szCs w:val="24"/>
        </w:rPr>
        <w:t xml:space="preserve">nternational </w:t>
      </w:r>
      <w:r w:rsidR="00C306AC" w:rsidRPr="00D37E5B">
        <w:rPr>
          <w:rFonts w:ascii="Arial" w:hAnsi="Arial" w:cs="Arial"/>
          <w:i/>
          <w:sz w:val="24"/>
          <w:szCs w:val="24"/>
        </w:rPr>
        <w:t>m</w:t>
      </w:r>
      <w:r w:rsidRPr="00D37E5B">
        <w:rPr>
          <w:rFonts w:ascii="Arial" w:hAnsi="Arial" w:cs="Arial"/>
          <w:i/>
          <w:sz w:val="24"/>
          <w:szCs w:val="24"/>
        </w:rPr>
        <w:t>igration</w:t>
      </w:r>
      <w:r w:rsidR="00C306AC" w:rsidRPr="00D37E5B">
        <w:rPr>
          <w:rFonts w:ascii="Arial" w:hAnsi="Arial" w:cs="Arial"/>
          <w:sz w:val="24"/>
          <w:szCs w:val="24"/>
        </w:rPr>
        <w:t xml:space="preserve"> Amsterdam University Press, Amsterdam.</w:t>
      </w:r>
    </w:p>
    <w:p w14:paraId="61B9F4FA" w14:textId="644C77C8" w:rsidR="00DD150A" w:rsidRPr="00D37E5B" w:rsidRDefault="00DD150A" w:rsidP="00014265">
      <w:pPr>
        <w:spacing w:after="0"/>
        <w:jc w:val="both"/>
        <w:rPr>
          <w:rFonts w:ascii="Arial" w:hAnsi="Arial" w:cs="Arial"/>
          <w:sz w:val="24"/>
          <w:szCs w:val="24"/>
          <w:lang w:val="en-US"/>
        </w:rPr>
      </w:pPr>
      <w:r w:rsidRPr="00D37E5B">
        <w:rPr>
          <w:rFonts w:ascii="Arial" w:hAnsi="Arial" w:cs="Arial"/>
          <w:sz w:val="24"/>
          <w:szCs w:val="24"/>
        </w:rPr>
        <w:t>World Bank (201</w:t>
      </w:r>
      <w:r w:rsidR="00DE7304" w:rsidRPr="00D37E5B">
        <w:rPr>
          <w:rFonts w:ascii="Arial" w:hAnsi="Arial" w:cs="Arial"/>
          <w:sz w:val="24"/>
          <w:szCs w:val="24"/>
        </w:rPr>
        <w:t>8</w:t>
      </w:r>
      <w:r w:rsidRPr="00D37E5B">
        <w:rPr>
          <w:rFonts w:ascii="Arial" w:hAnsi="Arial" w:cs="Arial"/>
          <w:sz w:val="24"/>
          <w:szCs w:val="24"/>
        </w:rPr>
        <w:t>) Migration and development brief 2</w:t>
      </w:r>
      <w:r w:rsidR="00DE7304" w:rsidRPr="00D37E5B">
        <w:rPr>
          <w:rFonts w:ascii="Arial" w:hAnsi="Arial" w:cs="Arial"/>
          <w:sz w:val="24"/>
          <w:szCs w:val="24"/>
        </w:rPr>
        <w:t>9</w:t>
      </w:r>
      <w:r w:rsidRPr="00D37E5B">
        <w:rPr>
          <w:rFonts w:ascii="Arial" w:hAnsi="Arial" w:cs="Arial"/>
          <w:sz w:val="24"/>
          <w:szCs w:val="24"/>
        </w:rPr>
        <w:t xml:space="preserve">. Migration and </w:t>
      </w:r>
      <w:r w:rsidR="00AA1462" w:rsidRPr="00D37E5B">
        <w:rPr>
          <w:rFonts w:ascii="Arial" w:hAnsi="Arial" w:cs="Arial"/>
          <w:sz w:val="24"/>
          <w:szCs w:val="24"/>
        </w:rPr>
        <w:t>r</w:t>
      </w:r>
      <w:r w:rsidRPr="00D37E5B">
        <w:rPr>
          <w:rFonts w:ascii="Arial" w:hAnsi="Arial" w:cs="Arial"/>
          <w:sz w:val="24"/>
          <w:szCs w:val="24"/>
        </w:rPr>
        <w:t xml:space="preserve">emittances: </w:t>
      </w:r>
      <w:r w:rsidR="00AA1462" w:rsidRPr="00D37E5B">
        <w:rPr>
          <w:rFonts w:ascii="Arial" w:hAnsi="Arial" w:cs="Arial"/>
          <w:sz w:val="24"/>
          <w:szCs w:val="24"/>
        </w:rPr>
        <w:t>r</w:t>
      </w:r>
      <w:r w:rsidRPr="00D37E5B">
        <w:rPr>
          <w:rFonts w:ascii="Arial" w:hAnsi="Arial" w:cs="Arial"/>
          <w:sz w:val="24"/>
          <w:szCs w:val="24"/>
        </w:rPr>
        <w:t xml:space="preserve">ecent </w:t>
      </w:r>
      <w:r w:rsidR="00AA1462" w:rsidRPr="00D37E5B">
        <w:rPr>
          <w:rFonts w:ascii="Arial" w:hAnsi="Arial" w:cs="Arial"/>
          <w:sz w:val="24"/>
          <w:szCs w:val="24"/>
        </w:rPr>
        <w:t>d</w:t>
      </w:r>
      <w:r w:rsidRPr="00D37E5B">
        <w:rPr>
          <w:rFonts w:ascii="Arial" w:hAnsi="Arial" w:cs="Arial"/>
          <w:sz w:val="24"/>
          <w:szCs w:val="24"/>
        </w:rPr>
        <w:t xml:space="preserve">evelopments and </w:t>
      </w:r>
      <w:r w:rsidR="00AA1462" w:rsidRPr="00D37E5B">
        <w:rPr>
          <w:rFonts w:ascii="Arial" w:hAnsi="Arial" w:cs="Arial"/>
          <w:sz w:val="24"/>
          <w:szCs w:val="24"/>
        </w:rPr>
        <w:t>o</w:t>
      </w:r>
      <w:r w:rsidRPr="00D37E5B">
        <w:rPr>
          <w:rFonts w:ascii="Arial" w:hAnsi="Arial" w:cs="Arial"/>
          <w:sz w:val="24"/>
          <w:szCs w:val="24"/>
        </w:rPr>
        <w:t xml:space="preserve">utlook, </w:t>
      </w:r>
      <w:r w:rsidR="00DE7304" w:rsidRPr="00D37E5B">
        <w:rPr>
          <w:rFonts w:ascii="Arial" w:hAnsi="Arial" w:cs="Arial"/>
          <w:sz w:val="24"/>
          <w:szCs w:val="24"/>
        </w:rPr>
        <w:t>April 2018</w:t>
      </w:r>
      <w:r w:rsidRPr="00D37E5B">
        <w:rPr>
          <w:rFonts w:ascii="Arial" w:hAnsi="Arial" w:cs="Arial"/>
          <w:sz w:val="24"/>
          <w:szCs w:val="24"/>
        </w:rPr>
        <w:t xml:space="preserve">, </w:t>
      </w:r>
      <w:r w:rsidRPr="00D37E5B">
        <w:rPr>
          <w:rFonts w:ascii="Arial" w:hAnsi="Arial" w:cs="Arial"/>
          <w:sz w:val="24"/>
          <w:szCs w:val="24"/>
          <w:lang w:val="en-US"/>
        </w:rPr>
        <w:t>World Bank, Washington, D.C.</w:t>
      </w:r>
    </w:p>
    <w:p w14:paraId="170A621F" w14:textId="77777777" w:rsidR="00B77F89" w:rsidRPr="00D37E5B" w:rsidRDefault="004C5285" w:rsidP="00014265">
      <w:pPr>
        <w:spacing w:after="0"/>
        <w:jc w:val="both"/>
        <w:rPr>
          <w:rFonts w:ascii="Arial" w:hAnsi="Arial" w:cs="Arial"/>
          <w:sz w:val="24"/>
          <w:szCs w:val="24"/>
        </w:rPr>
      </w:pPr>
      <w:r w:rsidRPr="00D37E5B">
        <w:rPr>
          <w:rFonts w:ascii="Arial" w:hAnsi="Arial" w:cs="Arial"/>
          <w:sz w:val="24"/>
          <w:szCs w:val="24"/>
          <w:lang w:val="en-US"/>
        </w:rPr>
        <w:t>Xiang B. (20</w:t>
      </w:r>
      <w:r w:rsidR="008F0BC9" w:rsidRPr="00D37E5B">
        <w:rPr>
          <w:rFonts w:ascii="Arial" w:hAnsi="Arial" w:cs="Arial"/>
          <w:sz w:val="24"/>
          <w:szCs w:val="24"/>
          <w:lang w:val="en-US"/>
        </w:rPr>
        <w:t>16</w:t>
      </w:r>
      <w:r w:rsidRPr="00D37E5B">
        <w:rPr>
          <w:rFonts w:ascii="Arial" w:hAnsi="Arial" w:cs="Arial"/>
          <w:sz w:val="24"/>
          <w:szCs w:val="24"/>
          <w:lang w:val="en-US"/>
        </w:rPr>
        <w:t xml:space="preserve">) </w:t>
      </w:r>
      <w:r w:rsidR="00C3718E" w:rsidRPr="00D37E5B">
        <w:rPr>
          <w:rFonts w:ascii="Arial" w:hAnsi="Arial" w:cs="Arial"/>
          <w:sz w:val="24"/>
          <w:szCs w:val="24"/>
          <w:lang w:val="en-US"/>
        </w:rPr>
        <w:t>“</w:t>
      </w:r>
      <w:r w:rsidRPr="00D37E5B">
        <w:rPr>
          <w:rFonts w:ascii="Arial" w:hAnsi="Arial" w:cs="Arial"/>
          <w:sz w:val="24"/>
          <w:szCs w:val="24"/>
          <w:lang w:val="en-US"/>
        </w:rPr>
        <w:t>Beyond methodological nationalism and epistemological behaviouralism: drawing illustrations from migrations within and from China</w:t>
      </w:r>
      <w:r w:rsidR="00C3718E" w:rsidRPr="00D37E5B">
        <w:rPr>
          <w:rFonts w:ascii="Arial" w:hAnsi="Arial" w:cs="Arial"/>
          <w:sz w:val="24"/>
          <w:szCs w:val="24"/>
          <w:lang w:val="en-US"/>
        </w:rPr>
        <w:t>”</w:t>
      </w:r>
      <w:r w:rsidRPr="00D37E5B">
        <w:rPr>
          <w:rFonts w:ascii="Arial" w:hAnsi="Arial" w:cs="Arial"/>
          <w:sz w:val="24"/>
          <w:szCs w:val="24"/>
          <w:lang w:val="en-US"/>
        </w:rPr>
        <w:t xml:space="preserve"> </w:t>
      </w:r>
      <w:r w:rsidRPr="00D37E5B">
        <w:rPr>
          <w:rFonts w:ascii="Arial" w:hAnsi="Arial" w:cs="Arial"/>
          <w:i/>
          <w:sz w:val="24"/>
          <w:szCs w:val="24"/>
          <w:lang w:val="en-US"/>
        </w:rPr>
        <w:t>Population, Space and Place</w:t>
      </w:r>
      <w:r w:rsidR="00C3718E" w:rsidRPr="00D37E5B">
        <w:rPr>
          <w:rFonts w:ascii="Arial" w:hAnsi="Arial" w:cs="Arial"/>
          <w:sz w:val="24"/>
          <w:szCs w:val="24"/>
          <w:lang w:val="en-US"/>
        </w:rPr>
        <w:t xml:space="preserve">, </w:t>
      </w:r>
      <w:r w:rsidR="008F0BC9" w:rsidRPr="00D37E5B">
        <w:rPr>
          <w:rFonts w:ascii="Arial" w:hAnsi="Arial" w:cs="Arial"/>
          <w:sz w:val="24"/>
          <w:szCs w:val="24"/>
          <w:lang w:val="en-US"/>
        </w:rPr>
        <w:t>22 669-680</w:t>
      </w:r>
      <w:r w:rsidRPr="00D37E5B">
        <w:rPr>
          <w:rFonts w:ascii="Arial" w:hAnsi="Arial" w:cs="Arial"/>
          <w:sz w:val="24"/>
          <w:szCs w:val="24"/>
          <w:lang w:val="en-US"/>
        </w:rPr>
        <w:t>.</w:t>
      </w:r>
    </w:p>
    <w:p w14:paraId="1CD0C709" w14:textId="77777777" w:rsidR="00B77F89" w:rsidRPr="00D37E5B" w:rsidRDefault="00F77656" w:rsidP="00014265">
      <w:pPr>
        <w:spacing w:after="0"/>
        <w:jc w:val="both"/>
        <w:rPr>
          <w:rFonts w:ascii="Arial" w:hAnsi="Arial" w:cs="Arial"/>
          <w:sz w:val="24"/>
          <w:szCs w:val="24"/>
        </w:rPr>
      </w:pPr>
      <w:r w:rsidRPr="00D37E5B">
        <w:rPr>
          <w:rFonts w:ascii="Arial" w:hAnsi="Arial" w:cs="Arial"/>
          <w:sz w:val="24"/>
          <w:szCs w:val="24"/>
          <w:lang w:val="en-US"/>
        </w:rPr>
        <w:t xml:space="preserve">Zhang N. (2014) </w:t>
      </w:r>
      <w:r w:rsidR="00C3718E" w:rsidRPr="00D37E5B">
        <w:rPr>
          <w:rFonts w:ascii="Arial" w:hAnsi="Arial" w:cs="Arial"/>
          <w:sz w:val="24"/>
          <w:szCs w:val="24"/>
          <w:lang w:val="en-US"/>
        </w:rPr>
        <w:t>“</w:t>
      </w:r>
      <w:r w:rsidRPr="00D37E5B">
        <w:rPr>
          <w:rFonts w:ascii="Arial" w:hAnsi="Arial" w:cs="Arial"/>
          <w:sz w:val="24"/>
          <w:szCs w:val="24"/>
          <w:lang w:val="en-US"/>
        </w:rPr>
        <w:t>Performing identities: women in rural–urban migration in contemporary China</w:t>
      </w:r>
      <w:r w:rsidR="00C3718E" w:rsidRPr="00D37E5B">
        <w:rPr>
          <w:rFonts w:ascii="Arial" w:hAnsi="Arial" w:cs="Arial"/>
          <w:sz w:val="24"/>
          <w:szCs w:val="24"/>
          <w:lang w:val="en-US"/>
        </w:rPr>
        <w:t>”</w:t>
      </w:r>
      <w:r w:rsidRPr="00D37E5B">
        <w:rPr>
          <w:rFonts w:ascii="Arial" w:hAnsi="Arial" w:cs="Arial"/>
          <w:sz w:val="24"/>
          <w:szCs w:val="24"/>
          <w:lang w:val="en-US"/>
        </w:rPr>
        <w:t xml:space="preserve"> </w:t>
      </w:r>
      <w:r w:rsidRPr="00D37E5B">
        <w:rPr>
          <w:rFonts w:ascii="Arial" w:hAnsi="Arial" w:cs="Arial"/>
          <w:i/>
          <w:sz w:val="24"/>
          <w:szCs w:val="24"/>
          <w:lang w:val="en-US"/>
        </w:rPr>
        <w:t>Geoforum</w:t>
      </w:r>
      <w:r w:rsidR="006F4D45" w:rsidRPr="00D37E5B">
        <w:rPr>
          <w:rFonts w:ascii="Arial" w:hAnsi="Arial" w:cs="Arial"/>
          <w:sz w:val="24"/>
          <w:szCs w:val="24"/>
          <w:lang w:val="en-US"/>
        </w:rPr>
        <w:t xml:space="preserve"> 54 17–27.</w:t>
      </w:r>
    </w:p>
    <w:p w14:paraId="1792E434" w14:textId="59560B9F" w:rsidR="00CB1410" w:rsidRPr="00D37E5B" w:rsidRDefault="00CB1410" w:rsidP="00014265">
      <w:pPr>
        <w:spacing w:after="0"/>
        <w:jc w:val="both"/>
        <w:rPr>
          <w:rFonts w:ascii="Arial" w:hAnsi="Arial" w:cs="Arial"/>
          <w:sz w:val="24"/>
          <w:szCs w:val="24"/>
        </w:rPr>
      </w:pPr>
      <w:r w:rsidRPr="00D37E5B">
        <w:rPr>
          <w:rFonts w:ascii="Arial" w:hAnsi="Arial" w:cs="Arial"/>
          <w:sz w:val="24"/>
          <w:szCs w:val="24"/>
          <w:lang w:val="en-US"/>
        </w:rPr>
        <w:t xml:space="preserve">Zolberg A. (1989) </w:t>
      </w:r>
      <w:r w:rsidR="00C3718E" w:rsidRPr="00D37E5B">
        <w:rPr>
          <w:rFonts w:ascii="Arial" w:hAnsi="Arial" w:cs="Arial"/>
          <w:sz w:val="24"/>
          <w:szCs w:val="24"/>
          <w:lang w:val="en-US"/>
        </w:rPr>
        <w:t>“</w:t>
      </w:r>
      <w:r w:rsidRPr="00D37E5B">
        <w:rPr>
          <w:rFonts w:ascii="Arial" w:hAnsi="Arial" w:cs="Arial"/>
          <w:sz w:val="24"/>
          <w:szCs w:val="24"/>
          <w:lang w:val="en-US"/>
        </w:rPr>
        <w:t>The next waves: Migration theory for a changing world</w:t>
      </w:r>
      <w:r w:rsidR="00C3718E" w:rsidRPr="00D37E5B">
        <w:rPr>
          <w:rFonts w:ascii="Arial" w:hAnsi="Arial" w:cs="Arial"/>
          <w:sz w:val="24"/>
          <w:szCs w:val="24"/>
          <w:lang w:val="en-US"/>
        </w:rPr>
        <w:t>”</w:t>
      </w:r>
      <w:r w:rsidRPr="00D37E5B">
        <w:rPr>
          <w:rFonts w:ascii="Arial" w:hAnsi="Arial" w:cs="Arial"/>
          <w:sz w:val="24"/>
          <w:szCs w:val="24"/>
          <w:lang w:val="en-US"/>
        </w:rPr>
        <w:t xml:space="preserve"> </w:t>
      </w:r>
      <w:r w:rsidRPr="00D37E5B">
        <w:rPr>
          <w:rFonts w:ascii="Arial" w:hAnsi="Arial" w:cs="Arial"/>
          <w:i/>
          <w:sz w:val="24"/>
          <w:szCs w:val="24"/>
          <w:lang w:val="en-US"/>
        </w:rPr>
        <w:t>International Migration Review</w:t>
      </w:r>
      <w:r w:rsidR="00C3718E" w:rsidRPr="00D37E5B">
        <w:rPr>
          <w:rFonts w:ascii="Arial" w:hAnsi="Arial" w:cs="Arial"/>
          <w:i/>
          <w:sz w:val="24"/>
          <w:szCs w:val="24"/>
          <w:lang w:val="en-US"/>
        </w:rPr>
        <w:t>,</w:t>
      </w:r>
      <w:r w:rsidRPr="00D37E5B">
        <w:rPr>
          <w:rFonts w:ascii="Arial" w:hAnsi="Arial" w:cs="Arial"/>
          <w:sz w:val="24"/>
          <w:szCs w:val="24"/>
          <w:lang w:val="en-US"/>
        </w:rPr>
        <w:t xml:space="preserve"> 23 403-430.</w:t>
      </w:r>
    </w:p>
    <w:p w14:paraId="1409CCA1" w14:textId="77777777" w:rsidR="00F77656" w:rsidRPr="00D37E5B" w:rsidRDefault="00F77656" w:rsidP="00014265">
      <w:pPr>
        <w:spacing w:after="0"/>
        <w:jc w:val="both"/>
        <w:rPr>
          <w:rFonts w:ascii="Arial" w:hAnsi="Arial" w:cs="Arial"/>
          <w:sz w:val="24"/>
          <w:szCs w:val="24"/>
          <w:lang w:val="en-US"/>
        </w:rPr>
      </w:pPr>
    </w:p>
    <w:p w14:paraId="08CCE854" w14:textId="77777777" w:rsidR="00900D0F" w:rsidRPr="00D37E5B" w:rsidRDefault="00900D0F" w:rsidP="00014265">
      <w:pPr>
        <w:spacing w:after="0"/>
        <w:jc w:val="both"/>
        <w:rPr>
          <w:rFonts w:ascii="Arial" w:hAnsi="Arial" w:cs="Arial"/>
          <w:sz w:val="24"/>
          <w:szCs w:val="24"/>
          <w:lang w:val="en-US"/>
        </w:rPr>
      </w:pPr>
    </w:p>
    <w:p w14:paraId="47AF9EAD" w14:textId="7638F137" w:rsidR="00927FE7" w:rsidRPr="00D37E5B" w:rsidRDefault="00900D0F" w:rsidP="00014265">
      <w:pPr>
        <w:jc w:val="both"/>
        <w:rPr>
          <w:rFonts w:ascii="Arial" w:hAnsi="Arial" w:cs="Arial"/>
          <w:b/>
          <w:sz w:val="24"/>
          <w:szCs w:val="24"/>
        </w:rPr>
      </w:pPr>
      <w:r w:rsidRPr="00D37E5B">
        <w:rPr>
          <w:rFonts w:ascii="Arial" w:hAnsi="Arial" w:cs="Arial"/>
          <w:b/>
          <w:sz w:val="24"/>
          <w:szCs w:val="24"/>
        </w:rPr>
        <w:t>Notes</w:t>
      </w:r>
    </w:p>
    <w:sectPr w:rsidR="00927FE7" w:rsidRPr="00D37E5B" w:rsidSect="00870D1F">
      <w:headerReference w:type="default" r:id="rId8"/>
      <w:footerReference w:type="even" r:id="rId9"/>
      <w:footerReference w:type="default" r:id="rId10"/>
      <w:endnotePr>
        <w:numFmt w:val="decimal"/>
      </w:endnotePr>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1E972" w14:textId="77777777" w:rsidR="00F86F3D" w:rsidRDefault="00F86F3D" w:rsidP="0012661D">
      <w:pPr>
        <w:spacing w:after="0" w:line="240" w:lineRule="auto"/>
      </w:pPr>
      <w:r>
        <w:separator/>
      </w:r>
    </w:p>
  </w:endnote>
  <w:endnote w:type="continuationSeparator" w:id="0">
    <w:p w14:paraId="5FF9E8AE" w14:textId="77777777" w:rsidR="00F86F3D" w:rsidRDefault="00F86F3D" w:rsidP="0012661D">
      <w:pPr>
        <w:spacing w:after="0" w:line="240" w:lineRule="auto"/>
      </w:pPr>
      <w:r>
        <w:continuationSeparator/>
      </w:r>
    </w:p>
  </w:endnote>
  <w:endnote w:id="1">
    <w:p w14:paraId="5390763E" w14:textId="6452F5BA" w:rsidR="00A535EE" w:rsidRPr="00981948" w:rsidRDefault="00A535EE">
      <w:pPr>
        <w:pStyle w:val="EndnoteText"/>
        <w:rPr>
          <w:rFonts w:ascii="Times New Roman" w:hAnsi="Times New Roman"/>
        </w:rPr>
      </w:pPr>
      <w:r w:rsidRPr="00981948">
        <w:rPr>
          <w:rStyle w:val="EndnoteReference"/>
          <w:rFonts w:ascii="Times New Roman" w:hAnsi="Times New Roman"/>
        </w:rPr>
        <w:endnoteRef/>
      </w:r>
      <w:r w:rsidRPr="00981948">
        <w:rPr>
          <w:rFonts w:ascii="Times New Roman" w:hAnsi="Times New Roman"/>
        </w:rPr>
        <w:t xml:space="preserve"> Figure quoted by Dr Nana Zhang, Lecturer in Sociology at Southampton University, at the lecture ‘Rural-urban migration in China’ for the ‘Migration and Development’ module, Geography and Environment, University of Southampton, February 2017. Source: NBSC (2015) </w:t>
      </w:r>
      <w:hyperlink r:id="rId1" w:history="1">
        <w:r w:rsidRPr="00981948">
          <w:rPr>
            <w:rStyle w:val="Hyperlink"/>
            <w:rFonts w:ascii="Times New Roman" w:hAnsi="Times New Roman"/>
          </w:rPr>
          <w:t>http://www.stats.gov.cn/tjsj/zxfb/201504/t20150429_797821.html</w:t>
        </w:r>
      </w:hyperlink>
      <w:r w:rsidRPr="00981948">
        <w:rPr>
          <w:rFonts w:ascii="Times New Roman" w:hAnsi="Times New Roman"/>
        </w:rPr>
        <w:t xml:space="preserve"> . It must be noted, however, that the figures on both internal and international migration are likely to be underestimates of the total population engaging in these respective migrations. For instance, the UNDP (2009) used large units to define internal migration for their 2009 Human Development report – provinces in China and states in India. Similarly, the 12-month criterion that the UN uses to define international migration overlooks the more voluminous, but shorter term seasonal movements that take place throughout the world</w:t>
      </w:r>
      <w:r>
        <w:rPr>
          <w:rFonts w:ascii="Times New Roman" w:hAnsi="Times New Roman"/>
        </w:rPr>
        <w:t xml:space="preserve"> (with thanks to Prof. Skeldon for his feedback on this.)</w:t>
      </w:r>
    </w:p>
  </w:endnote>
  <w:endnote w:id="2">
    <w:p w14:paraId="0B7E411C" w14:textId="0160579B" w:rsidR="00A535EE" w:rsidRPr="00981948" w:rsidRDefault="00A535EE">
      <w:pPr>
        <w:pStyle w:val="EndnoteText"/>
        <w:rPr>
          <w:rFonts w:ascii="Times New Roman" w:hAnsi="Times New Roman"/>
        </w:rPr>
      </w:pPr>
      <w:r w:rsidRPr="00981948">
        <w:rPr>
          <w:rStyle w:val="EndnoteReference"/>
          <w:rFonts w:ascii="Times New Roman" w:hAnsi="Times New Roman"/>
        </w:rPr>
        <w:endnoteRef/>
      </w:r>
      <w:r w:rsidRPr="00981948">
        <w:rPr>
          <w:rFonts w:ascii="Times New Roman" w:hAnsi="Times New Roman"/>
        </w:rPr>
        <w:t xml:space="preserve"> Whilst such examples are rare in our contemporary post-socialist/post-Cold War world, historical examples in other former communist states (Albania being an extreme such case), or the pass system in Apartheid South Africa can be instructive, not least of the importance of temporality in understanding migration processes.</w:t>
      </w:r>
    </w:p>
  </w:endnote>
  <w:endnote w:id="3">
    <w:p w14:paraId="626D8940" w14:textId="77777777" w:rsidR="00A535EE" w:rsidRPr="00981948" w:rsidRDefault="00A535EE" w:rsidP="00A074B8">
      <w:pPr>
        <w:pStyle w:val="EndnoteText"/>
        <w:rPr>
          <w:rFonts w:ascii="Times New Roman" w:hAnsi="Times New Roman"/>
        </w:rPr>
      </w:pPr>
      <w:r w:rsidRPr="00981948">
        <w:rPr>
          <w:rStyle w:val="EndnoteReference"/>
          <w:rFonts w:ascii="Times New Roman" w:hAnsi="Times New Roman"/>
        </w:rPr>
        <w:endnoteRef/>
      </w:r>
      <w:r w:rsidRPr="00981948">
        <w:rPr>
          <w:rFonts w:ascii="Times New Roman" w:hAnsi="Times New Roman"/>
        </w:rPr>
        <w:t xml:space="preserve"> To be clear, this was often not the </w:t>
      </w:r>
      <w:r w:rsidRPr="00981948">
        <w:rPr>
          <w:rFonts w:ascii="Times New Roman" w:hAnsi="Times New Roman"/>
          <w:i/>
        </w:rPr>
        <w:t xml:space="preserve">sole purpose </w:t>
      </w:r>
      <w:r w:rsidRPr="00981948">
        <w:rPr>
          <w:rFonts w:ascii="Times New Roman" w:hAnsi="Times New Roman"/>
        </w:rPr>
        <w:t>of migration</w:t>
      </w:r>
      <w:r w:rsidRPr="00981948">
        <w:rPr>
          <w:rFonts w:ascii="Times New Roman" w:hAnsi="Times New Roman"/>
          <w:i/>
        </w:rPr>
        <w:t>.</w:t>
      </w:r>
    </w:p>
  </w:endnote>
  <w:endnote w:id="4">
    <w:p w14:paraId="6F194210" w14:textId="77777777" w:rsidR="00A535EE" w:rsidRPr="00981948" w:rsidRDefault="00A535EE" w:rsidP="00DF0309">
      <w:pPr>
        <w:pStyle w:val="EndnoteText"/>
        <w:rPr>
          <w:rFonts w:ascii="Times New Roman" w:hAnsi="Times New Roman"/>
        </w:rPr>
      </w:pPr>
      <w:r w:rsidRPr="00981948">
        <w:rPr>
          <w:rStyle w:val="EndnoteReference"/>
          <w:rFonts w:ascii="Times New Roman" w:hAnsi="Times New Roman"/>
        </w:rPr>
        <w:endnoteRef/>
      </w:r>
      <w:r w:rsidRPr="00981948">
        <w:rPr>
          <w:rFonts w:ascii="Times New Roman" w:hAnsi="Times New Roman"/>
        </w:rPr>
        <w:t xml:space="preserve"> Internal student migration increased rapidly in post-communist countries such as Albania, as the secondary and tertiary education infrastructure expanded exponentially through the emergence of a significant private sector. But internal student migration has been noted in other context as well (e.g. de Haas 2006 in Morocco).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53AEA" w14:textId="77777777" w:rsidR="00A535EE" w:rsidRDefault="00A535EE" w:rsidP="002F789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E1FFD9" w14:textId="77777777" w:rsidR="00A535EE" w:rsidRDefault="00A535EE" w:rsidP="001266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7D3E0" w14:textId="54E6DCF5" w:rsidR="00A535EE" w:rsidRDefault="00A535EE" w:rsidP="002F789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C1FF7">
      <w:rPr>
        <w:rStyle w:val="PageNumber"/>
        <w:noProof/>
      </w:rPr>
      <w:t>22</w:t>
    </w:r>
    <w:r>
      <w:rPr>
        <w:rStyle w:val="PageNumber"/>
      </w:rPr>
      <w:fldChar w:fldCharType="end"/>
    </w:r>
  </w:p>
  <w:p w14:paraId="2DE83BF3" w14:textId="77777777" w:rsidR="00A535EE" w:rsidRDefault="00A535EE" w:rsidP="0012661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2E3BA" w14:textId="77777777" w:rsidR="00F86F3D" w:rsidRDefault="00F86F3D" w:rsidP="0012661D">
      <w:pPr>
        <w:spacing w:after="0" w:line="240" w:lineRule="auto"/>
      </w:pPr>
      <w:r>
        <w:separator/>
      </w:r>
    </w:p>
  </w:footnote>
  <w:footnote w:type="continuationSeparator" w:id="0">
    <w:p w14:paraId="2D865A03" w14:textId="77777777" w:rsidR="00F86F3D" w:rsidRDefault="00F86F3D" w:rsidP="00126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862F6" w14:textId="4EE611FF" w:rsidR="00D37E5B" w:rsidRPr="00983426" w:rsidRDefault="00D37E5B" w:rsidP="00D37E5B">
    <w:pPr>
      <w:pStyle w:val="NormalWeb"/>
      <w:rPr>
        <w:rFonts w:ascii="Georgia" w:hAnsi="Georgia"/>
        <w:sz w:val="22"/>
        <w:szCs w:val="22"/>
      </w:rPr>
    </w:pPr>
    <w:r w:rsidRPr="00983426">
      <w:rPr>
        <w:rFonts w:ascii="Georgia" w:hAnsi="Georgia"/>
        <w:sz w:val="22"/>
        <w:szCs w:val="22"/>
      </w:rPr>
      <w:t>Accepted Manuscript (AM) of Vullnetari (202</w:t>
    </w:r>
    <w:r w:rsidRPr="00983426">
      <w:rPr>
        <w:rFonts w:ascii="Georgia" w:hAnsi="Georgia"/>
        <w:sz w:val="22"/>
        <w:szCs w:val="22"/>
      </w:rPr>
      <w:t>0</w:t>
    </w:r>
    <w:r w:rsidRPr="00983426">
      <w:rPr>
        <w:rFonts w:ascii="Georgia" w:hAnsi="Georgia"/>
        <w:sz w:val="22"/>
        <w:szCs w:val="22"/>
      </w:rPr>
      <w:t>) The interface between internal and international migration</w:t>
    </w:r>
    <w:r w:rsidRPr="00983426">
      <w:rPr>
        <w:rFonts w:ascii="Georgia" w:hAnsi="Georgia"/>
        <w:bCs/>
        <w:sz w:val="22"/>
        <w:szCs w:val="22"/>
      </w:rPr>
      <w:t>.</w:t>
    </w:r>
    <w:r w:rsidRPr="00983426">
      <w:rPr>
        <w:rFonts w:ascii="Georgia" w:hAnsi="Georgia"/>
        <w:b/>
        <w:sz w:val="22"/>
        <w:szCs w:val="22"/>
      </w:rPr>
      <w:t xml:space="preserve"> </w:t>
    </w:r>
    <w:r w:rsidRPr="00983426">
      <w:rPr>
        <w:rFonts w:ascii="Georgia" w:hAnsi="Georgia"/>
        <w:sz w:val="22"/>
        <w:szCs w:val="22"/>
      </w:rPr>
      <w:t xml:space="preserve">In Bastia, T. and Skeldon, R. (eds) </w:t>
    </w:r>
    <w:r w:rsidRPr="00983426">
      <w:rPr>
        <w:rFonts w:ascii="Georgia" w:hAnsi="Georgia"/>
        <w:i/>
        <w:sz w:val="22"/>
        <w:szCs w:val="22"/>
      </w:rPr>
      <w:t>Routledge Handbook of Migration and Development</w:t>
    </w:r>
    <w:r w:rsidRPr="00983426">
      <w:rPr>
        <w:rFonts w:ascii="Georgia" w:hAnsi="Georgia"/>
        <w:bCs/>
        <w:sz w:val="22"/>
        <w:szCs w:val="22"/>
      </w:rPr>
      <w:t>.</w:t>
    </w:r>
    <w:r w:rsidRPr="00983426">
      <w:rPr>
        <w:rFonts w:ascii="Georgia" w:hAnsi="Georgia"/>
        <w:b/>
        <w:sz w:val="22"/>
        <w:szCs w:val="22"/>
      </w:rPr>
      <w:t xml:space="preserve"> </w:t>
    </w:r>
    <w:r w:rsidRPr="00983426">
      <w:rPr>
        <w:rFonts w:ascii="Georgia" w:hAnsi="Georgia"/>
        <w:sz w:val="22"/>
        <w:szCs w:val="22"/>
      </w:rPr>
      <w:t>London: Routledge, 54-62. [https://doi.org/10.1007/978-3-030-84091-4_7][accepted 1</w:t>
    </w:r>
    <w:r w:rsidRPr="00983426">
      <w:rPr>
        <w:rFonts w:ascii="Georgia" w:hAnsi="Georgia"/>
        <w:sz w:val="22"/>
        <w:szCs w:val="22"/>
      </w:rPr>
      <w:t>9</w:t>
    </w:r>
    <w:r w:rsidRPr="00983426">
      <w:rPr>
        <w:rFonts w:ascii="Georgia" w:hAnsi="Georgia"/>
        <w:sz w:val="22"/>
        <w:szCs w:val="22"/>
      </w:rPr>
      <w:t xml:space="preserve"> </w:t>
    </w:r>
    <w:r w:rsidRPr="00983426">
      <w:rPr>
        <w:rFonts w:ascii="Georgia" w:hAnsi="Georgia"/>
        <w:sz w:val="22"/>
        <w:szCs w:val="22"/>
      </w:rPr>
      <w:t xml:space="preserve">March </w:t>
    </w:r>
    <w:r w:rsidRPr="00983426">
      <w:rPr>
        <w:rFonts w:ascii="Georgia" w:hAnsi="Georgia"/>
        <w:sz w:val="22"/>
        <w:szCs w:val="22"/>
      </w:rPr>
      <w:t>20</w:t>
    </w:r>
    <w:r w:rsidRPr="00983426">
      <w:rPr>
        <w:rFonts w:ascii="Georgia" w:hAnsi="Georgia"/>
        <w:sz w:val="22"/>
        <w:szCs w:val="22"/>
      </w:rPr>
      <w:t>19</w:t>
    </w:r>
    <w:r w:rsidRPr="00983426">
      <w:rPr>
        <w:rFonts w:ascii="Georgia" w:hAnsi="Georgia"/>
        <w:sz w:val="22"/>
        <w:szCs w:val="22"/>
      </w:rPr>
      <w:t xml:space="preserve">; first published online </w:t>
    </w:r>
    <w:r w:rsidRPr="00983426">
      <w:rPr>
        <w:rFonts w:ascii="Georgia" w:hAnsi="Georgia"/>
        <w:sz w:val="22"/>
        <w:szCs w:val="22"/>
      </w:rPr>
      <w:t>April 2020</w:t>
    </w:r>
    <w:r w:rsidRPr="00983426">
      <w:rPr>
        <w:rFonts w:ascii="Georgia" w:hAnsi="Georgia"/>
        <w:sz w:val="22"/>
        <w:szCs w:val="22"/>
      </w:rPr>
      <w:t xml:space="preserve">]. </w:t>
    </w:r>
  </w:p>
  <w:p w14:paraId="0642C66E" w14:textId="77777777" w:rsidR="00D37E5B" w:rsidRDefault="00D37E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493771"/>
    <w:multiLevelType w:val="multilevel"/>
    <w:tmpl w:val="047EBD48"/>
    <w:lvl w:ilvl="0">
      <w:start w:val="1"/>
      <w:numFmt w:val="decimal"/>
      <w:pStyle w:val="Heading1"/>
      <w:suff w:val="space"/>
      <w:lvlText w:val="Chapter %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num w:numId="1" w16cid:durableId="193661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1D"/>
    <w:rsid w:val="0000073E"/>
    <w:rsid w:val="0000158B"/>
    <w:rsid w:val="000042CA"/>
    <w:rsid w:val="00014265"/>
    <w:rsid w:val="000159BC"/>
    <w:rsid w:val="00016A94"/>
    <w:rsid w:val="00023594"/>
    <w:rsid w:val="00027593"/>
    <w:rsid w:val="00031983"/>
    <w:rsid w:val="00032EF9"/>
    <w:rsid w:val="0003461B"/>
    <w:rsid w:val="000350FE"/>
    <w:rsid w:val="0003590C"/>
    <w:rsid w:val="000365BE"/>
    <w:rsid w:val="000409AA"/>
    <w:rsid w:val="00040A15"/>
    <w:rsid w:val="00040D77"/>
    <w:rsid w:val="00042D3E"/>
    <w:rsid w:val="00043508"/>
    <w:rsid w:val="000435E9"/>
    <w:rsid w:val="00043D3C"/>
    <w:rsid w:val="000450B9"/>
    <w:rsid w:val="000451E8"/>
    <w:rsid w:val="0005414C"/>
    <w:rsid w:val="000544F9"/>
    <w:rsid w:val="00055F3B"/>
    <w:rsid w:val="00055F48"/>
    <w:rsid w:val="000566EA"/>
    <w:rsid w:val="00057F35"/>
    <w:rsid w:val="00060944"/>
    <w:rsid w:val="00065D36"/>
    <w:rsid w:val="00066AFE"/>
    <w:rsid w:val="00066D1C"/>
    <w:rsid w:val="00073F3F"/>
    <w:rsid w:val="000747C4"/>
    <w:rsid w:val="0008417B"/>
    <w:rsid w:val="00090B49"/>
    <w:rsid w:val="00090E0B"/>
    <w:rsid w:val="00091AAF"/>
    <w:rsid w:val="00094483"/>
    <w:rsid w:val="00096D3C"/>
    <w:rsid w:val="0009737A"/>
    <w:rsid w:val="00097666"/>
    <w:rsid w:val="000A1947"/>
    <w:rsid w:val="000A1CFD"/>
    <w:rsid w:val="000A28A6"/>
    <w:rsid w:val="000A40E7"/>
    <w:rsid w:val="000A432D"/>
    <w:rsid w:val="000A61CE"/>
    <w:rsid w:val="000A7EDB"/>
    <w:rsid w:val="000B1FE1"/>
    <w:rsid w:val="000B3682"/>
    <w:rsid w:val="000C4419"/>
    <w:rsid w:val="000D0244"/>
    <w:rsid w:val="000D16E3"/>
    <w:rsid w:val="000D175C"/>
    <w:rsid w:val="000D4269"/>
    <w:rsid w:val="000D4C80"/>
    <w:rsid w:val="000D4DAF"/>
    <w:rsid w:val="000D6983"/>
    <w:rsid w:val="000D7139"/>
    <w:rsid w:val="000D7142"/>
    <w:rsid w:val="000D769A"/>
    <w:rsid w:val="000D7BFD"/>
    <w:rsid w:val="000D7DAE"/>
    <w:rsid w:val="000E5B81"/>
    <w:rsid w:val="000E6FFA"/>
    <w:rsid w:val="000F0A7D"/>
    <w:rsid w:val="000F1E31"/>
    <w:rsid w:val="000F28DF"/>
    <w:rsid w:val="000F2DFF"/>
    <w:rsid w:val="000F6A0C"/>
    <w:rsid w:val="000F7226"/>
    <w:rsid w:val="00100232"/>
    <w:rsid w:val="00100DAC"/>
    <w:rsid w:val="00102B8D"/>
    <w:rsid w:val="00104BA4"/>
    <w:rsid w:val="001062C4"/>
    <w:rsid w:val="00111A1D"/>
    <w:rsid w:val="00112778"/>
    <w:rsid w:val="0012009E"/>
    <w:rsid w:val="001259A5"/>
    <w:rsid w:val="0012661D"/>
    <w:rsid w:val="00126866"/>
    <w:rsid w:val="0013016F"/>
    <w:rsid w:val="001311DC"/>
    <w:rsid w:val="001318E5"/>
    <w:rsid w:val="00136B8A"/>
    <w:rsid w:val="00141E01"/>
    <w:rsid w:val="00143E9F"/>
    <w:rsid w:val="001446A7"/>
    <w:rsid w:val="001605D0"/>
    <w:rsid w:val="001624A3"/>
    <w:rsid w:val="00163A93"/>
    <w:rsid w:val="001648EC"/>
    <w:rsid w:val="0016710A"/>
    <w:rsid w:val="00170580"/>
    <w:rsid w:val="00170708"/>
    <w:rsid w:val="00170D2E"/>
    <w:rsid w:val="00171A6D"/>
    <w:rsid w:val="00171E91"/>
    <w:rsid w:val="00173216"/>
    <w:rsid w:val="00180F39"/>
    <w:rsid w:val="001813E3"/>
    <w:rsid w:val="001835C5"/>
    <w:rsid w:val="00183936"/>
    <w:rsid w:val="0018465B"/>
    <w:rsid w:val="001851C6"/>
    <w:rsid w:val="00185E54"/>
    <w:rsid w:val="001916DB"/>
    <w:rsid w:val="00191D63"/>
    <w:rsid w:val="00191F64"/>
    <w:rsid w:val="001927A3"/>
    <w:rsid w:val="001934AE"/>
    <w:rsid w:val="00193F6F"/>
    <w:rsid w:val="00195857"/>
    <w:rsid w:val="001961EE"/>
    <w:rsid w:val="001A19E2"/>
    <w:rsid w:val="001A29DC"/>
    <w:rsid w:val="001A68CF"/>
    <w:rsid w:val="001B0494"/>
    <w:rsid w:val="001B10F6"/>
    <w:rsid w:val="001B3C27"/>
    <w:rsid w:val="001B5B5E"/>
    <w:rsid w:val="001C1C87"/>
    <w:rsid w:val="001D0FD1"/>
    <w:rsid w:val="001D2063"/>
    <w:rsid w:val="001D2702"/>
    <w:rsid w:val="001D4310"/>
    <w:rsid w:val="001D49B6"/>
    <w:rsid w:val="001D6BE1"/>
    <w:rsid w:val="001D78D5"/>
    <w:rsid w:val="001E250A"/>
    <w:rsid w:val="001E48DB"/>
    <w:rsid w:val="001E5CEF"/>
    <w:rsid w:val="001E5F57"/>
    <w:rsid w:val="001E65F2"/>
    <w:rsid w:val="001E76B3"/>
    <w:rsid w:val="001F29FA"/>
    <w:rsid w:val="001F6BB2"/>
    <w:rsid w:val="00203CF6"/>
    <w:rsid w:val="00205D30"/>
    <w:rsid w:val="00213D00"/>
    <w:rsid w:val="00214E6C"/>
    <w:rsid w:val="0021583E"/>
    <w:rsid w:val="00216070"/>
    <w:rsid w:val="002167B0"/>
    <w:rsid w:val="0022200D"/>
    <w:rsid w:val="00223DBC"/>
    <w:rsid w:val="002248CB"/>
    <w:rsid w:val="00226022"/>
    <w:rsid w:val="00226722"/>
    <w:rsid w:val="00226A84"/>
    <w:rsid w:val="002274B0"/>
    <w:rsid w:val="00230934"/>
    <w:rsid w:val="00231FCC"/>
    <w:rsid w:val="00233E5B"/>
    <w:rsid w:val="00241730"/>
    <w:rsid w:val="002426A3"/>
    <w:rsid w:val="002473A3"/>
    <w:rsid w:val="002475E5"/>
    <w:rsid w:val="002514E9"/>
    <w:rsid w:val="00251CC2"/>
    <w:rsid w:val="00257B11"/>
    <w:rsid w:val="00257FE9"/>
    <w:rsid w:val="00262EED"/>
    <w:rsid w:val="00273BCF"/>
    <w:rsid w:val="00274927"/>
    <w:rsid w:val="00275D16"/>
    <w:rsid w:val="002770CE"/>
    <w:rsid w:val="00281F13"/>
    <w:rsid w:val="0028643C"/>
    <w:rsid w:val="002901AC"/>
    <w:rsid w:val="00292238"/>
    <w:rsid w:val="0029404B"/>
    <w:rsid w:val="00294994"/>
    <w:rsid w:val="00295DB6"/>
    <w:rsid w:val="002A0C27"/>
    <w:rsid w:val="002A0C5F"/>
    <w:rsid w:val="002A2C75"/>
    <w:rsid w:val="002A4499"/>
    <w:rsid w:val="002B0BC6"/>
    <w:rsid w:val="002B24FE"/>
    <w:rsid w:val="002B42BF"/>
    <w:rsid w:val="002B5DC7"/>
    <w:rsid w:val="002B63CA"/>
    <w:rsid w:val="002B7C83"/>
    <w:rsid w:val="002C0194"/>
    <w:rsid w:val="002C0459"/>
    <w:rsid w:val="002C1C3C"/>
    <w:rsid w:val="002C2BF4"/>
    <w:rsid w:val="002C409A"/>
    <w:rsid w:val="002C6197"/>
    <w:rsid w:val="002C668D"/>
    <w:rsid w:val="002D4583"/>
    <w:rsid w:val="002D619E"/>
    <w:rsid w:val="002D6FE9"/>
    <w:rsid w:val="002D705E"/>
    <w:rsid w:val="002E4685"/>
    <w:rsid w:val="002F42AB"/>
    <w:rsid w:val="002F7893"/>
    <w:rsid w:val="002F7D1E"/>
    <w:rsid w:val="00300DF9"/>
    <w:rsid w:val="00301B08"/>
    <w:rsid w:val="003037DD"/>
    <w:rsid w:val="0030416C"/>
    <w:rsid w:val="0030453B"/>
    <w:rsid w:val="00304A79"/>
    <w:rsid w:val="0030591D"/>
    <w:rsid w:val="00305A37"/>
    <w:rsid w:val="00310069"/>
    <w:rsid w:val="003104FD"/>
    <w:rsid w:val="00312707"/>
    <w:rsid w:val="003211FA"/>
    <w:rsid w:val="00322C40"/>
    <w:rsid w:val="00322FEC"/>
    <w:rsid w:val="00337C7B"/>
    <w:rsid w:val="00340565"/>
    <w:rsid w:val="0034104C"/>
    <w:rsid w:val="00341064"/>
    <w:rsid w:val="00347244"/>
    <w:rsid w:val="003514EB"/>
    <w:rsid w:val="00355C97"/>
    <w:rsid w:val="003569CE"/>
    <w:rsid w:val="00361FEC"/>
    <w:rsid w:val="003634BB"/>
    <w:rsid w:val="00364A41"/>
    <w:rsid w:val="00372DCC"/>
    <w:rsid w:val="0037607E"/>
    <w:rsid w:val="003765E1"/>
    <w:rsid w:val="00392A2F"/>
    <w:rsid w:val="00394AB8"/>
    <w:rsid w:val="003A7C84"/>
    <w:rsid w:val="003B3A07"/>
    <w:rsid w:val="003B7263"/>
    <w:rsid w:val="003B77D6"/>
    <w:rsid w:val="003C1522"/>
    <w:rsid w:val="003C586B"/>
    <w:rsid w:val="003D3D8B"/>
    <w:rsid w:val="003D3FC1"/>
    <w:rsid w:val="003E0A6E"/>
    <w:rsid w:val="003E2170"/>
    <w:rsid w:val="003E55ED"/>
    <w:rsid w:val="003E5D20"/>
    <w:rsid w:val="003E5F10"/>
    <w:rsid w:val="003F3873"/>
    <w:rsid w:val="003F4433"/>
    <w:rsid w:val="003F7D18"/>
    <w:rsid w:val="00400B43"/>
    <w:rsid w:val="0040169A"/>
    <w:rsid w:val="00404035"/>
    <w:rsid w:val="00404DA7"/>
    <w:rsid w:val="004068FF"/>
    <w:rsid w:val="00413EA4"/>
    <w:rsid w:val="00423C3F"/>
    <w:rsid w:val="00426CF0"/>
    <w:rsid w:val="00430275"/>
    <w:rsid w:val="00430285"/>
    <w:rsid w:val="004342AE"/>
    <w:rsid w:val="0043497E"/>
    <w:rsid w:val="0044099E"/>
    <w:rsid w:val="004431E3"/>
    <w:rsid w:val="004466D0"/>
    <w:rsid w:val="004469E9"/>
    <w:rsid w:val="00450500"/>
    <w:rsid w:val="00450DC0"/>
    <w:rsid w:val="00451B78"/>
    <w:rsid w:val="0045223E"/>
    <w:rsid w:val="00454E96"/>
    <w:rsid w:val="004626CA"/>
    <w:rsid w:val="00463CCF"/>
    <w:rsid w:val="00465360"/>
    <w:rsid w:val="004662B1"/>
    <w:rsid w:val="004666AA"/>
    <w:rsid w:val="00470CAB"/>
    <w:rsid w:val="0047234E"/>
    <w:rsid w:val="00472C77"/>
    <w:rsid w:val="004734E9"/>
    <w:rsid w:val="0048029B"/>
    <w:rsid w:val="004833DF"/>
    <w:rsid w:val="004866FB"/>
    <w:rsid w:val="00491F06"/>
    <w:rsid w:val="004945F9"/>
    <w:rsid w:val="004977D1"/>
    <w:rsid w:val="004A41BA"/>
    <w:rsid w:val="004A5D67"/>
    <w:rsid w:val="004B0033"/>
    <w:rsid w:val="004C173B"/>
    <w:rsid w:val="004C2E45"/>
    <w:rsid w:val="004C5285"/>
    <w:rsid w:val="004C65E2"/>
    <w:rsid w:val="004C754E"/>
    <w:rsid w:val="004D0B48"/>
    <w:rsid w:val="004D2CD2"/>
    <w:rsid w:val="004D7536"/>
    <w:rsid w:val="004E03D2"/>
    <w:rsid w:val="004E7445"/>
    <w:rsid w:val="004F2D3D"/>
    <w:rsid w:val="004F3078"/>
    <w:rsid w:val="004F3925"/>
    <w:rsid w:val="004F4FA1"/>
    <w:rsid w:val="004F5840"/>
    <w:rsid w:val="004F61BD"/>
    <w:rsid w:val="004F7608"/>
    <w:rsid w:val="005044FD"/>
    <w:rsid w:val="00505A30"/>
    <w:rsid w:val="00510527"/>
    <w:rsid w:val="0051137A"/>
    <w:rsid w:val="00520051"/>
    <w:rsid w:val="00525D77"/>
    <w:rsid w:val="00526CE8"/>
    <w:rsid w:val="00526E31"/>
    <w:rsid w:val="00527029"/>
    <w:rsid w:val="00534CC4"/>
    <w:rsid w:val="00537033"/>
    <w:rsid w:val="00541614"/>
    <w:rsid w:val="005433D1"/>
    <w:rsid w:val="00544CBC"/>
    <w:rsid w:val="00545BF5"/>
    <w:rsid w:val="005521F8"/>
    <w:rsid w:val="00562FF6"/>
    <w:rsid w:val="00565386"/>
    <w:rsid w:val="0057147E"/>
    <w:rsid w:val="00575E95"/>
    <w:rsid w:val="00576431"/>
    <w:rsid w:val="00576A69"/>
    <w:rsid w:val="00576CF0"/>
    <w:rsid w:val="00585AE9"/>
    <w:rsid w:val="00585EA9"/>
    <w:rsid w:val="005912F9"/>
    <w:rsid w:val="00591A67"/>
    <w:rsid w:val="00592806"/>
    <w:rsid w:val="00593CBB"/>
    <w:rsid w:val="00595B56"/>
    <w:rsid w:val="00596A5B"/>
    <w:rsid w:val="00597A2A"/>
    <w:rsid w:val="005A2FC0"/>
    <w:rsid w:val="005A38F9"/>
    <w:rsid w:val="005A6438"/>
    <w:rsid w:val="005A7F2C"/>
    <w:rsid w:val="005B51FF"/>
    <w:rsid w:val="005B6D30"/>
    <w:rsid w:val="005B6D5C"/>
    <w:rsid w:val="005C3947"/>
    <w:rsid w:val="005D1940"/>
    <w:rsid w:val="005D2A85"/>
    <w:rsid w:val="005D2EE8"/>
    <w:rsid w:val="005D745E"/>
    <w:rsid w:val="005E2947"/>
    <w:rsid w:val="005E6400"/>
    <w:rsid w:val="005F1F0A"/>
    <w:rsid w:val="005F2220"/>
    <w:rsid w:val="005F230E"/>
    <w:rsid w:val="005F6CA7"/>
    <w:rsid w:val="00606D83"/>
    <w:rsid w:val="00607069"/>
    <w:rsid w:val="00607288"/>
    <w:rsid w:val="00610488"/>
    <w:rsid w:val="00616B50"/>
    <w:rsid w:val="00622192"/>
    <w:rsid w:val="00631C51"/>
    <w:rsid w:val="00633775"/>
    <w:rsid w:val="0063383B"/>
    <w:rsid w:val="00635858"/>
    <w:rsid w:val="006366C0"/>
    <w:rsid w:val="00637C33"/>
    <w:rsid w:val="00640399"/>
    <w:rsid w:val="006445B2"/>
    <w:rsid w:val="006456A4"/>
    <w:rsid w:val="00645E0C"/>
    <w:rsid w:val="006513EF"/>
    <w:rsid w:val="00651D6F"/>
    <w:rsid w:val="00660154"/>
    <w:rsid w:val="006630EA"/>
    <w:rsid w:val="0066642C"/>
    <w:rsid w:val="00672424"/>
    <w:rsid w:val="00672B67"/>
    <w:rsid w:val="00672E5A"/>
    <w:rsid w:val="00673A43"/>
    <w:rsid w:val="00676FC7"/>
    <w:rsid w:val="00677669"/>
    <w:rsid w:val="0068013D"/>
    <w:rsid w:val="0068261C"/>
    <w:rsid w:val="00683072"/>
    <w:rsid w:val="00691B28"/>
    <w:rsid w:val="00692D1C"/>
    <w:rsid w:val="006A2EE9"/>
    <w:rsid w:val="006A5446"/>
    <w:rsid w:val="006B0939"/>
    <w:rsid w:val="006B3E72"/>
    <w:rsid w:val="006B476E"/>
    <w:rsid w:val="006B4D4D"/>
    <w:rsid w:val="006C170A"/>
    <w:rsid w:val="006C5BEA"/>
    <w:rsid w:val="006C6537"/>
    <w:rsid w:val="006C69FE"/>
    <w:rsid w:val="006D1072"/>
    <w:rsid w:val="006E47CA"/>
    <w:rsid w:val="006E5110"/>
    <w:rsid w:val="006F369F"/>
    <w:rsid w:val="006F3868"/>
    <w:rsid w:val="006F4D45"/>
    <w:rsid w:val="006F5D88"/>
    <w:rsid w:val="006F5D9C"/>
    <w:rsid w:val="006F6B51"/>
    <w:rsid w:val="006F74A5"/>
    <w:rsid w:val="00710DCB"/>
    <w:rsid w:val="00712835"/>
    <w:rsid w:val="007129A3"/>
    <w:rsid w:val="00713862"/>
    <w:rsid w:val="00714ABA"/>
    <w:rsid w:val="00715049"/>
    <w:rsid w:val="0071659F"/>
    <w:rsid w:val="00724AF0"/>
    <w:rsid w:val="007265D4"/>
    <w:rsid w:val="0073164A"/>
    <w:rsid w:val="007351AB"/>
    <w:rsid w:val="007423E0"/>
    <w:rsid w:val="007426B4"/>
    <w:rsid w:val="00743034"/>
    <w:rsid w:val="007433CA"/>
    <w:rsid w:val="007513D9"/>
    <w:rsid w:val="007530D5"/>
    <w:rsid w:val="007574A2"/>
    <w:rsid w:val="007612A0"/>
    <w:rsid w:val="00761760"/>
    <w:rsid w:val="00763B4E"/>
    <w:rsid w:val="007653B6"/>
    <w:rsid w:val="00765EE6"/>
    <w:rsid w:val="00765F9C"/>
    <w:rsid w:val="00766B95"/>
    <w:rsid w:val="00767A13"/>
    <w:rsid w:val="00770E76"/>
    <w:rsid w:val="0077221F"/>
    <w:rsid w:val="00773F68"/>
    <w:rsid w:val="00777584"/>
    <w:rsid w:val="00784EC1"/>
    <w:rsid w:val="007854C5"/>
    <w:rsid w:val="00792104"/>
    <w:rsid w:val="00796349"/>
    <w:rsid w:val="007A775C"/>
    <w:rsid w:val="007A7CC0"/>
    <w:rsid w:val="007B1AA5"/>
    <w:rsid w:val="007B314F"/>
    <w:rsid w:val="007B6072"/>
    <w:rsid w:val="007B6BCF"/>
    <w:rsid w:val="007C29DE"/>
    <w:rsid w:val="007C514B"/>
    <w:rsid w:val="007C7877"/>
    <w:rsid w:val="007D0BE2"/>
    <w:rsid w:val="007E598A"/>
    <w:rsid w:val="007F212F"/>
    <w:rsid w:val="007F4FBA"/>
    <w:rsid w:val="007F5632"/>
    <w:rsid w:val="007F6B25"/>
    <w:rsid w:val="008029A1"/>
    <w:rsid w:val="00806652"/>
    <w:rsid w:val="008107EA"/>
    <w:rsid w:val="0081127B"/>
    <w:rsid w:val="00814756"/>
    <w:rsid w:val="00824800"/>
    <w:rsid w:val="00824D1C"/>
    <w:rsid w:val="00833AEF"/>
    <w:rsid w:val="008361D1"/>
    <w:rsid w:val="00844805"/>
    <w:rsid w:val="00851BBF"/>
    <w:rsid w:val="00857139"/>
    <w:rsid w:val="0086069D"/>
    <w:rsid w:val="00863D8A"/>
    <w:rsid w:val="00865788"/>
    <w:rsid w:val="00870D1F"/>
    <w:rsid w:val="0087137B"/>
    <w:rsid w:val="008725E9"/>
    <w:rsid w:val="00873766"/>
    <w:rsid w:val="00873DC8"/>
    <w:rsid w:val="0087579C"/>
    <w:rsid w:val="0088612B"/>
    <w:rsid w:val="0089029B"/>
    <w:rsid w:val="0089194C"/>
    <w:rsid w:val="008956F6"/>
    <w:rsid w:val="00895F5E"/>
    <w:rsid w:val="00897DE2"/>
    <w:rsid w:val="008A00C4"/>
    <w:rsid w:val="008A02B0"/>
    <w:rsid w:val="008A5988"/>
    <w:rsid w:val="008B2CA7"/>
    <w:rsid w:val="008C1D47"/>
    <w:rsid w:val="008C3D37"/>
    <w:rsid w:val="008C65B4"/>
    <w:rsid w:val="008D3916"/>
    <w:rsid w:val="008D421F"/>
    <w:rsid w:val="008D7388"/>
    <w:rsid w:val="008E2B16"/>
    <w:rsid w:val="008E71CD"/>
    <w:rsid w:val="008F0BC9"/>
    <w:rsid w:val="008F1366"/>
    <w:rsid w:val="008F34AD"/>
    <w:rsid w:val="008F57AD"/>
    <w:rsid w:val="008F58AA"/>
    <w:rsid w:val="008F6701"/>
    <w:rsid w:val="00900D0F"/>
    <w:rsid w:val="00910288"/>
    <w:rsid w:val="00910A43"/>
    <w:rsid w:val="00913B7D"/>
    <w:rsid w:val="00915B01"/>
    <w:rsid w:val="00917DF9"/>
    <w:rsid w:val="00917F65"/>
    <w:rsid w:val="009217C2"/>
    <w:rsid w:val="00922798"/>
    <w:rsid w:val="00924738"/>
    <w:rsid w:val="0092616F"/>
    <w:rsid w:val="009279B1"/>
    <w:rsid w:val="00927FE7"/>
    <w:rsid w:val="00932039"/>
    <w:rsid w:val="00934537"/>
    <w:rsid w:val="00936DE4"/>
    <w:rsid w:val="009416DF"/>
    <w:rsid w:val="00945B25"/>
    <w:rsid w:val="009472E6"/>
    <w:rsid w:val="00950453"/>
    <w:rsid w:val="00951C85"/>
    <w:rsid w:val="009570FE"/>
    <w:rsid w:val="00957969"/>
    <w:rsid w:val="0096243F"/>
    <w:rsid w:val="00963A77"/>
    <w:rsid w:val="00965AD1"/>
    <w:rsid w:val="00965C9E"/>
    <w:rsid w:val="00973938"/>
    <w:rsid w:val="00975A21"/>
    <w:rsid w:val="00976E21"/>
    <w:rsid w:val="00981948"/>
    <w:rsid w:val="00983426"/>
    <w:rsid w:val="00985CED"/>
    <w:rsid w:val="009870AB"/>
    <w:rsid w:val="00994432"/>
    <w:rsid w:val="009A1FA6"/>
    <w:rsid w:val="009A2CF7"/>
    <w:rsid w:val="009A33C6"/>
    <w:rsid w:val="009A678C"/>
    <w:rsid w:val="009B0A74"/>
    <w:rsid w:val="009B18C9"/>
    <w:rsid w:val="009B7817"/>
    <w:rsid w:val="009C033E"/>
    <w:rsid w:val="009C0826"/>
    <w:rsid w:val="009C3290"/>
    <w:rsid w:val="009C3FD3"/>
    <w:rsid w:val="009D35DD"/>
    <w:rsid w:val="009D4771"/>
    <w:rsid w:val="009D7926"/>
    <w:rsid w:val="009E36C8"/>
    <w:rsid w:val="009E3AA3"/>
    <w:rsid w:val="009E6A4F"/>
    <w:rsid w:val="009E6F21"/>
    <w:rsid w:val="009F4588"/>
    <w:rsid w:val="009F6A15"/>
    <w:rsid w:val="009F72D1"/>
    <w:rsid w:val="00A03593"/>
    <w:rsid w:val="00A04489"/>
    <w:rsid w:val="00A050C1"/>
    <w:rsid w:val="00A065B2"/>
    <w:rsid w:val="00A0699E"/>
    <w:rsid w:val="00A074B8"/>
    <w:rsid w:val="00A074FB"/>
    <w:rsid w:val="00A163E2"/>
    <w:rsid w:val="00A20FC8"/>
    <w:rsid w:val="00A21080"/>
    <w:rsid w:val="00A24A08"/>
    <w:rsid w:val="00A251B3"/>
    <w:rsid w:val="00A25435"/>
    <w:rsid w:val="00A26B1E"/>
    <w:rsid w:val="00A32614"/>
    <w:rsid w:val="00A33FA8"/>
    <w:rsid w:val="00A35228"/>
    <w:rsid w:val="00A43338"/>
    <w:rsid w:val="00A43456"/>
    <w:rsid w:val="00A442CC"/>
    <w:rsid w:val="00A454F7"/>
    <w:rsid w:val="00A45586"/>
    <w:rsid w:val="00A47113"/>
    <w:rsid w:val="00A47A73"/>
    <w:rsid w:val="00A51862"/>
    <w:rsid w:val="00A529F8"/>
    <w:rsid w:val="00A535EE"/>
    <w:rsid w:val="00A5647B"/>
    <w:rsid w:val="00A60C37"/>
    <w:rsid w:val="00A63CBB"/>
    <w:rsid w:val="00A643E2"/>
    <w:rsid w:val="00A6513C"/>
    <w:rsid w:val="00A65F13"/>
    <w:rsid w:val="00A67F4C"/>
    <w:rsid w:val="00A711A6"/>
    <w:rsid w:val="00A72247"/>
    <w:rsid w:val="00A745C3"/>
    <w:rsid w:val="00A75EFE"/>
    <w:rsid w:val="00A8065A"/>
    <w:rsid w:val="00A818A0"/>
    <w:rsid w:val="00A836D1"/>
    <w:rsid w:val="00A83A63"/>
    <w:rsid w:val="00A875C5"/>
    <w:rsid w:val="00A97B05"/>
    <w:rsid w:val="00AA1462"/>
    <w:rsid w:val="00AA2927"/>
    <w:rsid w:val="00AA4B7C"/>
    <w:rsid w:val="00AA675D"/>
    <w:rsid w:val="00AB4B68"/>
    <w:rsid w:val="00AB5B17"/>
    <w:rsid w:val="00AB6AD7"/>
    <w:rsid w:val="00AC19C3"/>
    <w:rsid w:val="00AC22CB"/>
    <w:rsid w:val="00AC46CB"/>
    <w:rsid w:val="00AC4919"/>
    <w:rsid w:val="00AC69B5"/>
    <w:rsid w:val="00AD0FF9"/>
    <w:rsid w:val="00AD332A"/>
    <w:rsid w:val="00AD5785"/>
    <w:rsid w:val="00AD7EA7"/>
    <w:rsid w:val="00AE4024"/>
    <w:rsid w:val="00AF4FBA"/>
    <w:rsid w:val="00AF5BD0"/>
    <w:rsid w:val="00B004ED"/>
    <w:rsid w:val="00B016EC"/>
    <w:rsid w:val="00B0264D"/>
    <w:rsid w:val="00B04245"/>
    <w:rsid w:val="00B0517A"/>
    <w:rsid w:val="00B10468"/>
    <w:rsid w:val="00B107E2"/>
    <w:rsid w:val="00B11958"/>
    <w:rsid w:val="00B13D50"/>
    <w:rsid w:val="00B15E4D"/>
    <w:rsid w:val="00B15F33"/>
    <w:rsid w:val="00B16169"/>
    <w:rsid w:val="00B16788"/>
    <w:rsid w:val="00B17A98"/>
    <w:rsid w:val="00B24BAF"/>
    <w:rsid w:val="00B279CF"/>
    <w:rsid w:val="00B301AD"/>
    <w:rsid w:val="00B30249"/>
    <w:rsid w:val="00B31EDF"/>
    <w:rsid w:val="00B32C24"/>
    <w:rsid w:val="00B32CFF"/>
    <w:rsid w:val="00B339C7"/>
    <w:rsid w:val="00B376A3"/>
    <w:rsid w:val="00B4037E"/>
    <w:rsid w:val="00B4619A"/>
    <w:rsid w:val="00B46A0C"/>
    <w:rsid w:val="00B525F8"/>
    <w:rsid w:val="00B56CBF"/>
    <w:rsid w:val="00B571AC"/>
    <w:rsid w:val="00B6056B"/>
    <w:rsid w:val="00B60652"/>
    <w:rsid w:val="00B61AEC"/>
    <w:rsid w:val="00B62F32"/>
    <w:rsid w:val="00B7524E"/>
    <w:rsid w:val="00B765C3"/>
    <w:rsid w:val="00B77F89"/>
    <w:rsid w:val="00B8030F"/>
    <w:rsid w:val="00B80B12"/>
    <w:rsid w:val="00B81083"/>
    <w:rsid w:val="00B82E26"/>
    <w:rsid w:val="00B84D57"/>
    <w:rsid w:val="00B85292"/>
    <w:rsid w:val="00B87855"/>
    <w:rsid w:val="00B90753"/>
    <w:rsid w:val="00B92F83"/>
    <w:rsid w:val="00BA0583"/>
    <w:rsid w:val="00BA2CF5"/>
    <w:rsid w:val="00BA60F0"/>
    <w:rsid w:val="00BA62A0"/>
    <w:rsid w:val="00BB005E"/>
    <w:rsid w:val="00BB0318"/>
    <w:rsid w:val="00BB2A10"/>
    <w:rsid w:val="00BC02AF"/>
    <w:rsid w:val="00BC144C"/>
    <w:rsid w:val="00BC1FF7"/>
    <w:rsid w:val="00BC4B10"/>
    <w:rsid w:val="00BC4E36"/>
    <w:rsid w:val="00BD7ABF"/>
    <w:rsid w:val="00BE0D16"/>
    <w:rsid w:val="00BE25C9"/>
    <w:rsid w:val="00BE4380"/>
    <w:rsid w:val="00BE4691"/>
    <w:rsid w:val="00BF172B"/>
    <w:rsid w:val="00BF1BD4"/>
    <w:rsid w:val="00BF3E6D"/>
    <w:rsid w:val="00BF4066"/>
    <w:rsid w:val="00BF63C2"/>
    <w:rsid w:val="00C0005D"/>
    <w:rsid w:val="00C00FF0"/>
    <w:rsid w:val="00C0114B"/>
    <w:rsid w:val="00C02E19"/>
    <w:rsid w:val="00C04EA7"/>
    <w:rsid w:val="00C115D8"/>
    <w:rsid w:val="00C118BE"/>
    <w:rsid w:val="00C15B5F"/>
    <w:rsid w:val="00C2115D"/>
    <w:rsid w:val="00C2421C"/>
    <w:rsid w:val="00C2576D"/>
    <w:rsid w:val="00C2663E"/>
    <w:rsid w:val="00C26E5F"/>
    <w:rsid w:val="00C27D24"/>
    <w:rsid w:val="00C306AC"/>
    <w:rsid w:val="00C30D84"/>
    <w:rsid w:val="00C331BC"/>
    <w:rsid w:val="00C3718E"/>
    <w:rsid w:val="00C42D60"/>
    <w:rsid w:val="00C43E99"/>
    <w:rsid w:val="00C44232"/>
    <w:rsid w:val="00C46980"/>
    <w:rsid w:val="00C46FA6"/>
    <w:rsid w:val="00C50397"/>
    <w:rsid w:val="00C5225E"/>
    <w:rsid w:val="00C52B91"/>
    <w:rsid w:val="00C56125"/>
    <w:rsid w:val="00C607D5"/>
    <w:rsid w:val="00C64A01"/>
    <w:rsid w:val="00C66A99"/>
    <w:rsid w:val="00C70DD9"/>
    <w:rsid w:val="00C718DA"/>
    <w:rsid w:val="00C728F7"/>
    <w:rsid w:val="00C73AA7"/>
    <w:rsid w:val="00C7470F"/>
    <w:rsid w:val="00C80EDF"/>
    <w:rsid w:val="00C83F8E"/>
    <w:rsid w:val="00C86007"/>
    <w:rsid w:val="00C9223B"/>
    <w:rsid w:val="00C94A81"/>
    <w:rsid w:val="00C97032"/>
    <w:rsid w:val="00CA0EEE"/>
    <w:rsid w:val="00CA19FD"/>
    <w:rsid w:val="00CA3CBB"/>
    <w:rsid w:val="00CA46B0"/>
    <w:rsid w:val="00CA4B6D"/>
    <w:rsid w:val="00CB1410"/>
    <w:rsid w:val="00CB3AA9"/>
    <w:rsid w:val="00CB43E6"/>
    <w:rsid w:val="00CC3492"/>
    <w:rsid w:val="00CC4EB5"/>
    <w:rsid w:val="00CC4F4B"/>
    <w:rsid w:val="00CC5DB4"/>
    <w:rsid w:val="00CD019C"/>
    <w:rsid w:val="00CD0471"/>
    <w:rsid w:val="00CD1A1F"/>
    <w:rsid w:val="00CD4D85"/>
    <w:rsid w:val="00CD4DDE"/>
    <w:rsid w:val="00CD7006"/>
    <w:rsid w:val="00CE26AD"/>
    <w:rsid w:val="00CE27A8"/>
    <w:rsid w:val="00CE3534"/>
    <w:rsid w:val="00CE74A2"/>
    <w:rsid w:val="00CE7875"/>
    <w:rsid w:val="00CF01DF"/>
    <w:rsid w:val="00CF3581"/>
    <w:rsid w:val="00CF4963"/>
    <w:rsid w:val="00D00AB2"/>
    <w:rsid w:val="00D02A99"/>
    <w:rsid w:val="00D10A15"/>
    <w:rsid w:val="00D12B1D"/>
    <w:rsid w:val="00D14E4E"/>
    <w:rsid w:val="00D262EC"/>
    <w:rsid w:val="00D37A33"/>
    <w:rsid w:val="00D37E5B"/>
    <w:rsid w:val="00D37EA0"/>
    <w:rsid w:val="00D40CDA"/>
    <w:rsid w:val="00D446B0"/>
    <w:rsid w:val="00D44C34"/>
    <w:rsid w:val="00D45892"/>
    <w:rsid w:val="00D45A48"/>
    <w:rsid w:val="00D45B66"/>
    <w:rsid w:val="00D466F3"/>
    <w:rsid w:val="00D46F80"/>
    <w:rsid w:val="00D477A7"/>
    <w:rsid w:val="00D47D73"/>
    <w:rsid w:val="00D51CC1"/>
    <w:rsid w:val="00D53556"/>
    <w:rsid w:val="00D55B31"/>
    <w:rsid w:val="00D56748"/>
    <w:rsid w:val="00D5783B"/>
    <w:rsid w:val="00D57AF3"/>
    <w:rsid w:val="00D625F6"/>
    <w:rsid w:val="00D62F0D"/>
    <w:rsid w:val="00D7729A"/>
    <w:rsid w:val="00D77B23"/>
    <w:rsid w:val="00D8155B"/>
    <w:rsid w:val="00D90635"/>
    <w:rsid w:val="00D90674"/>
    <w:rsid w:val="00D910AF"/>
    <w:rsid w:val="00D92481"/>
    <w:rsid w:val="00D953D8"/>
    <w:rsid w:val="00D962CF"/>
    <w:rsid w:val="00DA1400"/>
    <w:rsid w:val="00DA1CEA"/>
    <w:rsid w:val="00DA5057"/>
    <w:rsid w:val="00DA559D"/>
    <w:rsid w:val="00DA56DD"/>
    <w:rsid w:val="00DA6481"/>
    <w:rsid w:val="00DB1595"/>
    <w:rsid w:val="00DB2038"/>
    <w:rsid w:val="00DC0DB3"/>
    <w:rsid w:val="00DC0E2B"/>
    <w:rsid w:val="00DC0FC5"/>
    <w:rsid w:val="00DC11EB"/>
    <w:rsid w:val="00DC15F1"/>
    <w:rsid w:val="00DC5072"/>
    <w:rsid w:val="00DD150A"/>
    <w:rsid w:val="00DD5255"/>
    <w:rsid w:val="00DD6F47"/>
    <w:rsid w:val="00DE4FCB"/>
    <w:rsid w:val="00DE7304"/>
    <w:rsid w:val="00DF0309"/>
    <w:rsid w:val="00DF1790"/>
    <w:rsid w:val="00DF226F"/>
    <w:rsid w:val="00DF7F3E"/>
    <w:rsid w:val="00E030A6"/>
    <w:rsid w:val="00E06FD0"/>
    <w:rsid w:val="00E13BD2"/>
    <w:rsid w:val="00E16021"/>
    <w:rsid w:val="00E16478"/>
    <w:rsid w:val="00E17260"/>
    <w:rsid w:val="00E17C85"/>
    <w:rsid w:val="00E2131E"/>
    <w:rsid w:val="00E25295"/>
    <w:rsid w:val="00E260AB"/>
    <w:rsid w:val="00E30CDA"/>
    <w:rsid w:val="00E30D21"/>
    <w:rsid w:val="00E31B8B"/>
    <w:rsid w:val="00E325A3"/>
    <w:rsid w:val="00E3420E"/>
    <w:rsid w:val="00E36325"/>
    <w:rsid w:val="00E36AEB"/>
    <w:rsid w:val="00E37161"/>
    <w:rsid w:val="00E40200"/>
    <w:rsid w:val="00E43A3B"/>
    <w:rsid w:val="00E47C5F"/>
    <w:rsid w:val="00E50841"/>
    <w:rsid w:val="00E522CB"/>
    <w:rsid w:val="00E54194"/>
    <w:rsid w:val="00E73352"/>
    <w:rsid w:val="00E73E6A"/>
    <w:rsid w:val="00E74938"/>
    <w:rsid w:val="00E7594A"/>
    <w:rsid w:val="00E77DC4"/>
    <w:rsid w:val="00E85D28"/>
    <w:rsid w:val="00E866AB"/>
    <w:rsid w:val="00E93BA6"/>
    <w:rsid w:val="00E96758"/>
    <w:rsid w:val="00E97113"/>
    <w:rsid w:val="00EA2457"/>
    <w:rsid w:val="00EA4656"/>
    <w:rsid w:val="00EA4E34"/>
    <w:rsid w:val="00EA581F"/>
    <w:rsid w:val="00EA5BD4"/>
    <w:rsid w:val="00EB0365"/>
    <w:rsid w:val="00EB1D4B"/>
    <w:rsid w:val="00EB3542"/>
    <w:rsid w:val="00EB519A"/>
    <w:rsid w:val="00EB672E"/>
    <w:rsid w:val="00EC4E23"/>
    <w:rsid w:val="00EC61B1"/>
    <w:rsid w:val="00EC6463"/>
    <w:rsid w:val="00EC749E"/>
    <w:rsid w:val="00ED2A1B"/>
    <w:rsid w:val="00ED35D6"/>
    <w:rsid w:val="00ED3B16"/>
    <w:rsid w:val="00ED3E91"/>
    <w:rsid w:val="00ED4129"/>
    <w:rsid w:val="00EE012C"/>
    <w:rsid w:val="00EE1C65"/>
    <w:rsid w:val="00EE1D48"/>
    <w:rsid w:val="00EE2ACA"/>
    <w:rsid w:val="00EE5A49"/>
    <w:rsid w:val="00EE6169"/>
    <w:rsid w:val="00EE6832"/>
    <w:rsid w:val="00EF09DD"/>
    <w:rsid w:val="00EF2D06"/>
    <w:rsid w:val="00EF5A5A"/>
    <w:rsid w:val="00EF626E"/>
    <w:rsid w:val="00F06A6F"/>
    <w:rsid w:val="00F150C2"/>
    <w:rsid w:val="00F15FC8"/>
    <w:rsid w:val="00F171A5"/>
    <w:rsid w:val="00F30CCD"/>
    <w:rsid w:val="00F31735"/>
    <w:rsid w:val="00F32852"/>
    <w:rsid w:val="00F4085E"/>
    <w:rsid w:val="00F45247"/>
    <w:rsid w:val="00F52DAE"/>
    <w:rsid w:val="00F5351A"/>
    <w:rsid w:val="00F554A2"/>
    <w:rsid w:val="00F6395C"/>
    <w:rsid w:val="00F64A28"/>
    <w:rsid w:val="00F72F0A"/>
    <w:rsid w:val="00F76F3C"/>
    <w:rsid w:val="00F7748D"/>
    <w:rsid w:val="00F77656"/>
    <w:rsid w:val="00F80B26"/>
    <w:rsid w:val="00F844D2"/>
    <w:rsid w:val="00F86F3D"/>
    <w:rsid w:val="00F908AD"/>
    <w:rsid w:val="00F90BC6"/>
    <w:rsid w:val="00F933C0"/>
    <w:rsid w:val="00F942A8"/>
    <w:rsid w:val="00F945AA"/>
    <w:rsid w:val="00F954A1"/>
    <w:rsid w:val="00F963EA"/>
    <w:rsid w:val="00F970B2"/>
    <w:rsid w:val="00F97531"/>
    <w:rsid w:val="00FA55CD"/>
    <w:rsid w:val="00FA72B3"/>
    <w:rsid w:val="00FB1CEA"/>
    <w:rsid w:val="00FB42F8"/>
    <w:rsid w:val="00FB4B26"/>
    <w:rsid w:val="00FB5344"/>
    <w:rsid w:val="00FB794D"/>
    <w:rsid w:val="00FC034C"/>
    <w:rsid w:val="00FC334E"/>
    <w:rsid w:val="00FC34F3"/>
    <w:rsid w:val="00FC466D"/>
    <w:rsid w:val="00FC4888"/>
    <w:rsid w:val="00FD02A0"/>
    <w:rsid w:val="00FD5C74"/>
    <w:rsid w:val="00FE01D3"/>
    <w:rsid w:val="00FE052E"/>
    <w:rsid w:val="00FE09E6"/>
    <w:rsid w:val="00FE44A9"/>
    <w:rsid w:val="00FE4A1C"/>
    <w:rsid w:val="00FE4ADF"/>
    <w:rsid w:val="00FF0E40"/>
    <w:rsid w:val="00FF3AF4"/>
    <w:rsid w:val="00FF3B94"/>
    <w:rsid w:val="00FF4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7E0B0"/>
  <w14:defaultImageDpi w14:val="32767"/>
  <w15:docId w15:val="{BD565F4F-15B7-4DF6-B506-640471031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2661D"/>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qFormat/>
    <w:rsid w:val="00B90753"/>
    <w:pPr>
      <w:keepNext/>
      <w:pageBreakBefore/>
      <w:numPr>
        <w:numId w:val="1"/>
      </w:numPr>
      <w:spacing w:after="0" w:line="360" w:lineRule="auto"/>
      <w:jc w:val="center"/>
      <w:outlineLvl w:val="0"/>
    </w:pPr>
    <w:rPr>
      <w:rFonts w:ascii="Times New Roman" w:eastAsia="Times New Roman" w:hAnsi="Times New Roman"/>
      <w:b/>
      <w:bCs/>
      <w:sz w:val="28"/>
      <w:szCs w:val="24"/>
    </w:rPr>
  </w:style>
  <w:style w:type="paragraph" w:styleId="Heading2">
    <w:name w:val="heading 2"/>
    <w:basedOn w:val="Normal"/>
    <w:next w:val="Normal"/>
    <w:link w:val="Heading2Char"/>
    <w:qFormat/>
    <w:rsid w:val="00B90753"/>
    <w:pPr>
      <w:keepNext/>
      <w:numPr>
        <w:ilvl w:val="1"/>
        <w:numId w:val="1"/>
      </w:numPr>
      <w:spacing w:after="0" w:line="360" w:lineRule="auto"/>
      <w:outlineLvl w:val="1"/>
    </w:pPr>
    <w:rPr>
      <w:rFonts w:ascii="Times New Roman" w:eastAsia="Times New Roman" w:hAnsi="Times New Roman" w:cs="Arial"/>
      <w:b/>
      <w:bCs/>
      <w:iCs/>
      <w:sz w:val="24"/>
      <w:szCs w:val="28"/>
      <w:lang w:eastAsia="nl-NL"/>
    </w:rPr>
  </w:style>
  <w:style w:type="paragraph" w:styleId="Heading3">
    <w:name w:val="heading 3"/>
    <w:basedOn w:val="Normal"/>
    <w:next w:val="Normal"/>
    <w:link w:val="Heading3Char"/>
    <w:qFormat/>
    <w:rsid w:val="00B90753"/>
    <w:pPr>
      <w:keepNext/>
      <w:numPr>
        <w:ilvl w:val="2"/>
        <w:numId w:val="1"/>
      </w:numPr>
      <w:spacing w:after="0" w:line="360" w:lineRule="auto"/>
      <w:outlineLvl w:val="2"/>
    </w:pPr>
    <w:rPr>
      <w:rFonts w:ascii="Times New Roman" w:eastAsia="Times New Roman" w:hAnsi="Times New Roman" w:cs="Arial"/>
      <w:b/>
      <w:bCs/>
      <w:i/>
      <w:sz w:val="24"/>
      <w:szCs w:val="26"/>
      <w:lang w:eastAsia="nl-NL"/>
    </w:rPr>
  </w:style>
  <w:style w:type="paragraph" w:styleId="Heading4">
    <w:name w:val="heading 4"/>
    <w:basedOn w:val="Normal"/>
    <w:next w:val="Normal"/>
    <w:link w:val="Heading4Char"/>
    <w:qFormat/>
    <w:rsid w:val="00B90753"/>
    <w:pPr>
      <w:keepNext/>
      <w:numPr>
        <w:ilvl w:val="3"/>
        <w:numId w:val="1"/>
      </w:numPr>
      <w:spacing w:after="0" w:line="360" w:lineRule="auto"/>
      <w:outlineLvl w:val="3"/>
    </w:pPr>
    <w:rPr>
      <w:rFonts w:ascii="Times New Roman" w:eastAsia="Times New Roman" w:hAnsi="Times New Roman"/>
      <w:bCs/>
      <w:i/>
      <w:sz w:val="24"/>
      <w:szCs w:val="28"/>
      <w:lang w:eastAsia="nl-NL"/>
    </w:rPr>
  </w:style>
  <w:style w:type="paragraph" w:styleId="Heading5">
    <w:name w:val="heading 5"/>
    <w:basedOn w:val="Normal"/>
    <w:next w:val="Normal"/>
    <w:link w:val="Heading5Char"/>
    <w:qFormat/>
    <w:rsid w:val="00B90753"/>
    <w:pPr>
      <w:numPr>
        <w:ilvl w:val="4"/>
        <w:numId w:val="1"/>
      </w:numPr>
      <w:spacing w:before="240" w:after="60" w:line="240" w:lineRule="auto"/>
      <w:outlineLvl w:val="4"/>
    </w:pPr>
    <w:rPr>
      <w:rFonts w:ascii="Times New Roman" w:eastAsia="Times New Roman" w:hAnsi="Times New Roman"/>
      <w:b/>
      <w:bCs/>
      <w:iCs/>
      <w:sz w:val="28"/>
      <w:szCs w:val="26"/>
      <w:lang w:eastAsia="nl-NL"/>
    </w:rPr>
  </w:style>
  <w:style w:type="paragraph" w:styleId="Heading6">
    <w:name w:val="heading 6"/>
    <w:basedOn w:val="Normal"/>
    <w:next w:val="Normal"/>
    <w:link w:val="Heading6Char"/>
    <w:qFormat/>
    <w:rsid w:val="00B90753"/>
    <w:pPr>
      <w:numPr>
        <w:ilvl w:val="5"/>
        <w:numId w:val="1"/>
      </w:numPr>
      <w:spacing w:before="240" w:after="60" w:line="240" w:lineRule="auto"/>
      <w:jc w:val="center"/>
      <w:outlineLvl w:val="5"/>
    </w:pPr>
    <w:rPr>
      <w:rFonts w:ascii="Times New Roman" w:eastAsia="Times New Roman" w:hAnsi="Times New Roman"/>
      <w:b/>
      <w:bCs/>
      <w:sz w:val="28"/>
      <w:lang w:eastAsia="nl-NL"/>
    </w:rPr>
  </w:style>
  <w:style w:type="paragraph" w:styleId="Heading7">
    <w:name w:val="heading 7"/>
    <w:basedOn w:val="Normal"/>
    <w:next w:val="Normal"/>
    <w:link w:val="Heading7Char"/>
    <w:qFormat/>
    <w:rsid w:val="00B90753"/>
    <w:pPr>
      <w:numPr>
        <w:ilvl w:val="6"/>
        <w:numId w:val="1"/>
      </w:numPr>
      <w:spacing w:before="240" w:after="0" w:line="360" w:lineRule="auto"/>
      <w:outlineLvl w:val="6"/>
    </w:pPr>
    <w:rPr>
      <w:rFonts w:ascii="Times New Roman" w:eastAsia="Times New Roman" w:hAnsi="Times New Roman"/>
      <w:b/>
      <w:sz w:val="28"/>
      <w:szCs w:val="24"/>
      <w:lang w:eastAsia="nl-NL"/>
    </w:rPr>
  </w:style>
  <w:style w:type="paragraph" w:styleId="Heading8">
    <w:name w:val="heading 8"/>
    <w:basedOn w:val="Normal"/>
    <w:next w:val="Normal"/>
    <w:link w:val="Heading8Char"/>
    <w:qFormat/>
    <w:rsid w:val="00B90753"/>
    <w:pPr>
      <w:numPr>
        <w:ilvl w:val="7"/>
        <w:numId w:val="1"/>
      </w:numPr>
      <w:spacing w:before="240" w:after="60" w:line="240" w:lineRule="auto"/>
      <w:outlineLvl w:val="7"/>
    </w:pPr>
    <w:rPr>
      <w:rFonts w:ascii="Times New Roman" w:eastAsia="Times New Roman" w:hAnsi="Times New Roman"/>
      <w:b/>
      <w:iCs/>
      <w:sz w:val="28"/>
      <w:szCs w:val="24"/>
      <w:lang w:eastAsia="nl-NL"/>
    </w:rPr>
  </w:style>
  <w:style w:type="paragraph" w:styleId="Heading9">
    <w:name w:val="heading 9"/>
    <w:basedOn w:val="Normal"/>
    <w:next w:val="Normal"/>
    <w:link w:val="Heading9Char"/>
    <w:qFormat/>
    <w:rsid w:val="00B90753"/>
    <w:pPr>
      <w:numPr>
        <w:ilvl w:val="8"/>
        <w:numId w:val="1"/>
      </w:numPr>
      <w:spacing w:before="240" w:after="60" w:line="240" w:lineRule="auto"/>
      <w:outlineLvl w:val="8"/>
    </w:pPr>
    <w:rPr>
      <w:rFonts w:ascii="Arial" w:eastAsia="Times New Roman" w:hAnsi="Arial" w:cs="Arial"/>
      <w:lang w:eastAsia="nl-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12661D"/>
    <w:rPr>
      <w:vertAlign w:val="superscript"/>
    </w:rPr>
  </w:style>
  <w:style w:type="paragraph" w:styleId="Footer">
    <w:name w:val="footer"/>
    <w:basedOn w:val="Normal"/>
    <w:link w:val="FooterChar"/>
    <w:uiPriority w:val="99"/>
    <w:unhideWhenUsed/>
    <w:rsid w:val="001266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661D"/>
    <w:rPr>
      <w:rFonts w:ascii="Calibri" w:eastAsia="Calibri" w:hAnsi="Calibri" w:cs="Times New Roman"/>
      <w:sz w:val="22"/>
      <w:szCs w:val="22"/>
    </w:rPr>
  </w:style>
  <w:style w:type="character" w:styleId="PageNumber">
    <w:name w:val="page number"/>
    <w:basedOn w:val="DefaultParagraphFont"/>
    <w:uiPriority w:val="99"/>
    <w:semiHidden/>
    <w:unhideWhenUsed/>
    <w:rsid w:val="0012661D"/>
  </w:style>
  <w:style w:type="paragraph" w:styleId="FootnoteText">
    <w:name w:val="footnote text"/>
    <w:basedOn w:val="Normal"/>
    <w:link w:val="FootnoteTextChar"/>
    <w:unhideWhenUsed/>
    <w:rsid w:val="00C0005D"/>
    <w:pPr>
      <w:spacing w:after="0" w:line="240" w:lineRule="auto"/>
    </w:pPr>
    <w:rPr>
      <w:sz w:val="24"/>
      <w:szCs w:val="24"/>
    </w:rPr>
  </w:style>
  <w:style w:type="character" w:customStyle="1" w:styleId="FootnoteTextChar">
    <w:name w:val="Footnote Text Char"/>
    <w:basedOn w:val="DefaultParagraphFont"/>
    <w:link w:val="FootnoteText"/>
    <w:rsid w:val="00C0005D"/>
    <w:rPr>
      <w:rFonts w:ascii="Calibri" w:eastAsia="Calibri" w:hAnsi="Calibri" w:cs="Times New Roman"/>
    </w:rPr>
  </w:style>
  <w:style w:type="character" w:styleId="Hyperlink">
    <w:name w:val="Hyperlink"/>
    <w:basedOn w:val="DefaultParagraphFont"/>
    <w:uiPriority w:val="99"/>
    <w:unhideWhenUsed/>
    <w:rsid w:val="00C0005D"/>
    <w:rPr>
      <w:color w:val="0563C1" w:themeColor="hyperlink"/>
      <w:u w:val="single"/>
    </w:rPr>
  </w:style>
  <w:style w:type="character" w:customStyle="1" w:styleId="apple-style-span">
    <w:name w:val="apple-style-span"/>
    <w:basedOn w:val="DefaultParagraphFont"/>
    <w:rsid w:val="00927FE7"/>
  </w:style>
  <w:style w:type="character" w:customStyle="1" w:styleId="apple-converted-space">
    <w:name w:val="apple-converted-space"/>
    <w:basedOn w:val="DefaultParagraphFont"/>
    <w:rsid w:val="00927FE7"/>
  </w:style>
  <w:style w:type="character" w:customStyle="1" w:styleId="Heading1Char">
    <w:name w:val="Heading 1 Char"/>
    <w:basedOn w:val="DefaultParagraphFont"/>
    <w:link w:val="Heading1"/>
    <w:rsid w:val="00B90753"/>
    <w:rPr>
      <w:rFonts w:ascii="Times New Roman" w:eastAsia="Times New Roman" w:hAnsi="Times New Roman" w:cs="Times New Roman"/>
      <w:b/>
      <w:bCs/>
      <w:sz w:val="28"/>
    </w:rPr>
  </w:style>
  <w:style w:type="character" w:customStyle="1" w:styleId="Heading2Char">
    <w:name w:val="Heading 2 Char"/>
    <w:basedOn w:val="DefaultParagraphFont"/>
    <w:link w:val="Heading2"/>
    <w:rsid w:val="00B90753"/>
    <w:rPr>
      <w:rFonts w:ascii="Times New Roman" w:eastAsia="Times New Roman" w:hAnsi="Times New Roman" w:cs="Arial"/>
      <w:b/>
      <w:bCs/>
      <w:iCs/>
      <w:szCs w:val="28"/>
      <w:lang w:eastAsia="nl-NL"/>
    </w:rPr>
  </w:style>
  <w:style w:type="character" w:customStyle="1" w:styleId="Heading3Char">
    <w:name w:val="Heading 3 Char"/>
    <w:basedOn w:val="DefaultParagraphFont"/>
    <w:link w:val="Heading3"/>
    <w:rsid w:val="00B90753"/>
    <w:rPr>
      <w:rFonts w:ascii="Times New Roman" w:eastAsia="Times New Roman" w:hAnsi="Times New Roman" w:cs="Arial"/>
      <w:b/>
      <w:bCs/>
      <w:i/>
      <w:szCs w:val="26"/>
      <w:lang w:eastAsia="nl-NL"/>
    </w:rPr>
  </w:style>
  <w:style w:type="character" w:customStyle="1" w:styleId="Heading4Char">
    <w:name w:val="Heading 4 Char"/>
    <w:basedOn w:val="DefaultParagraphFont"/>
    <w:link w:val="Heading4"/>
    <w:rsid w:val="00B90753"/>
    <w:rPr>
      <w:rFonts w:ascii="Times New Roman" w:eastAsia="Times New Roman" w:hAnsi="Times New Roman" w:cs="Times New Roman"/>
      <w:bCs/>
      <w:i/>
      <w:szCs w:val="28"/>
      <w:lang w:eastAsia="nl-NL"/>
    </w:rPr>
  </w:style>
  <w:style w:type="character" w:customStyle="1" w:styleId="Heading5Char">
    <w:name w:val="Heading 5 Char"/>
    <w:basedOn w:val="DefaultParagraphFont"/>
    <w:link w:val="Heading5"/>
    <w:rsid w:val="00B90753"/>
    <w:rPr>
      <w:rFonts w:ascii="Times New Roman" w:eastAsia="Times New Roman" w:hAnsi="Times New Roman" w:cs="Times New Roman"/>
      <w:b/>
      <w:bCs/>
      <w:iCs/>
      <w:sz w:val="28"/>
      <w:szCs w:val="26"/>
      <w:lang w:eastAsia="nl-NL"/>
    </w:rPr>
  </w:style>
  <w:style w:type="character" w:customStyle="1" w:styleId="Heading6Char">
    <w:name w:val="Heading 6 Char"/>
    <w:basedOn w:val="DefaultParagraphFont"/>
    <w:link w:val="Heading6"/>
    <w:rsid w:val="00B90753"/>
    <w:rPr>
      <w:rFonts w:ascii="Times New Roman" w:eastAsia="Times New Roman" w:hAnsi="Times New Roman" w:cs="Times New Roman"/>
      <w:b/>
      <w:bCs/>
      <w:sz w:val="28"/>
      <w:szCs w:val="22"/>
      <w:lang w:eastAsia="nl-NL"/>
    </w:rPr>
  </w:style>
  <w:style w:type="character" w:customStyle="1" w:styleId="Heading7Char">
    <w:name w:val="Heading 7 Char"/>
    <w:basedOn w:val="DefaultParagraphFont"/>
    <w:link w:val="Heading7"/>
    <w:rsid w:val="00B90753"/>
    <w:rPr>
      <w:rFonts w:ascii="Times New Roman" w:eastAsia="Times New Roman" w:hAnsi="Times New Roman" w:cs="Times New Roman"/>
      <w:b/>
      <w:sz w:val="28"/>
      <w:lang w:eastAsia="nl-NL"/>
    </w:rPr>
  </w:style>
  <w:style w:type="character" w:customStyle="1" w:styleId="Heading8Char">
    <w:name w:val="Heading 8 Char"/>
    <w:basedOn w:val="DefaultParagraphFont"/>
    <w:link w:val="Heading8"/>
    <w:rsid w:val="00B90753"/>
    <w:rPr>
      <w:rFonts w:ascii="Times New Roman" w:eastAsia="Times New Roman" w:hAnsi="Times New Roman" w:cs="Times New Roman"/>
      <w:b/>
      <w:iCs/>
      <w:sz w:val="28"/>
      <w:lang w:eastAsia="nl-NL"/>
    </w:rPr>
  </w:style>
  <w:style w:type="character" w:customStyle="1" w:styleId="Heading9Char">
    <w:name w:val="Heading 9 Char"/>
    <w:basedOn w:val="DefaultParagraphFont"/>
    <w:link w:val="Heading9"/>
    <w:rsid w:val="00B90753"/>
    <w:rPr>
      <w:rFonts w:ascii="Arial" w:eastAsia="Times New Roman" w:hAnsi="Arial" w:cs="Arial"/>
      <w:sz w:val="22"/>
      <w:szCs w:val="22"/>
      <w:lang w:eastAsia="nl-NL"/>
    </w:rPr>
  </w:style>
  <w:style w:type="paragraph" w:styleId="NormalWeb">
    <w:name w:val="Normal (Web)"/>
    <w:basedOn w:val="Normal"/>
    <w:uiPriority w:val="99"/>
    <w:unhideWhenUsed/>
    <w:rsid w:val="00B90753"/>
    <w:pPr>
      <w:spacing w:before="100" w:beforeAutospacing="1" w:after="100" w:afterAutospacing="1" w:line="240" w:lineRule="auto"/>
    </w:pPr>
    <w:rPr>
      <w:rFonts w:ascii="Times New Roman" w:eastAsiaTheme="minorHAnsi" w:hAnsi="Times New Roman"/>
      <w:sz w:val="24"/>
      <w:szCs w:val="24"/>
      <w:lang w:eastAsia="en-GB"/>
    </w:rPr>
  </w:style>
  <w:style w:type="paragraph" w:styleId="EndnoteText">
    <w:name w:val="endnote text"/>
    <w:basedOn w:val="Normal"/>
    <w:link w:val="EndnoteTextChar"/>
    <w:uiPriority w:val="99"/>
    <w:unhideWhenUsed/>
    <w:rsid w:val="00F171A5"/>
    <w:pPr>
      <w:spacing w:after="0" w:line="240" w:lineRule="auto"/>
    </w:pPr>
    <w:rPr>
      <w:sz w:val="24"/>
      <w:szCs w:val="24"/>
    </w:rPr>
  </w:style>
  <w:style w:type="character" w:customStyle="1" w:styleId="EndnoteTextChar">
    <w:name w:val="Endnote Text Char"/>
    <w:basedOn w:val="DefaultParagraphFont"/>
    <w:link w:val="EndnoteText"/>
    <w:uiPriority w:val="99"/>
    <w:rsid w:val="00F171A5"/>
    <w:rPr>
      <w:rFonts w:ascii="Calibri" w:eastAsia="Calibri" w:hAnsi="Calibri" w:cs="Times New Roman"/>
    </w:rPr>
  </w:style>
  <w:style w:type="character" w:styleId="EndnoteReference">
    <w:name w:val="endnote reference"/>
    <w:basedOn w:val="DefaultParagraphFont"/>
    <w:uiPriority w:val="99"/>
    <w:unhideWhenUsed/>
    <w:rsid w:val="00F171A5"/>
    <w:rPr>
      <w:vertAlign w:val="superscript"/>
    </w:rPr>
  </w:style>
  <w:style w:type="paragraph" w:styleId="BalloonText">
    <w:name w:val="Balloon Text"/>
    <w:basedOn w:val="Normal"/>
    <w:link w:val="BalloonTextChar"/>
    <w:uiPriority w:val="99"/>
    <w:semiHidden/>
    <w:unhideWhenUsed/>
    <w:rsid w:val="009B0A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A74"/>
    <w:rPr>
      <w:rFonts w:ascii="Tahoma" w:eastAsia="Calibri" w:hAnsi="Tahoma" w:cs="Tahoma"/>
      <w:sz w:val="16"/>
      <w:szCs w:val="16"/>
    </w:rPr>
  </w:style>
  <w:style w:type="character" w:styleId="CommentReference">
    <w:name w:val="annotation reference"/>
    <w:basedOn w:val="DefaultParagraphFont"/>
    <w:uiPriority w:val="99"/>
    <w:semiHidden/>
    <w:unhideWhenUsed/>
    <w:rsid w:val="009B0A74"/>
    <w:rPr>
      <w:sz w:val="16"/>
      <w:szCs w:val="16"/>
    </w:rPr>
  </w:style>
  <w:style w:type="paragraph" w:styleId="CommentText">
    <w:name w:val="annotation text"/>
    <w:basedOn w:val="Normal"/>
    <w:link w:val="CommentTextChar"/>
    <w:uiPriority w:val="99"/>
    <w:semiHidden/>
    <w:unhideWhenUsed/>
    <w:rsid w:val="009B0A74"/>
    <w:pPr>
      <w:spacing w:line="240" w:lineRule="auto"/>
    </w:pPr>
    <w:rPr>
      <w:sz w:val="20"/>
      <w:szCs w:val="20"/>
    </w:rPr>
  </w:style>
  <w:style w:type="character" w:customStyle="1" w:styleId="CommentTextChar">
    <w:name w:val="Comment Text Char"/>
    <w:basedOn w:val="DefaultParagraphFont"/>
    <w:link w:val="CommentText"/>
    <w:uiPriority w:val="99"/>
    <w:semiHidden/>
    <w:rsid w:val="009B0A7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B0A74"/>
    <w:rPr>
      <w:b/>
      <w:bCs/>
    </w:rPr>
  </w:style>
  <w:style w:type="character" w:customStyle="1" w:styleId="CommentSubjectChar">
    <w:name w:val="Comment Subject Char"/>
    <w:basedOn w:val="CommentTextChar"/>
    <w:link w:val="CommentSubject"/>
    <w:uiPriority w:val="99"/>
    <w:semiHidden/>
    <w:rsid w:val="009B0A74"/>
    <w:rPr>
      <w:rFonts w:ascii="Calibri" w:eastAsia="Calibri" w:hAnsi="Calibri" w:cs="Times New Roman"/>
      <w:b/>
      <w:bCs/>
      <w:sz w:val="20"/>
      <w:szCs w:val="20"/>
    </w:rPr>
  </w:style>
  <w:style w:type="paragraph" w:styleId="Header">
    <w:name w:val="header"/>
    <w:basedOn w:val="Normal"/>
    <w:link w:val="HeaderChar"/>
    <w:uiPriority w:val="99"/>
    <w:unhideWhenUsed/>
    <w:rsid w:val="00D37E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7E5B"/>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98186">
      <w:bodyDiv w:val="1"/>
      <w:marLeft w:val="0"/>
      <w:marRight w:val="0"/>
      <w:marTop w:val="0"/>
      <w:marBottom w:val="0"/>
      <w:divBdr>
        <w:top w:val="none" w:sz="0" w:space="0" w:color="auto"/>
        <w:left w:val="none" w:sz="0" w:space="0" w:color="auto"/>
        <w:bottom w:val="none" w:sz="0" w:space="0" w:color="auto"/>
        <w:right w:val="none" w:sz="0" w:space="0" w:color="auto"/>
      </w:divBdr>
    </w:div>
    <w:div w:id="117719665">
      <w:bodyDiv w:val="1"/>
      <w:marLeft w:val="0"/>
      <w:marRight w:val="0"/>
      <w:marTop w:val="0"/>
      <w:marBottom w:val="0"/>
      <w:divBdr>
        <w:top w:val="none" w:sz="0" w:space="0" w:color="auto"/>
        <w:left w:val="none" w:sz="0" w:space="0" w:color="auto"/>
        <w:bottom w:val="none" w:sz="0" w:space="0" w:color="auto"/>
        <w:right w:val="none" w:sz="0" w:space="0" w:color="auto"/>
      </w:divBdr>
    </w:div>
    <w:div w:id="369426941">
      <w:bodyDiv w:val="1"/>
      <w:marLeft w:val="0"/>
      <w:marRight w:val="0"/>
      <w:marTop w:val="0"/>
      <w:marBottom w:val="0"/>
      <w:divBdr>
        <w:top w:val="none" w:sz="0" w:space="0" w:color="auto"/>
        <w:left w:val="none" w:sz="0" w:space="0" w:color="auto"/>
        <w:bottom w:val="none" w:sz="0" w:space="0" w:color="auto"/>
        <w:right w:val="none" w:sz="0" w:space="0" w:color="auto"/>
      </w:divBdr>
    </w:div>
    <w:div w:id="526719701">
      <w:bodyDiv w:val="1"/>
      <w:marLeft w:val="0"/>
      <w:marRight w:val="0"/>
      <w:marTop w:val="0"/>
      <w:marBottom w:val="0"/>
      <w:divBdr>
        <w:top w:val="none" w:sz="0" w:space="0" w:color="auto"/>
        <w:left w:val="none" w:sz="0" w:space="0" w:color="auto"/>
        <w:bottom w:val="none" w:sz="0" w:space="0" w:color="auto"/>
        <w:right w:val="none" w:sz="0" w:space="0" w:color="auto"/>
      </w:divBdr>
    </w:div>
    <w:div w:id="708458805">
      <w:bodyDiv w:val="1"/>
      <w:marLeft w:val="0"/>
      <w:marRight w:val="0"/>
      <w:marTop w:val="0"/>
      <w:marBottom w:val="0"/>
      <w:divBdr>
        <w:top w:val="none" w:sz="0" w:space="0" w:color="auto"/>
        <w:left w:val="none" w:sz="0" w:space="0" w:color="auto"/>
        <w:bottom w:val="none" w:sz="0" w:space="0" w:color="auto"/>
        <w:right w:val="none" w:sz="0" w:space="0" w:color="auto"/>
      </w:divBdr>
      <w:divsChild>
        <w:div w:id="1049036675">
          <w:marLeft w:val="0"/>
          <w:marRight w:val="0"/>
          <w:marTop w:val="0"/>
          <w:marBottom w:val="0"/>
          <w:divBdr>
            <w:top w:val="none" w:sz="0" w:space="0" w:color="auto"/>
            <w:left w:val="none" w:sz="0" w:space="0" w:color="auto"/>
            <w:bottom w:val="none" w:sz="0" w:space="0" w:color="auto"/>
            <w:right w:val="none" w:sz="0" w:space="0" w:color="auto"/>
          </w:divBdr>
          <w:divsChild>
            <w:div w:id="1844201272">
              <w:marLeft w:val="0"/>
              <w:marRight w:val="0"/>
              <w:marTop w:val="0"/>
              <w:marBottom w:val="0"/>
              <w:divBdr>
                <w:top w:val="none" w:sz="0" w:space="0" w:color="auto"/>
                <w:left w:val="none" w:sz="0" w:space="0" w:color="auto"/>
                <w:bottom w:val="none" w:sz="0" w:space="0" w:color="auto"/>
                <w:right w:val="none" w:sz="0" w:space="0" w:color="auto"/>
              </w:divBdr>
              <w:divsChild>
                <w:div w:id="115587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162322">
      <w:bodyDiv w:val="1"/>
      <w:marLeft w:val="0"/>
      <w:marRight w:val="0"/>
      <w:marTop w:val="0"/>
      <w:marBottom w:val="0"/>
      <w:divBdr>
        <w:top w:val="none" w:sz="0" w:space="0" w:color="auto"/>
        <w:left w:val="none" w:sz="0" w:space="0" w:color="auto"/>
        <w:bottom w:val="none" w:sz="0" w:space="0" w:color="auto"/>
        <w:right w:val="none" w:sz="0" w:space="0" w:color="auto"/>
      </w:divBdr>
    </w:div>
    <w:div w:id="859471272">
      <w:bodyDiv w:val="1"/>
      <w:marLeft w:val="0"/>
      <w:marRight w:val="0"/>
      <w:marTop w:val="0"/>
      <w:marBottom w:val="0"/>
      <w:divBdr>
        <w:top w:val="none" w:sz="0" w:space="0" w:color="auto"/>
        <w:left w:val="none" w:sz="0" w:space="0" w:color="auto"/>
        <w:bottom w:val="none" w:sz="0" w:space="0" w:color="auto"/>
        <w:right w:val="none" w:sz="0" w:space="0" w:color="auto"/>
      </w:divBdr>
    </w:div>
    <w:div w:id="1157696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www.stats.gov.cn/tjsj/zxfb/201504/t20150429_79782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06C6DC7-6BFC-FF4B-90E3-AE00B7663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5141</Words>
  <Characters>29306</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The University of Manchester</Company>
  <LinksUpToDate>false</LinksUpToDate>
  <CharactersWithSpaces>34379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Julie Vullnetari</cp:lastModifiedBy>
  <cp:revision>6</cp:revision>
  <dcterms:created xsi:type="dcterms:W3CDTF">2022-08-03T09:33:00Z</dcterms:created>
  <dcterms:modified xsi:type="dcterms:W3CDTF">2022-08-03T09:37:00Z</dcterms:modified>
</cp:coreProperties>
</file>