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E3F6" w14:textId="77777777" w:rsidR="00464519" w:rsidRDefault="00FB7946" w:rsidP="00D713DF">
      <w:pPr>
        <w:pStyle w:val="Title"/>
      </w:pPr>
      <w:proofErr w:type="gramStart"/>
      <w:r>
        <w:t xml:space="preserve">Systematic </w:t>
      </w:r>
      <w:r w:rsidR="0063147C">
        <w:t xml:space="preserve">Review </w:t>
      </w:r>
      <w:r w:rsidR="00464519" w:rsidRPr="00464519">
        <w:t xml:space="preserve">of </w:t>
      </w:r>
      <w:r w:rsidR="0094034B">
        <w:t>S</w:t>
      </w:r>
      <w:r w:rsidR="008473D6">
        <w:t xml:space="preserve">omatic </w:t>
      </w:r>
      <w:r w:rsidR="0094034B">
        <w:t>M</w:t>
      </w:r>
      <w:r w:rsidR="008473D6">
        <w:t>utations in</w:t>
      </w:r>
      <w:r w:rsidR="00464519" w:rsidRPr="00464519">
        <w:t xml:space="preserve"> Splenic Marginal Zone Lymphoma.</w:t>
      </w:r>
      <w:proofErr w:type="gramEnd"/>
    </w:p>
    <w:p w14:paraId="3C6A19E7" w14:textId="77777777" w:rsidR="00AA79BA" w:rsidRPr="00454DB5" w:rsidRDefault="00AA79BA" w:rsidP="0071190A">
      <w:pPr>
        <w:pStyle w:val="Heading2"/>
      </w:pPr>
      <w:r w:rsidRPr="00454DB5">
        <w:t>Carolina Jaramillo Oquendo</w:t>
      </w:r>
      <w:r w:rsidRPr="00454DB5">
        <w:rPr>
          <w:vertAlign w:val="superscript"/>
        </w:rPr>
        <w:t>1</w:t>
      </w:r>
      <w:r w:rsidRPr="00454DB5">
        <w:t>, Helen Parker</w:t>
      </w:r>
      <w:r w:rsidRPr="00454DB5">
        <w:rPr>
          <w:vertAlign w:val="superscript"/>
        </w:rPr>
        <w:t>2</w:t>
      </w:r>
      <w:r w:rsidRPr="00454DB5">
        <w:t>, David Oscier</w:t>
      </w:r>
      <w:r w:rsidRPr="00454DB5">
        <w:rPr>
          <w:vertAlign w:val="superscript"/>
        </w:rPr>
        <w:t>3</w:t>
      </w:r>
      <w:r w:rsidRPr="00454DB5">
        <w:t>, Sarah Ennis</w:t>
      </w:r>
      <w:r w:rsidRPr="00454DB5">
        <w:rPr>
          <w:vertAlign w:val="superscript"/>
        </w:rPr>
        <w:t>1</w:t>
      </w:r>
      <w:proofErr w:type="gramStart"/>
      <w:r w:rsidR="000F1B15">
        <w:rPr>
          <w:vertAlign w:val="superscript"/>
        </w:rPr>
        <w:t>,</w:t>
      </w:r>
      <w:r w:rsidR="000F1B15" w:rsidRPr="00454DB5">
        <w:rPr>
          <w:vertAlign w:val="superscript"/>
        </w:rPr>
        <w:t>+</w:t>
      </w:r>
      <w:proofErr w:type="gramEnd"/>
      <w:r w:rsidRPr="00454DB5">
        <w:t>, Jane Gibson</w:t>
      </w:r>
      <w:r w:rsidRPr="00454DB5">
        <w:rPr>
          <w:vertAlign w:val="superscript"/>
        </w:rPr>
        <w:t>2</w:t>
      </w:r>
      <w:r w:rsidR="00454DB5" w:rsidRPr="00454DB5">
        <w:rPr>
          <w:vertAlign w:val="superscript"/>
        </w:rPr>
        <w:t>,+</w:t>
      </w:r>
      <w:r w:rsidRPr="00454DB5">
        <w:t>, Jonathan C. Strefford</w:t>
      </w:r>
      <w:r w:rsidRPr="00454DB5">
        <w:rPr>
          <w:vertAlign w:val="superscript"/>
        </w:rPr>
        <w:t>2</w:t>
      </w:r>
      <w:r w:rsidR="00454DB5" w:rsidRPr="00454DB5">
        <w:rPr>
          <w:vertAlign w:val="superscript"/>
        </w:rPr>
        <w:t>,+,*</w:t>
      </w:r>
    </w:p>
    <w:p w14:paraId="4D707BF9" w14:textId="77777777" w:rsidR="00AA79BA" w:rsidRPr="00AA79BA" w:rsidRDefault="00AA79BA" w:rsidP="00AA79BA">
      <w:pPr>
        <w:pStyle w:val="NoSpacing"/>
      </w:pPr>
    </w:p>
    <w:p w14:paraId="6F50DD1D" w14:textId="77777777" w:rsidR="00454DB5" w:rsidRDefault="00AA79BA" w:rsidP="0071190A">
      <w:proofErr w:type="gramStart"/>
      <w:r w:rsidRPr="00AA79BA">
        <w:rPr>
          <w:vertAlign w:val="superscript"/>
        </w:rPr>
        <w:t>1</w:t>
      </w:r>
      <w:proofErr w:type="gramEnd"/>
      <w:r w:rsidR="00454DB5">
        <w:rPr>
          <w:vertAlign w:val="superscript"/>
        </w:rPr>
        <w:t xml:space="preserve"> </w:t>
      </w:r>
      <w:r w:rsidRPr="00AA79BA">
        <w:t xml:space="preserve">Genomic Informatics, Human Genetics and Genomic Medicine, Faculty of Medicine, University of Southampton, Southampton, United Kingdom, </w:t>
      </w:r>
    </w:p>
    <w:p w14:paraId="0C3FA3B0" w14:textId="77777777" w:rsidR="00454DB5" w:rsidRDefault="00AA79BA" w:rsidP="0071190A">
      <w:proofErr w:type="gramStart"/>
      <w:r w:rsidRPr="00AA79BA">
        <w:rPr>
          <w:vertAlign w:val="superscript"/>
        </w:rPr>
        <w:t>2</w:t>
      </w:r>
      <w:proofErr w:type="gramEnd"/>
      <w:r w:rsidR="00454DB5">
        <w:rPr>
          <w:vertAlign w:val="superscript"/>
        </w:rPr>
        <w:t xml:space="preserve"> </w:t>
      </w:r>
      <w:r w:rsidRPr="00AA79BA">
        <w:t xml:space="preserve">Cancer Sciences, Faculty of Medicine, University of Southampton, Southampton, UK, </w:t>
      </w:r>
    </w:p>
    <w:p w14:paraId="00775E0C" w14:textId="77777777" w:rsidR="00AA79BA" w:rsidRDefault="00AA79BA" w:rsidP="0071190A">
      <w:proofErr w:type="gramStart"/>
      <w:r w:rsidRPr="00AA79BA">
        <w:rPr>
          <w:vertAlign w:val="superscript"/>
        </w:rPr>
        <w:t>3</w:t>
      </w:r>
      <w:proofErr w:type="gramEnd"/>
      <w:r w:rsidR="00454DB5">
        <w:rPr>
          <w:vertAlign w:val="superscript"/>
        </w:rPr>
        <w:t xml:space="preserve"> </w:t>
      </w:r>
      <w:r w:rsidRPr="00AA79BA">
        <w:t>Department of Haematology, Royal Bournemouth</w:t>
      </w:r>
      <w:r>
        <w:t xml:space="preserve"> Hospital, Bournemouth, UK</w:t>
      </w:r>
    </w:p>
    <w:p w14:paraId="7E5FB44B" w14:textId="77777777" w:rsidR="0071190A" w:rsidRDefault="0071190A" w:rsidP="0071190A"/>
    <w:p w14:paraId="38949B75" w14:textId="77777777" w:rsidR="00454DB5" w:rsidRDefault="00454DB5" w:rsidP="0071190A">
      <w:r w:rsidRPr="00454DB5">
        <w:rPr>
          <w:vertAlign w:val="superscript"/>
        </w:rPr>
        <w:t>*</w:t>
      </w:r>
      <w:r w:rsidR="0071190A">
        <w:rPr>
          <w:vertAlign w:val="superscript"/>
        </w:rPr>
        <w:t xml:space="preserve"> </w:t>
      </w:r>
      <w:r w:rsidR="0071190A" w:rsidRPr="0071190A">
        <w:t xml:space="preserve">Corresponding author: Professor Jonathan C </w:t>
      </w:r>
      <w:proofErr w:type="spellStart"/>
      <w:r w:rsidR="0071190A" w:rsidRPr="0071190A">
        <w:t>Strefford</w:t>
      </w:r>
      <w:proofErr w:type="spellEnd"/>
      <w:r w:rsidR="0071190A" w:rsidRPr="0071190A">
        <w:t>,</w:t>
      </w:r>
      <w:r w:rsidR="0071190A">
        <w:rPr>
          <w:vertAlign w:val="superscript"/>
        </w:rPr>
        <w:t xml:space="preserve"> </w:t>
      </w:r>
      <w:r w:rsidR="0071190A" w:rsidRPr="0071190A">
        <w:t xml:space="preserve">MP824, Academic Unit for Cancer Sciences, Somers Building, Southampton General Hospital, </w:t>
      </w:r>
      <w:proofErr w:type="spellStart"/>
      <w:r w:rsidR="0071190A" w:rsidRPr="0071190A">
        <w:t>Tremona</w:t>
      </w:r>
      <w:proofErr w:type="spellEnd"/>
      <w:r w:rsidR="0071190A" w:rsidRPr="0071190A">
        <w:t xml:space="preserve"> Road, Southampton,</w:t>
      </w:r>
      <w:r w:rsidR="0071190A">
        <w:rPr>
          <w:vertAlign w:val="superscript"/>
        </w:rPr>
        <w:t xml:space="preserve"> </w:t>
      </w:r>
      <w:r w:rsidR="0071190A">
        <w:rPr>
          <w:rFonts w:cs="Calibri"/>
          <w:bdr w:val="none" w:sz="0" w:space="0" w:color="auto" w:frame="1"/>
          <w:shd w:val="clear" w:color="auto" w:fill="FFFFFF"/>
        </w:rPr>
        <w:t xml:space="preserve">SO16 6YD, </w:t>
      </w:r>
      <w:r w:rsidRPr="00454DB5">
        <w:rPr>
          <w:rFonts w:cs="Calibri"/>
          <w:bdr w:val="none" w:sz="0" w:space="0" w:color="auto" w:frame="1"/>
          <w:shd w:val="clear" w:color="auto" w:fill="FFFFFF"/>
        </w:rPr>
        <w:t>JCS@soton.ac.uk</w:t>
      </w:r>
    </w:p>
    <w:p w14:paraId="381CA069" w14:textId="77777777" w:rsidR="00454DB5" w:rsidRPr="00AA79BA" w:rsidRDefault="00454DB5" w:rsidP="0071190A">
      <w:pPr>
        <w:rPr>
          <w:highlight w:val="yellow"/>
        </w:rPr>
      </w:pPr>
      <w:r w:rsidRPr="00454DB5">
        <w:rPr>
          <w:vertAlign w:val="superscript"/>
        </w:rPr>
        <w:t>+</w:t>
      </w:r>
      <w:r>
        <w:t xml:space="preserve"> These authors </w:t>
      </w:r>
      <w:r w:rsidR="00B168AD">
        <w:t>share senior authorship</w:t>
      </w:r>
    </w:p>
    <w:p w14:paraId="3D42ABDE" w14:textId="2C65E5AA" w:rsidR="00464519" w:rsidRDefault="00091552" w:rsidP="00091552">
      <w:pPr>
        <w:pStyle w:val="Heading1"/>
      </w:pPr>
      <w:r>
        <w:t>Abstract</w:t>
      </w:r>
      <w:r w:rsidR="003A4C49">
        <w:t xml:space="preserve"> </w:t>
      </w:r>
    </w:p>
    <w:p w14:paraId="41C847AE" w14:textId="221E71C6" w:rsidR="00611E36" w:rsidRDefault="00CD5358" w:rsidP="00303DA0">
      <w:r>
        <w:t>The aim</w:t>
      </w:r>
      <w:r w:rsidR="00132C4F">
        <w:t>s</w:t>
      </w:r>
      <w:r>
        <w:t xml:space="preserve"> of this </w:t>
      </w:r>
      <w:r w:rsidR="00A628F8">
        <w:t xml:space="preserve">systematic review </w:t>
      </w:r>
      <w:r w:rsidR="00616E29">
        <w:t xml:space="preserve">are </w:t>
      </w:r>
      <w:r w:rsidR="00A628F8">
        <w:t xml:space="preserve">to </w:t>
      </w:r>
      <w:r w:rsidR="00863317">
        <w:t xml:space="preserve">refine the catalogue of somatic variants in </w:t>
      </w:r>
      <w:r w:rsidR="00A628F8">
        <w:t xml:space="preserve">splenic marginal zone lymphoma </w:t>
      </w:r>
      <w:r w:rsidR="00086EAF">
        <w:t xml:space="preserve">(SMZL) </w:t>
      </w:r>
      <w:r w:rsidR="00863317">
        <w:t xml:space="preserve">and </w:t>
      </w:r>
      <w:r w:rsidR="00A628F8">
        <w:t xml:space="preserve">to </w:t>
      </w:r>
      <w:r w:rsidR="00863317">
        <w:t xml:space="preserve">provide a well-annotated, </w:t>
      </w:r>
      <w:r w:rsidR="00F577E4">
        <w:t>manually curated</w:t>
      </w:r>
      <w:r w:rsidR="00863317">
        <w:t xml:space="preserve"> database of high-confidence somatic mutations to facilitate variant interpretation for further biological studies and</w:t>
      </w:r>
      <w:r w:rsidR="0055183D">
        <w:t xml:space="preserve"> future clinical implementation</w:t>
      </w:r>
      <w:r w:rsidR="00017C7D">
        <w:t xml:space="preserve">. </w:t>
      </w:r>
      <w:r w:rsidR="007572EF">
        <w:t xml:space="preserve">Two independent reviewers systematically searched </w:t>
      </w:r>
      <w:r w:rsidR="00915A3D">
        <w:t>PubMed and Ovid</w:t>
      </w:r>
      <w:r w:rsidR="007572EF">
        <w:t xml:space="preserve"> </w:t>
      </w:r>
      <w:r w:rsidR="00303DA0">
        <w:t>in January 2019 and i</w:t>
      </w:r>
      <w:r w:rsidR="005725AB">
        <w:t>ncluded s</w:t>
      </w:r>
      <w:r w:rsidR="00300BBB">
        <w:t>tudies that sequenced SMZL cases with</w:t>
      </w:r>
      <w:r w:rsidR="00086EAF">
        <w:t xml:space="preserve"> confirmed diagnosis</w:t>
      </w:r>
      <w:r w:rsidR="002B6D89">
        <w:t xml:space="preserve">. </w:t>
      </w:r>
      <w:r w:rsidR="00A628F8">
        <w:t>The database included f</w:t>
      </w:r>
      <w:r w:rsidR="00BC40BF">
        <w:t>ourteen</w:t>
      </w:r>
      <w:r w:rsidR="00A628F8">
        <w:t xml:space="preserve"> studies</w:t>
      </w:r>
      <w:r w:rsidR="00BC40BF">
        <w:t>, co</w:t>
      </w:r>
      <w:r w:rsidR="001D6B56">
        <w:t>mpris</w:t>
      </w:r>
      <w:r w:rsidR="0047100E">
        <w:t xml:space="preserve">ing </w:t>
      </w:r>
      <w:r w:rsidR="00F85E18">
        <w:t>2817</w:t>
      </w:r>
      <w:r w:rsidR="00BC40BF">
        <w:t xml:space="preserve"> variants in over</w:t>
      </w:r>
      <w:r w:rsidR="00B710B7">
        <w:t xml:space="preserve"> 10</w:t>
      </w:r>
      <w:r w:rsidR="00BC40BF">
        <w:t>00 genes</w:t>
      </w:r>
      <w:r w:rsidR="00E33C2A">
        <w:t xml:space="preserve"> from </w:t>
      </w:r>
      <w:r w:rsidR="00E33C2A" w:rsidRPr="00FF2886">
        <w:t>475</w:t>
      </w:r>
      <w:r w:rsidR="007E3EE7" w:rsidRPr="00FF2886">
        <w:t xml:space="preserve"> cases</w:t>
      </w:r>
      <w:r w:rsidR="00BC40BF" w:rsidRPr="00FF2886">
        <w:t>.</w:t>
      </w:r>
      <w:r w:rsidR="00BC40BF">
        <w:t xml:space="preserve"> </w:t>
      </w:r>
      <w:r w:rsidR="007D076E">
        <w:t xml:space="preserve">We confirmed </w:t>
      </w:r>
      <w:r w:rsidR="00EB09B8">
        <w:t xml:space="preserve">the </w:t>
      </w:r>
      <w:r w:rsidR="00616E29">
        <w:t xml:space="preserve">high </w:t>
      </w:r>
      <w:r w:rsidR="00EB09B8">
        <w:t>prevalence</w:t>
      </w:r>
      <w:r w:rsidR="007D076E">
        <w:t xml:space="preserve"> of </w:t>
      </w:r>
      <w:r w:rsidR="007D076E" w:rsidRPr="00EB09B8">
        <w:rPr>
          <w:i/>
        </w:rPr>
        <w:t>NOTCH2, KLF2</w:t>
      </w:r>
      <w:r w:rsidR="007D076E">
        <w:t xml:space="preserve"> and </w:t>
      </w:r>
      <w:r w:rsidR="007D076E" w:rsidRPr="00EB09B8">
        <w:rPr>
          <w:i/>
        </w:rPr>
        <w:t>TP53</w:t>
      </w:r>
      <w:r w:rsidR="00064A8D">
        <w:t xml:space="preserve"> mutations</w:t>
      </w:r>
      <w:r w:rsidR="00086EAF">
        <w:t xml:space="preserve"> and analysis of targeted genes </w:t>
      </w:r>
      <w:r w:rsidR="003B11B0">
        <w:t>further implicated</w:t>
      </w:r>
      <w:r w:rsidR="00086EAF">
        <w:t xml:space="preserve"> </w:t>
      </w:r>
      <w:r w:rsidR="00064A8D" w:rsidRPr="00064A8D">
        <w:rPr>
          <w:i/>
        </w:rPr>
        <w:t>TNFAIP3</w:t>
      </w:r>
      <w:r w:rsidR="00064A8D">
        <w:t>,</w:t>
      </w:r>
      <w:r w:rsidR="00EB09B8">
        <w:t xml:space="preserve"> </w:t>
      </w:r>
      <w:r w:rsidR="00EB09B8" w:rsidRPr="00EB09B8">
        <w:rPr>
          <w:i/>
        </w:rPr>
        <w:t>KMT2D</w:t>
      </w:r>
      <w:r w:rsidR="00064A8D">
        <w:rPr>
          <w:i/>
        </w:rPr>
        <w:t xml:space="preserve">, </w:t>
      </w:r>
      <w:r w:rsidR="00A628F8" w:rsidRPr="00A628F8">
        <w:t>and</w:t>
      </w:r>
      <w:r w:rsidR="00A628F8">
        <w:rPr>
          <w:i/>
        </w:rPr>
        <w:t xml:space="preserve"> </w:t>
      </w:r>
      <w:r w:rsidR="00064A8D">
        <w:rPr>
          <w:i/>
        </w:rPr>
        <w:t xml:space="preserve">TRAF3 </w:t>
      </w:r>
      <w:r w:rsidR="00EB09B8">
        <w:t xml:space="preserve">as </w:t>
      </w:r>
      <w:r w:rsidR="00086EAF">
        <w:t>recurrent targets of somatic mutation</w:t>
      </w:r>
      <w:r w:rsidR="00550F38">
        <w:t xml:space="preserve"> </w:t>
      </w:r>
      <w:r w:rsidR="0055183D">
        <w:t xml:space="preserve">based on their high incidence </w:t>
      </w:r>
      <w:r w:rsidR="003B11B0">
        <w:t>across studies</w:t>
      </w:r>
      <w:r w:rsidR="0055183D">
        <w:t xml:space="preserve">. </w:t>
      </w:r>
      <w:r w:rsidR="005B4C9E">
        <w:t xml:space="preserve">The </w:t>
      </w:r>
      <w:r w:rsidR="00266BA4">
        <w:t xml:space="preserve">major </w:t>
      </w:r>
      <w:r w:rsidR="005B4C9E">
        <w:t>limitation</w:t>
      </w:r>
      <w:r w:rsidR="00086EAF">
        <w:t>s we encountered were</w:t>
      </w:r>
      <w:r w:rsidR="005B4C9E">
        <w:t xml:space="preserve"> the low </w:t>
      </w:r>
      <w:r w:rsidR="003B11B0">
        <w:t>number of patients with whole-genome, unbiased analysis</w:t>
      </w:r>
      <w:r w:rsidR="001A1020">
        <w:t xml:space="preserve"> and</w:t>
      </w:r>
      <w:r w:rsidR="005B4C9E">
        <w:t xml:space="preserve"> the </w:t>
      </w:r>
      <w:r w:rsidR="003B11B0">
        <w:t>relative sensitivities of differing sequencing approaches</w:t>
      </w:r>
      <w:r w:rsidR="00E8330E">
        <w:t>.</w:t>
      </w:r>
      <w:r w:rsidR="008825B8">
        <w:t xml:space="preserve"> </w:t>
      </w:r>
      <w:r w:rsidR="00611E36">
        <w:t>Overall, w</w:t>
      </w:r>
      <w:r w:rsidR="008825B8">
        <w:t xml:space="preserve">e showed that there is </w:t>
      </w:r>
      <w:r w:rsidR="00A628F8">
        <w:t xml:space="preserve">little concordance between </w:t>
      </w:r>
      <w:r w:rsidR="003B11B0">
        <w:t>whole exome sequencing</w:t>
      </w:r>
      <w:r w:rsidR="00A628F8">
        <w:t xml:space="preserve"> studies</w:t>
      </w:r>
      <w:r w:rsidR="003A4C49">
        <w:t xml:space="preserve"> of SMZL. We strongly support </w:t>
      </w:r>
      <w:r w:rsidR="003B11B0">
        <w:t>the continuing unbiased analysis of the SMZL genome</w:t>
      </w:r>
      <w:r w:rsidR="003A4C49">
        <w:t xml:space="preserve"> for mutations in </w:t>
      </w:r>
      <w:r w:rsidR="003B11B0">
        <w:t>all protein-coding genes</w:t>
      </w:r>
      <w:r w:rsidR="003A4C49">
        <w:t xml:space="preserve"> and provide a valuable database resource to facilitate </w:t>
      </w:r>
      <w:proofErr w:type="gramStart"/>
      <w:r w:rsidR="003A4C49">
        <w:t>this</w:t>
      </w:r>
      <w:proofErr w:type="gramEnd"/>
      <w:r w:rsidR="003A4C49">
        <w:t xml:space="preserve"> </w:t>
      </w:r>
      <w:r w:rsidR="00765538">
        <w:t>endeavour that</w:t>
      </w:r>
      <w:r w:rsidR="003A4C49">
        <w:t xml:space="preserve"> will ultimately improve our understanding of SMZL pathobiology. </w:t>
      </w:r>
    </w:p>
    <w:p w14:paraId="3B72A47F" w14:textId="61598F9E" w:rsidR="00091552" w:rsidRDefault="00091552" w:rsidP="00091552">
      <w:pPr>
        <w:pStyle w:val="Heading1"/>
      </w:pPr>
      <w:r>
        <w:t>Introduction</w:t>
      </w:r>
      <w:r w:rsidR="00316823">
        <w:t xml:space="preserve"> </w:t>
      </w:r>
    </w:p>
    <w:p w14:paraId="381D5E26" w14:textId="6E6898BE" w:rsidR="00C6746F" w:rsidRDefault="00C6746F" w:rsidP="00122577">
      <w:r>
        <w:t xml:space="preserve">The ability to perform unbiased </w:t>
      </w:r>
      <w:proofErr w:type="gramStart"/>
      <w:r w:rsidR="00F8194F">
        <w:t>massively-parallel</w:t>
      </w:r>
      <w:proofErr w:type="gramEnd"/>
      <w:r w:rsidR="00F8194F">
        <w:t xml:space="preserve"> </w:t>
      </w:r>
      <w:r>
        <w:t>sequencing</w:t>
      </w:r>
      <w:r w:rsidR="00872D0A">
        <w:t xml:space="preserve"> (</w:t>
      </w:r>
      <w:r w:rsidR="006730AC">
        <w:t>MPS</w:t>
      </w:r>
      <w:r w:rsidR="00872D0A">
        <w:t>)</w:t>
      </w:r>
      <w:r>
        <w:t xml:space="preserve"> of </w:t>
      </w:r>
      <w:r w:rsidR="00394F5E">
        <w:t>tumour and normal DNA</w:t>
      </w:r>
      <w:r w:rsidR="00863317">
        <w:t xml:space="preserve"> pairs</w:t>
      </w:r>
      <w:r>
        <w:t xml:space="preserve">, has </w:t>
      </w:r>
      <w:r w:rsidR="00CE283D">
        <w:t xml:space="preserve">allowed </w:t>
      </w:r>
      <w:r>
        <w:t xml:space="preserve">cancer researchers </w:t>
      </w:r>
      <w:r w:rsidR="00CE283D">
        <w:t>to catalogue</w:t>
      </w:r>
      <w:r>
        <w:t xml:space="preserve"> the mutational landscape of human tumours</w:t>
      </w:r>
      <w:r w:rsidR="00CE283D">
        <w:t>. This has offered</w:t>
      </w:r>
      <w:r w:rsidR="0047100E">
        <w:t xml:space="preserve"> </w:t>
      </w:r>
      <w:r w:rsidR="00D33F69">
        <w:lastRenderedPageBreak/>
        <w:t>important mechanistic insight</w:t>
      </w:r>
      <w:r w:rsidR="0047100E">
        <w:t>s</w:t>
      </w:r>
      <w:r>
        <w:t xml:space="preserve"> into the biology of cancer initiation</w:t>
      </w:r>
      <w:r w:rsidR="0047100E">
        <w:t>,</w:t>
      </w:r>
      <w:r w:rsidR="00872D0A">
        <w:t xml:space="preserve"> </w:t>
      </w:r>
      <w:r>
        <w:t>progression</w:t>
      </w:r>
      <w:r w:rsidR="00E72245">
        <w:t xml:space="preserve"> and drug resistance </w:t>
      </w:r>
      <w:r>
        <w:t xml:space="preserve">that promises to transform the diagnosis, management and prevention of cancer. </w:t>
      </w:r>
      <w:r w:rsidR="0067456D">
        <w:t xml:space="preserve">However, </w:t>
      </w:r>
      <w:r w:rsidR="00E80ACB">
        <w:t>these important insights</w:t>
      </w:r>
      <w:r w:rsidR="003A4C49">
        <w:t xml:space="preserve"> have not been made </w:t>
      </w:r>
      <w:r w:rsidR="0067456D">
        <w:t>f</w:t>
      </w:r>
      <w:r w:rsidR="00F25D66">
        <w:t xml:space="preserve">or rare tumour </w:t>
      </w:r>
      <w:r w:rsidR="00765538">
        <w:t>types</w:t>
      </w:r>
      <w:r w:rsidR="003F58A3">
        <w:t>,</w:t>
      </w:r>
      <w:r w:rsidR="0047474D">
        <w:t xml:space="preserve"> excluded </w:t>
      </w:r>
      <w:r w:rsidR="00AF4173">
        <w:t xml:space="preserve">from </w:t>
      </w:r>
      <w:r w:rsidR="0067456D">
        <w:t>publicly available initiatives such as the International Cancer Genome Consortium (ICGC) and The Cancer Genome Atlas (TGCA)</w:t>
      </w:r>
      <w:r w:rsidR="00AF0898">
        <w:t xml:space="preserve">. Mature B-cell malignancies are a heterogeneous group of diseases that arise during different stages of B-cell differentiation. </w:t>
      </w:r>
      <w:r w:rsidR="00F8194F">
        <w:t xml:space="preserve">Follicular </w:t>
      </w:r>
      <w:r w:rsidR="00795E7C">
        <w:t>lymphoma</w:t>
      </w:r>
      <w:r w:rsidR="00EF2AD9">
        <w:t xml:space="preserve"> (FL)</w:t>
      </w:r>
      <w:r w:rsidR="00795E7C">
        <w:t>,</w:t>
      </w:r>
      <w:r w:rsidR="00795E7C" w:rsidRPr="00795E7C">
        <w:t xml:space="preserve"> </w:t>
      </w:r>
      <w:r w:rsidR="00795E7C">
        <w:t xml:space="preserve">chronic lymphocytic leukaemia </w:t>
      </w:r>
      <w:r w:rsidR="00EF2AD9">
        <w:t xml:space="preserve">(CLL) </w:t>
      </w:r>
      <w:r w:rsidR="00F8194F">
        <w:t>and</w:t>
      </w:r>
      <w:r w:rsidR="00AF0898">
        <w:t xml:space="preserve"> diffuse large B-cell lymphoma</w:t>
      </w:r>
      <w:r w:rsidR="00795E7C">
        <w:t xml:space="preserve"> </w:t>
      </w:r>
      <w:r w:rsidR="00EF2AD9">
        <w:t xml:space="preserve">(DLBCL) </w:t>
      </w:r>
      <w:r w:rsidR="00AF0898">
        <w:t xml:space="preserve">have been at the heart of </w:t>
      </w:r>
      <w:r w:rsidR="00F8194F">
        <w:t>the ICGC project</w:t>
      </w:r>
      <w:r w:rsidR="00CE283D">
        <w:t>. O</w:t>
      </w:r>
      <w:r w:rsidR="00F8194F">
        <w:t xml:space="preserve">ther </w:t>
      </w:r>
      <w:r w:rsidR="009F2258">
        <w:t xml:space="preserve">less </w:t>
      </w:r>
      <w:r w:rsidR="00795E7C">
        <w:t xml:space="preserve">prevalent </w:t>
      </w:r>
      <w:r w:rsidR="009F2258">
        <w:t xml:space="preserve">lymphomas </w:t>
      </w:r>
      <w:r w:rsidR="001A1020">
        <w:t>such as t</w:t>
      </w:r>
      <w:r w:rsidR="009F2258">
        <w:t xml:space="preserve">hose </w:t>
      </w:r>
      <w:r w:rsidR="00F8194F">
        <w:t xml:space="preserve">of </w:t>
      </w:r>
      <w:r w:rsidR="009F2258">
        <w:t xml:space="preserve">marginal zone origin, </w:t>
      </w:r>
      <w:r w:rsidR="001A1020">
        <w:t>namely</w:t>
      </w:r>
      <w:r w:rsidR="009F2258">
        <w:t xml:space="preserve"> nodal marginal zone lymphoma</w:t>
      </w:r>
      <w:r w:rsidR="0055183D">
        <w:t xml:space="preserve"> (NMZL)</w:t>
      </w:r>
      <w:r w:rsidR="009F2258">
        <w:t xml:space="preserve">, </w:t>
      </w:r>
      <w:proofErr w:type="spellStart"/>
      <w:r w:rsidR="009F2258">
        <w:t>extranodal</w:t>
      </w:r>
      <w:proofErr w:type="spellEnd"/>
      <w:r w:rsidR="009F2258">
        <w:t xml:space="preserve"> marginal zone lymphoma</w:t>
      </w:r>
      <w:r w:rsidR="0055183D">
        <w:t xml:space="preserve"> (MALT)</w:t>
      </w:r>
      <w:r w:rsidR="009F2258">
        <w:t xml:space="preserve"> and splenic marginal zone lymphoma</w:t>
      </w:r>
      <w:r w:rsidR="00F8194F">
        <w:t xml:space="preserve"> (SMZL) </w:t>
      </w:r>
      <w:r w:rsidR="00795E7C">
        <w:t xml:space="preserve">are currently </w:t>
      </w:r>
      <w:r w:rsidR="0047474D">
        <w:t>excluded</w:t>
      </w:r>
      <w:r w:rsidR="00CE283D">
        <w:t xml:space="preserve"> from ICGC and other international consortia, resulting in limited genomic data for these rarer cancers. </w:t>
      </w:r>
    </w:p>
    <w:p w14:paraId="59B1B29E" w14:textId="1A6FF93F" w:rsidR="002B38BB" w:rsidRPr="00F25D66" w:rsidRDefault="00791D6A" w:rsidP="00616191">
      <w:proofErr w:type="gramStart"/>
      <w:r>
        <w:t xml:space="preserve">SMZL comprises approximately 2% of all lymphoid tumours </w:t>
      </w:r>
      <w:r w:rsidR="007C3C2E">
        <w:t>and is classified by t</w:t>
      </w:r>
      <w:r w:rsidR="00A2414A">
        <w:t xml:space="preserve">he World Health Organization (WHO) as </w:t>
      </w:r>
      <w:r w:rsidR="00922818">
        <w:t xml:space="preserve">a low grade, </w:t>
      </w:r>
      <w:r w:rsidR="00B6693F">
        <w:t xml:space="preserve">indolent </w:t>
      </w:r>
      <w:r w:rsidR="00922818">
        <w:t xml:space="preserve">B-cell </w:t>
      </w:r>
      <w:r w:rsidR="00B6693F">
        <w:t>neoplasm involving the spleen</w:t>
      </w:r>
      <w:r w:rsidR="009F71C2">
        <w:t>,</w:t>
      </w:r>
      <w:r w:rsidR="00B6693F">
        <w:t xml:space="preserve"> bone marrow</w:t>
      </w:r>
      <w:r w:rsidR="009F71C2">
        <w:t xml:space="preserve"> and frequently </w:t>
      </w:r>
      <w:r w:rsidR="00AA43AE">
        <w:t>peripheral</w:t>
      </w:r>
      <w:r w:rsidR="009F71C2">
        <w:t xml:space="preserve"> blood</w:t>
      </w:r>
      <w:r w:rsidR="007C3C2E">
        <w:t>.</w:t>
      </w:r>
      <w:proofErr w:type="gramEnd"/>
      <w:r>
        <w:t xml:space="preserve"> </w:t>
      </w:r>
      <w:r w:rsidR="007C3C2E">
        <w:t>T</w:t>
      </w:r>
      <w:r w:rsidR="007C3C2E">
        <w:rPr>
          <w:rFonts w:asciiTheme="minorHAnsi" w:hAnsiTheme="minorHAnsi" w:cstheme="minorHAnsi"/>
          <w:szCs w:val="24"/>
        </w:rPr>
        <w:t>he median age at diagnosis is</w:t>
      </w:r>
      <w:r w:rsidR="007C3C2E" w:rsidRPr="001238CC">
        <w:rPr>
          <w:rFonts w:asciiTheme="minorHAnsi" w:hAnsiTheme="minorHAnsi" w:cstheme="minorHAnsi"/>
          <w:szCs w:val="24"/>
        </w:rPr>
        <w:t xml:space="preserve"> 65 years</w:t>
      </w:r>
      <w:r w:rsidR="007C3C2E">
        <w:rPr>
          <w:rFonts w:asciiTheme="minorHAnsi" w:hAnsiTheme="minorHAnsi" w:cstheme="minorHAnsi"/>
          <w:szCs w:val="24"/>
        </w:rPr>
        <w:t>.</w:t>
      </w:r>
      <w:r w:rsidR="009F71C2">
        <w:t xml:space="preserve"> </w:t>
      </w:r>
      <w:r w:rsidR="007C3C2E">
        <w:t>Patients usually present either with abdominal discomfort secondary to splenomegaly, symptoms of anaemia or incidentally due to asymptomatic splenomegaly or an abnormal blood count. M</w:t>
      </w:r>
      <w:r w:rsidR="007C3C2E">
        <w:rPr>
          <w:rFonts w:asciiTheme="minorHAnsi" w:hAnsiTheme="minorHAnsi" w:cstheme="minorHAnsi"/>
          <w:szCs w:val="24"/>
        </w:rPr>
        <w:t xml:space="preserve">edian survival is approximately 10 years; 70% of patients </w:t>
      </w:r>
      <w:r w:rsidR="00542A94">
        <w:rPr>
          <w:rFonts w:asciiTheme="minorHAnsi" w:hAnsiTheme="minorHAnsi" w:cstheme="minorHAnsi"/>
          <w:szCs w:val="24"/>
        </w:rPr>
        <w:t xml:space="preserve">present with or </w:t>
      </w:r>
      <w:r w:rsidR="007C3C2E">
        <w:rPr>
          <w:rFonts w:asciiTheme="minorHAnsi" w:hAnsiTheme="minorHAnsi" w:cstheme="minorHAnsi"/>
          <w:szCs w:val="24"/>
        </w:rPr>
        <w:t>develop progressive disease with a requirement for therapy, and 5-10% will undergo transformation to a large B-cell lymphoma. Patients often respon</w:t>
      </w:r>
      <w:r w:rsidR="001A1020">
        <w:rPr>
          <w:rFonts w:asciiTheme="minorHAnsi" w:hAnsiTheme="minorHAnsi" w:cstheme="minorHAnsi"/>
          <w:szCs w:val="24"/>
        </w:rPr>
        <w:t>d</w:t>
      </w:r>
      <w:r w:rsidR="007C3C2E">
        <w:rPr>
          <w:rFonts w:asciiTheme="minorHAnsi" w:hAnsiTheme="minorHAnsi" w:cstheme="minorHAnsi"/>
          <w:szCs w:val="24"/>
        </w:rPr>
        <w:t xml:space="preserve"> well to first-line treatment with splenectomy or rituximab-based regimes, but approximately </w:t>
      </w:r>
      <w:r w:rsidR="00872D0A">
        <w:rPr>
          <w:rFonts w:asciiTheme="minorHAnsi" w:hAnsiTheme="minorHAnsi" w:cstheme="minorHAnsi"/>
          <w:szCs w:val="24"/>
        </w:rPr>
        <w:t>3</w:t>
      </w:r>
      <w:r w:rsidR="007C3C2E">
        <w:rPr>
          <w:rFonts w:asciiTheme="minorHAnsi" w:hAnsiTheme="minorHAnsi" w:cstheme="minorHAnsi"/>
          <w:szCs w:val="24"/>
        </w:rPr>
        <w:t xml:space="preserve">0% of patients </w:t>
      </w:r>
      <w:r w:rsidR="00872D0A">
        <w:rPr>
          <w:rFonts w:asciiTheme="minorHAnsi" w:hAnsiTheme="minorHAnsi" w:cstheme="minorHAnsi"/>
          <w:szCs w:val="24"/>
        </w:rPr>
        <w:t xml:space="preserve">have a poor outcome. </w:t>
      </w:r>
      <w:r w:rsidR="00735C50">
        <w:rPr>
          <w:rFonts w:asciiTheme="minorHAnsi" w:hAnsiTheme="minorHAnsi" w:cstheme="minorHAnsi"/>
          <w:szCs w:val="24"/>
        </w:rPr>
        <w:t>Whilst, d</w:t>
      </w:r>
      <w:r w:rsidR="001A1020">
        <w:t xml:space="preserve">efinitive diagnosis still requires </w:t>
      </w:r>
      <w:r w:rsidR="0055183D">
        <w:t>sp</w:t>
      </w:r>
      <w:r w:rsidR="001A1020">
        <w:t>lenic histology</w:t>
      </w:r>
      <w:r w:rsidR="00E837D8">
        <w:t>, i</w:t>
      </w:r>
      <w:r w:rsidR="001A1020">
        <w:t>n practice</w:t>
      </w:r>
      <w:r w:rsidR="0055183D">
        <w:t>,</w:t>
      </w:r>
      <w:r w:rsidR="001A1020">
        <w:t xml:space="preserve"> </w:t>
      </w:r>
      <w:r w:rsidR="00E837D8">
        <w:t xml:space="preserve">the indications for splenectomy are </w:t>
      </w:r>
      <w:r w:rsidR="00E837D8" w:rsidRPr="00765538">
        <w:t xml:space="preserve">diminishing and diagnosis is </w:t>
      </w:r>
      <w:r w:rsidR="00C32606" w:rsidRPr="00765538">
        <w:t xml:space="preserve">frequently </w:t>
      </w:r>
      <w:r w:rsidR="00E837D8" w:rsidRPr="00765538">
        <w:t xml:space="preserve">based on </w:t>
      </w:r>
      <w:r w:rsidR="008546A9" w:rsidRPr="00765538">
        <w:t xml:space="preserve">a combination of </w:t>
      </w:r>
      <w:r w:rsidR="00E837D8" w:rsidRPr="00765538">
        <w:t>clinical features</w:t>
      </w:r>
      <w:r w:rsidR="008546A9" w:rsidRPr="00765538">
        <w:t>, lymphocyte morph</w:t>
      </w:r>
      <w:r w:rsidR="003F58A3" w:rsidRPr="00765538">
        <w:t>ology, bone marrow histology,</w:t>
      </w:r>
      <w:r w:rsidR="008546A9" w:rsidRPr="00765538">
        <w:t xml:space="preserve"> </w:t>
      </w:r>
      <w:proofErr w:type="spellStart"/>
      <w:r w:rsidR="008546A9" w:rsidRPr="00765538">
        <w:t>immunophenotype</w:t>
      </w:r>
      <w:proofErr w:type="spellEnd"/>
      <w:r w:rsidR="00C32606" w:rsidRPr="00765538">
        <w:t xml:space="preserve"> and the absence of features that define related disorders. </w:t>
      </w:r>
      <w:r w:rsidR="006524E9">
        <w:rPr>
          <w:rFonts w:asciiTheme="minorHAnsi" w:hAnsiTheme="minorHAnsi" w:cstheme="minorHAnsi"/>
          <w:szCs w:val="24"/>
        </w:rPr>
        <w:t xml:space="preserve">An example is </w:t>
      </w:r>
      <w:r w:rsidR="006524E9" w:rsidRPr="00765538">
        <w:rPr>
          <w:rFonts w:asciiTheme="minorHAnsi" w:hAnsiTheme="minorHAnsi" w:cstheme="minorHAnsi"/>
          <w:szCs w:val="24"/>
        </w:rPr>
        <w:t xml:space="preserve">the provisional WHO entity, splenic diffuse red pulp lymphoma </w:t>
      </w:r>
      <w:r w:rsidR="006524E9">
        <w:rPr>
          <w:rFonts w:asciiTheme="minorHAnsi" w:hAnsiTheme="minorHAnsi" w:cstheme="minorHAnsi"/>
          <w:szCs w:val="24"/>
        </w:rPr>
        <w:t>(</w:t>
      </w:r>
      <w:r w:rsidR="006524E9" w:rsidRPr="00AA43AE">
        <w:rPr>
          <w:rFonts w:asciiTheme="minorHAnsi" w:hAnsiTheme="minorHAnsi" w:cstheme="minorHAnsi"/>
          <w:szCs w:val="24"/>
        </w:rPr>
        <w:t>SDRPL</w:t>
      </w:r>
      <w:r w:rsidR="006524E9">
        <w:rPr>
          <w:rFonts w:asciiTheme="minorHAnsi" w:hAnsiTheme="minorHAnsi" w:cstheme="minorHAnsi"/>
          <w:szCs w:val="24"/>
        </w:rPr>
        <w:t>) which is often</w:t>
      </w:r>
      <w:r w:rsidR="006524E9" w:rsidRPr="00765538">
        <w:rPr>
          <w:rFonts w:asciiTheme="minorHAnsi" w:hAnsiTheme="minorHAnsi" w:cstheme="minorHAnsi"/>
          <w:szCs w:val="24"/>
        </w:rPr>
        <w:t xml:space="preserve"> difficult to distinguish from SMZL in the absence of splenic histology.</w:t>
      </w:r>
      <w:r w:rsidR="006524E9">
        <w:rPr>
          <w:rFonts w:asciiTheme="minorHAnsi" w:hAnsiTheme="minorHAnsi" w:cstheme="minorHAnsi"/>
          <w:szCs w:val="24"/>
        </w:rPr>
        <w:t xml:space="preserve"> </w:t>
      </w:r>
      <w:r w:rsidR="00316823" w:rsidRPr="00765538">
        <w:t xml:space="preserve">Further diagnostic support </w:t>
      </w:r>
      <w:r w:rsidR="004206F6" w:rsidRPr="00765538">
        <w:t xml:space="preserve">may </w:t>
      </w:r>
      <w:r w:rsidR="00316823" w:rsidRPr="00765538">
        <w:t xml:space="preserve">come from both </w:t>
      </w:r>
      <w:r w:rsidR="00316823" w:rsidRPr="00765538">
        <w:rPr>
          <w:rFonts w:asciiTheme="minorHAnsi" w:hAnsiTheme="minorHAnsi" w:cstheme="minorHAnsi"/>
          <w:szCs w:val="24"/>
        </w:rPr>
        <w:t>immunoglobulin variable chain gene (</w:t>
      </w:r>
      <w:r w:rsidR="00316823" w:rsidRPr="00765538">
        <w:rPr>
          <w:rFonts w:asciiTheme="minorHAnsi" w:hAnsiTheme="minorHAnsi" w:cstheme="minorHAnsi"/>
          <w:i/>
          <w:szCs w:val="24"/>
        </w:rPr>
        <w:t>IGHV</w:t>
      </w:r>
      <w:r w:rsidR="00316823" w:rsidRPr="00765538">
        <w:rPr>
          <w:rFonts w:asciiTheme="minorHAnsi" w:hAnsiTheme="minorHAnsi" w:cstheme="minorHAnsi"/>
          <w:szCs w:val="24"/>
        </w:rPr>
        <w:t>) sequencing</w:t>
      </w:r>
      <w:r w:rsidR="004206F6" w:rsidRPr="00765538">
        <w:rPr>
          <w:rFonts w:asciiTheme="minorHAnsi" w:hAnsiTheme="minorHAnsi" w:cstheme="minorHAnsi"/>
          <w:szCs w:val="24"/>
        </w:rPr>
        <w:t xml:space="preserve"> and </w:t>
      </w:r>
      <w:r w:rsidR="00316823" w:rsidRPr="00765538">
        <w:rPr>
          <w:rFonts w:asciiTheme="minorHAnsi" w:hAnsiTheme="minorHAnsi" w:cstheme="minorHAnsi"/>
          <w:szCs w:val="24"/>
        </w:rPr>
        <w:t xml:space="preserve">cytogenetic </w:t>
      </w:r>
      <w:r w:rsidR="00316823" w:rsidRPr="00576E9D">
        <w:rPr>
          <w:rFonts w:asciiTheme="minorHAnsi" w:hAnsiTheme="minorHAnsi" w:cstheme="minorHAnsi"/>
          <w:szCs w:val="24"/>
        </w:rPr>
        <w:t>analysis</w:t>
      </w:r>
      <w:r w:rsidR="00AA43AE" w:rsidRPr="00576E9D">
        <w:rPr>
          <w:rFonts w:asciiTheme="minorHAnsi" w:hAnsiTheme="minorHAnsi" w:cstheme="minorHAnsi"/>
          <w:szCs w:val="24"/>
        </w:rPr>
        <w:t>. T</w:t>
      </w:r>
      <w:r w:rsidR="004206F6" w:rsidRPr="00576E9D">
        <w:rPr>
          <w:rFonts w:asciiTheme="minorHAnsi" w:hAnsiTheme="minorHAnsi" w:cstheme="minorHAnsi"/>
          <w:szCs w:val="24"/>
        </w:rPr>
        <w:t xml:space="preserve">he </w:t>
      </w:r>
      <w:r w:rsidR="00A812E7" w:rsidRPr="00576E9D">
        <w:rPr>
          <w:rFonts w:asciiTheme="minorHAnsi" w:hAnsiTheme="minorHAnsi" w:cstheme="minorHAnsi"/>
          <w:i/>
          <w:szCs w:val="24"/>
        </w:rPr>
        <w:t>IGHV1</w:t>
      </w:r>
      <w:r w:rsidR="004206F6" w:rsidRPr="00576E9D">
        <w:rPr>
          <w:rFonts w:asciiTheme="minorHAnsi" w:hAnsiTheme="minorHAnsi" w:cstheme="minorHAnsi"/>
          <w:i/>
          <w:szCs w:val="24"/>
        </w:rPr>
        <w:t xml:space="preserve">-2*04 </w:t>
      </w:r>
      <w:r w:rsidR="004206F6" w:rsidRPr="00576E9D">
        <w:rPr>
          <w:rFonts w:asciiTheme="minorHAnsi" w:hAnsiTheme="minorHAnsi" w:cstheme="minorHAnsi"/>
          <w:szCs w:val="24"/>
        </w:rPr>
        <w:t>gene is used</w:t>
      </w:r>
      <w:r w:rsidR="004206F6" w:rsidRPr="00765538">
        <w:rPr>
          <w:rFonts w:asciiTheme="minorHAnsi" w:hAnsiTheme="minorHAnsi" w:cstheme="minorHAnsi"/>
          <w:szCs w:val="24"/>
        </w:rPr>
        <w:t xml:space="preserve"> in approximately 30% of SMZL cases but not in related disorders, while </w:t>
      </w:r>
      <w:r w:rsidR="00316823" w:rsidRPr="00765538">
        <w:rPr>
          <w:rFonts w:asciiTheme="minorHAnsi" w:hAnsiTheme="minorHAnsi" w:cstheme="minorHAnsi"/>
          <w:szCs w:val="24"/>
        </w:rPr>
        <w:t>deletions of the long arm of chromosome 7 (del7q)</w:t>
      </w:r>
      <w:r w:rsidR="004206F6" w:rsidRPr="00765538">
        <w:rPr>
          <w:rFonts w:asciiTheme="minorHAnsi" w:hAnsiTheme="minorHAnsi" w:cstheme="minorHAnsi"/>
          <w:szCs w:val="24"/>
        </w:rPr>
        <w:t xml:space="preserve"> also occur in 30 - 40% of SMZL but rarely</w:t>
      </w:r>
      <w:r w:rsidR="002B38BB" w:rsidRPr="00765538">
        <w:rPr>
          <w:rFonts w:asciiTheme="minorHAnsi" w:hAnsiTheme="minorHAnsi" w:cstheme="minorHAnsi"/>
          <w:szCs w:val="24"/>
        </w:rPr>
        <w:t xml:space="preserve"> in </w:t>
      </w:r>
      <w:r w:rsidR="006A5C8A" w:rsidRPr="00765538">
        <w:rPr>
          <w:rFonts w:asciiTheme="minorHAnsi" w:hAnsiTheme="minorHAnsi" w:cstheme="minorHAnsi"/>
          <w:szCs w:val="24"/>
        </w:rPr>
        <w:t>oth</w:t>
      </w:r>
      <w:r w:rsidR="007F5154" w:rsidRPr="00765538">
        <w:rPr>
          <w:rFonts w:asciiTheme="minorHAnsi" w:hAnsiTheme="minorHAnsi" w:cstheme="minorHAnsi"/>
          <w:szCs w:val="24"/>
        </w:rPr>
        <w:t>er B cell lymphoproliferative disorders associated with splenomegaly</w:t>
      </w:r>
      <w:r w:rsidR="00CE283D">
        <w:rPr>
          <w:rFonts w:asciiTheme="minorHAnsi" w:hAnsiTheme="minorHAnsi" w:cstheme="minorHAnsi"/>
          <w:szCs w:val="24"/>
        </w:rPr>
        <w:t xml:space="preserve">. </w:t>
      </w:r>
    </w:p>
    <w:p w14:paraId="111E36EF" w14:textId="23993BD9" w:rsidR="007079BB" w:rsidRPr="00A27BFE" w:rsidRDefault="007B4A0B" w:rsidP="00616191">
      <w:pPr>
        <w:rPr>
          <w:rFonts w:asciiTheme="minorHAnsi" w:hAnsiTheme="minorHAnsi" w:cstheme="minorHAnsi"/>
          <w:szCs w:val="24"/>
        </w:rPr>
      </w:pPr>
      <w:r w:rsidRPr="00A27BFE">
        <w:rPr>
          <w:rFonts w:asciiTheme="minorHAnsi" w:hAnsiTheme="minorHAnsi" w:cstheme="minorHAnsi"/>
          <w:szCs w:val="24"/>
        </w:rPr>
        <w:t>Whole genome (WGS)</w:t>
      </w:r>
      <w:r w:rsidR="00986470">
        <w:rPr>
          <w:rFonts w:asciiTheme="minorHAnsi" w:hAnsiTheme="minorHAnsi" w:cstheme="minorHAnsi"/>
          <w:szCs w:val="24"/>
        </w:rPr>
        <w:fldChar w:fldCharType="begin" w:fldLock="1"/>
      </w:r>
      <w:r w:rsidR="00765538">
        <w:rPr>
          <w:rFonts w:asciiTheme="minorHAnsi" w:hAnsiTheme="minorHAnsi" w:cstheme="minorHAnsi"/>
          <w:szCs w:val="24"/>
        </w:rPr>
        <w:instrText>ADDIN CSL_CITATION {"citationItems":[{"id":"ITEM-1","itemData":{"DOI":"10.1084/jem.20120910","ISSN":"0022-1007","PMID":"22891276","author":[{"dropping-particle":"","family":"Kiel","given":"Mark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Medicine","id":"ITEM-1","issue":"9","issued":{"date-parts":[["2012"]]},"page":"1553-1565","title":"Whole-genome sequencing identifies recurrent somatic &lt;i&gt;NOTCH2&lt;/i&gt; mutations in splenic marginal zone lymphoma","type":"article-journal","volume":"209"},"uris":["http://www.mendeley.com/documents/?uuid=2e230909-2ec0-4ced-b5cf-986bc3ef4467"]}],"mendeley":{"formattedCitation":"&lt;sup&gt;1&lt;/sup&gt;","plainTextFormattedCitation":"1","previouslyFormattedCitation":"&lt;sup&gt;1&lt;/sup&gt;"},"properties":{"noteIndex":0},"schema":"https://github.com/citation-style-language/schema/raw/master/csl-citation.json"}</w:instrText>
      </w:r>
      <w:r w:rsidR="00986470">
        <w:rPr>
          <w:rFonts w:asciiTheme="minorHAnsi" w:hAnsiTheme="minorHAnsi" w:cstheme="minorHAnsi"/>
          <w:szCs w:val="24"/>
        </w:rPr>
        <w:fldChar w:fldCharType="separate"/>
      </w:r>
      <w:r w:rsidR="00FF21C5" w:rsidRPr="00FF21C5">
        <w:rPr>
          <w:rFonts w:asciiTheme="minorHAnsi" w:hAnsiTheme="minorHAnsi" w:cstheme="minorHAnsi"/>
          <w:noProof/>
          <w:szCs w:val="24"/>
          <w:vertAlign w:val="superscript"/>
        </w:rPr>
        <w:t>1</w:t>
      </w:r>
      <w:r w:rsidR="00986470">
        <w:rPr>
          <w:rFonts w:asciiTheme="minorHAnsi" w:hAnsiTheme="minorHAnsi" w:cstheme="minorHAnsi"/>
          <w:szCs w:val="24"/>
        </w:rPr>
        <w:fldChar w:fldCharType="end"/>
      </w:r>
      <w:r w:rsidRPr="00A27BFE">
        <w:rPr>
          <w:rFonts w:asciiTheme="minorHAnsi" w:hAnsiTheme="minorHAnsi" w:cstheme="minorHAnsi"/>
          <w:szCs w:val="24"/>
        </w:rPr>
        <w:t>,</w:t>
      </w:r>
      <w:r w:rsidR="00E372B5" w:rsidRPr="00A27BFE">
        <w:rPr>
          <w:rFonts w:asciiTheme="minorHAnsi" w:hAnsiTheme="minorHAnsi" w:cstheme="minorHAnsi"/>
          <w:szCs w:val="24"/>
        </w:rPr>
        <w:t xml:space="preserve"> </w:t>
      </w:r>
      <w:r w:rsidR="00700EC1" w:rsidRPr="00A27BFE">
        <w:rPr>
          <w:rFonts w:asciiTheme="minorHAnsi" w:hAnsiTheme="minorHAnsi" w:cstheme="minorHAnsi"/>
          <w:szCs w:val="24"/>
        </w:rPr>
        <w:t>exome</w:t>
      </w:r>
      <w:r w:rsidRPr="00A27BFE">
        <w:rPr>
          <w:rFonts w:asciiTheme="minorHAnsi" w:hAnsiTheme="minorHAnsi" w:cstheme="minorHAnsi"/>
          <w:szCs w:val="24"/>
        </w:rPr>
        <w:t xml:space="preserve"> (WES)</w:t>
      </w:r>
      <w:r w:rsidR="00986470">
        <w:rPr>
          <w:rFonts w:asciiTheme="minorHAnsi" w:hAnsiTheme="minorHAnsi" w:cstheme="minorHAnsi"/>
          <w:szCs w:val="24"/>
        </w:rPr>
        <w:fldChar w:fldCharType="begin" w:fldLock="1"/>
      </w:r>
      <w:r w:rsidR="00765538">
        <w:rPr>
          <w:rFonts w:asciiTheme="minorHAnsi" w:hAnsiTheme="minorHAnsi" w:cstheme="minorHAnsi"/>
          <w:szCs w:val="24"/>
        </w:rPr>
        <w:instrText xml:space="preserve">ADDIN CSL_CITATION {"citationItems":[{"id":"ITEM-1","itemData":{"DOI":"10.1084/jem.20120904","ISBN":"1540-9538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765538">
        <w:rPr>
          <w:rFonts w:ascii="Cambria Math" w:hAnsi="Cambria Math" w:cs="Cambria Math"/>
          <w:szCs w:val="24"/>
        </w:rPr>
        <w:instrText>∼</w:instrText>
      </w:r>
      <w:r w:rsidR="00765538">
        <w:rPr>
          <w:rFonts w:asciiTheme="minorHAnsi" w:hAnsiTheme="minorHAnsi" w:cstheme="minorHAnsi"/>
          <w:szCs w:val="24"/>
        </w:rPr>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765538">
        <w:rPr>
          <w:rFonts w:ascii="Cambria Math" w:hAnsi="Cambria Math" w:cs="Cambria Math"/>
          <w:szCs w:val="24"/>
        </w:rPr>
        <w:instrText>∼</w:instrText>
      </w:r>
      <w:r w:rsidR="00765538">
        <w:rPr>
          <w:rFonts w:asciiTheme="minorHAnsi" w:hAnsiTheme="minorHAnsi" w:cstheme="minorHAnsi"/>
          <w:szCs w:val="24"/>
        </w:rPr>
        <w:instrText>60% SMZL. These findings have direct implications for the treatment of SMZL patients, given the availability of drugs that can target NOTCH, NF-</w:instrText>
      </w:r>
      <w:r w:rsidR="00765538">
        <w:rPr>
          <w:rFonts w:cs="Calibri"/>
          <w:szCs w:val="24"/>
        </w:rPr>
        <w:instrText>κ</w:instrText>
      </w:r>
      <w:r w:rsidR="00765538">
        <w:rPr>
          <w:rFonts w:asciiTheme="minorHAnsi" w:hAnsiTheme="minorHAnsi" w:cstheme="minorHAnsi"/>
          <w:szCs w:val="24"/>
        </w:rPr>
        <w:instrText>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Medicine","id":"ITEM-1","issue":"9","issued":{"date-parts":[["2012"]]},"page":"1537-1551","title":"The coding genome of splenic marginal zone lymphoma: activation of &lt;i&gt;NOTCH2&lt;/i&gt; and other pathways regulating marginal zone development","type":"article-journal","volume":"209"},"uris":["http://www.mendeley.com/documents/?uuid=fff8afcc-b166-4232-81b9-1bf4d3e92c7e"]},{"id":"ITEM-2","itemData":{"DOI":"10.1371/journal.pone.0083244","ISSN":"19326203","author":[{"dropping-particle":"","family":"Parry","given":"Marina","non-dropping-particle":"","parse-names":false,"suffix":""},{"dropping-particle":"","family":"Rose-Zerilli","given":"Matthew J.J.","non-dropping-particle":"","parse-names":false,"suffix":""},{"dropping-particle":"","family":"Gibson","given":"Jane","non-dropping-particle":"","parse-names":false,"suffix":""},{"dropping-particle":"","family":"Ennis","given":"Sarah","non-dropping-particle":"","parse-names":false,"suffix":""},{"dropping-particle":"","family":"Walewska","given":"Renata","non-dropping-particle":"","parse-names":false,"suffix":""},{"dropping-particle":"","family":"Forster","given":"Jade","non-dropping-particle":"","parse-names":false,"suffix":""},{"dropping-particle":"","family":"Parker","given":"Helen","non-dropping-particle":"","parse-names":false,"suffix":""},{"dropping-particle":"","family":"Davis","given":"Zadie","non-dropping-particle":"","parse-names":false,"suffix":""},{"dropping-particle":"","family":"Gardiner","given":"Anne","non-dropping-particle":"","parse-names":false,"suffix":""},{"dropping-particle":"","family":"Collins","given":"Andrew","non-dropping-particle":"","parse-names":false,"suffix":""},{"dropping-particle":"","family":"Oscier","given":"David G.","non-dropping-particle":"","parse-names":false,"suffix":""},{"dropping-particle":"","family":"Strefford","given":"Jonathan C.","non-dropping-particle":"","parse-names":false,"suffix":""}],"container-title":"PLoS ONE","id":"ITEM-2","issue":"12","issued":{"date-parts":[["2013"]]},"page":"1-5","title":"Whole exome sequencing identifies novel recurrently mutated genes in patients with splenic marginal zone lymphoma","type":"article-journal","volume":"8"},"uris":["http://www.mendeley.com/documents/?uuid=a9b6d865-2849-447c-97d5-e16730a26fdc"]},{"id":"ITEM-3","itemData":{"DOI":"10.1038/leu.2013.365","ISSN":"14765551","PMID":"24296945","abstract":"Splenic marginal zone lymphoma (SMZL) is a B-cell neoplasm whose molecular pathogenesis remains fundamentally unexplained, requiring more precise diagnostic markers. Previous molecular studies have revealed 7q loss and mutations of nuclear factor κB (NF-κB), B-cell receptor (BCR) and Notch signalling genes. We performed whole-exome sequencing in a series of SMZL cases. Results confirmed that SMZL is an entity distinct from other low-grade B-cell lymphomas, and identified mutations in multiple genes involved in marginal zone development, and others involved in NF-κB, BCR, chromatin remodelling and the cytoskeleton.Leukemia advance online publication, 10 January 2014; doi:10.1038/leu.2013.365.","author":[{"dropping-particle":"","family":"Martínez","given":"N.","non-dropping-particle":"","parse-names":false,"suffix":""},{"dropping-particle":"","family":"Almaraz","given":"C.","non-dropping-particle":"","parse-names":false,"suffix":""},{"dropping-particle":"","family":"Vaqué","given":"J. P.","non-dropping-particle":"","parse-names":false,"suffix":""},{"dropping-particle":"","family":"Varela","given":"I.","non-dropping-particle":"","parse-names":false,"suffix":""},{"dropping-particle":"","family":"Derdak","given":"S.","non-dropping-particle":"","parse-names":false,"suffix":""},{"dropping-particle":"","family":"Beltran","given":"S.","non-dropping-particle":"","parse-names":false,"suffix":""},{"dropping-particle":"","family":"Mollejo","given":"M.","non-dropping-particle":"","parse-names":false,"suffix":""},{"dropping-particle":"","family":"Campos-Martin","given":"Y.","non-dropping-particle":"","parse-names":false,"suffix":""},{"dropping-particle":"","family":"Agueda","given":"L.","non-dropping-particle":"","parse-names":false,"suffix":""},{"dropping-particle":"","family":"Rinaldi","given":"A.","non-dropping-particle":"","parse-names":false,"suffix":""},{"dropping-particle":"","family":"Kwee","given":"I.","non-dropping-particle":"","parse-names":false,"suffix":""},{"dropping-particle":"","family":"Gut","given":"M.","non-dropping-particle":"","parse-names":false,"suffix":""},{"dropping-particle":"","family":"Blanc","given":"J.","non-dropping-particle":"","parse-names":false,"suffix":""},{"dropping-particle":"","family":"Oscier","given":"D.","non-dropping-particle":"","parse-names":false,"suffix":""},{"dropping-particle":"","family":"Strefford","given":"J. C.","non-dropping-particle":"","parse-names":false,"suffix":""},{"dropping-particle":"","family":"Martinez-Lopez","given":"J.","non-dropping-particle":"","parse-names":false,"suffix":""},{"dropping-particle":"","family":"Salar","given":"A.","non-dropping-particle":"","parse-names":false,"suffix":""},{"dropping-particle":"","family":"Sole","given":"F.","non-dropping-particle":"","parse-names":false,"suffix":""},{"dropping-particle":"","family":"Rodriguez-Peralto","given":"J. L.","non-dropping-particle":"","parse-names":false,"suffix":""},{"dropping-particle":"","family":"Diez-Tascón","given":"C.","non-dropping-particle":"","parse-names":false,"suffix":""},{"dropping-particle":"","family":"García","given":"J. F.","non-dropping-particle":"","parse-names":false,"suffix":""},{"dropping-particle":"","family":"Fraga","given":"M.","non-dropping-particle":"","parse-names":false,"suffix":""},{"dropping-particle":"","family":"Sebastián","given":"E.","non-dropping-particle":"","parse-names":false,"suffix":""},{"dropping-particle":"","family":"Alvés","given":"J.","non-dropping-particle":"","parse-names":false,"suffix":""},{"dropping-particle":"","family":"Menárguez","given":"J.","non-dropping-particle":"","parse-names":false,"suffix":""},{"dropping-particle":"","family":"González-Carreró","given":"J.","non-dropping-particle":"","parse-names":false,"suffix":""},{"dropping-particle":"","family":"Casado","given":"L. F.","non-dropping-particle":"","parse-names":false,"suffix":""},{"dropping-particle":"","family":"Bayes","given":"M.","non-dropping-particle":"","parse-names":false,"suffix":""},{"dropping-particle":"","family":"Bertoni","given":"F.","non-dropping-particle":"","parse-names":false,"suffix":""},{"dropping-particle":"","family":"Gut","given":"I.","non-dropping-particle":"","parse-names":false,"suffix":""},{"dropping-particle":"","family":"Piris","given":"M. A.","non-dropping-particle":"","parse-names":false,"suffix":""}],"container-title":"Leukemia","id":"ITEM-3","issue":"6","issued":{"date-parts":[["2014"]]},"page":"1334-1340","title":"Whole-exome sequencing in splenic marginal zone lymphoma reveals mutations in genes involved in marginal zone differentiation","type":"article-journal","volume":"28"},"uris":["http://www.mendeley.com/documents/?uuid=cbc308a4-59c7-4b1b-a8b5-daf886900844"]},{"id":"ITEM-4","itemData":{"DOI":"10.1186/s12885-015-1766-z","ISSN":"1471-2407","PMID":"26498442","abstract":"BACKGROUND Splenic marginal zone lymphoma (SMZL) is an indolent B-cell non-Hodgkin lymphoma and represents the most common primary malignancy of the spleen. Its precise molecular pathogenesis is still unknown and specific molecular markers for diagnosis or possible targets for causal therapies are lacking. METHODS We performed whole exome sequencing (WES) and copy number analysis from laser-microdissected tumor cells of two primary SMZL discovery cases. Selected somatic single nucleotide variants (SNVs) were analyzed using pyrosequencing and Sanger sequencing in an independent validation cohort. RESULTS Overall, 25 nonsynonymous somatic SNVs were identified, including known mutations in the NOTCH2 and MYD88 genes. Twenty-three of the mutations have not been associated with SMZL before. Many of these seem to be subclonal. Screening of 24 additional SMZL for mutations at the same positions found mutated in the WES approach revealed no recurrence of mutations for ZNF608 and PDE10A, whereas the MYD88 L265P missense mutation was identified in 15 % of cases. An analysis of the NOTCH2 PEST domain and the whole coding region of the transcription factor SMYD1 in eight cases identified no additional case with a NOTCH2 mutation, but two additional cases with SMYD1 alterations. CONCLUSIONS In this first WES approach from microdissected SMZL tissue we confirmed known mutations and discovered new somatic variants. Recurrence of MYD88 mutations in SMZL was validated, but NOTCH2 PEST domain mutations were relatively rare (10 % of cases). Recurrent mutations in the transcription factor SMYD1 have not been described in SMZL before and warrant further investigation.","author":[{"dropping-particle":"","family":"Peveling-Oberhag","given":"Jan","non-dropping-particle":"","parse-names":false,"suffix":""},{"dropping-particle":"","family":"Wolters","given":"Franziska","non-dropping-particle":"","parse-names":false,"suffix":""},{"dropping-particle":"","family":"Döring","given":"Claudia","non-dropping-particle":"","parse-names":false,"suffix":""},{"dropping-particle":"","family":"Walter","given":"Dirk","non-dropping-particle":"","parse-names":false,"suffix":""},{"dropping-particle":"","family":"Sellmann","given":"Ludger","non-dropping-particle":"","parse-names":false,"suffix":""},{"dropping-particle":"","family":"Scholtysik","given":"René","non-dropping-particle":"","parse-names":false,"suffix":""},{"dropping-particle":"","family":"Lucioni","given":"Marco","non-dropping-particle":"","parse-names":false,"suffix":""},{"dropping-particle":"","family":"Schubach","given":"Max","non-dropping-particle":"","parse-names":false,"suffix":""},{"dropping-particle":"","family":"Paulli","given":"Marco","non-dropping-particle":"","parse-names":false,"suffix":""},{"dropping-particle":"","family":"Biskup","given":"Saskia","non-dropping-particle":"","parse-names":false,"suffix":""},{"dropping-particle":"","family":"Zeuzem","given":"Stefan","non-dropping-particle":"","parse-names":false,"suffix":""},{"dropping-particle":"","family":"Küppers","given":"Ralf","non-dropping-particle":"","parse-names":false,"suffix":""},{"dropping-particle":"","family":"Hansmann","given":"Martin-Leo","non-dropping-particle":"","parse-names":false,"suffix":""}],"container-title":"BMC Cancer","id":"ITEM-4","issue":"1","issued":{"date-parts":[["2015"]]},"page":"773","publisher":"BMC Cancer","title":"Whole exome sequencing of microdissected splenic marginal zone lymphoma: a study to discover novel tumor-specific mutations","type":"article-journal","volume":"15"},"uris":["http://www.mendeley.com/documents/?uuid=0c02ea34-cc73-422a-a626-61b715b57f19"]},{"id":"ITEM-5","itemData":{"DOI":"10.1038/leu.2014.330","ISSN":"14765551","PMID":"25428260","abstract":"To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Q.","non-dropping-particle":"","parse-names":false,"suffix":""}],"container-title":"Leukemia","id":"ITEM-5","issue":"5","issued":{"date-parts":[["2015"]]},"page":"1177-1185","title":"KLF2 mutation is the most frequent somatic change in splenic marginal zone lymphoma and identifies a subset with distinct genotype","type":"article-journal","volume":"29"},"uris":["http://www.mendeley.com/documents/?uuid=9a03fc8c-403a-4b3d-8ecb-3673a4b13433"]}],"mendeley":{"formattedCitation":"&lt;sup&gt;2–6&lt;/sup&gt;","plainTextFormattedCitation":"2–6","previouslyFormattedCitation":"&lt;sup&gt;2–6&lt;/sup&gt;"},"properties":{"noteIndex":0},"schema":"https://github.com/citation-style-language/schema/raw/master/csl-citation.json"}</w:instrText>
      </w:r>
      <w:r w:rsidR="00986470">
        <w:rPr>
          <w:rFonts w:asciiTheme="minorHAnsi" w:hAnsiTheme="minorHAnsi" w:cstheme="minorHAnsi"/>
          <w:szCs w:val="24"/>
        </w:rPr>
        <w:fldChar w:fldCharType="separate"/>
      </w:r>
      <w:r w:rsidR="00FF21C5" w:rsidRPr="00FF21C5">
        <w:rPr>
          <w:rFonts w:asciiTheme="minorHAnsi" w:hAnsiTheme="minorHAnsi" w:cstheme="minorHAnsi"/>
          <w:noProof/>
          <w:szCs w:val="24"/>
          <w:vertAlign w:val="superscript"/>
        </w:rPr>
        <w:t>2–6</w:t>
      </w:r>
      <w:r w:rsidR="00986470">
        <w:rPr>
          <w:rFonts w:asciiTheme="minorHAnsi" w:hAnsiTheme="minorHAnsi" w:cstheme="minorHAnsi"/>
          <w:szCs w:val="24"/>
        </w:rPr>
        <w:fldChar w:fldCharType="end"/>
      </w:r>
      <w:r w:rsidR="009F065E" w:rsidRPr="00A27BFE">
        <w:rPr>
          <w:rFonts w:asciiTheme="minorHAnsi" w:hAnsiTheme="minorHAnsi" w:cstheme="minorHAnsi"/>
          <w:szCs w:val="24"/>
        </w:rPr>
        <w:t xml:space="preserve"> </w:t>
      </w:r>
      <w:r w:rsidR="00E372B5" w:rsidRPr="00A27BFE">
        <w:rPr>
          <w:rFonts w:asciiTheme="minorHAnsi" w:hAnsiTheme="minorHAnsi" w:cstheme="minorHAnsi"/>
          <w:szCs w:val="24"/>
        </w:rPr>
        <w:t xml:space="preserve">and targeted </w:t>
      </w:r>
      <w:r w:rsidRPr="00A27BFE">
        <w:rPr>
          <w:rFonts w:asciiTheme="minorHAnsi" w:hAnsiTheme="minorHAnsi" w:cstheme="minorHAnsi"/>
          <w:szCs w:val="24"/>
        </w:rPr>
        <w:t xml:space="preserve">sequencing </w:t>
      </w:r>
      <w:r w:rsidR="00E372B5" w:rsidRPr="00A27BFE">
        <w:rPr>
          <w:rFonts w:asciiTheme="minorHAnsi" w:hAnsiTheme="minorHAnsi" w:cstheme="minorHAnsi"/>
          <w:szCs w:val="24"/>
        </w:rPr>
        <w:t>analysis</w:t>
      </w:r>
      <w:r w:rsidR="00986470">
        <w:rPr>
          <w:rFonts w:asciiTheme="minorHAnsi" w:hAnsiTheme="minorHAnsi" w:cstheme="minorHAnsi"/>
          <w:szCs w:val="24"/>
        </w:rPr>
        <w:fldChar w:fldCharType="begin" w:fldLock="1"/>
      </w:r>
      <w:r w:rsidR="00765538">
        <w:rPr>
          <w:rFonts w:asciiTheme="minorHAnsi" w:hAnsiTheme="minorHAnsi" w:cstheme="minorHAnsi"/>
          <w:szCs w:val="24"/>
        </w:rPr>
        <w:instrText>ADDIN CSL_CITATION {"citationItems":[{"id":"ITEM-1","itemData":{"DOI":"10.1182/blood-2011-06-359166.The","author":[{"dropping-particle":"","family":"Rossi","given":"Davide","non-dropping-particle":"","parse-names":false,"suffix":""},{"dropping-particle":"","family":"Deaglio","given":"Silvia","non-dropping-particle":"","parse-names":false,"suffix":""},{"dropping-particle":"","family":"Dominguez-sola","given":"David","non-dropping-particle":"","parse-names":false,"suffix":""},{"dropping-particle":"","family":"Rasi","given":"Silvia","non-dropping-particle":"","parse-names":false,"suffix":""},{"dropping-particle":"","family":"Vaisitti","given":"Tiziana","non-dropping-particle":"","parse-names":false,"suffix":""},{"dropping-particle":"","family":"Agostinelli","given":"Claudio","non-dropping-particle":"","parse-names":false,"suffix":""},{"dropping-particle":"","family":"Spina","given":"Valeria","non-dropping-particle":"","parse-names":false,"suffix":""},{"dropping-particle":"","family":"Bruscaggin","given":"Alessio","non-dropping-particle":"","parse-names":false,"suffix":""},{"dropping-particle":"","family":"Monti","given":"Sara","non-dropping-particle":"","parse-names":false,"suffix":""},{"dropping-particle":"","family":"Cerri","given":"Michaela","non-dropping-particle":"","parse-names":false,"suffix":""},{"dropping-particle":"","family":"Cresta","given":"Stefania","non-dropping-particle":"","parse-names":false,"suffix":""},{"dropping-particle":"","family":"Fangazio","given":"Marco","non-dropping-particle":"","parse-names":false,"suffix":""},{"dropping-particle":"","family":"Arcaini","given":"Luca","non-dropping-particle":"","parse-names":false,"suffix":""},{"dropping-particle":"","family":"Lucioni","given":"Marco","non-dropping-particle":"","parse-names":false,"suffix":""},{"dropping-particle":"","family":"Marasca","given":"Roberto","non-dropping-particle":"","parse-names":false,"suffix":""},{"dropping-particle":"","family":"Thieblemont","given":"Catherine","non-dropping-particle":"","parse-names":false,"suffix":""},{"dropping-particle":"","family":"Capello","given":"Daniela","non-dropping-particle":"","parse-names":false,"suffix":""},{"dropping-particle":"","family":"Facchetti","given":"Fabio","non-dropping-particle":"","parse-names":false,"suffix":""},{"dropping-particle":"","family":"Kwee","given":"Ivo","non-dropping-particle":"","parse-names":false,"suffix":""},{"dropping-particle":"","family":"Pileri","given":"Stefano a","non-dropping-particle":"","parse-names":false,"suffix":""},{"dropping-particle":"","family":"Foa","given":"Robin","non-dropping-particle":"","parse-names":false,"suffix":""},{"dropping-particle":"","family":"Bertoni","given":"Francesco","non-dropping-particle":"","parse-names":false,"suffix":""},{"dropping-particle":"","family":"Dalla-favera","given":"Riccardo","non-dropping-particle":"","parse-names":false,"suffix":""},{"dropping-particle":"","family":"Pasqualucci","given":"Laura","non-dropping-particle":"","parse-names":false,"suffix":""}],"container-title":"Gene","id":"ITEM-1","issue":"18","issued":{"date-parts":[["2011"]]},"page":"4930-4934","title":"Brief report Alteration of BIRC3 and multiple other NF-  B pathway genes in splenic marginal zone lymphoma","type":"article-journal","volume":"118"},"uris":["http://www.mendeley.com/documents/?uuid=1f1496bd-955d-4150-a829-b7b3cedaf89d"]},{"id":"ITEM-2","itemData":{"DOI":"10.3324/haematol.2011.054080","ISBN":"1592-8721 (Electronic)\\r0390-6078 (Linking)","ISSN":"03906078","PMID":"22102703","abstract":"The genetics and pathogenesis of splenic marginal zone lymphoma are poorly understood. The lymphoma lacks chromosome translocation, and approximately 30% of cases are featured by 7q deletion, but the gene targeted by the deletion is unknown. A recent study showed inactivation of A20, a \"global\" NF-κB negative regulator, in 1 of 12 splenic marginal zone lymphomas. To investigate further whether deregulation of the NF-κB pathway plays a role in the pathogenesis of splenic marginal zone lymphoma, we screened several NF-κB regulators for genetic changes by PCR and sequencing. Somatic mutations were found in A20 (6/46=13%), MYD88 (6/46=13%), CARD11 (3/34=8.8%), but not in CD79A, CD79B and ABIN1. Interestingly, these genetic changes are largely mutually exclusive from each other and MYD88 mutation was also mutually exclusive from 7q deletion. These results strongly suggest that deregulation of the TLR (toll like receptor) and BCR (B-cell receptor) signaling pathway may play an important role in the pathogenesis of splenic marginal zone lymphoma.","author":[{"dropping-particle":"","family":"Yan","given":"Qingguo","non-dropping-particle":"","parse-names":false,"suffix":""},{"dropping-particle":"","family":"Huang","given":"Yuanxue","non-dropping-particle":"","parse-names":false,"suffix":""},{"dropping-particle":"","family":"James Watkins","given":"A.","non-dropping-particle":"","parse-names":false,"suffix":""},{"dropping-particle":"","family":"Kocialkowski","given":"Sylvia","non-dropping-particle":"","parse-names":false,"suffix":""},{"dropping-particle":"","family":"Zeng","given":"Naiyan","non-dropping-particle":"","parse-names":false,"suffix":""},{"dropping-particle":"","family":"Hamoudi","given":"Rifat A.","non-dropping-particle":"","parse-names":false,"suffix":""},{"dropping-particle":"","family":"Isaacson","given":"Peter G.","non-dropping-particle":"","parse-names":false,"suffix":""},{"dropping-particle":"","family":"Leval","given":"Laurence","non-dropping-particle":"de","parse-names":false,"suffix":""},{"dropping-particle":"","family":"Wotherspoon","given":"Andrew","non-dropping-particle":"","parse-names":false,"suffix":""},{"dropping-particle":"","family":"Du","given":"Ming Qing","non-dropping-particle":"","parse-names":false,"suffix":""}],"container-title":"Haematologica","id":"ITEM-2","issue":"4","issued":{"date-parts":[["2012"]]},"page":"595-598","title":"BCR and TLR signaling pathways are recurrently targeted by genetic changes in splenic marginal zone lymphomas","type":"article-journal","volume":"97"},"uris":["http://www.mendeley.com/documents/?uuid=def7d794-0796-462a-9191-cdd3c06cfff3"]},{"id":"ITEM-3","itemData":{"DOI":"10.1158/1078-0432.CCR-14-2759","ISSN":"15573265","PMID":"25779943","abstract":"Purpose: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Research","id":"ITEM-3","issue":"18","issued":{"date-parts":[["2015"]]},"page":"4174-4183","title":"Genetics and prognostication in splenic marginal zone lymphoma: Revelations from deep sequencing","type":"article-journal","volume":"21"},"uris":["http://www.mendeley.com/documents/?uuid=81509c2c-3e61-4115-bfa1-3ac38fc7fb12"]},{"id":"ITEM-4","itemData":{"DOI":"10.1038/leu.2014.294","ISBN":"1476-5551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-4","issue":"2","issued":{"date-parts":[["2015"]]},"page":"503-507","title":"The Krüppel-like factor 2 transcription factor gene is recurrently mutated in splenic marginal zone lymphoma","type":"article-journal","volume":"29"},"uris":["http://www.mendeley.com/documents/?uuid=f6a250b4-7e2b-40aa-a88a-0a5095ee447a"]},{"id":"ITEM-5","itemData":{"DOI":"10.1182/blood-2016-02-696757.","author":[{"dropping-particle":"","family":"Spina","given":"Valeria","non-dropping-particle":"","parse-names":false,"suffix":""},{"dropping-particle":"","family":"Khiabanian","given":"Hossein","non-dropping-particle":"","parse-names":false,"suffix":""},{"dropping-particle":"","family":"Messina","given":"Monica","non-dropping-particle":"","parse-names":false,"suffix":""},{"dropping-particle":"","family":"Monti","given":"Sara","non-dropping-particle":"","parse-names":false,"suffix":""},{"dropping-particle":"","family":"Cascione","given":"Luciano","non-dropping-particle":"","parse-names":false,"suffix":""},{"dropping-particle":"","family":"Bruscaggin","given":"Alessio","non-dropping-particle":"","parse-names":false,"suffix":""},{"dropping-particle":"","family":"Spaccarotella","given":"Elisa","non-dropping-particle":"","parse-names":false,"suffix":""},{"dropping-particle":"","family":"Holmes","given":"Antony B","non-dropping-particle":"","parse-names":false,"suffix":""},{"dropping-particle":"","family":"Arcaini","given":"Luca","non-dropping-particle":"","parse-names":false,"suffix":""},{"dropping-particle":"","family":"Lucioni","given":"Marco","non-dropping-particle":"","parse-names":false,"suffix":""},{"dropping-particle":"","family":"Tabbò","given":"Fabrizio","non-dropping-particle":"","parse-names":false,"suffix":""},{"dropping-particle":"","family":"Zairis","given":"Sakellarios","non-dropping-particle":"","parse-names":false,"suffix":""},{"dropping-particle":"","family":"Diop","given":"Fary","non-dropping-particle":"","parse-names":false,"suffix":""},{"dropping-particle":"","family":"Cerri","given":"Michaela","non-dropping-particle":"","parse-names":false,"suffix":""},{"dropping-particle":"","family":"Chiaretti","given":"Sabina","non-dropping-particle":"","parse-names":false,"suffix":""},{"dropping-particle":"","family":"Marasca","given":"Roberto","non-dropping-particle":"","parse-names":false,"suffix":""},{"dropping-particle":"","family":"Ponzoni","given":"Maurilio","non-dropping-particle":"","parse-names":false,"suffix":""},{"dropping-particle":"","family":"Deaglio","given":"Silvia","non-dropping-particle":"","parse-names":false,"suffix":""},{"dropping-particle":"","family":"Ramponi","given":"Antonio","non-dropping-particle":"","parse-names":false,"suffix":""},{"dropping-particle":"","family":"Tiacci","given":"Enrico","non-dropping-particle":"","parse-names":false,"suffix":""},{"dropping-particle":"","family":"Pasqualucci","given":"Laura","non-dropping-particle":"","parse-names":false,"suffix":""},{"dropping-particle":"","family":"Paulli","given":"Marco","non-dropping-particle":"","parse-names":false,"suffix":""},{"dropping-particle":"","family":"Falini","given":"Brunangelo","non-dropping-particle":"","parse-names":false,"suffix":""},{"dropping-particle":"","family":"Bertoni","given":"Francesco","non-dropping-particle":"","parse-names":false,"suffix":""},{"dropping-particle":"","family":"Foà","given":"Robin","non-dropping-particle":"","parse-names":false,"suffix":""},{"dropping-particle":"","family":"Rabadan","given":"Raul","non-dropping-particle":"","parse-names":false,"suffix":""},{"dropping-particle":"","family":"Gaidano","given":"Gianluca","non-dropping-particle":"","parse-names":false,"suffix":""},{"dropping-particle":"","family":"Rossi","given":"Davide","non-dropping-particle":"","parse-names":false,"suffix":""}],"container-title":"Blood","id":"ITEM-5","issue":"10","issued":{"date-parts":[["2016"]]},"page":"1362-1374","title":"The Genetics of Nodal Marginal Zone Lymphoma","type":"article-journal","volume":"128"},"uris":["http://www.mendeley.com/documents/?uuid=ad84a010-86be-42c8-9e02-1925b8a60652"]},{"id":"ITEM-6","itemData":{"DOI":"10.3324/haematol.2016.161711","ISBN":"0000000000","ISSN":"15928721","PMID":"28522570","author":[{"dropping-particle":"","family":"Campos-Martín","given":"Yolanda","non-dropping-particle":"","parse-names":false,"suffix":""},{"dropping-particle":"","family":"Martínez","given":"Nerea","non-dropping-particle":"","parse-names":false,"suffix":""},{"dropping-particle":"","family":"Martínez-López","given":"Azahara","non-dropping-particle":"","parse-names":false,"suffix":""},{"dropping-particle":"","family":"Cereceda","given":"Laura","non-dropping-particle":"","parse-names":false,"suffix":""},{"dropping-particle":"","family":"Casado","given":"Felipe","non-dropping-particle":"","parse-names":false,"suffix":""},{"dropping-particle":"","family":"Algara","given":"Patrocinio","non-dropping-particle":"","parse-names":false,"suffix":""},{"dropping-particle":"","family":"Oscier","given":"David","non-dropping-particle":"","parse-names":false,"suffix":""},{"dropping-particle":"","family":"Menarguez","given":"Francisco J.","non-dropping-particle":"","parse-names":false,"suffix":""},{"dropping-particle":"","family":"García","given":"Juan F.","non-dropping-particle":"","parse-names":false,"suffix":""},{"dropping-particle":"","family":"Piris","given":"Miguel A.","non-dropping-particle":"","parse-names":false,"suffix":""},{"dropping-particle":"","family":"Mollejo","given":"Manuela","non-dropping-particle":"","parse-names":false,"suffix":""}],"container-title":"Haematologica","id":"ITEM-6","issue":"8","issued":{"date-parts":[["2017"]]},"page":"e310-e312","title":"Clinical and diagnostic relevance of NOTCH2 and KLF2 mutations in splenic marginal zone lymphoma","type":"article-journal","volume":"102"},"uris":["http://www.mendeley.com/documents/?uuid=9b5cb862-695d-468e-ba9f-915befdea2eb"]},{"id":"ITEM-7","itemData":{"DOI":"10.3324/haematol.2016.160192","ISSN":"15928721","PMID":"28751561","abstract":"Splenic diffuse red pulp lymphoma is an indolent small B-cell lymphoma recognized as a provisional entity in the World Health Organization 2008 classification. Its precise relationship to other related splenic B-cell lymphomas with frequent leukemic involvement or other lymphoproliferative disorders remains undetermined. We performed whole-exome sequencing to explore the genetic landscape of ten cases of splenic diffuse red pulp lymphoma using paired tumor and normal samples. A selection of 109 somatic mutations was then evaluated in a cohort including 42 samples of splenic diffuse red pulp lymphoma and compared to those identified in 46 samples of splenic marginal zone lymphoma and eight samples of hairy-cell leukemia. Recurrent mutations or losses in BCOR (the gene encoding the BCL6 corepressor) - frameshift (n=3), nonsense (n=2), splicing site (n=1), and copy number loss (n=4) - were identified in 10/42 samples of splenic diffuse red pulp lymphoma (24%), whereas only one frameshift mutation was identified in 46 cases of splenic marginal zone lymphoma (2%). Inversely, KLF2, TNFAIP3 and MYD88, common mutations in splenic marginal zone lymphoma, were rare (one KLF2 mutant in 42 samples; 2%) or absent (TNFAIP3 and MYD88) in splenic diffuse red pulp lymphoma. These findings define an original genetic profile of splenic diffuse red pulp lymphoma and suggest that the mechanisms of pathogenesis of this lymphoma are distinct from those of splenic marginal zone lymphoma and hairy-cell leukemia.","author":[{"dropping-particle":"","family":"Jallades","given":"Laurent","non-dropping-particle":"","parse-names":false,"suffix":""},{"dropping-particle":"","family":"Baseggio","given":"Lucile","non-dropping-particle":"","parse-names":false,"suffix":""},{"dropping-particle":"","family":"Sujobert","given":"Pierre","non-dropping-particle":"","parse-names":false,"suffix":""},{"dropping-particle":"","family":"Huet","given":"Sarah","non-dropping-particle":"","parse-names":false,"suffix":""},{"dropping-particle":"","family":"Chabane","given":"Kaddour","non-dropping-particle":"","parse-names":false,"suffix":""},{"dropping-particle":"","family":"Callet-Bauchu","given":"Evelyne","non-dropping-particle":"","parse-names":false,"suffix":""},{"dropping-particle":"","family":"Verney","given":"Aurélie","non-dropping-particle":"","parse-names":false,"suffix":""},{"dropping-particle":"","family":"Hayette","given":"Sandrine","non-dropping-particle":"","parse-names":false,"suffix":""},{"dropping-particle":"","family":"Desvignes","given":"Jean Pierre","non-dropping-particle":"","parse-names":false,"suffix":""},{"dropping-particle":"","family":"Salgado","given":"David","non-dropping-particle":"","parse-names":false,"suffix":""},{"dropping-particle":"","family":"Levy","given":"Nicolas","non-dropping-particle":"","parse-names":false,"suffix":""},{"dropping-particle":"","family":"Béroud","given":"Christophe","non-dropping-particle":"","parse-names":false,"suffix":""},{"dropping-particle":"","family":"Felman","given":"Pascale","non-dropping-particle":"","parse-names":false,"suffix":""},{"dropping-particle":"","family":"Berger","given":"Françoise","non-dropping-particle":"","parse-names":false,"suffix":""},{"dropping-particle":"","family":"Magaud","given":"Jean Pierre","non-dropping-particle":"","parse-names":false,"suffix":""},{"dropping-particle":"","family":"Genestier","given":"Laurent","non-dropping-particle":"","parse-names":false,"suffix":""},{"dropping-particle":"","family":"Salles","given":"Gilles","non-dropping-particle":"","parse-names":false,"suffix":""},{"dropping-particle":"","family":"Traverse-Glehen","given":"Alexandra","non-dropping-particle":"","parse-names":false,"suffix":""}],"container-title":"Haematologica","id":"ITEM-7","issue":"10","issued":{"date-parts":[["2017"]]},"page":"1758-1766","title":"Exome sequencing identifies recurrent BCOR alterations and the absence of KLF2, TNFAIP3 and MYD88 mutations in splenic diffuse red pulp small B-cell lymphoma","type":"article-journal","volume":"102"},"uris":["http://www.mendeley.com/documents/?uuid=d0471b34-91db-41e2-a224-20ce1ba43f8f"]},{"id":"ITEM-8","itemData":{"ISSN":"14765551","PMID":"29556019","abstract":"Nodal marginal zone lymphoma (NMZL) is a rare small B-cell lymphoma lacking disease-defining phenotype and precise diagnostic markers. To better understand the mutational landscape of NMZL, particularly in comparison to other nodal small B-cell lymphomas, we performed whole-exome sequencing, targeted high-throughput sequencing, and array-comparative genomic hybridization on a retrospective series. Our study identified for the first time recurrent, diagnostically useful, and potentially therapeutically relevant BRAF mutations in NMZL. Sets of somatic mutations that could help to discriminate NMZL from other closely related small B-cell lymphomas were uncovered and tested on unclassifiable small B-cell lymphoma cases, in which clinical, morphological, and phenotypical features were equivocal. Application of targeted gene panel sequencing gave at many occasions valuable clues for more specific classification.","author":[{"dropping-particle":"","family":"Pillonel","given":"V.","non-dropping-particle":"","parse-names":false,"suffix":""},{"dropping-particle":"","family":"Juskevicius","given":"D.","non-dropping-particle":"","parse-names":false,"suffix":""},{"dropping-particle":"","family":"Ng","given":"C. K.Y.","non-dropping-particle":"","parse-names":false,"suffix":""},{"dropping-particle":"","family":"Bodmer","given":"A.","non-dropping-particle":"","parse-names":false,"suffix":""},{"dropping-particle":"","family":"Zettl","given":"A.","non-dropping-particle":"","parse-names":false,"suffix":""},{"dropping-particle":"","family":"Jucker","given":"D.","non-dropping-particle":"","parse-names":false,"suffix":""},{"dropping-particle":"","family":"Dirnhofer","given":"S.","non-dropping-particle":"","parse-names":false,"suffix":""},{"dropping-particle":"","family":"Tzankov","given":"A.","non-dropping-particle":"","parse-names":false,"suffix":""}],"container-title":"Leukemia","id":"ITEM-8","issued":{"date-parts":[["2018"]]},"page":"2412-2426","title":"High-throughput sequencing of nodal marginal zone lymphomas identifies recurrent BRAF mutations","type":"article-journal","volume":"32"},"uris":["http://www.mendeley.com/documents/?uuid=95bf9a36-8883-4d95-b9a6-b1e294da88dc"]}],"mendeley":{"formattedCitation":"&lt;sup&gt;7–14&lt;/sup&gt;","plainTextFormattedCitation":"7–14","previouslyFormattedCitation":"&lt;sup&gt;7–14&lt;/sup&gt;"},"properties":{"noteIndex":0},"schema":"https://github.com/citation-style-language/schema/raw/master/csl-citation.json"}</w:instrText>
      </w:r>
      <w:r w:rsidR="00986470">
        <w:rPr>
          <w:rFonts w:asciiTheme="minorHAnsi" w:hAnsiTheme="minorHAnsi" w:cstheme="minorHAnsi"/>
          <w:szCs w:val="24"/>
        </w:rPr>
        <w:fldChar w:fldCharType="separate"/>
      </w:r>
      <w:r w:rsidR="00FF21C5" w:rsidRPr="00FF21C5">
        <w:rPr>
          <w:rFonts w:asciiTheme="minorHAnsi" w:hAnsiTheme="minorHAnsi" w:cstheme="minorHAnsi"/>
          <w:noProof/>
          <w:szCs w:val="24"/>
          <w:vertAlign w:val="superscript"/>
        </w:rPr>
        <w:t>7–14</w:t>
      </w:r>
      <w:r w:rsidR="00986470">
        <w:rPr>
          <w:rFonts w:asciiTheme="minorHAnsi" w:hAnsiTheme="minorHAnsi" w:cstheme="minorHAnsi"/>
          <w:szCs w:val="24"/>
        </w:rPr>
        <w:fldChar w:fldCharType="end"/>
      </w:r>
      <w:r w:rsidR="00E957C9" w:rsidRPr="00A27BFE">
        <w:rPr>
          <w:rFonts w:asciiTheme="minorHAnsi" w:hAnsiTheme="minorHAnsi" w:cstheme="minorHAnsi"/>
          <w:szCs w:val="24"/>
        </w:rPr>
        <w:t xml:space="preserve">, </w:t>
      </w:r>
      <w:r w:rsidR="00287D36" w:rsidRPr="00A27BFE">
        <w:rPr>
          <w:rFonts w:asciiTheme="minorHAnsi" w:hAnsiTheme="minorHAnsi" w:cstheme="minorHAnsi"/>
          <w:szCs w:val="24"/>
        </w:rPr>
        <w:t>have</w:t>
      </w:r>
      <w:r w:rsidR="0015330E" w:rsidRPr="00A27BFE">
        <w:rPr>
          <w:rFonts w:asciiTheme="minorHAnsi" w:hAnsiTheme="minorHAnsi" w:cstheme="minorHAnsi"/>
          <w:szCs w:val="24"/>
        </w:rPr>
        <w:t xml:space="preserve"> discovered</w:t>
      </w:r>
      <w:r w:rsidR="009F065E" w:rsidRPr="00A27BFE">
        <w:rPr>
          <w:rFonts w:asciiTheme="minorHAnsi" w:hAnsiTheme="minorHAnsi" w:cstheme="minorHAnsi"/>
          <w:szCs w:val="24"/>
        </w:rPr>
        <w:t xml:space="preserve"> a number of recurrently mutated genes in SMZL. Whilst the number of cases analysed with these </w:t>
      </w:r>
      <w:r w:rsidR="00E372B5" w:rsidRPr="00A27BFE">
        <w:rPr>
          <w:rFonts w:asciiTheme="minorHAnsi" w:hAnsiTheme="minorHAnsi" w:cstheme="minorHAnsi"/>
          <w:szCs w:val="24"/>
        </w:rPr>
        <w:t>approaches</w:t>
      </w:r>
      <w:r w:rsidR="009F065E" w:rsidRPr="00A27BFE">
        <w:rPr>
          <w:rFonts w:asciiTheme="minorHAnsi" w:hAnsiTheme="minorHAnsi" w:cstheme="minorHAnsi"/>
          <w:szCs w:val="24"/>
        </w:rPr>
        <w:t xml:space="preserve"> remains relatively low, </w:t>
      </w:r>
      <w:r w:rsidR="00BF230B" w:rsidRPr="00A27BFE">
        <w:rPr>
          <w:rFonts w:asciiTheme="minorHAnsi" w:hAnsiTheme="minorHAnsi" w:cstheme="minorHAnsi"/>
          <w:szCs w:val="24"/>
        </w:rPr>
        <w:t xml:space="preserve">the </w:t>
      </w:r>
      <w:r w:rsidR="008163B7" w:rsidRPr="00A27BFE">
        <w:rPr>
          <w:rFonts w:asciiTheme="minorHAnsi" w:hAnsiTheme="minorHAnsi" w:cstheme="minorHAnsi"/>
          <w:szCs w:val="24"/>
        </w:rPr>
        <w:t>reported somatic</w:t>
      </w:r>
      <w:r w:rsidR="00BF230B" w:rsidRPr="00A27BFE">
        <w:rPr>
          <w:rFonts w:asciiTheme="minorHAnsi" w:hAnsiTheme="minorHAnsi" w:cstheme="minorHAnsi"/>
          <w:szCs w:val="24"/>
        </w:rPr>
        <w:t xml:space="preserve"> mutations </w:t>
      </w:r>
      <w:r w:rsidR="008163B7" w:rsidRPr="00A27BFE">
        <w:rPr>
          <w:rFonts w:asciiTheme="minorHAnsi" w:hAnsiTheme="minorHAnsi" w:cstheme="minorHAnsi"/>
          <w:szCs w:val="24"/>
        </w:rPr>
        <w:t xml:space="preserve">preferentially </w:t>
      </w:r>
      <w:r w:rsidR="00BF230B" w:rsidRPr="00A27BFE">
        <w:rPr>
          <w:rFonts w:asciiTheme="minorHAnsi" w:hAnsiTheme="minorHAnsi" w:cstheme="minorHAnsi"/>
          <w:szCs w:val="24"/>
        </w:rPr>
        <w:t>target phy</w:t>
      </w:r>
      <w:r w:rsidR="001F5B44" w:rsidRPr="00A27BFE">
        <w:rPr>
          <w:rFonts w:asciiTheme="minorHAnsi" w:hAnsiTheme="minorHAnsi" w:cstheme="minorHAnsi"/>
          <w:szCs w:val="24"/>
        </w:rPr>
        <w:t>siologically important processes</w:t>
      </w:r>
      <w:r w:rsidR="00BF230B" w:rsidRPr="00A27BFE">
        <w:rPr>
          <w:rFonts w:asciiTheme="minorHAnsi" w:hAnsiTheme="minorHAnsi" w:cstheme="minorHAnsi"/>
          <w:szCs w:val="24"/>
        </w:rPr>
        <w:t xml:space="preserve"> such as </w:t>
      </w:r>
      <w:r w:rsidR="006C3E16" w:rsidRPr="00A27BFE">
        <w:rPr>
          <w:rFonts w:asciiTheme="minorHAnsi" w:hAnsiTheme="minorHAnsi" w:cstheme="minorHAnsi"/>
          <w:szCs w:val="24"/>
        </w:rPr>
        <w:t xml:space="preserve">cell cycle control and </w:t>
      </w:r>
      <w:r w:rsidR="00BF230B" w:rsidRPr="00A27BFE">
        <w:rPr>
          <w:rFonts w:asciiTheme="minorHAnsi" w:hAnsiTheme="minorHAnsi" w:cstheme="minorHAnsi"/>
          <w:szCs w:val="24"/>
        </w:rPr>
        <w:t xml:space="preserve">the differentiation </w:t>
      </w:r>
      <w:r w:rsidRPr="00A27BFE">
        <w:rPr>
          <w:rFonts w:asciiTheme="minorHAnsi" w:hAnsiTheme="minorHAnsi" w:cstheme="minorHAnsi"/>
          <w:szCs w:val="24"/>
        </w:rPr>
        <w:t>or</w:t>
      </w:r>
      <w:r w:rsidR="006C3E16" w:rsidRPr="00A27BFE">
        <w:rPr>
          <w:rFonts w:asciiTheme="minorHAnsi" w:hAnsiTheme="minorHAnsi" w:cstheme="minorHAnsi"/>
          <w:szCs w:val="24"/>
        </w:rPr>
        <w:t xml:space="preserve"> </w:t>
      </w:r>
      <w:r w:rsidR="008163B7" w:rsidRPr="00A27BFE">
        <w:rPr>
          <w:rFonts w:asciiTheme="minorHAnsi" w:hAnsiTheme="minorHAnsi" w:cstheme="minorHAnsi"/>
          <w:szCs w:val="24"/>
        </w:rPr>
        <w:t xml:space="preserve">trafficking </w:t>
      </w:r>
      <w:r w:rsidR="00BF230B" w:rsidRPr="00A27BFE">
        <w:rPr>
          <w:rFonts w:asciiTheme="minorHAnsi" w:hAnsiTheme="minorHAnsi" w:cstheme="minorHAnsi"/>
          <w:szCs w:val="24"/>
        </w:rPr>
        <w:t>of marginal zone B-cells</w:t>
      </w:r>
      <w:r w:rsidR="00E372B5" w:rsidRPr="00A27BFE">
        <w:rPr>
          <w:rFonts w:asciiTheme="minorHAnsi" w:hAnsiTheme="minorHAnsi" w:cstheme="minorHAnsi"/>
          <w:szCs w:val="24"/>
        </w:rPr>
        <w:t>. T</w:t>
      </w:r>
      <w:r w:rsidR="00933EDC">
        <w:rPr>
          <w:rFonts w:asciiTheme="minorHAnsi" w:hAnsiTheme="minorHAnsi" w:cstheme="minorHAnsi"/>
          <w:szCs w:val="24"/>
        </w:rPr>
        <w:t xml:space="preserve">he most significant mutations in SMZL target </w:t>
      </w:r>
      <w:r w:rsidR="00933EDC" w:rsidRPr="00933EDC">
        <w:rPr>
          <w:rFonts w:asciiTheme="minorHAnsi" w:hAnsiTheme="minorHAnsi" w:cstheme="minorHAnsi"/>
          <w:i/>
          <w:szCs w:val="24"/>
        </w:rPr>
        <w:t>KLF2</w:t>
      </w:r>
      <w:r w:rsidR="00933EDC">
        <w:rPr>
          <w:rFonts w:asciiTheme="minorHAnsi" w:hAnsiTheme="minorHAnsi" w:cstheme="minorHAnsi"/>
          <w:szCs w:val="24"/>
        </w:rPr>
        <w:t xml:space="preserve"> </w:t>
      </w:r>
      <w:r w:rsidR="002B41AA" w:rsidRPr="00A23EEB">
        <w:rPr>
          <w:rFonts w:asciiTheme="minorHAnsi" w:hAnsiTheme="minorHAnsi" w:cstheme="minorHAnsi"/>
          <w:szCs w:val="24"/>
        </w:rPr>
        <w:t>(20-40%</w:t>
      </w:r>
      <w:r w:rsidR="00933EDC">
        <w:rPr>
          <w:rFonts w:asciiTheme="minorHAnsi" w:hAnsiTheme="minorHAnsi" w:cstheme="minorHAnsi"/>
          <w:szCs w:val="24"/>
        </w:rPr>
        <w:t xml:space="preserve"> of cases</w:t>
      </w:r>
      <w:r w:rsidR="002B41AA" w:rsidRPr="00A23EEB">
        <w:rPr>
          <w:rFonts w:asciiTheme="minorHAnsi" w:hAnsiTheme="minorHAnsi" w:cstheme="minorHAnsi"/>
          <w:szCs w:val="24"/>
        </w:rPr>
        <w:t>)</w:t>
      </w:r>
      <w:r w:rsidR="00986470" w:rsidRPr="00A23EEB">
        <w:rPr>
          <w:rFonts w:asciiTheme="minorHAnsi" w:hAnsiTheme="minorHAnsi" w:cstheme="minorHAnsi"/>
          <w:szCs w:val="24"/>
        </w:rPr>
        <w:fldChar w:fldCharType="begin" w:fldLock="1"/>
      </w:r>
      <w:r w:rsidR="00765538">
        <w:rPr>
          <w:rFonts w:asciiTheme="minorHAnsi" w:hAnsiTheme="minorHAnsi" w:cstheme="minorHAnsi"/>
          <w:szCs w:val="24"/>
        </w:rPr>
        <w:instrText>ADDIN CSL_CITATION {"citationItems":[{"id":"ITEM-1","itemData":{"DOI":"10.1038/leu.2014.330","ISSN":"14765551","PMID":"25428260","abstract":"To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Q.","non-dropping-particle":"","parse-names":false,"suffix":""}],"container-title":"Leukemia","id":"ITEM-1","issue":"5","issued":{"date-parts":[["2015"]]},"page":"1177-1185","title":"KLF2 mutation is the most frequent somatic change in splenic marginal zone lymphoma and identifies a subset with distinct genotype","type":"article-journal","volume":"29"},"uris":["http://www.mendeley.com/documents/?uuid=9a03fc8c-403a-4b3d-8ecb-3673a4b13433"]},{"id":"ITEM-2","itemData":{"DOI":"10.1158/1078-0432.CCR-14-2759","ISSN":"15573265","PMID":"25779943","abstract":"Purpose: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Research","id":"ITEM-2","issue":"18","issued":{"date-parts":[["2015"]]},"page":"4174-4183","title":"Genetics and prognostication in splenic marginal zone lymphoma: Revelations from deep sequencing","type":"article-journal","volume":"21"},"uris":["http://www.mendeley.com/documents/?uuid=81509c2c-3e61-4115-bfa1-3ac38fc7fb12"]},{"id":"ITEM-3","itemData":{"DOI":"10.1038/leu.2014.294","ISBN":"1476-5551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-3","issue":"2","issued":{"date-parts":[["2015"]]},"page":"503-507","title":"The Krüppel-like factor 2 transcription factor gene is recurrently mutated in splenic marginal zone lymphoma","type":"article-journal","volume":"29"},"uris":["http://www.mendeley.com/documents/?uuid=f6a250b4-7e2b-40aa-a88a-0a5095ee447a"]}],"mendeley":{"formattedCitation":"&lt;sup&gt;6,9,10&lt;/sup&gt;","plainTextFormattedCitation":"6,9,10","previouslyFormattedCitation":"&lt;sup&gt;6,9,10&lt;/sup&gt;"},"properties":{"noteIndex":0},"schema":"https://github.com/citation-style-language/schema/raw/master/csl-citation.json"}</w:instrText>
      </w:r>
      <w:r w:rsidR="00986470" w:rsidRPr="00A23EEB">
        <w:rPr>
          <w:rFonts w:asciiTheme="minorHAnsi" w:hAnsiTheme="minorHAnsi" w:cstheme="minorHAnsi"/>
          <w:szCs w:val="24"/>
        </w:rPr>
        <w:fldChar w:fldCharType="separate"/>
      </w:r>
      <w:r w:rsidR="00FF21C5" w:rsidRPr="00FF21C5">
        <w:rPr>
          <w:rFonts w:asciiTheme="minorHAnsi" w:hAnsiTheme="minorHAnsi" w:cstheme="minorHAnsi"/>
          <w:noProof/>
          <w:szCs w:val="24"/>
          <w:vertAlign w:val="superscript"/>
        </w:rPr>
        <w:t>6,9,10</w:t>
      </w:r>
      <w:r w:rsidR="00986470" w:rsidRPr="00A23EEB">
        <w:rPr>
          <w:rFonts w:asciiTheme="minorHAnsi" w:hAnsiTheme="minorHAnsi" w:cstheme="minorHAnsi"/>
          <w:szCs w:val="24"/>
        </w:rPr>
        <w:fldChar w:fldCharType="end"/>
      </w:r>
      <w:r w:rsidR="00E2766F">
        <w:rPr>
          <w:rFonts w:asciiTheme="minorHAnsi" w:hAnsiTheme="minorHAnsi" w:cstheme="minorHAnsi"/>
          <w:szCs w:val="24"/>
        </w:rPr>
        <w:t xml:space="preserve">, </w:t>
      </w:r>
      <w:r w:rsidR="0015330E" w:rsidRPr="00A27BFE">
        <w:rPr>
          <w:rFonts w:asciiTheme="minorHAnsi" w:hAnsiTheme="minorHAnsi" w:cstheme="minorHAnsi"/>
          <w:i/>
          <w:szCs w:val="24"/>
        </w:rPr>
        <w:t>NOTCH2</w:t>
      </w:r>
      <w:r w:rsidR="0015330E" w:rsidRPr="00A27BFE">
        <w:rPr>
          <w:rFonts w:asciiTheme="minorHAnsi" w:hAnsiTheme="minorHAnsi" w:cstheme="minorHAnsi"/>
          <w:szCs w:val="24"/>
        </w:rPr>
        <w:t xml:space="preserve"> </w:t>
      </w:r>
      <w:r w:rsidR="0055183D">
        <w:rPr>
          <w:rFonts w:asciiTheme="minorHAnsi" w:hAnsiTheme="minorHAnsi" w:cstheme="minorHAnsi"/>
          <w:szCs w:val="24"/>
        </w:rPr>
        <w:t>(</w:t>
      </w:r>
      <w:r w:rsidR="0015330E" w:rsidRPr="00A27BFE">
        <w:rPr>
          <w:rFonts w:asciiTheme="minorHAnsi" w:hAnsiTheme="minorHAnsi" w:cstheme="minorHAnsi"/>
          <w:szCs w:val="24"/>
        </w:rPr>
        <w:t>10-20%</w:t>
      </w:r>
      <w:r w:rsidR="0055183D">
        <w:rPr>
          <w:rFonts w:asciiTheme="minorHAnsi" w:hAnsiTheme="minorHAnsi" w:cstheme="minorHAnsi"/>
          <w:szCs w:val="24"/>
        </w:rPr>
        <w:t>)</w:t>
      </w:r>
      <w:r w:rsidR="00986470" w:rsidRPr="00A27BFE">
        <w:rPr>
          <w:rFonts w:asciiTheme="minorHAnsi" w:hAnsiTheme="minorHAnsi" w:cstheme="minorHAnsi"/>
          <w:szCs w:val="24"/>
        </w:rPr>
        <w:fldChar w:fldCharType="begin" w:fldLock="1"/>
      </w:r>
      <w:r w:rsidR="00765538">
        <w:rPr>
          <w:rFonts w:asciiTheme="minorHAnsi" w:hAnsiTheme="minorHAnsi" w:cstheme="minorHAnsi"/>
          <w:szCs w:val="24"/>
        </w:rPr>
        <w:instrText xml:space="preserve">ADDIN CSL_CITATION {"citationItems":[{"id":"ITEM-1","itemData":{"DOI":"10.1084/jem.20120910","ISSN":"0022-1007","PMID":"22891276","author":[{"dropping-particle":"","family":"Kiel","given":"Mark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Medicine","id":"ITEM-1","issue":"9","issued":{"date-parts":[["2012"]]},"page":"1553-1565","title":"Whole-genome sequencing identifies recurrent somatic &lt;i&gt;NOTCH2&lt;/i&gt; mutations in splenic marginal zone lymphoma","type":"article-journal","volume":"209"},"uris":["http://www.mendeley.com/documents/?uuid=2e230909-2ec0-4ced-b5cf-986bc3ef4467"]},{"id":"ITEM-2","itemData":{"DOI":"10.1371/journal.pone.0083244","ISSN":"19326203","author":[{"dropping-particle":"","family":"Parry","given":"Marina","non-dropping-particle":"","parse-names":false,"suffix":""},{"dropping-particle":"","family":"Rose-Zerilli","given":"Matthew J.J.","non-dropping-particle":"","parse-names":false,"suffix":""},{"dropping-particle":"","family":"Gibson","given":"Jane","non-dropping-particle":"","parse-names":false,"suffix":""},{"dropping-particle":"","family":"Ennis","given":"Sarah","non-dropping-particle":"","parse-names":false,"suffix":""},{"dropping-particle":"","family":"Walewska","given":"Renata","non-dropping-particle":"","parse-names":false,"suffix":""},{"dropping-particle":"","family":"Forster","given":"Jade","non-dropping-particle":"","parse-names":false,"suffix":""},{"dropping-particle":"","family":"Parker","given":"Helen","non-dropping-particle":"","parse-names":false,"suffix":""},{"dropping-particle":"","family":"Davis","given":"Zadie","non-dropping-particle":"","parse-names":false,"suffix":""},{"dropping-particle":"","family":"Gardiner","given":"Anne","non-dropping-particle":"","parse-names":false,"suffix":""},{"dropping-particle":"","family":"Collins","given":"Andrew","non-dropping-particle":"","parse-names":false,"suffix":""},{"dropping-particle":"","family":"Oscier","given":"David G.","non-dropping-particle":"","parse-names":false,"suffix":""},{"dropping-particle":"","family":"Strefford","given":"Jonathan C.","non-dropping-particle":"","parse-names":false,"suffix":""}],"container-title":"PLoS ONE","id":"ITEM-2","issue":"12","issued":{"date-parts":[["2013"]]},"page":"1-5","title":"Whole exome sequencing identifies novel recurrently mutated genes in patients with splenic marginal zone lymphoma","type":"article-journal","volume":"8"},"uris":["http://www.mendeley.com/documents/?uuid=a9b6d865-2849-447c-97d5-e16730a26fdc"]},{"id":"ITEM-3","itemData":{"DOI":"10.1084/jem.20120904","ISBN":"1540-9538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765538">
        <w:rPr>
          <w:rFonts w:ascii="Cambria Math" w:hAnsi="Cambria Math" w:cs="Cambria Math"/>
          <w:szCs w:val="24"/>
        </w:rPr>
        <w:instrText>∼</w:instrText>
      </w:r>
      <w:r w:rsidR="00765538">
        <w:rPr>
          <w:rFonts w:asciiTheme="minorHAnsi" w:hAnsiTheme="minorHAnsi" w:cstheme="minorHAnsi"/>
          <w:szCs w:val="24"/>
        </w:rPr>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765538">
        <w:rPr>
          <w:rFonts w:ascii="Cambria Math" w:hAnsi="Cambria Math" w:cs="Cambria Math"/>
          <w:szCs w:val="24"/>
        </w:rPr>
        <w:instrText>∼</w:instrText>
      </w:r>
      <w:r w:rsidR="00765538">
        <w:rPr>
          <w:rFonts w:asciiTheme="minorHAnsi" w:hAnsiTheme="minorHAnsi" w:cstheme="minorHAnsi"/>
          <w:szCs w:val="24"/>
        </w:rPr>
        <w:instrText>60% SMZL. These findings have direct implications for the treatment of SMZL patients, given the availability of drugs that can target NOTCH, NF-</w:instrText>
      </w:r>
      <w:r w:rsidR="00765538">
        <w:rPr>
          <w:rFonts w:cs="Calibri"/>
          <w:szCs w:val="24"/>
        </w:rPr>
        <w:instrText>κ</w:instrText>
      </w:r>
      <w:r w:rsidR="00765538">
        <w:rPr>
          <w:rFonts w:asciiTheme="minorHAnsi" w:hAnsiTheme="minorHAnsi" w:cstheme="minorHAnsi"/>
          <w:szCs w:val="24"/>
        </w:rPr>
        <w:instrText>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Medicine","id":"ITEM-3","issue":"9","issued":{"date-parts":[["2012"]]},"page":"1537-1551","title":"The coding genome of splenic marginal zone lymphoma: activation of &lt;i&gt;NOTCH2&lt;/i&gt; and other pathways regulating marginal zone development","type":"article-journal","volume":"209"},"uris":["http://www.mendeley.com/documents/?uuid=fff8afcc-b166-4232-81b9-1bf4d3e92c7e"]},{"id":"ITEM-4","itemData":{"DOI":"10.1158/1078-0432.CCR-14-2759","ISSN":"15573265","PMID":"25779943","abstract":"Purpose: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Research","id":"ITEM-4","issue":"18","issued":{"date-parts":[["2015"]]},"page":"4174-4183","title":"Genetics and prognostication in splenic marginal zone lymphoma: Revelations from deep sequencing","type":"article-journal","volume":"21"},"uris":["http://www.mendeley.com/documents/?uuid=81509c2c-3e61-4115-bfa1-3ac38fc7fb12"]}],"mendeley":{"formattedCitation":"&lt;sup&gt;1–3,9&lt;/sup&gt;","plainTextFormattedCitation":"1–3,9","previouslyFormattedCitation":"&lt;sup&gt;1–3,9&lt;/sup&gt;"},"properties":{"noteIndex":0},"schema":"https://github.com/citation-style-language/schema/raw/master/csl-citation.json"}</w:instrText>
      </w:r>
      <w:r w:rsidR="00986470" w:rsidRPr="00A27BFE">
        <w:rPr>
          <w:rFonts w:asciiTheme="minorHAnsi" w:hAnsiTheme="minorHAnsi" w:cstheme="minorHAnsi"/>
          <w:szCs w:val="24"/>
        </w:rPr>
        <w:fldChar w:fldCharType="separate"/>
      </w:r>
      <w:r w:rsidR="00FF21C5" w:rsidRPr="00FF21C5">
        <w:rPr>
          <w:rFonts w:asciiTheme="minorHAnsi" w:hAnsiTheme="minorHAnsi" w:cstheme="minorHAnsi"/>
          <w:noProof/>
          <w:szCs w:val="24"/>
          <w:vertAlign w:val="superscript"/>
        </w:rPr>
        <w:t>1–3,9</w:t>
      </w:r>
      <w:r w:rsidR="00986470" w:rsidRPr="00A27BFE">
        <w:rPr>
          <w:rFonts w:asciiTheme="minorHAnsi" w:hAnsiTheme="minorHAnsi" w:cstheme="minorHAnsi"/>
          <w:szCs w:val="24"/>
        </w:rPr>
        <w:fldChar w:fldCharType="end"/>
      </w:r>
      <w:r w:rsidR="0055183D">
        <w:rPr>
          <w:rFonts w:asciiTheme="minorHAnsi" w:hAnsiTheme="minorHAnsi" w:cstheme="minorHAnsi"/>
          <w:szCs w:val="24"/>
        </w:rPr>
        <w:t xml:space="preserve"> and </w:t>
      </w:r>
      <w:r w:rsidR="00F97B3B" w:rsidRPr="00A27BFE">
        <w:rPr>
          <w:rFonts w:asciiTheme="minorHAnsi" w:hAnsiTheme="minorHAnsi" w:cstheme="minorHAnsi"/>
          <w:i/>
          <w:szCs w:val="24"/>
        </w:rPr>
        <w:t>TP53</w:t>
      </w:r>
      <w:r w:rsidR="00DD4E78">
        <w:rPr>
          <w:rFonts w:asciiTheme="minorHAnsi" w:hAnsiTheme="minorHAnsi" w:cstheme="minorHAnsi"/>
          <w:szCs w:val="24"/>
        </w:rPr>
        <w:t xml:space="preserve"> (</w:t>
      </w:r>
      <w:r w:rsidR="00F97B3B" w:rsidRPr="00A27BFE">
        <w:rPr>
          <w:rFonts w:asciiTheme="minorHAnsi" w:hAnsiTheme="minorHAnsi" w:cstheme="minorHAnsi"/>
          <w:szCs w:val="24"/>
        </w:rPr>
        <w:t>10-15</w:t>
      </w:r>
      <w:r w:rsidR="00316823">
        <w:rPr>
          <w:rFonts w:asciiTheme="minorHAnsi" w:hAnsiTheme="minorHAnsi" w:cstheme="minorHAnsi"/>
          <w:szCs w:val="24"/>
        </w:rPr>
        <w:t xml:space="preserve">%) </w:t>
      </w:r>
      <w:r w:rsidR="00E2766F">
        <w:rPr>
          <w:rFonts w:asciiTheme="minorHAnsi" w:hAnsiTheme="minorHAnsi" w:cstheme="minorHAnsi"/>
          <w:szCs w:val="24"/>
        </w:rPr>
        <w:t xml:space="preserve">and are supported by </w:t>
      </w:r>
      <w:r w:rsidR="0046122D">
        <w:rPr>
          <w:rFonts w:asciiTheme="minorHAnsi" w:hAnsiTheme="minorHAnsi" w:cstheme="minorHAnsi"/>
          <w:szCs w:val="24"/>
        </w:rPr>
        <w:t xml:space="preserve">extensive genomic analysis, and preliminary </w:t>
      </w:r>
      <w:r w:rsidR="00F84BB4" w:rsidRPr="00A27BFE">
        <w:rPr>
          <w:rFonts w:asciiTheme="minorHAnsi" w:hAnsiTheme="minorHAnsi" w:cstheme="minorHAnsi"/>
          <w:szCs w:val="24"/>
        </w:rPr>
        <w:t>functional work</w:t>
      </w:r>
      <w:r w:rsidR="00986470">
        <w:rPr>
          <w:rFonts w:asciiTheme="minorHAnsi" w:hAnsiTheme="minorHAnsi" w:cstheme="minorHAnsi"/>
          <w:szCs w:val="24"/>
        </w:rPr>
        <w:fldChar w:fldCharType="begin" w:fldLock="1"/>
      </w:r>
      <w:r w:rsidR="00765538">
        <w:rPr>
          <w:rFonts w:asciiTheme="minorHAnsi" w:hAnsiTheme="minorHAnsi" w:cstheme="minorHAnsi"/>
          <w:szCs w:val="24"/>
        </w:rPr>
        <w:instrText xml:space="preserve">ADDIN CSL_CITATION {"citationItems":[{"id":"ITEM-1","itemData":{"DOI":"10.1038/leu.2014.330","ISSN":"14765551","PMID":"25428260","abstract":"To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Q.","non-dropping-particle":"","parse-names":false,"suffix":""}],"container-title":"Leukemia","id":"ITEM-1","issue":"5","issued":{"date-parts":[["2015"]]},"page":"1177-1185","title":"KLF2 mutation is the most frequent somatic change in splenic marginal zone lymphoma and identifies a subset with distinct genotype","type":"article-journal","volume":"29"},"uris":["http://www.mendeley.com/documents/?uuid=9a03fc8c-403a-4b3d-8ecb-3673a4b13433"]},{"id":"ITEM-2","itemData":{"DOI":"10.1371/journal.pone.0083244","ISSN":"19326203","author":[{"dropping-particle":"","family":"Parry","given":"Marina","non-dropping-particle":"","parse-names":false,"suffix":""},{"dropping-particle":"","family":"Rose-Zerilli","given":"Matthew J.J.","non-dropping-particle":"","parse-names":false,"suffix":""},{"dropping-particle":"","family":"Gibson","given":"Jane","non-dropping-particle":"","parse-names":false,"suffix":""},{"dropping-particle":"","family":"Ennis","given":"Sarah","non-dropping-particle":"","parse-names":false,"suffix":""},{"dropping-particle":"","family":"Walewska","given":"Renata","non-dropping-particle":"","parse-names":false,"suffix":""},{"dropping-particle":"","family":"Forster","given":"Jade","non-dropping-particle":"","parse-names":false,"suffix":""},{"dropping-particle":"","family":"Parker","given":"Helen","non-dropping-particle":"","parse-names":false,"suffix":""},{"dropping-particle":"","family":"Davis","given":"Zadie","non-dropping-particle":"","parse-names":false,"suffix":""},{"dropping-particle":"","family":"Gardiner","given":"Anne","non-dropping-particle":"","parse-names":false,"suffix":""},{"dropping-particle":"","family":"Collins","given":"Andrew","non-dropping-particle":"","parse-names":false,"suffix":""},{"dropping-particle":"","family":"Oscier","given":"David G.","non-dropping-particle":"","parse-names":false,"suffix":""},{"dropping-particle":"","family":"Strefford","given":"Jonathan C.","non-dropping-particle":"","parse-names":false,"suffix":""}],"container-title":"PLoS ONE","id":"ITEM-2","issue":"12","issued":{"date-parts":[["2013"]]},"page":"1-5","title":"Whole exome sequencing identifies novel recurrently mutated genes in patients with splenic marginal zone lymphoma","type":"article-journal","volume":"8"},"uris":["http://www.mendeley.com/documents/?uuid=a9b6d865-2849-447c-97d5-e16730a26fdc"]},{"id":"ITEM-3","itemData":{"DOI":"10.1158/1078-0432.CCR-14-2759","ISSN":"15573265","PMID":"25779943","abstract":"Purpose: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Research","id":"ITEM-3","issue":"18","issued":{"date-parts":[["2015"]]},"page":"4174-4183","title":"Genetics and prognostication in splenic marginal zone lymphoma: Revelations from deep sequencing","type":"article-journal","volume":"21"},"uris":["http://www.mendeley.com/documents/?uuid=81509c2c-3e61-4115-bfa1-3ac38fc7fb12"]},{"id":"ITEM-4","itemData":{"DOI":"10.1038/leu.2014.294","ISBN":"1476-5551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-4","issue":"2","issued":{"date-parts":[["2015"]]},"page":"503-507","title":"The Krüppel-like factor 2 transcription factor gene is recurrently mutated in splenic marginal zone lymphoma","type":"article-journal","volume":"29"},"uris":["http://www.mendeley.com/documents/?uuid=f6a250b4-7e2b-40aa-a88a-0a5095ee447a"]},{"id":"ITEM-5","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Medicine","id":"ITEM-5","issue":"9","issued":{"date-parts":[["2012"]]},"page":"1553-1565","title":"Whole-genome sequencing identifies recurrent somatic &lt;i&gt;NOTCH2&lt;/i&gt; mutations in splenic marginal zone lymphoma","type":"article-journal","volume":"209"},"uris":["http://www.mendeley.com/documents/?uuid=2e230909-2ec0-4ced-b5cf-986bc3ef4467"]},{"id":"ITEM-6","itemData":{"DOI":"10.1084/jem.20120904","ISBN":"1540-9538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765538">
        <w:rPr>
          <w:rFonts w:ascii="Cambria Math" w:hAnsi="Cambria Math" w:cs="Cambria Math"/>
          <w:szCs w:val="24"/>
        </w:rPr>
        <w:instrText>∼</w:instrText>
      </w:r>
      <w:r w:rsidR="00765538">
        <w:rPr>
          <w:rFonts w:asciiTheme="minorHAnsi" w:hAnsiTheme="minorHAnsi" w:cstheme="minorHAnsi"/>
          <w:szCs w:val="24"/>
        </w:rPr>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765538">
        <w:rPr>
          <w:rFonts w:ascii="Cambria Math" w:hAnsi="Cambria Math" w:cs="Cambria Math"/>
          <w:szCs w:val="24"/>
        </w:rPr>
        <w:instrText>∼</w:instrText>
      </w:r>
      <w:r w:rsidR="00765538">
        <w:rPr>
          <w:rFonts w:asciiTheme="minorHAnsi" w:hAnsiTheme="minorHAnsi" w:cstheme="minorHAnsi"/>
          <w:szCs w:val="24"/>
        </w:rPr>
        <w:instrText>60% SMZL. These findings have direct implications for the treatment of SMZL patients, given the availability of drugs that can target NOTCH, NF-</w:instrText>
      </w:r>
      <w:r w:rsidR="00765538">
        <w:rPr>
          <w:rFonts w:cs="Calibri"/>
          <w:szCs w:val="24"/>
        </w:rPr>
        <w:instrText>κ</w:instrText>
      </w:r>
      <w:r w:rsidR="00765538">
        <w:rPr>
          <w:rFonts w:asciiTheme="minorHAnsi" w:hAnsiTheme="minorHAnsi" w:cstheme="minorHAnsi"/>
          <w:szCs w:val="24"/>
        </w:rPr>
        <w:instrText>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Medicine","id":"ITEM-6","issue":"9","issued":{"date-parts":[["2012"]]},"page":"1537-1551","title":"The coding genome of splenic marginal zone lymphoma: activation of &lt;i&gt;NOTCH2&lt;/i&gt; and other pathways regulating marginal zone development","type":"article-journal","volume":"209"},"uris":["http://www.mendeley.com/documents/?uuid=fff8afcc-b166-4232-81b9-1bf4d3e92c7e"]}],"mendeley":{"formattedCitation":"&lt;sup&gt;1–3,6,9,10&lt;/sup&gt;","plainTextFormattedCitation":"1–3,6,9,10","previouslyFormattedCitation":"&lt;sup&gt;1–3,6,9,10&lt;/sup&gt;"},"properties":{"noteIndex":0},"schema":"https://github.com/citation-style-language/schema/raw/master/csl-citation.json"}</w:instrText>
      </w:r>
      <w:r w:rsidR="00986470">
        <w:rPr>
          <w:rFonts w:asciiTheme="minorHAnsi" w:hAnsiTheme="minorHAnsi" w:cstheme="minorHAnsi"/>
          <w:szCs w:val="24"/>
        </w:rPr>
        <w:fldChar w:fldCharType="separate"/>
      </w:r>
      <w:proofErr w:type="gramStart"/>
      <w:r w:rsidR="00FF21C5" w:rsidRPr="00FF21C5">
        <w:rPr>
          <w:rFonts w:asciiTheme="minorHAnsi" w:hAnsiTheme="minorHAnsi" w:cstheme="minorHAnsi"/>
          <w:noProof/>
          <w:szCs w:val="24"/>
          <w:vertAlign w:val="superscript"/>
        </w:rPr>
        <w:t>1–3,6,9,10</w:t>
      </w:r>
      <w:r w:rsidR="00986470">
        <w:rPr>
          <w:rFonts w:asciiTheme="minorHAnsi" w:hAnsiTheme="minorHAnsi" w:cstheme="minorHAnsi"/>
          <w:szCs w:val="24"/>
        </w:rPr>
        <w:fldChar w:fldCharType="end"/>
      </w:r>
      <w:r w:rsidR="00E2766F">
        <w:rPr>
          <w:rFonts w:asciiTheme="minorHAnsi" w:hAnsiTheme="minorHAnsi" w:cstheme="minorHAnsi"/>
          <w:szCs w:val="24"/>
        </w:rPr>
        <w:t>.</w:t>
      </w:r>
      <w:proofErr w:type="gramEnd"/>
      <w:r w:rsidR="00E2766F">
        <w:rPr>
          <w:rFonts w:asciiTheme="minorHAnsi" w:hAnsiTheme="minorHAnsi" w:cstheme="minorHAnsi"/>
          <w:szCs w:val="24"/>
        </w:rPr>
        <w:t xml:space="preserve"> A</w:t>
      </w:r>
      <w:r w:rsidR="0046122D">
        <w:rPr>
          <w:rFonts w:asciiTheme="minorHAnsi" w:hAnsiTheme="minorHAnsi" w:cstheme="minorHAnsi"/>
          <w:szCs w:val="24"/>
        </w:rPr>
        <w:t xml:space="preserve"> panel of </w:t>
      </w:r>
      <w:r w:rsidR="005758C1" w:rsidRPr="00A27BFE">
        <w:rPr>
          <w:rFonts w:asciiTheme="minorHAnsi" w:hAnsiTheme="minorHAnsi" w:cstheme="minorHAnsi"/>
          <w:szCs w:val="24"/>
        </w:rPr>
        <w:t>less prevalent mutations have also been reported target</w:t>
      </w:r>
      <w:r w:rsidR="00F84BB4" w:rsidRPr="00A27BFE">
        <w:rPr>
          <w:rFonts w:asciiTheme="minorHAnsi" w:hAnsiTheme="minorHAnsi" w:cstheme="minorHAnsi"/>
          <w:szCs w:val="24"/>
        </w:rPr>
        <w:t>ing</w:t>
      </w:r>
      <w:r w:rsidR="005758C1" w:rsidRPr="00A27BFE">
        <w:rPr>
          <w:rFonts w:asciiTheme="minorHAnsi" w:hAnsiTheme="minorHAnsi" w:cstheme="minorHAnsi"/>
          <w:szCs w:val="24"/>
        </w:rPr>
        <w:t xml:space="preserve"> </w:t>
      </w:r>
      <w:r w:rsidR="0046122D">
        <w:rPr>
          <w:rFonts w:asciiTheme="minorHAnsi" w:hAnsiTheme="minorHAnsi" w:cstheme="minorHAnsi"/>
          <w:szCs w:val="24"/>
        </w:rPr>
        <w:t>key biological pathways</w:t>
      </w:r>
      <w:r w:rsidR="005758C1" w:rsidRPr="00A27BFE">
        <w:rPr>
          <w:rFonts w:asciiTheme="minorHAnsi" w:hAnsiTheme="minorHAnsi" w:cstheme="minorHAnsi"/>
          <w:szCs w:val="24"/>
        </w:rPr>
        <w:t xml:space="preserve">, though </w:t>
      </w:r>
      <w:r w:rsidR="00F84BB4" w:rsidRPr="00A27BFE">
        <w:rPr>
          <w:rFonts w:asciiTheme="minorHAnsi" w:hAnsiTheme="minorHAnsi" w:cstheme="minorHAnsi"/>
          <w:szCs w:val="24"/>
        </w:rPr>
        <w:t xml:space="preserve">their </w:t>
      </w:r>
      <w:r w:rsidR="00DE1EBC" w:rsidRPr="00A27BFE">
        <w:rPr>
          <w:rFonts w:asciiTheme="minorHAnsi" w:hAnsiTheme="minorHAnsi" w:cstheme="minorHAnsi"/>
          <w:szCs w:val="24"/>
        </w:rPr>
        <w:t>prevalence</w:t>
      </w:r>
      <w:r w:rsidR="0046122D">
        <w:rPr>
          <w:rFonts w:asciiTheme="minorHAnsi" w:hAnsiTheme="minorHAnsi" w:cstheme="minorHAnsi"/>
          <w:szCs w:val="24"/>
        </w:rPr>
        <w:t xml:space="preserve"> is uncertain</w:t>
      </w:r>
      <w:r w:rsidR="00DE1EBC" w:rsidRPr="00A27BFE">
        <w:rPr>
          <w:rFonts w:asciiTheme="minorHAnsi" w:hAnsiTheme="minorHAnsi" w:cstheme="minorHAnsi"/>
          <w:szCs w:val="24"/>
        </w:rPr>
        <w:t xml:space="preserve">, </w:t>
      </w:r>
      <w:r w:rsidR="0046122D">
        <w:rPr>
          <w:rFonts w:asciiTheme="minorHAnsi" w:hAnsiTheme="minorHAnsi" w:cstheme="minorHAnsi"/>
          <w:szCs w:val="24"/>
        </w:rPr>
        <w:t>and their importance remains opaque</w:t>
      </w:r>
      <w:r w:rsidR="005758C1" w:rsidRPr="00A27BFE">
        <w:rPr>
          <w:rFonts w:asciiTheme="minorHAnsi" w:hAnsiTheme="minorHAnsi" w:cstheme="minorHAnsi"/>
          <w:szCs w:val="24"/>
        </w:rPr>
        <w:t>.</w:t>
      </w:r>
    </w:p>
    <w:p w14:paraId="4F2E3901" w14:textId="161B109E" w:rsidR="00E2766F" w:rsidRDefault="00E2766F">
      <w:r>
        <w:lastRenderedPageBreak/>
        <w:t>O</w:t>
      </w:r>
      <w:r w:rsidR="00755828">
        <w:t>nly</w:t>
      </w:r>
      <w:r w:rsidR="00403672">
        <w:t xml:space="preserve"> </w:t>
      </w:r>
      <w:r w:rsidR="00122BA9">
        <w:t>six</w:t>
      </w:r>
      <w:r w:rsidR="00403672">
        <w:t xml:space="preserve"> </w:t>
      </w:r>
      <w:r w:rsidR="0046122D">
        <w:t xml:space="preserve">genome-wide </w:t>
      </w:r>
      <w:r w:rsidR="00755828">
        <w:t xml:space="preserve">studies </w:t>
      </w:r>
      <w:r w:rsidR="0046122D">
        <w:t>of</w:t>
      </w:r>
      <w:r w:rsidR="00755828">
        <w:t xml:space="preserve"> somatic </w:t>
      </w:r>
      <w:r w:rsidR="0046122D">
        <w:t xml:space="preserve">mutations </w:t>
      </w:r>
      <w:r w:rsidR="00AA43AE">
        <w:t>in</w:t>
      </w:r>
      <w:r w:rsidR="00755828">
        <w:t xml:space="preserve"> </w:t>
      </w:r>
      <w:r w:rsidR="00403672">
        <w:t>SMZL</w:t>
      </w:r>
      <w:r>
        <w:t xml:space="preserve"> have been published to date</w:t>
      </w:r>
      <w:r w:rsidR="00A81C96">
        <w:t xml:space="preserve">. </w:t>
      </w:r>
      <w:r w:rsidR="006524E9">
        <w:t xml:space="preserve">The only WGS study, published by </w:t>
      </w:r>
      <w:r w:rsidR="007079BB">
        <w:t xml:space="preserve">Kiel </w:t>
      </w:r>
      <w:r w:rsidR="007079BB" w:rsidRPr="00F90D83">
        <w:t xml:space="preserve">and colleagues </w:t>
      </w:r>
      <w:r w:rsidR="006524E9">
        <w:t>was</w:t>
      </w:r>
      <w:r w:rsidR="0046122D">
        <w:t xml:space="preserve"> limited to six cases, without matched germ-line DNA</w:t>
      </w:r>
      <w:r w:rsidR="00986470">
        <w:fldChar w:fldCharType="begin" w:fldLock="1"/>
      </w:r>
      <w:r w:rsidR="00765538">
        <w:instrText>ADDIN CSL_CITATION {"citationItems":[{"id":"ITEM-1","itemData":{"DOI":"10.1084/jem.20120910","ISSN":"0022-1007","PMID":"22891276","author":[{"dropping-particle":"","family":"Kiel","given":"Mark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Medicine","id":"ITEM-1","issue":"9","issued":{"date-parts":[["2012"]]},"page":"1553-1565","title":"Whole-genome sequencing identifies recurrent somatic &lt;i&gt;NOTCH2&lt;/i&gt; mutations in splenic marginal zone lymphoma","type":"article-journal","volume":"209"},"uris":["http://www.mendeley.com/documents/?uuid=2e230909-2ec0-4ced-b5cf-986bc3ef4467"]}],"mendeley":{"formattedCitation":"&lt;sup&gt;1&lt;/sup&gt;","plainTextFormattedCitation":"1","previouslyFormattedCitation":"&lt;sup&gt;1&lt;/sup&gt;"},"properties":{"noteIndex":0},"schema":"https://github.com/citation-style-language/schema/raw/master/csl-citation.json"}</w:instrText>
      </w:r>
      <w:r w:rsidR="00986470">
        <w:fldChar w:fldCharType="separate"/>
      </w:r>
      <w:r w:rsidR="00FF21C5" w:rsidRPr="00FF21C5">
        <w:rPr>
          <w:noProof/>
          <w:vertAlign w:val="superscript"/>
        </w:rPr>
        <w:t>1</w:t>
      </w:r>
      <w:r w:rsidR="00986470">
        <w:fldChar w:fldCharType="end"/>
      </w:r>
      <w:r w:rsidR="0046122D">
        <w:t>.</w:t>
      </w:r>
      <w:r w:rsidR="00D34504">
        <w:t xml:space="preserve"> </w:t>
      </w:r>
      <w:r w:rsidR="00CB44B7">
        <w:t xml:space="preserve">Rossi </w:t>
      </w:r>
      <w:r w:rsidR="00CB44B7" w:rsidRPr="00FF2886">
        <w:rPr>
          <w:i/>
          <w:iCs/>
        </w:rPr>
        <w:t>et al</w:t>
      </w:r>
      <w:r w:rsidR="00CB44B7">
        <w:t xml:space="preserve"> (2012) employed WES </w:t>
      </w:r>
      <w:r w:rsidR="007958C8">
        <w:t xml:space="preserve">to profile tumour and germ-line DNA from </w:t>
      </w:r>
      <w:r w:rsidR="00CB44B7">
        <w:t xml:space="preserve">eight discovery cases </w:t>
      </w:r>
      <w:r w:rsidR="007958C8">
        <w:t>with</w:t>
      </w:r>
      <w:r w:rsidR="00CB44B7">
        <w:t xml:space="preserve"> subsequent</w:t>
      </w:r>
      <w:r w:rsidR="007958C8">
        <w:t>ly</w:t>
      </w:r>
      <w:r w:rsidR="00CB44B7">
        <w:t xml:space="preserve"> targeted relevant genes in additional samples. Four other </w:t>
      </w:r>
      <w:r w:rsidR="00316823">
        <w:t xml:space="preserve">WES studies </w:t>
      </w:r>
      <w:r w:rsidR="00CB44B7">
        <w:t xml:space="preserve">have also been </w:t>
      </w:r>
      <w:r w:rsidR="00316823">
        <w:t>reported</w:t>
      </w:r>
      <w:r w:rsidR="00CB44B7">
        <w:t>, analysing</w:t>
      </w:r>
      <w:r w:rsidR="00316823">
        <w:t xml:space="preserve"> </w:t>
      </w:r>
      <w:r w:rsidR="007958C8">
        <w:t xml:space="preserve">tumour and germ-line DNA from </w:t>
      </w:r>
      <w:r w:rsidR="00316823">
        <w:t xml:space="preserve"> </w:t>
      </w:r>
      <w:r w:rsidR="00CB44B7">
        <w:t xml:space="preserve">two, three, seven and fifteen cases </w:t>
      </w:r>
      <w:r w:rsidR="00986470">
        <w:fldChar w:fldCharType="begin" w:fldLock="1"/>
      </w:r>
      <w:r w:rsidR="00765538">
        <w:instrText xml:space="preserve">ADDIN CSL_CITATION {"citationItems":[{"id":"ITEM-1","itemData":{"DOI":"10.1084/jem.20120904","ISBN":"1540-9538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765538">
        <w:rPr>
          <w:rFonts w:ascii="Cambria Math" w:hAnsi="Cambria Math" w:cs="Cambria Math"/>
        </w:rPr>
        <w:instrText>∼</w:instrText>
      </w:r>
      <w:r w:rsidR="00765538">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765538">
        <w:rPr>
          <w:rFonts w:ascii="Cambria Math" w:hAnsi="Cambria Math" w:cs="Cambria Math"/>
        </w:rPr>
        <w:instrText>∼</w:instrText>
      </w:r>
      <w:r w:rsidR="00765538">
        <w:instrText>60% SMZL. These findings have direct implications for the treatment of SMZL patients, given the availability of drugs that can target NOTCH, NF-κB,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Medicine","id":"ITEM-1","issue":"9","issued":{"date-parts":[["2012"]]},"page":"1537-1551","title":"The coding genome of splenic marginal zone lymphoma: activation of &lt;i&gt;NOTCH2&lt;/i&gt; and other pathways regulating marginal zone development","type":"article-journal","volume":"209"},"uris":["http://www.mendeley.com/documents/?uuid=fff8afcc-b166-4232-81b9-1bf4d3e92c7e"]}],"mendeley":{"formattedCitation":"&lt;sup&gt;2&lt;/sup&gt;","plainTextFormattedCitation":"2","previouslyFormattedCitation":"&lt;sup&gt;2&lt;/sup&gt;"},"properties":{"noteIndex":0},"schema":"https://github.com/citation-style-language/schema/raw/master/csl-citation.json"}</w:instrText>
      </w:r>
      <w:r w:rsidR="00986470">
        <w:fldChar w:fldCharType="separate"/>
      </w:r>
      <w:r w:rsidR="00FF21C5" w:rsidRPr="00FF21C5">
        <w:rPr>
          <w:noProof/>
          <w:vertAlign w:val="superscript"/>
        </w:rPr>
        <w:t>2</w:t>
      </w:r>
      <w:r w:rsidR="00986470">
        <w:fldChar w:fldCharType="end"/>
      </w:r>
      <w:r w:rsidR="00316823" w:rsidRPr="00316823">
        <w:rPr>
          <w:vertAlign w:val="superscript"/>
        </w:rPr>
        <w:t>,</w:t>
      </w:r>
      <w:r w:rsidR="00986470">
        <w:fldChar w:fldCharType="begin" w:fldLock="1"/>
      </w:r>
      <w:r w:rsidR="00765538">
        <w:instrText>ADDIN CSL_CITATION {"citationItems":[{"id":"ITEM-1","itemData":{"DOI":"10.1371/journal.pone.0083244","ISSN":"19326203","author":[{"dropping-particle":"","family":"Parry","given":"Marina","non-dropping-particle":"","parse-names":false,"suffix":""},{"dropping-particle":"","family":"Rose-Zerilli","given":"Matthew J.J.","non-dropping-particle":"","parse-names":false,"suffix":""},{"dropping-particle":"","family":"Gibson","given":"Jane","non-dropping-particle":"","parse-names":false,"suffix":""},{"dropping-particle":"","family":"Ennis","given":"Sarah","non-dropping-particle":"","parse-names":false,"suffix":""},{"dropping-particle":"","family":"Walewska","given":"Renata","non-dropping-particle":"","parse-names":false,"suffix":""},{"dropping-particle":"","family":"Forster","given":"Jade","non-dropping-particle":"","parse-names":false,"suffix":""},{"dropping-particle":"","family":"Parker","given":"Helen","non-dropping-particle":"","parse-names":false,"suffix":""},{"dropping-particle":"","family":"Davis","given":"Zadie","non-dropping-particle":"","parse-names":false,"suffix":""},{"dropping-particle":"","family":"Gardiner","given":"Anne","non-dropping-particle":"","parse-names":false,"suffix":""},{"dropping-particle":"","family":"Collins","given":"Andrew","non-dropping-particle":"","parse-names":false,"suffix":""},{"dropping-particle":"","family":"Oscier","given":"David G.","non-dropping-particle":"","parse-names":false,"suffix":""},{"dropping-particle":"","family":"Strefford","given":"Jonathan C.","non-dropping-particle":"","parse-names":false,"suffix":""}],"container-title":"PLoS ONE","id":"ITEM-1","issue":"12","issued":{"date-parts":[["2013"]]},"page":"1-5","title":"Whole exome sequencing identifies novel recurrently mutated genes in patients with splenic marginal zone lymphoma","type":"article-journal","volume":"8"},"uris":["http://www.mendeley.com/documents/?uuid=a9b6d865-2849-447c-97d5-e16730a26fdc"]},{"id":"ITEM-2","itemData":{"DOI":"10.1038/leu.2013.365","ISSN":"14765551","PMID":"24296945","abstract":"Splenic marginal zone lymphoma (SMZL) is a B-cell neoplasm whose molecular pathogenesis remains fundamentally unexplained, requiring more precise diagnostic markers. Previous molecular studies have revealed 7q loss and mutations of nuclear factor κB (NF-κB), B-cell receptor (BCR) and Notch signalling genes. We performed whole-exome sequencing in a series of SMZL cases. Results confirmed that SMZL is an entity distinct from other low-grade B-cell lymphomas, and identified mutations in multiple genes involved in marginal zone development, and others involved in NF-κB, BCR, chromatin remodelling and the cytoskeleton.Leukemia advance online publication, 10 January 2014; doi:10.1038/leu.2013.365.","author":[{"dropping-particle":"","family":"Martínez","given":"N.","non-dropping-particle":"","parse-names":false,"suffix":""},{"dropping-particle":"","family":"Almaraz","given":"C.","non-dropping-particle":"","parse-names":false,"suffix":""},{"dropping-particle":"","family":"Vaqué","given":"J. P.","non-dropping-particle":"","parse-names":false,"suffix":""},{"dropping-particle":"","family":"Varela","given":"I.","non-dropping-particle":"","parse-names":false,"suffix":""},{"dropping-particle":"","family":"Derdak","given":"S.","non-dropping-particle":"","parse-names":false,"suffix":""},{"dropping-particle":"","family":"Beltran","given":"S.","non-dropping-particle":"","parse-names":false,"suffix":""},{"dropping-particle":"","family":"Mollejo","given":"M.","non-dropping-particle":"","parse-names":false,"suffix":""},{"dropping-particle":"","family":"Campos-Martin","given":"Y.","non-dropping-particle":"","parse-names":false,"suffix":""},{"dropping-particle":"","family":"Agueda","given":"L.","non-dropping-particle":"","parse-names":false,"suffix":""},{"dropping-particle":"","family":"Rinaldi","given":"A.","non-dropping-particle":"","parse-names":false,"suffix":""},{"dropping-particle":"","family":"Kwee","given":"I.","non-dropping-particle":"","parse-names":false,"suffix":""},{"dropping-particle":"","family":"Gut","given":"M.","non-dropping-particle":"","parse-names":false,"suffix":""},{"dropping-particle":"","family":"Blanc","given":"J.","non-dropping-particle":"","parse-names":false,"suffix":""},{"dropping-particle":"","family":"Oscier","given":"D.","non-dropping-particle":"","parse-names":false,"suffix":""},{"dropping-particle":"","family":"Strefford","given":"J. C.","non-dropping-particle":"","parse-names":false,"suffix":""},{"dropping-particle":"","family":"Martinez-Lopez","given":"J.","non-dropping-particle":"","parse-names":false,"suffix":""},{"dropping-particle":"","family":"Salar","given":"A.","non-dropping-particle":"","parse-names":false,"suffix":""},{"dropping-particle":"","family":"Sole","given":"F.","non-dropping-particle":"","parse-names":false,"suffix":""},{"dropping-particle":"","family":"Rodriguez-Peralto","given":"J. L.","non-dropping-particle":"","parse-names":false,"suffix":""},{"dropping-particle":"","family":"Diez-Tascón","given":"C.","non-dropping-particle":"","parse-names":false,"suffix":""},{"dropping-particle":"","family":"García","given":"J. F.","non-dropping-particle":"","parse-names":false,"suffix":""},{"dropping-particle":"","family":"Fraga","given":"M.","non-dropping-particle":"","parse-names":false,"suffix":""},{"dropping-particle":"","family":"Sebastián","given":"E.","non-dropping-particle":"","parse-names":false,"suffix":""},{"dropping-particle":"","family":"Alvés","given":"J.","non-dropping-particle":"","parse-names":false,"suffix":""},{"dropping-particle":"","family":"Menárguez","given":"J.","non-dropping-particle":"","parse-names":false,"suffix":""},{"dropping-particle":"","family":"González-Carreró","given":"J.","non-dropping-particle":"","parse-names":false,"suffix":""},{"dropping-particle":"","family":"Casado","given":"L. F.","non-dropping-particle":"","parse-names":false,"suffix":""},{"dropping-particle":"","family":"Bayes","given":"M.","non-dropping-particle":"","parse-names":false,"suffix":""},{"dropping-particle":"","family":"Bertoni","given":"F.","non-dropping-particle":"","parse-names":false,"suffix":""},{"dropping-particle":"","family":"Gut","given":"I.","non-dropping-particle":"","parse-names":false,"suffix":""},{"dropping-particle":"","family":"Piris","given":"M. A.","non-dropping-particle":"","parse-names":false,"suffix":""}],"container-title":"Leukemia","id":"ITEM-2","issue":"6","issued":{"date-parts":[["2014"]]},"page":"1334-1340","title":"Whole-exome sequencing in splenic marginal zone lymphoma reveals mutations in genes involved in marginal zone differentiation","type":"article-journal","volume":"28"},"uris":["http://www.mendeley.com/documents/?uuid=cbc308a4-59c7-4b1b-a8b5-daf886900844"]},{"id":"ITEM-3","itemData":{"DOI":"10.1038/leu.2014.330","ISSN":"14765551","PMID":"25428260","abstract":"To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Q.","non-dropping-particle":"","parse-names":false,"suffix":""}],"container-title":"Leukemia","id":"ITEM-3","issue":"5","issued":{"date-parts":[["2015"]]},"page":"1177-1185","title":"KLF2 mutation is the most frequent somatic change in splenic marginal zone lymphoma and identifies a subset with distinct genotype","type":"article-journal","volume":"29"},"uris":["http://www.mendeley.com/documents/?uuid=9a03fc8c-403a-4b3d-8ecb-3673a4b13433"]},{"id":"ITEM-4","itemData":{"DOI":"10.1186/s12885-015-1766-z","ISSN":"1471-2407","PMID":"26498442","abstract":"BACKGROUND Splenic marginal zone lymphoma (SMZL) is an indolent B-cell non-Hodgkin lymphoma and represents the most common primary malignancy of the spleen. Its precise molecular pathogenesis is still unknown and specific molecular markers for diagnosis or possible targets for causal therapies are lacking. METHODS We performed whole exome sequencing (WES) and copy number analysis from laser-microdissected tumor cells of two primary SMZL discovery cases. Selected somatic single nucleotide variants (SNVs) were analyzed using pyrosequencing and Sanger sequencing in an independent validation cohort. RESULTS Overall, 25 nonsynonymous somatic SNVs were identified, including known mutations in the NOTCH2 and MYD88 genes. Twenty-three of the mutations have not been associated with SMZL before. Many of these seem to be subclonal. Screening of 24 additional SMZL for mutations at the same positions found mutated in the WES approach revealed no recurrence of mutations for ZNF608 and PDE10A, whereas the MYD88 L265P missense mutation was identified in 15 % of cases. An analysis of the NOTCH2 PEST domain and the whole coding region of the transcription factor SMYD1 in eight cases identified no additional case with a NOTCH2 mutation, but two additional cases with SMYD1 alterations. CONCLUSIONS In this first WES approach from microdissected SMZL tissue we confirmed known mutations and discovered new somatic variants. Recurrence of MYD88 mutations in SMZL was validated, but NOTCH2 PEST domain mutations were relatively rare (10 % of cases). Recurrent mutations in the transcription factor SMYD1 have not been described in SMZL before and warrant further investigation.","author":[{"dropping-particle":"","family":"Peveling-Oberhag","given":"Jan","non-dropping-particle":"","parse-names":false,"suffix":""},{"dropping-particle":"","family":"Wolters","given":"Franziska","non-dropping-particle":"","parse-names":false,"suffix":""},{"dropping-particle":"","family":"Döring","given":"Claudia","non-dropping-particle":"","parse-names":false,"suffix":""},{"dropping-particle":"","family":"Walter","given":"Dirk","non-dropping-particle":"","parse-names":false,"suffix":""},{"dropping-particle":"","family":"Sellmann","given":"Ludger","non-dropping-particle":"","parse-names":false,"suffix":""},{"dropping-particle":"","family":"Scholtysik","given":"René","non-dropping-particle":"","parse-names":false,"suffix":""},{"dropping-particle":"","family":"Lucioni","given":"Marco","non-dropping-particle":"","parse-names":false,"suffix":""},{"dropping-particle":"","family":"Schubach","given":"Max","non-dropping-particle":"","parse-names":false,"suffix":""},{"dropping-particle":"","family":"Paulli","given":"Marco","non-dropping-particle":"","parse-names":false,"suffix":""},{"dropping-particle":"","family":"Biskup","given":"Saskia","non-dropping-particle":"","parse-names":false,"suffix":""},{"dropping-particle":"","family":"Zeuzem","given":"Stefan","non-dropping-particle":"","parse-names":false,"suffix":""},{"dropping-particle":"","family":"Küppers","given":"Ralf","non-dropping-particle":"","parse-names":false,"suffix":""},{"dropping-particle":"","family":"Hansmann","given":"Martin-Leo","non-dropping-particle":"","parse-names":false,"suffix":""}],"container-title":"BMC Cancer","id":"ITEM-4","issue":"1","issued":{"date-parts":[["2015"]]},"page":"773","publisher":"BMC Cancer","title":"Whole exome sequencing of microdissected splenic marginal zone lymphoma: a study to discover novel tumor-specific mutations","type":"article-journal","volume":"15"},"uris":["http://www.mendeley.com/documents/?uuid=0c02ea34-cc73-422a-a626-61b715b57f19"]}],"mendeley":{"formattedCitation":"&lt;sup&gt;3–6&lt;/sup&gt;","plainTextFormattedCitation":"3–6","previouslyFormattedCitation":"&lt;sup&gt;3–6&lt;/sup&gt;"},"properties":{"noteIndex":0},"schema":"https://github.com/citation-style-language/schema/raw/master/csl-citation.json"}</w:instrText>
      </w:r>
      <w:r w:rsidR="00986470">
        <w:fldChar w:fldCharType="separate"/>
      </w:r>
      <w:r w:rsidR="00FF21C5" w:rsidRPr="00FF21C5">
        <w:rPr>
          <w:noProof/>
          <w:vertAlign w:val="superscript"/>
        </w:rPr>
        <w:t>3–6</w:t>
      </w:r>
      <w:r w:rsidR="00986470">
        <w:fldChar w:fldCharType="end"/>
      </w:r>
      <w:r w:rsidR="00E120B9">
        <w:t xml:space="preserve">. </w:t>
      </w:r>
      <w:r>
        <w:t>T</w:t>
      </w:r>
      <w:r w:rsidR="000127EE">
        <w:t>argeted re-sequencing</w:t>
      </w:r>
      <w:r>
        <w:t xml:space="preserve"> approaches have also been applied</w:t>
      </w:r>
      <w:r w:rsidR="00D34504">
        <w:t>, often with limited analysis of germ-line material,</w:t>
      </w:r>
      <w:r w:rsidR="000127EE">
        <w:t xml:space="preserve"> to identify mutations in genes </w:t>
      </w:r>
      <w:r w:rsidR="00CB44B7">
        <w:t xml:space="preserve">that have a </w:t>
      </w:r>
      <w:r w:rsidR="000127EE">
        <w:t xml:space="preserve">known or postulated role in SMZL or </w:t>
      </w:r>
      <w:r w:rsidR="007958C8">
        <w:t>more generally</w:t>
      </w:r>
      <w:r w:rsidR="000127EE">
        <w:t xml:space="preserve"> B-cell t</w:t>
      </w:r>
      <w:r w:rsidR="00DD4E78">
        <w:t>umour</w:t>
      </w:r>
      <w:r w:rsidR="007958C8">
        <w:t xml:space="preserve"> pathogenesis</w:t>
      </w:r>
      <w:r w:rsidR="00052D8F">
        <w:t>.</w:t>
      </w:r>
      <w:r w:rsidR="00FE7C5E">
        <w:t xml:space="preserve"> </w:t>
      </w:r>
      <w:r>
        <w:t xml:space="preserve">Taken together, these studies provide a </w:t>
      </w:r>
      <w:r w:rsidR="007958C8">
        <w:t xml:space="preserve">partial </w:t>
      </w:r>
      <w:r>
        <w:t xml:space="preserve">overview of the </w:t>
      </w:r>
      <w:r w:rsidR="007958C8">
        <w:t xml:space="preserve">biological </w:t>
      </w:r>
      <w:r>
        <w:t>pathways targeted by somatic mutations</w:t>
      </w:r>
      <w:r w:rsidR="007958C8">
        <w:t xml:space="preserve"> in SMZL</w:t>
      </w:r>
      <w:r w:rsidR="00735C50">
        <w:t xml:space="preserve">. </w:t>
      </w:r>
      <w:r w:rsidR="00A425AE">
        <w:t>However, s</w:t>
      </w:r>
      <w:r>
        <w:t xml:space="preserve">everal factors limit these studies; </w:t>
      </w:r>
      <w:r w:rsidR="0052596E">
        <w:t xml:space="preserve">1) </w:t>
      </w:r>
      <w:r>
        <w:t xml:space="preserve">the limited number of patients; </w:t>
      </w:r>
      <w:r w:rsidR="0052596E">
        <w:t xml:space="preserve">2) </w:t>
      </w:r>
      <w:r>
        <w:t xml:space="preserve">the </w:t>
      </w:r>
      <w:r w:rsidR="007958C8">
        <w:t>clinical and biological heterogeneity</w:t>
      </w:r>
      <w:r>
        <w:t xml:space="preserve"> of published cohorts; </w:t>
      </w:r>
      <w:r w:rsidR="0052596E">
        <w:t xml:space="preserve">3) </w:t>
      </w:r>
      <w:r>
        <w:t xml:space="preserve">the lack of available germ-line DNA from historical </w:t>
      </w:r>
      <w:r w:rsidR="007958C8">
        <w:t>series</w:t>
      </w:r>
      <w:r>
        <w:t xml:space="preserve">; </w:t>
      </w:r>
      <w:r w:rsidR="0052596E">
        <w:t xml:space="preserve">4) </w:t>
      </w:r>
      <w:r>
        <w:t xml:space="preserve">the biased nature of targeted </w:t>
      </w:r>
      <w:r w:rsidR="007958C8">
        <w:t xml:space="preserve">re-sequencing </w:t>
      </w:r>
      <w:r>
        <w:t xml:space="preserve">approaches, and </w:t>
      </w:r>
      <w:r w:rsidR="0052596E">
        <w:t xml:space="preserve">5) </w:t>
      </w:r>
      <w:r w:rsidR="007958C8">
        <w:t xml:space="preserve">the </w:t>
      </w:r>
      <w:r>
        <w:t xml:space="preserve">variable experimental and </w:t>
      </w:r>
      <w:r w:rsidR="00F577E4">
        <w:t>bioinformatics</w:t>
      </w:r>
      <w:r>
        <w:t xml:space="preserve"> </w:t>
      </w:r>
      <w:r w:rsidR="007958C8">
        <w:t>methods</w:t>
      </w:r>
      <w:r>
        <w:t>. Furthermore, not only is there a lim</w:t>
      </w:r>
      <w:r w:rsidR="005E08DD">
        <w:t>ited number of patients analysed</w:t>
      </w:r>
      <w:r>
        <w:t xml:space="preserve"> with unbiased WGS/WES, there is a striking lack of concordance between these studies, suggesting that significantly more cases need to be profiled</w:t>
      </w:r>
      <w:r w:rsidR="00986470">
        <w:fldChar w:fldCharType="begin" w:fldLock="1"/>
      </w:r>
      <w:r w:rsidR="00765538">
        <w:instrText>ADDIN CSL_CITATION {"citationItems":[{"id":"ITEM-1","itemData":{"DOI":"10.1038/leu.2014.330","ISSN":"14765551","PMID":"25428260","abstract":"To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Q.","non-dropping-particle":"","parse-names":false,"suffix":""}],"container-title":"Leukemia","id":"ITEM-1","issue":"5","issued":{"date-parts":[["2015"]]},"page":"1177-1185","title":"KLF2 mutation is the most frequent somatic change in splenic marginal zone lymphoma and identifies a subset with distinct genotype","type":"article-journal","volume":"29"},"uris":["http://www.mendeley.com/documents/?uuid=9a03fc8c-403a-4b3d-8ecb-3673a4b13433"]}],"mendeley":{"formattedCitation":"&lt;sup&gt;6&lt;/sup&gt;","plainTextFormattedCitation":"6","previouslyFormattedCitation":"&lt;sup&gt;6&lt;/sup&gt;"},"properties":{"noteIndex":0},"schema":"https://github.com/citation-style-language/schema/raw/master/csl-citation.json"}</w:instrText>
      </w:r>
      <w:r w:rsidR="00986470">
        <w:fldChar w:fldCharType="separate"/>
      </w:r>
      <w:r w:rsidR="00FF21C5" w:rsidRPr="00FF21C5">
        <w:rPr>
          <w:noProof/>
          <w:vertAlign w:val="superscript"/>
        </w:rPr>
        <w:t>6</w:t>
      </w:r>
      <w:r w:rsidR="00986470">
        <w:fldChar w:fldCharType="end"/>
      </w:r>
      <w:r>
        <w:t xml:space="preserve">. </w:t>
      </w:r>
      <w:r w:rsidR="007958C8">
        <w:t>This paucity of data has resulted in a lack of</w:t>
      </w:r>
      <w:r>
        <w:t xml:space="preserve"> annotated information on somatic variants in the public domain. </w:t>
      </w:r>
    </w:p>
    <w:p w14:paraId="3B4DAE76" w14:textId="26941F65" w:rsidR="00AC44DF" w:rsidRDefault="00085078">
      <w:r>
        <w:t>T</w:t>
      </w:r>
      <w:r w:rsidR="00AC44DF">
        <w:t xml:space="preserve">his paper reports </w:t>
      </w:r>
      <w:r w:rsidR="0094034B">
        <w:t>a systematic review</w:t>
      </w:r>
      <w:r w:rsidR="00AC44DF">
        <w:t xml:space="preserve"> of the previously </w:t>
      </w:r>
      <w:r w:rsidR="0094034B">
        <w:t xml:space="preserve">identified </w:t>
      </w:r>
      <w:r w:rsidR="00F23E8E">
        <w:t xml:space="preserve">somatic </w:t>
      </w:r>
      <w:r w:rsidR="0094034B">
        <w:t xml:space="preserve">variants in </w:t>
      </w:r>
      <w:r w:rsidR="001F5B44">
        <w:t>SMZL</w:t>
      </w:r>
      <w:r w:rsidR="00F23E8E">
        <w:t>, producing a single database of variants with consistent and detailed annotation.</w:t>
      </w:r>
      <w:r w:rsidR="00AC44DF">
        <w:t xml:space="preserve"> </w:t>
      </w:r>
      <w:r w:rsidR="007958C8">
        <w:t xml:space="preserve">Given the preclusion of SMZL from international sequencing consortia, and the consequent </w:t>
      </w:r>
      <w:r w:rsidR="00690DA8">
        <w:t>lack of</w:t>
      </w:r>
      <w:r w:rsidR="007958C8">
        <w:t xml:space="preserve"> annotated information on public databases, our work represents an important,</w:t>
      </w:r>
      <w:r w:rsidR="003957DF">
        <w:t xml:space="preserve"> initial step in further facilitating the interpretation of </w:t>
      </w:r>
      <w:r w:rsidR="007958C8">
        <w:t>somatic gene mutation data from SMZL</w:t>
      </w:r>
      <w:r w:rsidR="003957DF">
        <w:t xml:space="preserve">. </w:t>
      </w:r>
      <w:r w:rsidR="00CC22CD">
        <w:t xml:space="preserve">The final database </w:t>
      </w:r>
      <w:r w:rsidR="003651CC">
        <w:t>is comprised of</w:t>
      </w:r>
      <w:r w:rsidR="00CC22CD">
        <w:t xml:space="preserve"> </w:t>
      </w:r>
      <w:r w:rsidR="00F23E8E">
        <w:t xml:space="preserve">over 1000 genes containing </w:t>
      </w:r>
      <w:r w:rsidR="00A425AE">
        <w:t>2817</w:t>
      </w:r>
      <w:r w:rsidR="00CC22CD">
        <w:t xml:space="preserve"> variants in </w:t>
      </w:r>
      <w:r w:rsidR="00E33C2A">
        <w:t>475</w:t>
      </w:r>
      <w:r w:rsidR="00CC22CD">
        <w:t xml:space="preserve"> samples. W</w:t>
      </w:r>
      <w:r w:rsidR="00AC44DF">
        <w:t>e summarise the data to highlight the recurrent genes an</w:t>
      </w:r>
      <w:r w:rsidR="001F5B44">
        <w:t>d variants in SMZL</w:t>
      </w:r>
      <w:r w:rsidR="003651CC">
        <w:t xml:space="preserve"> creating</w:t>
      </w:r>
      <w:r w:rsidR="00CC22CD">
        <w:t xml:space="preserve"> a representative overview of the published SMZL data to date. </w:t>
      </w:r>
      <w:r w:rsidR="001C0728">
        <w:t>While the analysis did emphasise the importance of well-established genes in SMZL (</w:t>
      </w:r>
      <w:r w:rsidR="001C0728" w:rsidRPr="00FF2886">
        <w:rPr>
          <w:i/>
        </w:rPr>
        <w:t>KLF2</w:t>
      </w:r>
      <w:r w:rsidR="001C0728">
        <w:t xml:space="preserve"> and </w:t>
      </w:r>
      <w:r w:rsidR="001C0728" w:rsidRPr="00FF2886">
        <w:rPr>
          <w:i/>
        </w:rPr>
        <w:t>NOTCH2</w:t>
      </w:r>
      <w:r w:rsidR="001C0728">
        <w:t xml:space="preserve">) the pooled </w:t>
      </w:r>
      <w:r w:rsidR="00D17F7E">
        <w:t>data allow</w:t>
      </w:r>
      <w:r w:rsidR="001C0728">
        <w:t>ed</w:t>
      </w:r>
      <w:r w:rsidR="003651CC">
        <w:t xml:space="preserve"> the identification of less studied genes </w:t>
      </w:r>
      <w:r w:rsidR="00B17C6A">
        <w:t>(</w:t>
      </w:r>
      <w:r w:rsidR="00B17C6A" w:rsidRPr="00FF2886">
        <w:rPr>
          <w:i/>
        </w:rPr>
        <w:t>TNFAIP3, KMT2D, IGLL5 and MYD88</w:t>
      </w:r>
      <w:r w:rsidR="00DC5497">
        <w:t xml:space="preserve">), hotspots and recurrent variants </w:t>
      </w:r>
      <w:r w:rsidR="003651CC">
        <w:t>that may warrant further study and functional analyses</w:t>
      </w:r>
      <w:r w:rsidR="00F23E8E">
        <w:t xml:space="preserve">. Finally, </w:t>
      </w:r>
      <w:r w:rsidR="008477B3">
        <w:t>the comparative analysis of previous genomic studies identified gaps that</w:t>
      </w:r>
      <w:r w:rsidR="00F23E8E">
        <w:t xml:space="preserve"> highlight the need</w:t>
      </w:r>
      <w:r w:rsidR="003651CC">
        <w:t xml:space="preserve"> </w:t>
      </w:r>
      <w:r w:rsidR="00F23E8E">
        <w:t xml:space="preserve">for more expansive analysis of the SMZL genome with unbiased </w:t>
      </w:r>
      <w:proofErr w:type="gramStart"/>
      <w:r w:rsidR="008761B5">
        <w:t>whole</w:t>
      </w:r>
      <w:proofErr w:type="gramEnd"/>
      <w:r w:rsidR="008761B5">
        <w:t xml:space="preserve"> genomic appro</w:t>
      </w:r>
      <w:r w:rsidR="003A4C49">
        <w:t>aches.</w:t>
      </w:r>
    </w:p>
    <w:p w14:paraId="2E2AA934" w14:textId="281AC1B6" w:rsidR="00091552" w:rsidRDefault="00091552" w:rsidP="007145D1">
      <w:pPr>
        <w:pStyle w:val="Heading1"/>
        <w:keepLines w:val="0"/>
      </w:pPr>
      <w:r>
        <w:t>Results</w:t>
      </w:r>
      <w:r w:rsidR="00816DC1">
        <w:t xml:space="preserve"> </w:t>
      </w:r>
    </w:p>
    <w:p w14:paraId="35A9FC8B" w14:textId="77777777" w:rsidR="0063147C" w:rsidRPr="00DD4E78" w:rsidRDefault="00EC2104" w:rsidP="007145D1">
      <w:pPr>
        <w:pStyle w:val="Heading2"/>
        <w:keepLines w:val="0"/>
        <w:rPr>
          <w:i w:val="0"/>
        </w:rPr>
      </w:pPr>
      <w:r>
        <w:t>Study selection</w:t>
      </w:r>
      <w:r w:rsidR="002D6AC5">
        <w:t xml:space="preserve"> and characteristics </w:t>
      </w:r>
    </w:p>
    <w:p w14:paraId="554A335E" w14:textId="366ACD78" w:rsidR="00CB5F04" w:rsidRPr="00576E9D" w:rsidRDefault="00BA78D1" w:rsidP="00CB5F04">
      <w:r>
        <w:t xml:space="preserve">After collating and </w:t>
      </w:r>
      <w:r w:rsidR="00460A61">
        <w:t xml:space="preserve">subsequent </w:t>
      </w:r>
      <w:r>
        <w:t>remov</w:t>
      </w:r>
      <w:r w:rsidR="00460A61">
        <w:t>al of</w:t>
      </w:r>
      <w:r w:rsidR="00650E8E">
        <w:t xml:space="preserve"> duplicate </w:t>
      </w:r>
      <w:r w:rsidR="00774BD5">
        <w:t>entries</w:t>
      </w:r>
      <w:r>
        <w:t xml:space="preserve">, 625 unique </w:t>
      </w:r>
      <w:r w:rsidR="00774BD5">
        <w:t>manuscripts</w:t>
      </w:r>
      <w:r>
        <w:t xml:space="preserve"> </w:t>
      </w:r>
      <w:r w:rsidR="00A756A7">
        <w:t xml:space="preserve">were retained of the </w:t>
      </w:r>
      <w:r w:rsidR="00714D63">
        <w:t>134</w:t>
      </w:r>
      <w:r w:rsidR="00924FDE">
        <w:t>2</w:t>
      </w:r>
      <w:r w:rsidR="0063147C">
        <w:t xml:space="preserve"> </w:t>
      </w:r>
      <w:r w:rsidR="00774BD5">
        <w:t>manuscripts</w:t>
      </w:r>
      <w:r w:rsidR="0063147C">
        <w:t xml:space="preserve"> </w:t>
      </w:r>
      <w:r w:rsidR="00A756A7">
        <w:t xml:space="preserve">that </w:t>
      </w:r>
      <w:r w:rsidR="0063147C">
        <w:t>were initially identified</w:t>
      </w:r>
      <w:r w:rsidR="00DE6DF5">
        <w:t xml:space="preserve"> </w:t>
      </w:r>
      <w:r w:rsidR="00B56B3A">
        <w:t>(n=</w:t>
      </w:r>
      <w:r w:rsidR="00924FDE">
        <w:t>793</w:t>
      </w:r>
      <w:r w:rsidR="00782F86">
        <w:t xml:space="preserve"> i</w:t>
      </w:r>
      <w:r w:rsidR="00217193">
        <w:t>n PubM</w:t>
      </w:r>
      <w:r w:rsidR="00DE6DF5">
        <w:t xml:space="preserve">ed, </w:t>
      </w:r>
      <w:r w:rsidR="00B56B3A">
        <w:t>n=</w:t>
      </w:r>
      <w:r w:rsidR="00714D63">
        <w:t>549</w:t>
      </w:r>
      <w:r w:rsidR="00B56B3A">
        <w:t xml:space="preserve"> i</w:t>
      </w:r>
      <w:r w:rsidR="00DE6DF5">
        <w:t>n Ovid</w:t>
      </w:r>
      <w:r w:rsidR="00217193">
        <w:t>).</w:t>
      </w:r>
      <w:r w:rsidR="00A50C2F">
        <w:t xml:space="preserve"> </w:t>
      </w:r>
      <w:r w:rsidR="00AD5AC5">
        <w:t xml:space="preserve">After manual inspection of </w:t>
      </w:r>
      <w:r w:rsidR="00774BD5">
        <w:t xml:space="preserve">title and </w:t>
      </w:r>
      <w:r w:rsidR="002741C9">
        <w:t>abstracts, 584 manuscripts</w:t>
      </w:r>
      <w:r w:rsidR="00AD5AC5">
        <w:t xml:space="preserve"> were removed </w:t>
      </w:r>
      <w:proofErr w:type="gramStart"/>
      <w:r w:rsidR="00AD5AC5">
        <w:t xml:space="preserve">as they did not sequence SMZL cases or were not published in </w:t>
      </w:r>
      <w:r w:rsidR="00690DA8">
        <w:t>peer-reviewed</w:t>
      </w:r>
      <w:r w:rsidR="00AD5AC5">
        <w:t xml:space="preserve"> journals (</w:t>
      </w:r>
      <w:r w:rsidR="00B17F1A" w:rsidRPr="00B17F1A">
        <w:rPr>
          <w:b/>
        </w:rPr>
        <w:t xml:space="preserve">Supplementary </w:t>
      </w:r>
      <w:r w:rsidR="00C81856">
        <w:rPr>
          <w:b/>
        </w:rPr>
        <w:t>Table S1</w:t>
      </w:r>
      <w:r w:rsidR="002741C9">
        <w:t>)</w:t>
      </w:r>
      <w:proofErr w:type="gramEnd"/>
      <w:r w:rsidR="002741C9">
        <w:t>. For the remaining 41 manuscripts</w:t>
      </w:r>
      <w:r w:rsidR="00AD5AC5">
        <w:t>, t</w:t>
      </w:r>
      <w:r w:rsidR="0063147C">
        <w:t>h</w:t>
      </w:r>
      <w:r w:rsidR="001103DF">
        <w:t xml:space="preserve">e full </w:t>
      </w:r>
      <w:r w:rsidR="00AD5AC5">
        <w:t xml:space="preserve">manuscripts and supplementary data </w:t>
      </w:r>
      <w:r w:rsidR="0063147C">
        <w:t xml:space="preserve">were carefully examined to </w:t>
      </w:r>
      <w:r w:rsidR="00217193">
        <w:t>en</w:t>
      </w:r>
      <w:r w:rsidR="0063147C">
        <w:t xml:space="preserve">sure </w:t>
      </w:r>
      <w:r w:rsidR="0063147C" w:rsidRPr="00576E9D">
        <w:t xml:space="preserve">they </w:t>
      </w:r>
      <w:r w:rsidR="00774BD5" w:rsidRPr="00576E9D">
        <w:t xml:space="preserve">reported a full list of variants with </w:t>
      </w:r>
      <w:r w:rsidR="00774BD5" w:rsidRPr="00576E9D">
        <w:lastRenderedPageBreak/>
        <w:t>appropriate sample information and genome mapping details</w:t>
      </w:r>
      <w:r w:rsidR="00AE0097" w:rsidRPr="00576E9D">
        <w:t xml:space="preserve">. </w:t>
      </w:r>
      <w:r w:rsidR="00924FDE" w:rsidRPr="00576E9D">
        <w:t>Twenty</w:t>
      </w:r>
      <w:r w:rsidR="00AD5AC5" w:rsidRPr="00576E9D">
        <w:t>-</w:t>
      </w:r>
      <w:r w:rsidR="00924FDE" w:rsidRPr="00576E9D">
        <w:t xml:space="preserve">six </w:t>
      </w:r>
      <w:r w:rsidR="00A0775E" w:rsidRPr="00576E9D">
        <w:t>recor</w:t>
      </w:r>
      <w:r w:rsidR="00C11FA3" w:rsidRPr="00576E9D">
        <w:t>ds were excluded</w:t>
      </w:r>
      <w:r w:rsidR="00E76815" w:rsidRPr="00576E9D">
        <w:t>,</w:t>
      </w:r>
      <w:r w:rsidR="00C11FA3" w:rsidRPr="00576E9D">
        <w:t xml:space="preserve"> as </w:t>
      </w:r>
      <w:r w:rsidR="00AD5AC5" w:rsidRPr="00576E9D">
        <w:t xml:space="preserve">they included no </w:t>
      </w:r>
      <w:r w:rsidR="00A0775E" w:rsidRPr="00576E9D">
        <w:t xml:space="preserve">list of </w:t>
      </w:r>
      <w:r w:rsidR="00650E8E" w:rsidRPr="00576E9D">
        <w:t>sequence</w:t>
      </w:r>
      <w:r w:rsidR="00FF2886" w:rsidRPr="00576E9D">
        <w:t>d</w:t>
      </w:r>
      <w:r w:rsidR="00650E8E" w:rsidRPr="00576E9D">
        <w:t xml:space="preserve"> </w:t>
      </w:r>
      <w:r w:rsidR="00A0775E" w:rsidRPr="00576E9D">
        <w:t>variants</w:t>
      </w:r>
      <w:r w:rsidR="00AD5AC5" w:rsidRPr="00576E9D">
        <w:t xml:space="preserve"> </w:t>
      </w:r>
      <w:r w:rsidR="00EC2104" w:rsidRPr="00576E9D">
        <w:t>(</w:t>
      </w:r>
      <w:r w:rsidR="002A2338" w:rsidRPr="00576E9D">
        <w:rPr>
          <w:b/>
        </w:rPr>
        <w:t>Figure 1A</w:t>
      </w:r>
      <w:r w:rsidR="00EC2104" w:rsidRPr="00576E9D">
        <w:t>)</w:t>
      </w:r>
      <w:r w:rsidR="0063147C" w:rsidRPr="00576E9D">
        <w:t>.</w:t>
      </w:r>
      <w:r w:rsidR="001605EC" w:rsidRPr="00576E9D">
        <w:t xml:space="preserve"> </w:t>
      </w:r>
      <w:r w:rsidR="00D35515" w:rsidRPr="00576E9D">
        <w:t xml:space="preserve">The </w:t>
      </w:r>
      <w:r w:rsidR="00AD5AC5" w:rsidRPr="00576E9D">
        <w:t xml:space="preserve">14 remaining </w:t>
      </w:r>
      <w:r w:rsidR="00D35515" w:rsidRPr="00576E9D">
        <w:t xml:space="preserve">studies </w:t>
      </w:r>
      <w:r w:rsidR="00AD5AC5" w:rsidRPr="00576E9D">
        <w:t xml:space="preserve">were </w:t>
      </w:r>
      <w:r w:rsidR="00D35515" w:rsidRPr="00576E9D">
        <w:t xml:space="preserve">split into three types: </w:t>
      </w:r>
      <w:r w:rsidR="00AD5AC5" w:rsidRPr="00576E9D">
        <w:t xml:space="preserve">1) </w:t>
      </w:r>
      <w:r w:rsidR="00D35515" w:rsidRPr="00576E9D">
        <w:t xml:space="preserve">discovery, </w:t>
      </w:r>
      <w:r w:rsidR="00AD5AC5" w:rsidRPr="00576E9D">
        <w:t xml:space="preserve">2) </w:t>
      </w:r>
      <w:r w:rsidR="00D35515" w:rsidRPr="00576E9D">
        <w:t xml:space="preserve">confirmation/extension and </w:t>
      </w:r>
      <w:r w:rsidR="00AD5AC5" w:rsidRPr="00576E9D">
        <w:t xml:space="preserve">3) </w:t>
      </w:r>
      <w:r w:rsidR="00D35515" w:rsidRPr="00576E9D">
        <w:t>comparison</w:t>
      </w:r>
      <w:r w:rsidR="008F3C8B" w:rsidRPr="00576E9D">
        <w:t xml:space="preserve"> (</w:t>
      </w:r>
      <w:r w:rsidR="00B17F1A" w:rsidRPr="00576E9D">
        <w:rPr>
          <w:b/>
        </w:rPr>
        <w:t>Supplementary</w:t>
      </w:r>
      <w:r w:rsidR="00B17F1A" w:rsidRPr="00576E9D">
        <w:t xml:space="preserve"> </w:t>
      </w:r>
      <w:r w:rsidR="007C6943" w:rsidRPr="00576E9D">
        <w:rPr>
          <w:b/>
        </w:rPr>
        <w:t>Table S2</w:t>
      </w:r>
      <w:r w:rsidR="008F3C8B" w:rsidRPr="00576E9D">
        <w:t>)</w:t>
      </w:r>
      <w:r w:rsidR="00D35515" w:rsidRPr="00576E9D">
        <w:t>.</w:t>
      </w:r>
      <w:r w:rsidR="00A81409" w:rsidRPr="00576E9D">
        <w:t xml:space="preserve"> </w:t>
      </w:r>
      <w:r w:rsidR="00C478B6" w:rsidRPr="00576E9D">
        <w:t>Six</w:t>
      </w:r>
      <w:r w:rsidR="00A81409" w:rsidRPr="00576E9D">
        <w:t xml:space="preserve"> </w:t>
      </w:r>
      <w:r w:rsidR="00AD5AC5" w:rsidRPr="00576E9D">
        <w:t>discovery</w:t>
      </w:r>
      <w:r w:rsidR="00C478B6" w:rsidRPr="00576E9D">
        <w:t xml:space="preserve"> genome wide</w:t>
      </w:r>
      <w:r w:rsidR="00AD5AC5" w:rsidRPr="00576E9D">
        <w:t xml:space="preserve"> </w:t>
      </w:r>
      <w:r w:rsidR="00A81409" w:rsidRPr="00576E9D">
        <w:t>studies</w:t>
      </w:r>
      <w:r w:rsidR="00986470" w:rsidRPr="00576E9D">
        <w:fldChar w:fldCharType="begin" w:fldLock="1"/>
      </w:r>
      <w:r w:rsidR="00C478B6" w:rsidRPr="00576E9D">
        <w:instrText xml:space="preserve">ADDIN CSL_CITATION {"citationItems":[{"id":"ITEM-1","itemData":{"DOI":"10.1084/jem.20120904","ISBN":"1540-9538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C478B6" w:rsidRPr="00576E9D">
        <w:rPr>
          <w:rFonts w:ascii="Cambria Math" w:hAnsi="Cambria Math" w:cs="Cambria Math"/>
        </w:rPr>
        <w:instrText>∼</w:instrText>
      </w:r>
      <w:r w:rsidR="00C478B6" w:rsidRPr="00576E9D">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C478B6" w:rsidRPr="00576E9D">
        <w:rPr>
          <w:rFonts w:ascii="Cambria Math" w:hAnsi="Cambria Math" w:cs="Cambria Math"/>
        </w:rPr>
        <w:instrText>∼</w:instrText>
      </w:r>
      <w:r w:rsidR="00C478B6" w:rsidRPr="00576E9D">
        <w:instrText>60% SMZL. These findings have direct implications for the treatment of SMZL patients, given the availability of drugs that can target NOTCH, NF-</w:instrText>
      </w:r>
      <w:r w:rsidR="00C478B6" w:rsidRPr="00576E9D">
        <w:rPr>
          <w:rFonts w:cs="Calibri"/>
        </w:rPr>
        <w:instrText>κ</w:instrText>
      </w:r>
      <w:r w:rsidR="00C478B6" w:rsidRPr="00576E9D">
        <w:instrText>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Medicine","id":"ITEM-1","issue":"9","issued":{"date-parts":[["2012"]]},"page":"1537-1551","title":"The coding genome of splenic marginal zone lymphoma: activation of &lt;i&gt;NOTCH2&lt;/i&gt; and other pathways regulating marginal zone development","type":"article-journal","volume":"209"},"uris":["http://www.mendeley.com/documents/?uuid=fff8afcc-b166-4232-81b9-1bf4d3e92c7e"]},{"id":"ITEM-2","itemData":{"DOI":"10.1371/journal.pone.0083244","ISSN":"19326203","author":[{"dropping-particle":"","family":"Parry","given":"Marina","non-dropping-particle":"","parse-names":false,"suffix":""},{"dropping-particle":"","family":"Rose-Zerilli","given":"Matthew J.J.","non-dropping-particle":"","parse-names":false,"suffix":""},{"dropping-particle":"","family":"Gibson","given":"Jane","non-dropping-particle":"","parse-names":false,"suffix":""},{"dropping-particle":"","family":"Ennis","given":"Sarah","non-dropping-particle":"","parse-names":false,"suffix":""},{"dropping-particle":"","family":"Walewska","given":"Renata","non-dropping-particle":"","parse-names":false,"suffix":""},{"dropping-particle":"","family":"Forster","given":"Jade","non-dropping-particle":"","parse-names":false,"suffix":""},{"dropping-particle":"","family":"Parker","given":"Helen","non-dropping-particle":"","parse-names":false,"suffix":""},{"dropping-particle":"","family":"Davis","given":"Zadie","non-dropping-particle":"","parse-names":false,"suffix":""},{"dropping-particle":"","family":"Gardiner","given":"Anne","non-dropping-particle":"","parse-names":false,"suffix":""},{"dropping-particle":"","family":"Collins","given":"Andrew","non-dropping-particle":"","parse-names":false,"suffix":""},{"dropping-particle":"","family":"Oscier","given":"David G.","non-dropping-particle":"","parse-names":false,"suffix":""},{"dropping-particle":"","family":"Strefford","given":"Jonathan C.","non-dropping-particle":"","parse-names":false,"suffix":""}],"container-title":"PLoS ONE","id":"ITEM-2","issue":"12","issued":{"date-parts":[["2013"]]},"page":"1-5","title":"Whole exome sequencing identifies novel recurrently mutated genes in patients with splenic marginal zone lymphoma","type":"article-journal","volume":"8"},"uris":["http://www.mendeley.com/documents/?uuid=a9b6d865-2849-447c-97d5-e16730a26fdc"]},{"id":"ITEM-3","itemData":{"DOI":"10.1038/leu.2013.365","ISSN":"14765551","PMID":"24296945","abstract":"Splenic marginal zone lymphoma (SMZL) is a B-cell neoplasm whose molecular pathogenesis remains fundamentally unexplained, requiring more precise diagnostic markers. Previous molecular studies have revealed 7q loss and mutations of nuclear factor κB (NF-κB), B-cell receptor (BCR) and Notch signalling genes. We performed whole-exome sequencing in a series of SMZL cases. Results confirmed that SMZL is an entity distinct from other low-grade B-cell lymphomas, and identified mutations in multiple genes involved in marginal zone development, and others involved in NF-κB, BCR, chromatin remodelling and the cytoskeleton.Leukemia advance online publication, 10 January 2014; doi:10.1038/leu.2013.365.","author":[{"dropping-particle":"","family":"Martínez","given":"N.","non-dropping-particle":"","parse-names":false,"suffix":""},{"dropping-particle":"","family":"Almaraz","given":"C.","non-dropping-particle":"","parse-names":false,"suffix":""},{"dropping-particle":"","family":"Vaqué","given":"J. P.","non-dropping-particle":"","parse-names":false,"suffix":""},{"dropping-particle":"","family":"Varela","given":"I.","non-dropping-particle":"","parse-names":false,"suffix":""},{"dropping-particle":"","family":"Derdak","given":"S.","non-dropping-particle":"","parse-names":false,"suffix":""},{"dropping-particle":"","family":"Beltran","given":"S.","non-dropping-particle":"","parse-names":false,"suffix":""},{"dropping-particle":"","family":"Mollejo","given":"M.","non-dropping-particle":"","parse-names":false,"suffix":""},{"dropping-particle":"","family":"Campos-Martin","given":"Y.","non-dropping-particle":"","parse-names":false,"suffix":""},{"dropping-particle":"","family":"Agueda","given":"L.","non-dropping-particle":"","parse-names":false,"suffix":""},{"dropping-particle":"","family":"Rinaldi","given":"A.","non-dropping-particle":"","parse-names":false,"suffix":""},{"dropping-particle":"","family":"Kwee","given":"I.","non-dropping-particle":"","parse-names":false,"suffix":""},{"dropping-particle":"","family":"Gut","given":"M.","non-dropping-particle":"","parse-names":false,"suffix":""},{"dropping-particle":"","family":"Blanc","given":"J.","non-dropping-particle":"","parse-names":false,"suffix":""},{"dropping-particle":"","family":"Oscier","given":"D.","non-dropping-particle":"","parse-names":false,"suffix":""},{"dropping-particle":"","family":"Strefford","given":"J. C.","non-dropping-particle":"","parse-names":false,"suffix":""},{"dropping-particle":"","family":"Martinez-Lopez","given":"J.","non-dropping-particle":"","parse-names":false,"suffix":""},{"dropping-particle":"","family":"Salar","given":"A.","non-dropping-particle":"","parse-names":false,"suffix":""},{"dropping-particle":"","family":"Sole","given":"F.","non-dropping-particle":"","parse-names":false,"suffix":""},{"dropping-particle":"","family":"Rodriguez-Peralto","given":"J. L.","non-dropping-particle":"","parse-names":false,"suffix":""},{"dropping-particle":"","family":"Diez-Tascón","given":"C.","non-dropping-particle":"","parse-names":false,"suffix":""},{"dropping-particle":"","family":"García","given":"J. F.","non-dropping-particle":"","parse-names":false,"suffix":""},{"dropping-particle":"","family":"Fraga","given":"M.","non-dropping-particle":"","parse-names":false,"suffix":""},{"dropping-particle":"","family":"Sebastián","given":"E.","non-dropping-particle":"","parse-names":false,"suffix":""},{"dropping-particle":"","family":"Alvés","given":"J.","non-dropping-particle":"","parse-names":false,"suffix":""},{"dropping-particle":"","family":"Menárguez","given":"J.","non-dropping-particle":"","parse-names":false,"suffix":""},{"dropping-particle":"","family":"González-Carreró","given":"J.","non-dropping-particle":"","parse-names":false,"suffix":""},{"dropping-particle":"","family":"Casado","given":"L. F.","non-dropping-particle":"","parse-names":false,"suffix":""},{"dropping-particle":"","family":"Bayes","given":"M.","non-dropping-particle":"","parse-names":false,"suffix":""},{"dropping-particle":"","family":"Bertoni","given":"F.","non-dropping-particle":"","parse-names":false,"suffix":""},{"dropping-particle":"","family":"Gut","given":"I.","non-dropping-particle":"","parse-names":false,"suffix":""},{"dropping-particle":"","family":"Piris","given":"M. A.","non-dropping-particle":"","parse-names":false,"suffix":""}],"container-title":"Leukemia","id":"ITEM-3","issue":"6","issued":{"date-parts":[["2014"]]},"page":"1334-1340","title":"Whole-exome sequencing in splenic marginal zone lymphoma reveals mutations in genes involved in marginal zone differentiation","type":"article-journal","volume":"28"},"uris":["http://www.mendeley.com/documents/?uuid=cbc308a4-59c7-4b1b-a8b5-daf886900844"]},{"id":"ITEM-4","itemData":{"DOI":"10.1186/s12885-015-1766-z","ISSN":"1471-2407","PMID":"26498442","abstract":"BACKGROUND Splenic marginal zone lymphoma (SMZL) is an indolent B-cell non-Hodgkin lymphoma and represents the most common primary malignancy of the spleen. Its precise molecular pathogenesis is still unknown and specific molecular markers for diagnosis or possible targets for causal therapies are lacking. METHODS We performed whole exome sequencing (WES) and copy number analysis from laser-microdissected tumor cells of two primary SMZL discovery cases. Selected somatic single nucleotide variants (SNVs) were analyzed using pyrosequencing and Sanger sequencing in an independent validation cohort. RESULTS Overall, 25 nonsynonymous somatic SNVs were identified, including known mutations in the NOTCH2 and MYD88 genes. Twenty-three of the mutations have not been associated with SMZL before. Many of these seem to be subclonal. Screening of 24 additional SMZL for mutations at the same positions found mutated in the WES approach revealed no recurrence of mutations for ZNF608 and PDE10A, whereas the MYD88 L265P missense mutation was identified in 15 % of cases. An analysis of the NOTCH2 PEST domain and the whole coding region of the transcription factor SMYD1 in eight cases identified no additional case with a NOTCH2 mutation, but two additional cases with SMYD1 alterations. CONCLUSIONS In this first WES approach from microdissected SMZL tissue we confirmed known mutations and discovered new somatic variants. Recurrence of MYD88 mutations in SMZL was validated, but NOTCH2 PEST domain mutations were relatively rare (10 % of cases). Recurrent mutations in the transcription factor SMYD1 have not been described in SMZL before and warrant further investigation.","author":[{"dropping-particle":"","family":"Peveling-Oberhag","given":"Jan","non-dropping-particle":"","parse-names":false,"suffix":""},{"dropping-particle":"","family":"Wolters","given":"Franziska","non-dropping-particle":"","parse-names":false,"suffix":""},{"dropping-particle":"","family":"Döring","given":"Claudia","non-dropping-particle":"","parse-names":false,"suffix":""},{"dropping-particle":"","family":"Walter","given":"Dirk","non-dropping-particle":"","parse-names":false,"suffix":""},{"dropping-particle":"","family":"Sellmann","given":"Ludger","non-dropping-particle":"","parse-names":false,"suffix":""},{"dropping-particle":"","family":"Scholtysik","given":"René","non-dropping-particle":"","parse-names":false,"suffix":""},{"dropping-particle":"","family":"Lucioni","given":"Marco","non-dropping-particle":"","parse-names":false,"suffix":""},{"dropping-particle":"","family":"Schubach","given":"Max","non-dropping-particle":"","parse-names":false,"suffix":""},{"dropping-particle":"","family":"Paulli","given":"Marco","non-dropping-particle":"","parse-names":false,"suffix":""},{"dropping-particle":"","family":"Biskup","given":"Saskia","non-dropping-particle":"","parse-names":false,"suffix":""},{"dropping-particle":"","family":"Zeuzem","given":"Stefan","non-dropping-particle":"","parse-names":false,"suffix":""},{"dropping-particle":"","family":"Küppers","given":"Ralf","non-dropping-particle":"","parse-names":false,"suffix":""},{"dropping-particle":"","family":"Hansmann","given":"Martin-Leo","non-dropping-particle":"","parse-names":false,"suffix":""}],"container-title":"BMC Cancer","id":"ITEM-4","issue":"1","issued":{"date-parts":[["2015"]]},"page":"773","publisher":"BMC Cancer","title":"Whole exome sequencing of microdissected splenic marginal zone lymphoma: a study to discover novel tumor-specific mutations","type":"article-journal","volume":"15"},"uris":["http://www.mendeley.com/documents/?uuid=0c02ea34-cc73-422a-a626-61b715b57f19"]},{"id":"ITEM-5","itemData":{"DOI":"10.1038/leu.2014.330","ISSN":"14765551","PMID":"25428260","abstract":"To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Q.","non-dropping-particle":"","parse-names":false,"suffix":""}],"container-title":"Leukemia","id":"ITEM-5","issue":"5","issued":{"date-parts":[["2015"]]},"page":"1177-1185","title":"KLF2 mutation is the most frequent somatic change in splenic marginal zone lymphoma and identifies a subset with distinct genotype","type":"article-journal","volume":"29"},"uris":["http://www.mendeley.com/documents/?uuid=9a03fc8c-403a-4b3d-8ecb-3673a4b13433"]},{"id":"ITEM-6","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Medicine","id":"ITEM-6","issue":"9","issued":{"date-parts":[["2012"]]},"page":"1553-1565","title":"Whole-genome sequencing identifies recurrent somatic &lt;i&gt;NOTCH2&lt;/i&gt; mutations in splenic marginal zone lymphoma","type":"article-journal","volume":"209"},"uris":["http://www.mendeley.com/documents/?uuid=2e230909-2ec0-4ced-b5cf-986bc3ef4467"]}],"mendeley":{"formattedCitation":"&lt;sup&gt;1–6&lt;/sup&gt;","plainTextFormattedCitation":"1–6","previouslyFormattedCitation":"&lt;sup&gt;2–6&lt;/sup&gt;"},"properties":{"noteIndex":0},"schema":"https://github.com/citation-style-language/schema/raw/master/csl-citation.json"}</w:instrText>
      </w:r>
      <w:r w:rsidR="00986470" w:rsidRPr="00576E9D">
        <w:fldChar w:fldCharType="separate"/>
      </w:r>
      <w:r w:rsidR="00C478B6" w:rsidRPr="00576E9D">
        <w:rPr>
          <w:noProof/>
          <w:vertAlign w:val="superscript"/>
        </w:rPr>
        <w:t>1–6</w:t>
      </w:r>
      <w:r w:rsidR="00986470" w:rsidRPr="00576E9D">
        <w:fldChar w:fldCharType="end"/>
      </w:r>
      <w:r w:rsidR="00A81409" w:rsidRPr="00576E9D">
        <w:t xml:space="preserve"> implemented </w:t>
      </w:r>
      <w:r w:rsidR="00C478B6" w:rsidRPr="00576E9D">
        <w:t xml:space="preserve">WGS or </w:t>
      </w:r>
      <w:r w:rsidR="008F769F" w:rsidRPr="00576E9D">
        <w:t xml:space="preserve">WES </w:t>
      </w:r>
      <w:r w:rsidR="00A81409" w:rsidRPr="00576E9D">
        <w:t xml:space="preserve">with </w:t>
      </w:r>
      <w:r w:rsidR="008F769F" w:rsidRPr="00576E9D">
        <w:t>an unbiased approach and subsequently confirmed the variants</w:t>
      </w:r>
      <w:r w:rsidR="004616B7" w:rsidRPr="00576E9D">
        <w:t xml:space="preserve"> using targeted sequencing</w:t>
      </w:r>
      <w:r w:rsidR="008F769F" w:rsidRPr="00576E9D">
        <w:t xml:space="preserve">. The </w:t>
      </w:r>
      <w:r w:rsidR="006C69CA" w:rsidRPr="00576E9D">
        <w:t xml:space="preserve">nine </w:t>
      </w:r>
      <w:r w:rsidR="008F769F" w:rsidRPr="00576E9D">
        <w:t>extension/confirmation studies</w:t>
      </w:r>
      <w:r w:rsidR="00986470" w:rsidRPr="00576E9D">
        <w:fldChar w:fldCharType="begin" w:fldLock="1"/>
      </w:r>
      <w:r w:rsidR="00765538" w:rsidRPr="00576E9D">
        <w:instrText xml:space="preserve">ADDIN CSL_CITATION {"citationItems":[{"id":"ITEM-1","itemData":{"DOI":"10.1182/blood-2011-06-359166.The","author":[{"dropping-particle":"","family":"Rossi","given":"Davide","non-dropping-particle":"","parse-names":false,"suffix":""},{"dropping-particle":"","family":"Deaglio","given":"Silvia","non-dropping-particle":"","parse-names":false,"suffix":""},{"dropping-particle":"","family":"Dominguez-sola","given":"David","non-dropping-particle":"","parse-names":false,"suffix":""},{"dropping-particle":"","family":"Rasi","given":"Silvia","non-dropping-particle":"","parse-names":false,"suffix":""},{"dropping-particle":"","family":"Vaisitti","given":"Tiziana","non-dropping-particle":"","parse-names":false,"suffix":""},{"dropping-particle":"","family":"Agostinelli","given":"Claudio","non-dropping-particle":"","parse-names":false,"suffix":""},{"dropping-particle":"","family":"Spina","given":"Valeria","non-dropping-particle":"","parse-names":false,"suffix":""},{"dropping-particle":"","family":"Bruscaggin","given":"Alessio","non-dropping-particle":"","parse-names":false,"suffix":""},{"dropping-particle":"","family":"Monti","given":"Sara","non-dropping-particle":"","parse-names":false,"suffix":""},{"dropping-particle":"","family":"Cerri","given":"Michaela","non-dropping-particle":"","parse-names":false,"suffix":""},{"dropping-particle":"","family":"Cresta","given":"Stefania","non-dropping-particle":"","parse-names":false,"suffix":""},{"dropping-particle":"","family":"Fangazio","given":"Marco","non-dropping-particle":"","parse-names":false,"suffix":""},{"dropping-particle":"","family":"Arcaini","given":"Luca","non-dropping-particle":"","parse-names":false,"suffix":""},{"dropping-particle":"","family":"Lucioni","given":"Marco","non-dropping-particle":"","parse-names":false,"suffix":""},{"dropping-particle":"","family":"Marasca","given":"Roberto","non-dropping-particle":"","parse-names":false,"suffix":""},{"dropping-particle":"","family":"Thieblemont","given":"Catherine","non-dropping-particle":"","parse-names":false,"suffix":""},{"dropping-particle":"","family":"Capello","given":"Daniela","non-dropping-particle":"","parse-names":false,"suffix":""},{"dropping-particle":"","family":"Facchetti","given":"Fabio","non-dropping-particle":"","parse-names":false,"suffix":""},{"dropping-particle":"","family":"Kwee","given":"Ivo","non-dropping-particle":"","parse-names":false,"suffix":""},{"dropping-particle":"","family":"Pileri","given":"Stefano a","non-dropping-particle":"","parse-names":false,"suffix":""},{"dropping-particle":"","family":"Foa","given":"Robin","non-dropping-particle":"","parse-names":false,"suffix":""},{"dropping-particle":"","family":"Bertoni","given":"Francesco","non-dropping-particle":"","parse-names":false,"suffix":""},{"dropping-particle":"","family":"Dalla-favera","given":"Riccardo","non-dropping-particle":"","parse-names":false,"suffix":""},{"dropping-particle":"","family":"Pasqualucci","given":"Laura","non-dropping-particle":"","parse-names":false,"suffix":""}],"container-title":"Gene","id":"ITEM-1","issue":"18","issued":{"date-parts":[["2011"]]},"page":"4930-4934","title":"Brief report Alteration of BIRC3 and multiple other NF-  B pathway genes in splenic marginal zone lymphoma","type":"article-journal","volume":"118"},"uris":["http://www.mendeley.com/documents/?uuid=1f1496bd-955d-4150-a829-b7b3cedaf89d"]},{"id":"ITEM-2","itemData":{"DOI":"10.1084/jem.20120904","ISBN":"1540-9538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765538" w:rsidRPr="00576E9D">
        <w:rPr>
          <w:rFonts w:ascii="Cambria Math" w:hAnsi="Cambria Math" w:cs="Cambria Math"/>
        </w:rPr>
        <w:instrText>∼</w:instrText>
      </w:r>
      <w:r w:rsidR="00765538" w:rsidRPr="00576E9D">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765538" w:rsidRPr="00576E9D">
        <w:rPr>
          <w:rFonts w:ascii="Cambria Math" w:hAnsi="Cambria Math" w:cs="Cambria Math"/>
        </w:rPr>
        <w:instrText>∼</w:instrText>
      </w:r>
      <w:r w:rsidR="00765538" w:rsidRPr="00576E9D">
        <w:instrText>60% SMZL. These findings have direct implications for the treatment of SMZL patients, given the availability of drugs that can target NOTCH, NF-κB,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Medicine","id":"ITEM-2","issue":"9","issued":{"date-parts":[["2012"]]},"page":"1537-1551","title":"The coding genome of splenic marginal zone lymphoma: activation of &lt;i&gt;NOTCH2&lt;/i&gt; and other pathways regulating marginal zone development","type":"article-journal","volume":"209"},"uris":["http://www.mendeley.com/documents/?uuid=fff8afcc-b166-4232-81b9-1bf4d3e92c7e"]},{"id":"ITEM-3","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Medicine","id":"ITEM-3","issue":"9","issued":{"date-parts":[["2012"]]},"page":"1553-1565","title":"Whole-genome sequencing identifies recurrent somatic &lt;i&gt;NOTCH2&lt;/i&gt; mutations in splenic marginal zone lymphoma","type":"article-journal","volume":"209"},"uris":["http://www.mendeley.com/documents/?uuid=2e230909-2ec0-4ced-b5cf-986bc3ef4467"]},{"id":"ITEM-4","itemData":{"DOI":"10.1038/leu.2013.365","ISSN":"14765551","PMID":"24296945","abstract":"Splenic marginal zone lymphoma (SMZL) is a B-cell neoplasm whose molecular pathogenesis remains fundamentally unexplained, requiring more precise diagnostic markers. Previous molecular studies have revealed 7q loss and mutations of nuclear factor κB (NF-κB), B-cell receptor (BCR) and Notch signalling genes. We performed whole-exome sequencing in a series of SMZL cases. Results confirmed that SMZL is an entity distinct from other low-grade B-cell lymphomas, and identified mutations in multiple genes involved in marginal zone development, and others involved in NF-κB, BCR, chromatin remodelling and the cytoskeleton.Leukemia advance online publication, 10 January 2014; doi:10.1038/leu.2013.365.","author":[{"dropping-particle":"","family":"Martínez","given":"N.","non-dropping-particle":"","parse-names":false,"suffix":""},{"dropping-particle":"","family":"Almaraz","given":"C.","non-dropping-particle":"","parse-names":false,"suffix":""},{"dropping-particle":"","family":"Vaqué","given":"J. P.","non-dropping-particle":"","parse-names":false,"suffix":""},{"dropping-particle":"","family":"Varela","given":"I.","non-dropping-particle":"","parse-names":false,"suffix":""},{"dropping-particle":"","family":"Derdak","given":"S.","non-dropping-particle":"","parse-names":false,"suffix":""},{"dropping-particle":"","family":"Beltran","given":"S.","non-dropping-particle":"","parse-names":false,"suffix":""},{"dropping-particle":"","family":"Mollejo","given":"M.","non-dropping-particle":"","parse-names":false,"suffix":""},{"dropping-particle":"","family":"Campos-Martin","given":"Y.","non-dropping-particle":"","parse-names":false,"suffix":""},{"dropping-particle":"","family":"Agueda","given":"L.","non-dropping-particle":"","parse-names":false,"suffix":""},{"dropping-particle":"","family":"Rinaldi","given":"A.","non-dropping-particle":"","parse-names":false,"suffix":""},{"dropping-particle":"","family":"Kwee","given":"I.","non-dropping-particle":"","parse-names":false,"suffix":""},{"dropping-particle":"","family":"Gut","given":"M.","non-dropping-particle":"","parse-names":false,"suffix":""},{"dropping-particle":"","family":"Blanc","given":"J.","non-dropping-particle":"","parse-names":false,"suffix":""},{"dropping-particle":"","family":"Oscier","given":"D.","non-dropping-particle":"","parse-names":false,"suffix":""},{"dropping-particle":"","family":"Strefford","given":"J. C.","non-dropping-particle":"","parse-names":false,"suffix":""},{"dropping-particle":"","family":"Martinez-Lopez","given":"J.","non-dropping-particle":"","parse-names":false,"suffix":""},{"dropping-particle":"","family":"Salar","given":"A.","non-dropping-particle":"","parse-names":false,"suffix":""},{"dropping-particle":"","family":"Sole","given":"F.","non-dropping-particle":"","parse-names":false,"suffix":""},{"dropping-particle":"","family":"Rodriguez-Peralto","given":"J. L.","non-dropping-particle":"","parse-names":false,"suffix":""},{"dropping-particle":"","family":"Diez-Tascón","given":"C.","non-dropping-particle":"","parse-names":false,"suffix":""},{"dropping-particle":"","family":"García","given":"J. F.","non-dropping-particle":"","parse-names":false,"suffix":""},{"dropping-particle":"","family":"Fraga","given":"M.","non-dropping-particle":"","parse-names":false,"suffix":""},{"dropping-particle":"","family":"Sebastián","given":"E.","non-dropping-particle":"","parse-names":false,"suffix":""},{"dropping-particle":"","family":"Alvés","given":"J.","non-dropping-particle":"","parse-names":false,"suffix":""},{"dropping-particle":"","family":"Menárguez","given":"J.","non-dropping-particle":"","parse-names":false,"suffix":""},{"dropping-particle":"","family":"González-Carreró","given":"J.","non-dropping-particle":"","parse-names":false,"suffix":""},{"dropping-particle":"","family":"Casado","given":"L. F.","non-dropping-particle":"","parse-names":false,"suffix":""},{"dropping-particle":"","family":"Bayes","given":"M.","non-dropping-particle":"","parse-names":false,"suffix":""},{"dropping-particle":"","family":"Bertoni","given":"F.","non-dropping-particle":"","parse-names":false,"suffix":""},{"dropping-particle":"","family":"Gut","given":"I.","non-dropping-particle":"","parse-names":false,"suffix":""},{"dropping-particle":"","family":"Piris","given":"M. A.","non-dropping-particle":"","parse-names":false,"suffix":""}],"container-title":"Leukemia","id":"ITEM-4","issue":"6","issued":{"date-parts":[["2014"]]},"page":"1334-1340","title":"Whole-exome sequencing in splenic marginal zone lymphoma reveals mutations in genes involved in marginal zone differentiation","type":"article-journal","volume":"28"},"uris":["http://www.mendeley.com/documents/?uuid=cbc308a4-59c7-4b1b-a8b5-daf886900844"]},{"id":"ITEM-5","itemData":{"DOI":"10.1158/1078-0432.CCR-14-2759","ISSN":"15573265","PMID":"25779943","abstract":"Purpose: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Research","id":"ITEM-5","issue":"18","issued":{"date-parts":[["2015"]]},"page":"4174-4183","title":"Genetics and prognostication in splenic marginal zone lymphoma: Revelations from deep sequencing","type":"article-journal","volume":"21"},"uris":["http://www.mendeley.com/documents/?uuid=81509c2c-3e61-4115-bfa1-3ac38fc7fb12"]},{"id":"ITEM-6","itemData":{"DOI":"10.1038/leu.2014.294","ISBN":"1476-5551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-6","issue":"2","issued":{"date-parts":[["2015"]]},"page":"503-507","title":"The Krüppel-like factor 2 transcription factor gene is recurrently mutated in splenic marginal zone lymphoma","type":"article-journal","volume":"29"},"uris":["http://www.mendeley.com/documents/?uuid=f6a250b4-7e2b-40aa-a88a-0a5095ee447a"]},{"id":"ITEM-7","itemData":{"DOI":"10.1038/leu.2014.330","ISSN":"14765551","PMID":"25428260","abstract":"To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Q.","non-dropping-particle":"","parse-names":false,"suffix":""}],"container-title":"Leukemia","id":"ITEM-7","issue":"5","issued":{"date-parts":[["2015"]]},"page":"1177-1185","title":"KLF2 mutation is the most frequent somatic change in splenic marginal zone lymphoma and identifies a subset with distinct genotype","type":"article-journal","volume":"29"},"uris":["http://www.mendeley.com/documents/?uuid=9a03fc8c-403a-4b3d-8ecb-3673a4b13433"]},{"id":"ITEM-8","itemData":{"DOI":"10.3324/haematol.2016.161711","ISBN":"0000000000","ISSN":"15928721","PMID":"28522570","author":[{"dropping-particle":"","family":"Campos-Martín","given":"Yolanda","non-dropping-particle":"","parse-names":false,"suffix":""},{"dropping-particle":"","family":"Martínez","given":"Nerea","non-dropping-particle":"","parse-names":false,"suffix":""},{"dropping-particle":"","family":"Martínez-López","given":"Azahara","non-dropping-particle":"","parse-names":false,"suffix":""},{"dropping-particle":"","family":"Cereceda","given":"Laura","non-dropping-particle":"","parse-names":false,"suffix":""},{"dropping-particle":"","family":"Casado","given":"Felipe","non-dropping-particle":"","parse-names":false,"suffix":""},{"dropping-particle":"","family":"Algara","given":"Patrocinio","non-dropping-particle":"","parse-names":false,"suffix":""},{"dropping-particle":"","family":"Oscier","given":"David","non-dropping-particle":"","parse-names":false,"suffix":""},{"dropping-particle":"","family":"Menarguez","given":"Francisco J.","non-dropping-particle":"","parse-names":false,"suffix":""},{"dropping-particle":"","family":"García","given":"Juan F.","non-dropping-particle":"","parse-names":false,"suffix":""},{"dropping-particle":"","family":"Piris","given":"Miguel A.","non-dropping-particle":"","parse-names":false,"suffix":""},{"dropping-particle":"","family":"Mollejo","given":"Manuela","non-dropping-particle":"","parse-names":false,"suffix":""}],"container-title":"Haematologica","id":"ITEM-8","issue":"8","issued":{"date-parts":[["2017"]]},"page":"e310-e312","title":"Clinical and diagnostic relevance of NOTCH2 and KLF2 mutations in splenic marginal zone lymphoma","type":"article-journal","volume":"102"},"uris":["http://www.mendeley.com/documents/?uuid=9b5cb862-695d-468e-ba9f-915befdea2eb"]},{"id":"ITEM-9","itemData":{"DOI":"10.3324/haematol.2011.054080","ISBN":"1592-8721 (Electronic)\\r0390-6078 (Linking)","ISSN":"03906078","PMID":"22102703","abstract":"The genetics and pathogenesis of splenic marginal zone lymphoma are poorly understood. The lymphoma lacks chromosome translocation, and approximately 30% of cases are featured by 7q deletion, but the gene targeted by the deletion is unknown. A recent study showed inactivation of A20, a \"global\" NF-κB negative regulator, in 1 of 12 splenic marginal zone lymphomas. To investigate further whether deregulation of the NF-κB pathway plays a role in the pathogenesis of splenic marginal zone lymphoma, we screened several NF-κB regulators for genetic changes by PCR and sequencing. Somatic mutations were found in A20 (6/46=13%), MYD88 (6/46=13%), CARD11 (3/34=8.8%), but not in CD79A, CD79B and ABIN1. Interestingly, these genetic changes are largely mutually exclusive from each other and MYD88 mutation was also mutually exclusive from 7q deletion. These results strongly suggest that deregulation of the TLR (toll like receptor) and BCR (B-cell receptor) signaling pathway may play an important role in the pathogenesis of splenic marginal zone lymphoma.","author":[{"dropping-particle":"","family":"Yan","given":"Qingguo","non-dropping-particle":"","parse-names":false,"suffix":""},{"dropping-particle":"","family":"Huang","given":"Yuanxue","non-dropping-particle":"","parse-names":false,"suffix":""},{"dropping-particle":"","family":"James Watkins","given":"A.","non-dropping-particle":"","parse-names":false,"suffix":""},{"dropping-particle":"","family":"Kocialkowski","given":"Sylvia","non-dropping-particle":"","parse-names":false,"suffix":""},{"dropping-particle":"","family":"Zeng","given":"Naiyan","non-dropping-particle":"","parse-names":false,"suffix":""},{"dropping-particle":"","family":"Hamoudi","given":"Rifat A.","non-dropping-particle":"","parse-names":false,"suffix":""},{"dropping-particle":"","family":"Isaacson","given":"Peter G.","non-dropping-particle":"","parse-names":false,"suffix":""},{"dropping-particle":"","family":"Leval","given":"Laurence","non-dropping-particle":"de","parse-names":false,"suffix":""},{"dropping-particle":"","family":"Wotherspoon","given":"Andrew","non-dropping-particle":"","parse-names":false,"suffix":""},{"dropping-particle":"","family":"Du","given":"Ming Qing","non-dropping-particle":"","parse-names":false,"suffix":""}],"container-title":"Haematologica","id":"ITEM-9","issue":"4","issued":{"date-parts":[["2012"]]},"page":"595-598","title":"BCR and TLR signaling pathways are recurrently targeted by genetic changes in splenic marginal zone lymphomas","type":"article-journal","volume":"97"},"uris":["http://www.mendeley.com/documents/?uuid=def7d794-0796-462a-9191-cdd3c06cfff3"]}],"mendeley":{"formattedCitation":"&lt;sup&gt;1,2,4,6–10,12&lt;/sup&gt;","plainTextFormattedCitation":"1,2,4,6–10,12","previouslyFormattedCitation":"&lt;sup&gt;1,2,4,6–10,12&lt;/sup&gt;"},"properties":{"noteIndex":0},"schema":"https://github.com/citation-style-language/schema/raw/master/csl-citation.json"}</w:instrText>
      </w:r>
      <w:r w:rsidR="00986470" w:rsidRPr="00576E9D">
        <w:fldChar w:fldCharType="separate"/>
      </w:r>
      <w:r w:rsidR="00FF21C5" w:rsidRPr="00576E9D">
        <w:rPr>
          <w:noProof/>
          <w:vertAlign w:val="superscript"/>
        </w:rPr>
        <w:t>1,2,4,6–10,12</w:t>
      </w:r>
      <w:r w:rsidR="00986470" w:rsidRPr="00576E9D">
        <w:fldChar w:fldCharType="end"/>
      </w:r>
      <w:r w:rsidR="008F769F" w:rsidRPr="00576E9D">
        <w:t xml:space="preserve"> were hypothesis based, targeting pathways identified in discovery cohorts or </w:t>
      </w:r>
      <w:r w:rsidR="006F0D3B" w:rsidRPr="00576E9D">
        <w:t>validation of</w:t>
      </w:r>
      <w:r w:rsidR="00A81409" w:rsidRPr="00576E9D">
        <w:t xml:space="preserve"> recurrently mutated</w:t>
      </w:r>
      <w:r w:rsidR="008F769F" w:rsidRPr="00576E9D">
        <w:t xml:space="preserve"> gene</w:t>
      </w:r>
      <w:r w:rsidR="006F0D3B" w:rsidRPr="00576E9D">
        <w:t>s</w:t>
      </w:r>
      <w:r w:rsidR="00A81409" w:rsidRPr="00576E9D">
        <w:t xml:space="preserve">. </w:t>
      </w:r>
      <w:r w:rsidR="006C69CA" w:rsidRPr="00576E9D">
        <w:t>Three</w:t>
      </w:r>
      <w:r w:rsidR="00AD5AC5" w:rsidRPr="00576E9D">
        <w:t xml:space="preserve"> </w:t>
      </w:r>
      <w:r w:rsidR="00CB5F04" w:rsidRPr="00576E9D">
        <w:t>comparison studies</w:t>
      </w:r>
      <w:r w:rsidR="00986470" w:rsidRPr="00576E9D">
        <w:fldChar w:fldCharType="begin" w:fldLock="1"/>
      </w:r>
      <w:r w:rsidR="00765538" w:rsidRPr="00576E9D">
        <w:instrText>ADDIN CSL_CITATION {"citationItems":[{"id":"ITEM-1","itemData":{"DOI":"10.1182/blood-2016-02-696757.","author":[{"dropping-particle":"","family":"Spina","given":"Valeria","non-dropping-particle":"","parse-names":false,"suffix":""},{"dropping-particle":"","family":"Khiabanian","given":"Hossein","non-dropping-particle":"","parse-names":false,"suffix":""},{"dropping-particle":"","family":"Messina","given":"Monica","non-dropping-particle":"","parse-names":false,"suffix":""},{"dropping-particle":"","family":"Monti","given":"Sara","non-dropping-particle":"","parse-names":false,"suffix":""},{"dropping-particle":"","family":"Cascione","given":"Luciano","non-dropping-particle":"","parse-names":false,"suffix":""},{"dropping-particle":"","family":"Bruscaggin","given":"Alessio","non-dropping-particle":"","parse-names":false,"suffix":""},{"dropping-particle":"","family":"Spaccarotella","given":"Elisa","non-dropping-particle":"","parse-names":false,"suffix":""},{"dropping-particle":"","family":"Holmes","given":"Antony B","non-dropping-particle":"","parse-names":false,"suffix":""},{"dropping-particle":"","family":"Arcaini","given":"Luca","non-dropping-particle":"","parse-names":false,"suffix":""},{"dropping-particle":"","family":"Lucioni","given":"Marco","non-dropping-particle":"","parse-names":false,"suffix":""},{"dropping-particle":"","family":"Tabbò","given":"Fabrizio","non-dropping-particle":"","parse-names":false,"suffix":""},{"dropping-particle":"","family":"Zairis","given":"Sakellarios","non-dropping-particle":"","parse-names":false,"suffix":""},{"dropping-particle":"","family":"Diop","given":"Fary","non-dropping-particle":"","parse-names":false,"suffix":""},{"dropping-particle":"","family":"Cerri","given":"Michaela","non-dropping-particle":"","parse-names":false,"suffix":""},{"dropping-particle":"","family":"Chiaretti","given":"Sabina","non-dropping-particle":"","parse-names":false,"suffix":""},{"dropping-particle":"","family":"Marasca","given":"Roberto","non-dropping-particle":"","parse-names":false,"suffix":""},{"dropping-particle":"","family":"Ponzoni","given":"Maurilio","non-dropping-particle":"","parse-names":false,"suffix":""},{"dropping-particle":"","family":"Deaglio","given":"Silvia","non-dropping-particle":"","parse-names":false,"suffix":""},{"dropping-particle":"","family":"Ramponi","given":"Antonio","non-dropping-particle":"","parse-names":false,"suffix":""},{"dropping-particle":"","family":"Tiacci","given":"Enrico","non-dropping-particle":"","parse-names":false,"suffix":""},{"dropping-particle":"","family":"Pasqualucci","given":"Laura","non-dropping-particle":"","parse-names":false,"suffix":""},{"dropping-particle":"","family":"Paulli","given":"Marco","non-dropping-particle":"","parse-names":false,"suffix":""},{"dropping-particle":"","family":"Falini","given":"Brunangelo","non-dropping-particle":"","parse-names":false,"suffix":""},{"dropping-particle":"","family":"Bertoni","given":"Francesco","non-dropping-particle":"","parse-names":false,"suffix":""},{"dropping-particle":"","family":"Foà","given":"Robin","non-dropping-particle":"","parse-names":false,"suffix":""},{"dropping-particle":"","family":"Rabadan","given":"Raul","non-dropping-particle":"","parse-names":false,"suffix":""},{"dropping-particle":"","family":"Gaidano","given":"Gianluca","non-dropping-particle":"","parse-names":false,"suffix":""},{"dropping-particle":"","family":"Rossi","given":"Davide","non-dropping-particle":"","parse-names":false,"suffix":""}],"container-title":"Blood","id":"ITEM-1","issue":"10","issued":{"date-parts":[["2016"]]},"page":"1362-1374","title":"The Genetics of Nodal Marginal Zone Lymphoma","type":"article-journal","volume":"128"},"uris":["http://www.mendeley.com/documents/?uuid=ad84a010-86be-42c8-9e02-1925b8a60652"]},{"id":"ITEM-2","itemData":{"DOI":"10.3324/haematol.2016.160192","ISSN":"15928721","PMID":"28751561","abstract":"Splenic diffuse red pulp lymphoma is an indolent small B-cell lymphoma recognized as a provisional entity in the World Health Organization 2008 classification. Its precise relationship to other related splenic B-cell lymphomas with frequent leukemic involvement or other lymphoproliferative disorders remains undetermined. We performed whole-exome sequencing to explore the genetic landscape of ten cases of splenic diffuse red pulp lymphoma using paired tumor and normal samples. A selection of 109 somatic mutations was then evaluated in a cohort including 42 samples of splenic diffuse red pulp lymphoma and compared to those identified in 46 samples of splenic marginal zone lymphoma and eight samples of hairy-cell leukemia. Recurrent mutations or losses in BCOR (the gene encoding the BCL6 corepressor) - frameshift (n=3), nonsense (n=2), splicing site (n=1), and copy number loss (n=4) - were identified in 10/42 samples of splenic diffuse red pulp lymphoma (24%), whereas only one frameshift mutation was identified in 46 cases of splenic marginal zone lymphoma (2%). Inversely, KLF2, TNFAIP3 and MYD88, common mutations in splenic marginal zone lymphoma, were rare (one KLF2 mutant in 42 samples; 2%) or absent (TNFAIP3 and MYD88) in splenic diffuse red pulp lymphoma. These findings define an original genetic profile of splenic diffuse red pulp lymphoma and suggest that the mechanisms of pathogenesis of this lymphoma are distinct from those of splenic marginal zone lymphoma and hairy-cell leukemia.","author":[{"dropping-particle":"","family":"Jallades","given":"Laurent","non-dropping-particle":"","parse-names":false,"suffix":""},{"dropping-particle":"","family":"Baseggio","given":"Lucile","non-dropping-particle":"","parse-names":false,"suffix":""},{"dropping-particle":"","family":"Sujobert","given":"Pierre","non-dropping-particle":"","parse-names":false,"suffix":""},{"dropping-particle":"","family":"Huet","given":"Sarah","non-dropping-particle":"","parse-names":false,"suffix":""},{"dropping-particle":"","family":"Chabane","given":"Kaddour","non-dropping-particle":"","parse-names":false,"suffix":""},{"dropping-particle":"","family":"Callet-Bauchu","given":"Evelyne","non-dropping-particle":"","parse-names":false,"suffix":""},{"dropping-particle":"","family":"Verney","given":"Aurélie","non-dropping-particle":"","parse-names":false,"suffix":""},{"dropping-particle":"","family":"Hayette","given":"Sandrine","non-dropping-particle":"","parse-names":false,"suffix":""},{"dropping-particle":"","family":"Desvignes","given":"Jean Pierre","non-dropping-particle":"","parse-names":false,"suffix":""},{"dropping-particle":"","family":"Salgado","given":"David","non-dropping-particle":"","parse-names":false,"suffix":""},{"dropping-particle":"","family":"Levy","given":"Nicolas","non-dropping-particle":"","parse-names":false,"suffix":""},{"dropping-particle":"","family":"Béroud","given":"Christophe","non-dropping-particle":"","parse-names":false,"suffix":""},{"dropping-particle":"","family":"Felman","given":"Pascale","non-dropping-particle":"","parse-names":false,"suffix":""},{"dropping-particle":"","family":"Berger","given":"Françoise","non-dropping-particle":"","parse-names":false,"suffix":""},{"dropping-particle":"","family":"Magaud","given":"Jean Pierre","non-dropping-particle":"","parse-names":false,"suffix":""},{"dropping-particle":"","family":"Genestier","given":"Laurent","non-dropping-particle":"","parse-names":false,"suffix":""},{"dropping-particle":"","family":"Salles","given":"Gilles","non-dropping-particle":"","parse-names":false,"suffix":""},{"dropping-particle":"","family":"Traverse-Glehen","given":"Alexandra","non-dropping-particle":"","parse-names":false,"suffix":""}],"container-title":"Haematologica","id":"ITEM-2","issue":"10","issued":{"date-parts":[["2017"]]},"page":"1758-1766","title":"Exome sequencing identifies recurrent BCOR alterations and the absence of KLF2, TNFAIP3 and MYD88 mutations in splenic diffuse red pulp small B-cell lymphoma","type":"article-journal","volume":"102"},"uris":["http://www.mendeley.com/documents/?uuid=d0471b34-91db-41e2-a224-20ce1ba43f8f"]},{"id":"ITEM-3","itemData":{"ISSN":"14765551","PMID":"29556019","abstract":"Nodal marginal zone lymphoma (NMZL) is a rare small B-cell lymphoma lacking disease-defining phenotype and precise diagnostic markers. To better understand the mutational landscape of NMZL, particularly in comparison to other nodal small B-cell lymphomas, we performed whole-exome sequencing, targeted high-throughput sequencing, and array-comparative genomic hybridization on a retrospective series. Our study identified for the first time recurrent, diagnostically useful, and potentially therapeutically relevant BRAF mutations in NMZL. Sets of somatic mutations that could help to discriminate NMZL from other closely related small B-cell lymphomas were uncovered and tested on unclassifiable small B-cell lymphoma cases, in which clinical, morphological, and phenotypical features were equivocal. Application of targeted gene panel sequencing gave at many occasions valuable clues for more specific classification.","author":[{"dropping-particle":"","family":"Pillonel","given":"V.","non-dropping-particle":"","parse-names":false,"suffix":""},{"dropping-particle":"","family":"Juskevicius","given":"D.","non-dropping-particle":"","parse-names":false,"suffix":""},{"dropping-particle":"","family":"Ng","given":"C. K.Y.","non-dropping-particle":"","parse-names":false,"suffix":""},{"dropping-particle":"","family":"Bodmer","given":"A.","non-dropping-particle":"","parse-names":false,"suffix":""},{"dropping-particle":"","family":"Zettl","given":"A.","non-dropping-particle":"","parse-names":false,"suffix":""},{"dropping-particle":"","family":"Jucker","given":"D.","non-dropping-particle":"","parse-names":false,"suffix":""},{"dropping-particle":"","family":"Dirnhofer","given":"S.","non-dropping-particle":"","parse-names":false,"suffix":""},{"dropping-particle":"","family":"Tzankov","given":"A.","non-dropping-particle":"","parse-names":false,"suffix":""}],"container-title":"Leukemia","id":"ITEM-3","issued":{"date-parts":[["2018"]]},"page":"2412-2426","title":"High-throughput sequencing of nodal marginal zone lymphomas identifies recurrent BRAF mutations","type":"article-journal","volume":"32"},"uris":["http://www.mendeley.com/documents/?uuid=95bf9a36-8883-4d95-b9a6-b1e294da88dc"]}],"mendeley":{"formattedCitation":"&lt;sup&gt;11,13,14&lt;/sup&gt;","plainTextFormattedCitation":"11,13,14","previouslyFormattedCitation":"&lt;sup&gt;11,13,14&lt;/sup&gt;"},"properties":{"noteIndex":0},"schema":"https://github.com/citation-style-language/schema/raw/master/csl-citation.json"}</w:instrText>
      </w:r>
      <w:r w:rsidR="00986470" w:rsidRPr="00576E9D">
        <w:fldChar w:fldCharType="separate"/>
      </w:r>
      <w:r w:rsidR="00FF21C5" w:rsidRPr="00576E9D">
        <w:rPr>
          <w:noProof/>
          <w:vertAlign w:val="superscript"/>
        </w:rPr>
        <w:t>11,13,14</w:t>
      </w:r>
      <w:r w:rsidR="00986470" w:rsidRPr="00576E9D">
        <w:fldChar w:fldCharType="end"/>
      </w:r>
      <w:r w:rsidR="00CB5F04" w:rsidRPr="00576E9D">
        <w:t xml:space="preserve"> sequenced SMZL cases </w:t>
      </w:r>
      <w:r w:rsidR="00977F35" w:rsidRPr="00576E9D">
        <w:t xml:space="preserve">as reference points </w:t>
      </w:r>
      <w:r w:rsidR="00CB5F04" w:rsidRPr="00576E9D">
        <w:t>to compare other B-cell lymphomas.</w:t>
      </w:r>
      <w:r w:rsidR="00AF08FE" w:rsidRPr="00576E9D">
        <w:t xml:space="preserve"> La</w:t>
      </w:r>
      <w:r w:rsidR="008A7A67" w:rsidRPr="00576E9D">
        <w:t xml:space="preserve">ck of matched germline allowed only a fraction of the variants </w:t>
      </w:r>
      <w:r w:rsidR="00EA1395" w:rsidRPr="00576E9D">
        <w:t>in the studies</w:t>
      </w:r>
      <w:r w:rsidR="008A7A67" w:rsidRPr="00576E9D">
        <w:t xml:space="preserve"> to be confirmed</w:t>
      </w:r>
      <w:r w:rsidR="00217193" w:rsidRPr="00576E9D">
        <w:t xml:space="preserve"> as</w:t>
      </w:r>
      <w:r w:rsidR="008A7A67" w:rsidRPr="00576E9D">
        <w:t xml:space="preserve"> </w:t>
      </w:r>
      <w:r w:rsidR="00470CE9" w:rsidRPr="00576E9D">
        <w:t>somatic</w:t>
      </w:r>
      <w:r w:rsidR="00217193" w:rsidRPr="00576E9D">
        <w:t xml:space="preserve">. </w:t>
      </w:r>
      <w:r w:rsidR="00650E8E" w:rsidRPr="00576E9D">
        <w:t>The s</w:t>
      </w:r>
      <w:r w:rsidR="00AF08FE" w:rsidRPr="00576E9D">
        <w:t xml:space="preserve">omatic status </w:t>
      </w:r>
      <w:r w:rsidR="00650E8E" w:rsidRPr="00576E9D">
        <w:t xml:space="preserve">of each variant </w:t>
      </w:r>
      <w:r w:rsidR="00AF08FE" w:rsidRPr="00576E9D">
        <w:t xml:space="preserve">and </w:t>
      </w:r>
      <w:r w:rsidR="00650E8E" w:rsidRPr="00576E9D">
        <w:t>method employed</w:t>
      </w:r>
      <w:r w:rsidR="00AF08FE" w:rsidRPr="00576E9D">
        <w:t xml:space="preserve"> </w:t>
      </w:r>
      <w:r w:rsidR="00650E8E" w:rsidRPr="00576E9D">
        <w:t>are included</w:t>
      </w:r>
      <w:r w:rsidR="00AF08FE" w:rsidRPr="00576E9D">
        <w:t xml:space="preserve"> in the final list of variants</w:t>
      </w:r>
      <w:r w:rsidR="00217193" w:rsidRPr="00576E9D">
        <w:t xml:space="preserve"> (</w:t>
      </w:r>
      <w:r w:rsidR="00B17F1A" w:rsidRPr="00576E9D">
        <w:rPr>
          <w:b/>
        </w:rPr>
        <w:t>Supplementary</w:t>
      </w:r>
      <w:r w:rsidR="00B17F1A" w:rsidRPr="00576E9D">
        <w:t xml:space="preserve"> </w:t>
      </w:r>
      <w:r w:rsidR="00C81856" w:rsidRPr="00576E9D">
        <w:rPr>
          <w:b/>
        </w:rPr>
        <w:t>Table S</w:t>
      </w:r>
      <w:r w:rsidR="00FC5444" w:rsidRPr="00576E9D">
        <w:rPr>
          <w:b/>
        </w:rPr>
        <w:t>3</w:t>
      </w:r>
      <w:r w:rsidR="00FC5444" w:rsidRPr="00576E9D">
        <w:t>).</w:t>
      </w:r>
    </w:p>
    <w:p w14:paraId="1AA172F2" w14:textId="77777777" w:rsidR="00A67C14" w:rsidRPr="00576E9D" w:rsidRDefault="00EB43CA" w:rsidP="007145D1">
      <w:pPr>
        <w:pStyle w:val="Heading2"/>
        <w:keepLines w:val="0"/>
        <w:rPr>
          <w:i w:val="0"/>
        </w:rPr>
      </w:pPr>
      <w:r w:rsidRPr="00576E9D">
        <w:t>Database Collation</w:t>
      </w:r>
    </w:p>
    <w:p w14:paraId="3EC36091" w14:textId="0DAF08DD" w:rsidR="007B3BAB" w:rsidRPr="00576E9D" w:rsidRDefault="00E33C2A" w:rsidP="008F4FCE">
      <w:r w:rsidRPr="00576E9D">
        <w:t>The 3529 variants from 475</w:t>
      </w:r>
      <w:r w:rsidR="00897A74" w:rsidRPr="00576E9D">
        <w:t xml:space="preserve"> cases were extracted from these 14 studies and </w:t>
      </w:r>
      <w:r w:rsidR="006B68ED" w:rsidRPr="00576E9D">
        <w:t>collated into a single list</w:t>
      </w:r>
      <w:r w:rsidR="009F5E67" w:rsidRPr="00576E9D">
        <w:t xml:space="preserve"> </w:t>
      </w:r>
      <w:r w:rsidR="00217193" w:rsidRPr="00576E9D">
        <w:t>(</w:t>
      </w:r>
      <w:r w:rsidR="00B17F1A" w:rsidRPr="00576E9D">
        <w:rPr>
          <w:b/>
        </w:rPr>
        <w:t xml:space="preserve">Supplementary </w:t>
      </w:r>
      <w:r w:rsidR="008F4FCE" w:rsidRPr="00576E9D">
        <w:rPr>
          <w:b/>
        </w:rPr>
        <w:t xml:space="preserve">Table </w:t>
      </w:r>
      <w:r w:rsidR="00897A74" w:rsidRPr="00576E9D">
        <w:rPr>
          <w:b/>
        </w:rPr>
        <w:t>S</w:t>
      </w:r>
      <w:r w:rsidR="00FC5444" w:rsidRPr="00576E9D">
        <w:rPr>
          <w:b/>
        </w:rPr>
        <w:t>3</w:t>
      </w:r>
      <w:r w:rsidR="00217193" w:rsidRPr="00576E9D">
        <w:t>)</w:t>
      </w:r>
      <w:r w:rsidR="007B3BAB" w:rsidRPr="00576E9D">
        <w:t>.</w:t>
      </w:r>
      <w:r w:rsidR="00162011" w:rsidRPr="00576E9D">
        <w:t xml:space="preserve"> </w:t>
      </w:r>
      <w:r w:rsidR="008F4FCE" w:rsidRPr="00576E9D">
        <w:t>Before</w:t>
      </w:r>
      <w:r w:rsidR="009B692B" w:rsidRPr="00576E9D">
        <w:t xml:space="preserve"> </w:t>
      </w:r>
      <w:r w:rsidR="00605899" w:rsidRPr="00576E9D">
        <w:t xml:space="preserve">further </w:t>
      </w:r>
      <w:r w:rsidR="00116E06" w:rsidRPr="00576E9D">
        <w:t>analysis, the variant list was manually curated to exclude the following</w:t>
      </w:r>
      <w:r w:rsidR="007A22C5" w:rsidRPr="00576E9D">
        <w:t>:</w:t>
      </w:r>
      <w:r w:rsidR="00F418BF" w:rsidRPr="00576E9D">
        <w:t xml:space="preserve"> a) the supplementary list of </w:t>
      </w:r>
      <w:r w:rsidR="00897A74" w:rsidRPr="00576E9D">
        <w:t xml:space="preserve">WGS </w:t>
      </w:r>
      <w:r w:rsidR="00F418BF" w:rsidRPr="00576E9D">
        <w:t xml:space="preserve">variants from Kiel </w:t>
      </w:r>
      <w:proofErr w:type="gramStart"/>
      <w:r w:rsidR="00F418BF" w:rsidRPr="00576E9D">
        <w:rPr>
          <w:i/>
        </w:rPr>
        <w:t>et</w:t>
      </w:r>
      <w:proofErr w:type="gramEnd"/>
      <w:r w:rsidR="00F418BF" w:rsidRPr="00576E9D">
        <w:rPr>
          <w:i/>
        </w:rPr>
        <w:t xml:space="preserve">. </w:t>
      </w:r>
      <w:proofErr w:type="gramStart"/>
      <w:r w:rsidR="00F418BF" w:rsidRPr="00576E9D">
        <w:rPr>
          <w:i/>
        </w:rPr>
        <w:t>al</w:t>
      </w:r>
      <w:r w:rsidR="00F418BF" w:rsidRPr="00576E9D">
        <w:t xml:space="preserve"> (2012)</w:t>
      </w:r>
      <w:r w:rsidR="00986470" w:rsidRPr="00576E9D">
        <w:fldChar w:fldCharType="begin" w:fldLock="1"/>
      </w:r>
      <w:r w:rsidR="00765538" w:rsidRPr="00576E9D">
        <w:instrText>ADDIN CSL_CITATION {"citationItems":[{"id":"ITEM-1","itemData":{"DOI":"10.1084/jem.20120910","ISSN":"0022-1007","PMID":"22891276","author":[{"dropping-particle":"","family":"Kiel","given":"Mark J.","non-dropping-particle":"","parse-names":false,"suffix":""},{"dropping-particle":"","family":"Velusamy","given":"Thirunavukkarasu","non-dropping-particle":"","parse-names":false,"suffix":""},{"dropping-particle":"","family":"Betz","given":"Bryan L.","non-dropping-particle":"","parse-names":false,"suffix":""},{"dropping-particle":"","family":"Zhao","given":"Lili","non-dropping-particle":"","parse-names":false,"suffix":""},{"dropping-particle":"","family":"Weigelin","given":"Helmut G.","non-dropping-particle":"","parse-names":false,"suffix":""},{"dropping-particle":"","family":"Chiang","given":"Mark Y.","non-dropping-particle":"","parse-names":false,"suffix":""},{"dropping-particle":"","family":"Huebner-Chan","given":"David R.","non-dropping-particle":"","parse-names":false,"suffix":""},{"dropping-particle":"","family":"Bailey","given":"Nathanael G.","non-dropping-particle":"","parse-names":false,"suffix":""},{"dropping-particle":"","family":"Yang","given":"David T.","non-dropping-particle":"","parse-names":false,"suffix":""},{"dropping-particle":"","family":"Bhagat","given":"Govind","non-dropping-particle":"","parse-names":false,"suffix":""},{"dropping-particle":"","family":"Miranda","given":"Roberto N.","non-dropping-particle":"","parse-names":false,"suffix":""},{"dropping-particle":"","family":"Bahler","given":"David W.","non-dropping-particle":"","parse-names":false,"suffix":""},{"dropping-particle":"","family":"Medeiros","given":"L. Jeffrey","non-dropping-particle":"","parse-names":false,"suffix":""},{"dropping-particle":"","family":"Lim","given":"Megan S.","non-dropping-particle":"","parse-names":false,"suffix":""},{"dropping-particle":"","family":"Elenitoba-Johnson","given":"Kojo S.J.","non-dropping-particle":"","parse-names":false,"suffix":""}],"container-title":"The Journal of Experimental Medicine","id":"ITEM-1","issue":"9","issued":{"date-parts":[["2012"]]},"page":"1553-1565","title":"Whole-genome sequencing identifies recurrent somatic &lt;i&gt;NOTCH2&lt;/i&gt; mutations in splenic marginal zone lymphoma","type":"article-journal","volume":"209"},"uris":["http://www.mendeley.com/documents/?uuid=2e230909-2ec0-4ced-b5cf-986bc3ef4467"]}],"mendeley":{"formattedCitation":"&lt;sup&gt;1&lt;/sup&gt;","plainTextFormattedCitation":"1","previouslyFormattedCitation":"&lt;sup&gt;1&lt;/sup&gt;"},"properties":{"noteIndex":0},"schema":"https://github.com/citation-style-language/schema/raw/master/csl-citation.json"}</w:instrText>
      </w:r>
      <w:r w:rsidR="00986470" w:rsidRPr="00576E9D">
        <w:fldChar w:fldCharType="separate"/>
      </w:r>
      <w:r w:rsidR="00FF21C5" w:rsidRPr="00576E9D">
        <w:rPr>
          <w:noProof/>
          <w:vertAlign w:val="superscript"/>
        </w:rPr>
        <w:t>1</w:t>
      </w:r>
      <w:r w:rsidR="00986470" w:rsidRPr="00576E9D">
        <w:fldChar w:fldCharType="end"/>
      </w:r>
      <w:r w:rsidR="00F418BF" w:rsidRPr="00576E9D">
        <w:t xml:space="preserve"> due to format incompatibility</w:t>
      </w:r>
      <w:r w:rsidR="007F50E1" w:rsidRPr="00576E9D">
        <w:t xml:space="preserve"> and a lack of matched germ-line WGS data</w:t>
      </w:r>
      <w:r w:rsidR="007A22C5" w:rsidRPr="00576E9D">
        <w:t>;</w:t>
      </w:r>
      <w:r w:rsidR="00F85E18" w:rsidRPr="00576E9D">
        <w:t xml:space="preserve"> b) 256</w:t>
      </w:r>
      <w:r w:rsidR="00F418BF" w:rsidRPr="00576E9D">
        <w:t xml:space="preserve"> variants from the same </w:t>
      </w:r>
      <w:r w:rsidR="007F50E1" w:rsidRPr="00576E9D">
        <w:t xml:space="preserve">patients </w:t>
      </w:r>
      <w:r w:rsidR="00F418BF" w:rsidRPr="00576E9D">
        <w:t>published in two studies based on sample ID and</w:t>
      </w:r>
      <w:r w:rsidR="009835DC" w:rsidRPr="00576E9D">
        <w:t xml:space="preserve"> variant</w:t>
      </w:r>
      <w:r w:rsidR="00F418BF" w:rsidRPr="00576E9D">
        <w:t xml:space="preserve"> characteristics (sequencing depth and </w:t>
      </w:r>
      <w:r w:rsidR="009E722E" w:rsidRPr="00576E9D">
        <w:t>variant allele frequency [</w:t>
      </w:r>
      <w:r w:rsidR="00F418BF" w:rsidRPr="00576E9D">
        <w:t>VAF</w:t>
      </w:r>
      <w:r w:rsidR="009E722E" w:rsidRPr="00576E9D">
        <w:t>]</w:t>
      </w:r>
      <w:r w:rsidR="00F418BF" w:rsidRPr="00576E9D">
        <w:t>)</w:t>
      </w:r>
      <w:r w:rsidR="007A22C5" w:rsidRPr="00576E9D">
        <w:t>;</w:t>
      </w:r>
      <w:r w:rsidR="00F418BF" w:rsidRPr="00576E9D">
        <w:t xml:space="preserve"> </w:t>
      </w:r>
      <w:r w:rsidR="00897A74" w:rsidRPr="00576E9D">
        <w:t xml:space="preserve">and </w:t>
      </w:r>
      <w:r w:rsidR="00F418BF" w:rsidRPr="00576E9D">
        <w:t xml:space="preserve">c) 21 variants </w:t>
      </w:r>
      <w:r w:rsidR="007A22C5" w:rsidRPr="00576E9D">
        <w:t>due to</w:t>
      </w:r>
      <w:r w:rsidR="009B692B" w:rsidRPr="00576E9D">
        <w:t xml:space="preserve"> lack of information necessary to remap and annotate (location and reference/alternate allele)</w:t>
      </w:r>
      <w:r w:rsidR="005D466A" w:rsidRPr="00576E9D">
        <w:t xml:space="preserve"> (</w:t>
      </w:r>
      <w:r w:rsidR="00116E06" w:rsidRPr="00576E9D">
        <w:rPr>
          <w:b/>
        </w:rPr>
        <w:t>Figure 1B</w:t>
      </w:r>
      <w:r w:rsidR="005D466A" w:rsidRPr="00576E9D">
        <w:rPr>
          <w:b/>
        </w:rPr>
        <w:t>)</w:t>
      </w:r>
      <w:r w:rsidR="007F50E1" w:rsidRPr="00576E9D">
        <w:t>.</w:t>
      </w:r>
      <w:proofErr w:type="gramEnd"/>
      <w:r w:rsidR="00F418BF" w:rsidRPr="00576E9D">
        <w:t xml:space="preserve"> </w:t>
      </w:r>
      <w:r w:rsidR="007F50E1" w:rsidRPr="00576E9D">
        <w:t>Post-</w:t>
      </w:r>
      <w:r w:rsidR="009B692B" w:rsidRPr="00576E9D">
        <w:t>annotat</w:t>
      </w:r>
      <w:r w:rsidR="007F50E1" w:rsidRPr="00576E9D">
        <w:t>ion,</w:t>
      </w:r>
      <w:r w:rsidR="009B692B" w:rsidRPr="00576E9D">
        <w:t xml:space="preserve"> </w:t>
      </w:r>
      <w:r w:rsidR="007A22C5" w:rsidRPr="00576E9D">
        <w:t xml:space="preserve">the following variants were </w:t>
      </w:r>
      <w:r w:rsidR="009B692B" w:rsidRPr="00576E9D">
        <w:t>exclude</w:t>
      </w:r>
      <w:r w:rsidR="006C6C23" w:rsidRPr="00576E9D">
        <w:t>d</w:t>
      </w:r>
      <w:r w:rsidR="007A22C5" w:rsidRPr="00576E9D">
        <w:t>:</w:t>
      </w:r>
      <w:r w:rsidR="009B692B" w:rsidRPr="00576E9D">
        <w:t xml:space="preserve"> a)</w:t>
      </w:r>
      <w:r w:rsidR="00F418BF" w:rsidRPr="00576E9D">
        <w:t xml:space="preserve"> 195 </w:t>
      </w:r>
      <w:proofErr w:type="spellStart"/>
      <w:r w:rsidR="00F418BF" w:rsidRPr="00576E9D">
        <w:t>i</w:t>
      </w:r>
      <w:r w:rsidR="00162011" w:rsidRPr="00576E9D">
        <w:t>ntronic</w:t>
      </w:r>
      <w:proofErr w:type="spellEnd"/>
      <w:r w:rsidR="00162011" w:rsidRPr="00576E9D">
        <w:t xml:space="preserve"> variants</w:t>
      </w:r>
      <w:r w:rsidR="007A22C5" w:rsidRPr="00576E9D">
        <w:t>;</w:t>
      </w:r>
      <w:r w:rsidR="009B692B" w:rsidRPr="00576E9D">
        <w:t xml:space="preserve"> b) 201 synonymous variants </w:t>
      </w:r>
      <w:r w:rsidR="00F418BF" w:rsidRPr="00576E9D">
        <w:t>and</w:t>
      </w:r>
      <w:proofErr w:type="gramStart"/>
      <w:r w:rsidR="007A22C5" w:rsidRPr="00576E9D">
        <w:t>;</w:t>
      </w:r>
      <w:proofErr w:type="gramEnd"/>
      <w:r w:rsidR="00F418BF" w:rsidRPr="00576E9D">
        <w:t xml:space="preserve"> </w:t>
      </w:r>
      <w:r w:rsidR="009B692B" w:rsidRPr="00576E9D">
        <w:t>c</w:t>
      </w:r>
      <w:r w:rsidR="00F418BF" w:rsidRPr="00576E9D">
        <w:t xml:space="preserve">) </w:t>
      </w:r>
      <w:r w:rsidR="006C6C23" w:rsidRPr="00576E9D">
        <w:t>39 variants with a frequency greater than 1% in known databases</w:t>
      </w:r>
      <w:r w:rsidR="009E722E" w:rsidRPr="00576E9D">
        <w:t xml:space="preserve"> of normal variation</w:t>
      </w:r>
      <w:r w:rsidR="009835DC" w:rsidRPr="00576E9D">
        <w:t xml:space="preserve"> (</w:t>
      </w:r>
      <w:r w:rsidR="009835DC" w:rsidRPr="00576E9D">
        <w:rPr>
          <w:b/>
        </w:rPr>
        <w:t>Figure 1B</w:t>
      </w:r>
      <w:r w:rsidR="009835DC" w:rsidRPr="00576E9D">
        <w:t>)</w:t>
      </w:r>
      <w:r w:rsidR="00BC2B34" w:rsidRPr="00576E9D">
        <w:t xml:space="preserve">. </w:t>
      </w:r>
      <w:r w:rsidR="00AE0097" w:rsidRPr="00576E9D">
        <w:t xml:space="preserve">The majority of the </w:t>
      </w:r>
      <w:r w:rsidR="00162011" w:rsidRPr="00576E9D">
        <w:t xml:space="preserve">synonymous variants </w:t>
      </w:r>
      <w:r w:rsidR="007A22C5" w:rsidRPr="00576E9D">
        <w:t xml:space="preserve">were </w:t>
      </w:r>
      <w:r w:rsidR="0001460C" w:rsidRPr="00576E9D">
        <w:t>reported by</w:t>
      </w:r>
      <w:r w:rsidR="007A22C5" w:rsidRPr="00576E9D">
        <w:t xml:space="preserve"> t</w:t>
      </w:r>
      <w:r w:rsidR="00162011" w:rsidRPr="00576E9D">
        <w:t>he Martinez study</w:t>
      </w:r>
      <w:r w:rsidR="00986470" w:rsidRPr="00576E9D">
        <w:fldChar w:fldCharType="begin" w:fldLock="1"/>
      </w:r>
      <w:r w:rsidR="00765538" w:rsidRPr="00576E9D">
        <w:instrText>ADDIN CSL_CITATION {"citationItems":[{"id":"ITEM-1","itemData":{"DOI":"10.1038/leu.2013.365","ISSN":"14765551","PMID":"24296945","abstract":"Splenic marginal zone lymphoma (SMZL) is a B-cell neoplasm whose molecular pathogenesis remains fundamentally unexplained, requiring more precise diagnostic markers. Previous molecular studies have revealed 7q loss and mutations of nuclear factor κB (NF-κB), B-cell receptor (BCR) and Notch signalling genes. We performed whole-exome sequencing in a series of SMZL cases. Results confirmed that SMZL is an entity distinct from other low-grade B-cell lymphomas, and identified mutations in multiple genes involved in marginal zone development, and others involved in NF-κB, BCR, chromatin remodelling and the cytoskeleton.Leukemia advance online publication, 10 January 2014; doi:10.1038/leu.2013.365.","author":[{"dropping-particle":"","family":"Martínez","given":"N.","non-dropping-particle":"","parse-names":false,"suffix":""},{"dropping-particle":"","family":"Almaraz","given":"C.","non-dropping-particle":"","parse-names":false,"suffix":""},{"dropping-particle":"","family":"Vaqué","given":"J. P.","non-dropping-particle":"","parse-names":false,"suffix":""},{"dropping-particle":"","family":"Varela","given":"I.","non-dropping-particle":"","parse-names":false,"suffix":""},{"dropping-particle":"","family":"Derdak","given":"S.","non-dropping-particle":"","parse-names":false,"suffix":""},{"dropping-particle":"","family":"Beltran","given":"S.","non-dropping-particle":"","parse-names":false,"suffix":""},{"dropping-particle":"","family":"Mollejo","given":"M.","non-dropping-particle":"","parse-names":false,"suffix":""},{"dropping-particle":"","family":"Campos-Martin","given":"Y.","non-dropping-particle":"","parse-names":false,"suffix":""},{"dropping-particle":"","family":"Agueda","given":"L.","non-dropping-particle":"","parse-names":false,"suffix":""},{"dropping-particle":"","family":"Rinaldi","given":"A.","non-dropping-particle":"","parse-names":false,"suffix":""},{"dropping-particle":"","family":"Kwee","given":"I.","non-dropping-particle":"","parse-names":false,"suffix":""},{"dropping-particle":"","family":"Gut","given":"M.","non-dropping-particle":"","parse-names":false,"suffix":""},{"dropping-particle":"","family":"Blanc","given":"J.","non-dropping-particle":"","parse-names":false,"suffix":""},{"dropping-particle":"","family":"Oscier","given":"D.","non-dropping-particle":"","parse-names":false,"suffix":""},{"dropping-particle":"","family":"Strefford","given":"J. C.","non-dropping-particle":"","parse-names":false,"suffix":""},{"dropping-particle":"","family":"Martinez-Lopez","given":"J.","non-dropping-particle":"","parse-names":false,"suffix":""},{"dropping-particle":"","family":"Salar","given":"A.","non-dropping-particle":"","parse-names":false,"suffix":""},{"dropping-particle":"","family":"Sole","given":"F.","non-dropping-particle":"","parse-names":false,"suffix":""},{"dropping-particle":"","family":"Rodriguez-Peralto","given":"J. L.","non-dropping-particle":"","parse-names":false,"suffix":""},{"dropping-particle":"","family":"Diez-Tascón","given":"C.","non-dropping-particle":"","parse-names":false,"suffix":""},{"dropping-particle":"","family":"García","given":"J. F.","non-dropping-particle":"","parse-names":false,"suffix":""},{"dropping-particle":"","family":"Fraga","given":"M.","non-dropping-particle":"","parse-names":false,"suffix":""},{"dropping-particle":"","family":"Sebastián","given":"E.","non-dropping-particle":"","parse-names":false,"suffix":""},{"dropping-particle":"","family":"Alvés","given":"J.","non-dropping-particle":"","parse-names":false,"suffix":""},{"dropping-particle":"","family":"Menárguez","given":"J.","non-dropping-particle":"","parse-names":false,"suffix":""},{"dropping-particle":"","family":"González-Carreró","given":"J.","non-dropping-particle":"","parse-names":false,"suffix":""},{"dropping-particle":"","family":"Casado","given":"L. F.","non-dropping-particle":"","parse-names":false,"suffix":""},{"dropping-particle":"","family":"Bayes","given":"M.","non-dropping-particle":"","parse-names":false,"suffix":""},{"dropping-particle":"","family":"Bertoni","given":"F.","non-dropping-particle":"","parse-names":false,"suffix":""},{"dropping-particle":"","family":"Gut","given":"I.","non-dropping-particle":"","parse-names":false,"suffix":""},{"dropping-particle":"","family":"Piris","given":"M. A.","non-dropping-particle":"","parse-names":false,"suffix":""}],"container-title":"Leukemia","id":"ITEM-1","issue":"6","issued":{"date-parts":[["2014"]]},"page":"1334-1340","title":"Whole-exome sequencing in splenic marginal zone lymphoma reveals mutations in genes involved in marginal zone differentiation","type":"article-journal","volume":"28"},"uris":["http://www.mendeley.com/documents/?uuid=cbc308a4-59c7-4b1b-a8b5-daf886900844"]}],"mendeley":{"formattedCitation":"&lt;sup&gt;4&lt;/sup&gt;","plainTextFormattedCitation":"4","previouslyFormattedCitation":"&lt;sup&gt;4&lt;/sup&gt;"},"properties":{"noteIndex":0},"schema":"https://github.com/citation-style-language/schema/raw/master/csl-citation.json"}</w:instrText>
      </w:r>
      <w:r w:rsidR="00986470" w:rsidRPr="00576E9D">
        <w:fldChar w:fldCharType="separate"/>
      </w:r>
      <w:r w:rsidR="00FF21C5" w:rsidRPr="00576E9D">
        <w:rPr>
          <w:noProof/>
          <w:vertAlign w:val="superscript"/>
        </w:rPr>
        <w:t>4</w:t>
      </w:r>
      <w:r w:rsidR="00986470" w:rsidRPr="00576E9D">
        <w:fldChar w:fldCharType="end"/>
      </w:r>
      <w:r w:rsidR="00ED0A04" w:rsidRPr="00576E9D">
        <w:t xml:space="preserve"> </w:t>
      </w:r>
      <w:r w:rsidR="00854FF3" w:rsidRPr="00576E9D">
        <w:t>(</w:t>
      </w:r>
      <w:r w:rsidR="00DB0060" w:rsidRPr="00576E9D">
        <w:t>n=</w:t>
      </w:r>
      <w:r w:rsidR="00854FF3" w:rsidRPr="00576E9D">
        <w:t>195)</w:t>
      </w:r>
      <w:r w:rsidR="0001460C" w:rsidRPr="00576E9D">
        <w:t>, as the authors</w:t>
      </w:r>
      <w:r w:rsidR="00DB0060" w:rsidRPr="00576E9D">
        <w:t xml:space="preserve"> </w:t>
      </w:r>
      <w:r w:rsidR="00162011" w:rsidRPr="00576E9D">
        <w:t xml:space="preserve">did not </w:t>
      </w:r>
      <w:r w:rsidR="00126624" w:rsidRPr="00576E9D">
        <w:t>remove</w:t>
      </w:r>
      <w:r w:rsidR="007A22C5" w:rsidRPr="00576E9D">
        <w:t xml:space="preserve"> synonymous variants from </w:t>
      </w:r>
      <w:r w:rsidR="007F50E1" w:rsidRPr="00576E9D">
        <w:t>the list of total variants published in their supplementary data</w:t>
      </w:r>
      <w:r w:rsidR="00AE0097" w:rsidRPr="00576E9D">
        <w:t xml:space="preserve">. </w:t>
      </w:r>
      <w:r w:rsidR="008F4FCE" w:rsidRPr="00576E9D">
        <w:t>After</w:t>
      </w:r>
      <w:r w:rsidR="00754A98" w:rsidRPr="00576E9D">
        <w:t xml:space="preserve"> v</w:t>
      </w:r>
      <w:r w:rsidR="00707EAD" w:rsidRPr="00576E9D">
        <w:t xml:space="preserve">ariant filtering </w:t>
      </w:r>
      <w:r w:rsidR="00754A98" w:rsidRPr="00576E9D">
        <w:t>the resulting list</w:t>
      </w:r>
      <w:r w:rsidR="009E722E" w:rsidRPr="00576E9D">
        <w:t>, termed ‘full variant list’,</w:t>
      </w:r>
      <w:r w:rsidR="00754A98" w:rsidRPr="00576E9D">
        <w:t xml:space="preserve"> contain</w:t>
      </w:r>
      <w:r w:rsidR="00150408" w:rsidRPr="00576E9D">
        <w:t>ed</w:t>
      </w:r>
      <w:r w:rsidR="00754A98" w:rsidRPr="00576E9D">
        <w:t xml:space="preserve"> </w:t>
      </w:r>
      <w:r w:rsidR="00F85E18" w:rsidRPr="00576E9D">
        <w:t>2817</w:t>
      </w:r>
      <w:r w:rsidR="00162011" w:rsidRPr="00576E9D">
        <w:t xml:space="preserve"> variants</w:t>
      </w:r>
      <w:r w:rsidR="00707EAD" w:rsidRPr="00576E9D">
        <w:t xml:space="preserve"> </w:t>
      </w:r>
      <w:r w:rsidR="00150408" w:rsidRPr="00576E9D">
        <w:t>with a subset of 1009 variants resulting from WES</w:t>
      </w:r>
      <w:r w:rsidR="00D557B4" w:rsidRPr="00576E9D">
        <w:t>, termed ‘WES variant list’</w:t>
      </w:r>
      <w:r w:rsidR="00426E42" w:rsidRPr="00576E9D">
        <w:t xml:space="preserve">, to be used for further analysis. </w:t>
      </w:r>
      <w:r w:rsidR="00495394" w:rsidRPr="00576E9D">
        <w:t xml:space="preserve">In the </w:t>
      </w:r>
      <w:r w:rsidR="009E722E" w:rsidRPr="00576E9D">
        <w:t>‘full variant list’</w:t>
      </w:r>
      <w:r w:rsidR="00853E12" w:rsidRPr="00576E9D">
        <w:t>,</w:t>
      </w:r>
      <w:r w:rsidR="00495394" w:rsidRPr="00576E9D">
        <w:t xml:space="preserve"> 568</w:t>
      </w:r>
      <w:r w:rsidR="00F85E18" w:rsidRPr="00576E9D">
        <w:t>/2817</w:t>
      </w:r>
      <w:r w:rsidR="00853E12" w:rsidRPr="00576E9D">
        <w:t xml:space="preserve"> </w:t>
      </w:r>
      <w:proofErr w:type="gramStart"/>
      <w:r w:rsidR="009E722E" w:rsidRPr="00576E9D">
        <w:t>were</w:t>
      </w:r>
      <w:proofErr w:type="gramEnd"/>
      <w:r w:rsidR="00853E12" w:rsidRPr="00576E9D">
        <w:t xml:space="preserve"> annotated with </w:t>
      </w:r>
      <w:r w:rsidR="00F15A29" w:rsidRPr="00576E9D">
        <w:t>a COSMIC ID, duplicates included.</w:t>
      </w:r>
      <w:r w:rsidR="00495394" w:rsidRPr="00576E9D">
        <w:t xml:space="preserve"> </w:t>
      </w:r>
      <w:r w:rsidR="00986470" w:rsidRPr="00576E9D">
        <w:fldChar w:fldCharType="begin"/>
      </w:r>
      <w:r w:rsidR="00CD1966" w:rsidRPr="00576E9D">
        <w:instrText xml:space="preserve"> REF _Ref528243393 \h </w:instrText>
      </w:r>
      <w:r w:rsidR="00576E9D">
        <w:instrText xml:space="preserve"> \* MERGEFORMAT </w:instrText>
      </w:r>
      <w:r w:rsidR="00986470" w:rsidRPr="00576E9D">
        <w:fldChar w:fldCharType="separate"/>
      </w:r>
      <w:r w:rsidR="00DE5F32" w:rsidRPr="00576E9D">
        <w:rPr>
          <w:b/>
        </w:rPr>
        <w:t xml:space="preserve">Figure </w:t>
      </w:r>
      <w:r w:rsidR="00DE5F32" w:rsidRPr="00576E9D">
        <w:rPr>
          <w:b/>
          <w:noProof/>
        </w:rPr>
        <w:t>1</w:t>
      </w:r>
      <w:r w:rsidR="00986470" w:rsidRPr="00576E9D">
        <w:fldChar w:fldCharType="end"/>
      </w:r>
      <w:r w:rsidR="00B17F1A" w:rsidRPr="00576E9D">
        <w:rPr>
          <w:b/>
        </w:rPr>
        <w:t>B</w:t>
      </w:r>
      <w:r w:rsidR="009A36ED" w:rsidRPr="00576E9D">
        <w:t xml:space="preserve"> </w:t>
      </w:r>
      <w:r w:rsidR="00162011" w:rsidRPr="00576E9D">
        <w:t xml:space="preserve">summarises the filtering criteria and the number of variants </w:t>
      </w:r>
      <w:r w:rsidR="00FB527C" w:rsidRPr="00576E9D">
        <w:t xml:space="preserve">removed with each filter. </w:t>
      </w:r>
      <w:r w:rsidR="008F4FCE" w:rsidRPr="00576E9D">
        <w:t>T</w:t>
      </w:r>
      <w:r w:rsidR="00FB527C" w:rsidRPr="00576E9D">
        <w:t xml:space="preserve">he final number of </w:t>
      </w:r>
      <w:r w:rsidR="00924FDE" w:rsidRPr="00576E9D">
        <w:t xml:space="preserve">mutated </w:t>
      </w:r>
      <w:r w:rsidR="00FB527C" w:rsidRPr="00576E9D">
        <w:t xml:space="preserve">cases, variants, genes and confirmed somatic variants included in the </w:t>
      </w:r>
      <w:r w:rsidR="008F4FCE" w:rsidRPr="00576E9D">
        <w:t>final database</w:t>
      </w:r>
      <w:r w:rsidR="00FB527C" w:rsidRPr="00576E9D">
        <w:t xml:space="preserve"> list as</w:t>
      </w:r>
      <w:r w:rsidR="008F4FCE" w:rsidRPr="00576E9D">
        <w:t xml:space="preserve"> well as the WES subset are detailed in </w:t>
      </w:r>
      <w:r w:rsidR="00B17F1A" w:rsidRPr="00576E9D">
        <w:rPr>
          <w:b/>
        </w:rPr>
        <w:t xml:space="preserve">Supplementary </w:t>
      </w:r>
      <w:r w:rsidR="00FC5444" w:rsidRPr="00576E9D">
        <w:rPr>
          <w:b/>
        </w:rPr>
        <w:t>Table S4</w:t>
      </w:r>
      <w:r w:rsidR="00034FDA" w:rsidRPr="00576E9D">
        <w:t xml:space="preserve"> </w:t>
      </w:r>
      <w:r w:rsidR="008F4FCE" w:rsidRPr="00576E9D">
        <w:t xml:space="preserve">and </w:t>
      </w:r>
      <w:r w:rsidR="00B17F1A" w:rsidRPr="00576E9D">
        <w:rPr>
          <w:b/>
        </w:rPr>
        <w:t xml:space="preserve">Supplementary </w:t>
      </w:r>
      <w:r w:rsidR="008F4FCE" w:rsidRPr="00576E9D">
        <w:rPr>
          <w:b/>
        </w:rPr>
        <w:t xml:space="preserve">Table </w:t>
      </w:r>
      <w:r w:rsidR="00FC5444" w:rsidRPr="00576E9D">
        <w:rPr>
          <w:b/>
        </w:rPr>
        <w:t>S</w:t>
      </w:r>
      <w:r w:rsidR="00034FDA" w:rsidRPr="00576E9D">
        <w:rPr>
          <w:b/>
        </w:rPr>
        <w:t>5</w:t>
      </w:r>
      <w:r w:rsidR="009E722E" w:rsidRPr="00576E9D">
        <w:t>,</w:t>
      </w:r>
      <w:r w:rsidR="00034FDA" w:rsidRPr="00576E9D">
        <w:t xml:space="preserve"> </w:t>
      </w:r>
      <w:r w:rsidR="008F4FCE" w:rsidRPr="00576E9D">
        <w:t>respectively.</w:t>
      </w:r>
    </w:p>
    <w:p w14:paraId="685C6C6C" w14:textId="77777777" w:rsidR="00EA3F8B" w:rsidRPr="00576E9D" w:rsidRDefault="00EA3F8B" w:rsidP="00EA3F8B">
      <w:pPr>
        <w:pStyle w:val="Heading2"/>
      </w:pPr>
      <w:r w:rsidRPr="00576E9D">
        <w:t xml:space="preserve">Recurrent mutated genes in </w:t>
      </w:r>
      <w:r w:rsidR="00F043BB" w:rsidRPr="00576E9D">
        <w:t xml:space="preserve">restricted </w:t>
      </w:r>
      <w:r w:rsidRPr="00576E9D">
        <w:t xml:space="preserve">whole exome sequencing </w:t>
      </w:r>
      <w:r w:rsidR="00F043BB" w:rsidRPr="00576E9D">
        <w:t>cohort</w:t>
      </w:r>
    </w:p>
    <w:p w14:paraId="3CB84B98" w14:textId="7B8E3E07" w:rsidR="00EA3F8B" w:rsidRPr="002863C2" w:rsidRDefault="00DC13E0" w:rsidP="00936275">
      <w:pPr>
        <w:keepNext/>
        <w:rPr>
          <w:b/>
        </w:rPr>
      </w:pPr>
      <w:r w:rsidRPr="00576E9D">
        <w:t xml:space="preserve">Our first task was to </w:t>
      </w:r>
      <w:r w:rsidR="00027366" w:rsidRPr="00576E9D">
        <w:t>perform an unbiased analysis of the genomic landscape of SMZL</w:t>
      </w:r>
      <w:r w:rsidR="00897A74" w:rsidRPr="00576E9D">
        <w:t xml:space="preserve"> derived from </w:t>
      </w:r>
      <w:r w:rsidR="00D557B4" w:rsidRPr="00576E9D">
        <w:t>‘</w:t>
      </w:r>
      <w:r w:rsidR="00897A74" w:rsidRPr="00576E9D">
        <w:t xml:space="preserve">WES </w:t>
      </w:r>
      <w:r w:rsidR="00D557B4" w:rsidRPr="00576E9D">
        <w:t>variant list’</w:t>
      </w:r>
      <w:r w:rsidR="00897A74" w:rsidRPr="00576E9D">
        <w:t xml:space="preserve">, as this allowed an </w:t>
      </w:r>
      <w:r w:rsidR="00AA41E5" w:rsidRPr="00576E9D">
        <w:t xml:space="preserve">accurate estimation of mutational frequency across </w:t>
      </w:r>
      <w:r w:rsidR="00897A74" w:rsidRPr="00576E9D">
        <w:t>the majority of prote</w:t>
      </w:r>
      <w:r w:rsidR="00DD4E78" w:rsidRPr="00576E9D">
        <w:t>in-coding genes for all studies</w:t>
      </w:r>
      <w:r w:rsidR="00907F2A" w:rsidRPr="00576E9D">
        <w:t>.</w:t>
      </w:r>
      <w:r w:rsidR="00D11613" w:rsidRPr="00576E9D">
        <w:t xml:space="preserve"> Overall, 35 unique samples were sequenced with WES, accounting for 1009 variants in our final variant list.</w:t>
      </w:r>
      <w:r w:rsidR="009D3D79" w:rsidRPr="00576E9D">
        <w:t xml:space="preserve"> </w:t>
      </w:r>
      <w:r w:rsidR="004D303C" w:rsidRPr="00576E9D">
        <w:rPr>
          <w:b/>
        </w:rPr>
        <w:t xml:space="preserve">Figure </w:t>
      </w:r>
      <w:r w:rsidR="00B17F1A" w:rsidRPr="00576E9D">
        <w:rPr>
          <w:b/>
        </w:rPr>
        <w:t>2A</w:t>
      </w:r>
      <w:r w:rsidR="00CF5081" w:rsidRPr="00576E9D">
        <w:t xml:space="preserve"> shows very limited concordance between studies</w:t>
      </w:r>
      <w:r w:rsidR="00FA5D42" w:rsidRPr="00576E9D">
        <w:t xml:space="preserve">, with no single gene harbouring somatic mutations across all </w:t>
      </w:r>
      <w:r w:rsidR="00936275" w:rsidRPr="00576E9D">
        <w:t xml:space="preserve">five WES studies. </w:t>
      </w:r>
      <w:r w:rsidR="00B65FA7" w:rsidRPr="00576E9D">
        <w:t xml:space="preserve">This result further validates the notion that there is a lack of unbiased studies on SMZL and that the current genome-wide datasets are not adequate </w:t>
      </w:r>
      <w:proofErr w:type="gramStart"/>
      <w:r w:rsidR="00B65FA7" w:rsidRPr="00576E9D">
        <w:t xml:space="preserve">to </w:t>
      </w:r>
      <w:r w:rsidR="00B65FA7" w:rsidRPr="00576E9D">
        <w:lastRenderedPageBreak/>
        <w:t xml:space="preserve">fully </w:t>
      </w:r>
      <w:r w:rsidR="000C4F99" w:rsidRPr="00576E9D">
        <w:t>capture</w:t>
      </w:r>
      <w:proofErr w:type="gramEnd"/>
      <w:r w:rsidR="000C4F99" w:rsidRPr="00576E9D">
        <w:t xml:space="preserve"> </w:t>
      </w:r>
      <w:r w:rsidR="00B65FA7" w:rsidRPr="00576E9D">
        <w:t xml:space="preserve">the </w:t>
      </w:r>
      <w:r w:rsidR="000C4F99" w:rsidRPr="00576E9D">
        <w:t xml:space="preserve">somatic </w:t>
      </w:r>
      <w:r w:rsidR="00B65FA7" w:rsidRPr="00576E9D">
        <w:t xml:space="preserve">landscape of SMZL. </w:t>
      </w:r>
      <w:r w:rsidR="004D303C" w:rsidRPr="00576E9D">
        <w:t>When we assessed the prevalence of mutations in</w:t>
      </w:r>
      <w:r w:rsidR="004D303C">
        <w:t xml:space="preserve"> a given gene across the entire 35 cases, the </w:t>
      </w:r>
      <w:r w:rsidR="00EA3F8B" w:rsidRPr="00580B56">
        <w:rPr>
          <w:i/>
        </w:rPr>
        <w:t>SPEN</w:t>
      </w:r>
      <w:r w:rsidR="00EA3F8B">
        <w:t xml:space="preserve"> </w:t>
      </w:r>
      <w:r w:rsidR="004D303C">
        <w:t>gene was the most frequently mutat</w:t>
      </w:r>
      <w:r w:rsidR="0047100E">
        <w:t>ed</w:t>
      </w:r>
      <w:r w:rsidR="004D303C">
        <w:t xml:space="preserve"> with five somatic </w:t>
      </w:r>
      <w:r w:rsidR="00EA3F8B">
        <w:t>variants</w:t>
      </w:r>
      <w:r w:rsidR="004D303C">
        <w:t xml:space="preserve"> (5/1009)</w:t>
      </w:r>
      <w:r w:rsidR="00EA3F8B">
        <w:t xml:space="preserve">, accounting for 0.5% of the total variants. </w:t>
      </w:r>
      <w:r w:rsidR="00EA3F8B" w:rsidRPr="00F16875">
        <w:rPr>
          <w:i/>
        </w:rPr>
        <w:t>FAT4</w:t>
      </w:r>
      <w:r w:rsidR="00EA3F8B">
        <w:t xml:space="preserve">, </w:t>
      </w:r>
      <w:r w:rsidR="00EA3F8B" w:rsidRPr="00F16875">
        <w:rPr>
          <w:i/>
        </w:rPr>
        <w:t>MYD88, NOTCH2</w:t>
      </w:r>
      <w:r w:rsidR="00EA3F8B">
        <w:t xml:space="preserve">, and </w:t>
      </w:r>
      <w:r w:rsidR="00EA3F8B" w:rsidRPr="00F16875">
        <w:rPr>
          <w:i/>
        </w:rPr>
        <w:t>TNFAIP3</w:t>
      </w:r>
      <w:r w:rsidR="00EA3F8B">
        <w:t xml:space="preserve"> all followed with four mutations each.</w:t>
      </w:r>
      <w:r w:rsidR="009D50ED">
        <w:t xml:space="preserve"> </w:t>
      </w:r>
      <w:r w:rsidR="00CF5081">
        <w:t>Importantly</w:t>
      </w:r>
      <w:r w:rsidR="009D50ED">
        <w:t xml:space="preserve">, </w:t>
      </w:r>
      <w:r w:rsidR="00CF5081">
        <w:t xml:space="preserve">the study by </w:t>
      </w:r>
      <w:proofErr w:type="spellStart"/>
      <w:r w:rsidR="00CA2C95">
        <w:t>Clipson</w:t>
      </w:r>
      <w:proofErr w:type="spellEnd"/>
      <w:r w:rsidR="00CA2C95">
        <w:t xml:space="preserve"> </w:t>
      </w:r>
      <w:r w:rsidR="002A1916">
        <w:t>and colleague</w:t>
      </w:r>
      <w:r w:rsidR="005E1E72">
        <w:t xml:space="preserve">s </w:t>
      </w:r>
      <w:r w:rsidR="00CF5081">
        <w:t>was the only study</w:t>
      </w:r>
      <w:r w:rsidR="005E1E72">
        <w:t xml:space="preserve"> to </w:t>
      </w:r>
      <w:r w:rsidR="00CF5081">
        <w:t>report</w:t>
      </w:r>
      <w:r w:rsidR="005E1E72">
        <w:t xml:space="preserve"> KLF2 mutations</w:t>
      </w:r>
      <w:r w:rsidR="00CF5081">
        <w:t>, a gene of known clinical and biological imp</w:t>
      </w:r>
      <w:r w:rsidR="00DD4E78">
        <w:t xml:space="preserve">ortance in SMZL pathophysiology, likely missed by other studies </w:t>
      </w:r>
      <w:proofErr w:type="gramStart"/>
      <w:r w:rsidR="00DD4E78">
        <w:t>as a result</w:t>
      </w:r>
      <w:proofErr w:type="gramEnd"/>
      <w:r w:rsidR="00DD4E78">
        <w:t xml:space="preserve"> of its high GC content</w:t>
      </w:r>
      <w:r w:rsidR="00855362">
        <w:t>.</w:t>
      </w:r>
    </w:p>
    <w:p w14:paraId="0538D054" w14:textId="77777777" w:rsidR="005E4CEE" w:rsidRDefault="0020597F" w:rsidP="009A4079">
      <w:pPr>
        <w:pStyle w:val="Heading2"/>
        <w:keepLines w:val="0"/>
      </w:pPr>
      <w:r>
        <w:t xml:space="preserve">Recurrent mutated genes </w:t>
      </w:r>
      <w:r w:rsidR="006933CF">
        <w:t>in the total dataset</w:t>
      </w:r>
    </w:p>
    <w:p w14:paraId="30A942F4" w14:textId="604B9496" w:rsidR="000C4F99" w:rsidRDefault="00D557B4" w:rsidP="005718B5">
      <w:r>
        <w:t xml:space="preserve">Next, we investigated the ‘full variant list’, of </w:t>
      </w:r>
      <w:r w:rsidR="00F85E18">
        <w:t>2817</w:t>
      </w:r>
      <w:r w:rsidR="00B078BC">
        <w:t xml:space="preserve"> variants in 1239 genes</w:t>
      </w:r>
      <w:r>
        <w:t xml:space="preserve">, to define </w:t>
      </w:r>
      <w:r w:rsidR="007F50E1">
        <w:t xml:space="preserve">the putative frequency of recurrently mutated genes across </w:t>
      </w:r>
      <w:r w:rsidR="00257059">
        <w:t>all</w:t>
      </w:r>
      <w:r w:rsidR="007F50E1">
        <w:t xml:space="preserve"> </w:t>
      </w:r>
      <w:r>
        <w:t xml:space="preserve">14 </w:t>
      </w:r>
      <w:r w:rsidR="007F50E1">
        <w:t>studies</w:t>
      </w:r>
      <w:r>
        <w:t>. However, one caveat to this analysis is that we had to assume</w:t>
      </w:r>
      <w:r w:rsidR="007F50E1">
        <w:t xml:space="preserve"> that all genes were screened in all studies, as the total number of genes analysed is not consistently or accurately reported across the targeted re-sequencing studies. </w:t>
      </w:r>
      <w:r w:rsidR="002143B7">
        <w:t xml:space="preserve">This </w:t>
      </w:r>
      <w:r w:rsidR="0071190A">
        <w:t>assumption</w:t>
      </w:r>
      <w:r w:rsidR="002143B7">
        <w:t xml:space="preserve"> is likely to underestimate the prevalence of mutations in some genes described herein, particularly those that are less </w:t>
      </w:r>
      <w:proofErr w:type="gramStart"/>
      <w:r w:rsidR="002143B7">
        <w:t>well-established</w:t>
      </w:r>
      <w:proofErr w:type="gramEnd"/>
      <w:r w:rsidR="002143B7">
        <w:t xml:space="preserve">, as they were not analysed in all cases. </w:t>
      </w:r>
      <w:r w:rsidR="00E362A6" w:rsidRPr="002863C2">
        <w:rPr>
          <w:b/>
        </w:rPr>
        <w:t>Figure 2B</w:t>
      </w:r>
      <w:r w:rsidR="000173BA">
        <w:rPr>
          <w:b/>
        </w:rPr>
        <w:t xml:space="preserve"> </w:t>
      </w:r>
      <w:r w:rsidR="000C4F99" w:rsidRPr="00FF2886">
        <w:rPr>
          <w:bCs/>
        </w:rPr>
        <w:t>and</w:t>
      </w:r>
      <w:r w:rsidR="000173BA">
        <w:rPr>
          <w:b/>
        </w:rPr>
        <w:t xml:space="preserve"> C</w:t>
      </w:r>
      <w:r w:rsidR="000C4F99">
        <w:rPr>
          <w:b/>
        </w:rPr>
        <w:t xml:space="preserve"> </w:t>
      </w:r>
      <w:r w:rsidR="000C4F99" w:rsidRPr="00FF2886">
        <w:rPr>
          <w:bCs/>
        </w:rPr>
        <w:t xml:space="preserve">show the mutations identified in SMZL and their mutational </w:t>
      </w:r>
      <w:r w:rsidR="000C4F99" w:rsidRPr="000C4F99">
        <w:rPr>
          <w:bCs/>
        </w:rPr>
        <w:t>prevalence</w:t>
      </w:r>
      <w:r w:rsidR="000C4F99">
        <w:rPr>
          <w:b/>
        </w:rPr>
        <w:t xml:space="preserve">. </w:t>
      </w:r>
      <w:r w:rsidR="000D28E0">
        <w:rPr>
          <w:b/>
        </w:rPr>
        <w:t>Figure 3</w:t>
      </w:r>
      <w:r w:rsidR="000D28E0">
        <w:t xml:space="preserve"> shows the mutations in the eight key genes with the most mutations plotted on a linear protein. </w:t>
      </w:r>
    </w:p>
    <w:p w14:paraId="6F9CCC47" w14:textId="391EE13F" w:rsidR="00D11C09" w:rsidRDefault="00C838A3" w:rsidP="005718B5">
      <w:r>
        <w:rPr>
          <w:rFonts w:cs="Calibri"/>
          <w:szCs w:val="24"/>
        </w:rPr>
        <w:t>Given the large total cohort included in our systematic review, we could identify recurrent variants in genes of known importance. This is particularly important for future functional validation, as these recurrent somatic variants are prime targets</w:t>
      </w:r>
      <w:r w:rsidR="000173BA">
        <w:rPr>
          <w:rFonts w:cs="Calibri"/>
          <w:szCs w:val="24"/>
        </w:rPr>
        <w:t xml:space="preserve"> of</w:t>
      </w:r>
      <w:r>
        <w:rPr>
          <w:rFonts w:cs="Calibri"/>
          <w:szCs w:val="24"/>
        </w:rPr>
        <w:t xml:space="preserve"> </w:t>
      </w:r>
      <w:r w:rsidR="000D28E0">
        <w:rPr>
          <w:rFonts w:cs="Calibri"/>
          <w:szCs w:val="24"/>
        </w:rPr>
        <w:t>experiment</w:t>
      </w:r>
      <w:r w:rsidR="000173BA">
        <w:rPr>
          <w:rFonts w:cs="Calibri"/>
          <w:szCs w:val="24"/>
        </w:rPr>
        <w:t>al</w:t>
      </w:r>
      <w:r w:rsidR="000D28E0">
        <w:rPr>
          <w:rFonts w:cs="Calibri"/>
          <w:szCs w:val="24"/>
        </w:rPr>
        <w:t xml:space="preserve"> work</w:t>
      </w:r>
      <w:r>
        <w:rPr>
          <w:rFonts w:cs="Calibri"/>
          <w:szCs w:val="24"/>
        </w:rPr>
        <w:t xml:space="preserve">. </w:t>
      </w:r>
      <w:r w:rsidR="001561D9">
        <w:t>The three most frequently mutated gene</w:t>
      </w:r>
      <w:r w:rsidR="00D11C09">
        <w:t>s</w:t>
      </w:r>
      <w:r w:rsidR="0000081A">
        <w:t>,</w:t>
      </w:r>
      <w:r w:rsidR="00D11C09">
        <w:t xml:space="preserve"> as expected</w:t>
      </w:r>
      <w:r w:rsidR="0000081A">
        <w:t>,</w:t>
      </w:r>
      <w:r w:rsidR="00D11C09">
        <w:t xml:space="preserve"> </w:t>
      </w:r>
      <w:r w:rsidR="000C4F99">
        <w:t xml:space="preserve">were </w:t>
      </w:r>
      <w:r w:rsidR="00D11C09" w:rsidRPr="00D11C09">
        <w:rPr>
          <w:i/>
        </w:rPr>
        <w:t>KLF2</w:t>
      </w:r>
      <w:r w:rsidR="00D11C09">
        <w:t xml:space="preserve">, </w:t>
      </w:r>
      <w:r w:rsidR="00D11C09">
        <w:rPr>
          <w:i/>
        </w:rPr>
        <w:t>NOT</w:t>
      </w:r>
      <w:r w:rsidR="00D11C09" w:rsidRPr="00D11C09">
        <w:rPr>
          <w:i/>
        </w:rPr>
        <w:t>C</w:t>
      </w:r>
      <w:r w:rsidR="00D11C09">
        <w:rPr>
          <w:i/>
        </w:rPr>
        <w:t>H</w:t>
      </w:r>
      <w:r w:rsidR="00D11C09" w:rsidRPr="00D11C09">
        <w:rPr>
          <w:i/>
        </w:rPr>
        <w:t>2</w:t>
      </w:r>
      <w:r w:rsidR="00D11C09">
        <w:t xml:space="preserve"> and </w:t>
      </w:r>
      <w:r w:rsidR="00D11C09" w:rsidRPr="00D11C09">
        <w:rPr>
          <w:i/>
        </w:rPr>
        <w:t>TP53</w:t>
      </w:r>
      <w:r w:rsidR="00D11C09">
        <w:t xml:space="preserve">. </w:t>
      </w:r>
      <w:r w:rsidR="003F101E" w:rsidRPr="003F101E">
        <w:rPr>
          <w:i/>
        </w:rPr>
        <w:t xml:space="preserve">KLF2 </w:t>
      </w:r>
      <w:r w:rsidR="00E362A6">
        <w:t>[21%</w:t>
      </w:r>
      <w:r w:rsidR="003F101E" w:rsidRPr="003F101E">
        <w:t>]</w:t>
      </w:r>
      <w:r w:rsidR="0000081A">
        <w:rPr>
          <w:i/>
        </w:rPr>
        <w:t xml:space="preserve"> </w:t>
      </w:r>
      <w:r w:rsidR="0000081A" w:rsidRPr="0000081A">
        <w:t xml:space="preserve">mutations </w:t>
      </w:r>
      <w:r w:rsidR="000D28E0">
        <w:t xml:space="preserve">were found throughout the entire protein and </w:t>
      </w:r>
      <w:r w:rsidR="0000081A" w:rsidRPr="0000081A">
        <w:t>in</w:t>
      </w:r>
      <w:r w:rsidR="00AA5F1A" w:rsidRPr="0000081A">
        <w:t>cluded</w:t>
      </w:r>
      <w:r w:rsidR="00AA5F1A">
        <w:t xml:space="preserve"> </w:t>
      </w:r>
      <w:r w:rsidR="00FF21C5">
        <w:t xml:space="preserve">missense </w:t>
      </w:r>
      <w:r w:rsidR="003F101E" w:rsidRPr="003F101E">
        <w:t>(n=50), frameshifts (n=38), truncating (n=19), splicing (n=9) a</w:t>
      </w:r>
      <w:r w:rsidR="0000081A">
        <w:t>nd non-frameshift (n=5)</w:t>
      </w:r>
      <w:r w:rsidR="003F101E">
        <w:t xml:space="preserve">. </w:t>
      </w:r>
      <w:r w:rsidR="000D28E0">
        <w:t>A</w:t>
      </w:r>
      <w:r w:rsidR="00D11C09">
        <w:t xml:space="preserve"> recurrent </w:t>
      </w:r>
      <w:r w:rsidR="000D28E0" w:rsidRPr="00F16875">
        <w:rPr>
          <w:i/>
        </w:rPr>
        <w:t>KLF2</w:t>
      </w:r>
      <w:r w:rsidR="000D28E0">
        <w:t xml:space="preserve"> </w:t>
      </w:r>
      <w:r w:rsidR="00D11C09">
        <w:t xml:space="preserve">variant (p.Q24X) </w:t>
      </w:r>
      <w:r w:rsidR="000D28E0">
        <w:t xml:space="preserve">was </w:t>
      </w:r>
      <w:r w:rsidR="00D11C09">
        <w:t>found in 10</w:t>
      </w:r>
      <w:r w:rsidR="000D28E0">
        <w:t xml:space="preserve"> (1.7%, 10/589) cases, that is </w:t>
      </w:r>
      <w:r w:rsidR="000C4F99">
        <w:t>not annotated</w:t>
      </w:r>
      <w:r w:rsidR="00D11C09">
        <w:t xml:space="preserve"> in COSMIC, but is predicted to be pathogenic with a </w:t>
      </w:r>
      <w:r w:rsidR="00E120B9">
        <w:t xml:space="preserve">CADD </w:t>
      </w:r>
      <w:proofErr w:type="spellStart"/>
      <w:r w:rsidR="00E120B9">
        <w:t>phred</w:t>
      </w:r>
      <w:proofErr w:type="spellEnd"/>
      <w:r w:rsidR="00E120B9">
        <w:t xml:space="preserve"> score of 35</w:t>
      </w:r>
      <w:r w:rsidR="000C4F99">
        <w:fldChar w:fldCharType="begin" w:fldLock="1"/>
      </w:r>
      <w:r w:rsidR="000C4F99">
        <w:instrText>ADDIN CSL_CITATION {"citationItems":[{"id":"ITEM-1","itemData":{"DOI":"10.1093/nar/gky1016","ISBN":"2076792171","ISSN":"13624962","PMID":"27899565","abstract":"The eukaryotic RNA exosome is an essential, multi-subunit complex that catalyzes RNA turnover, maturation, and quality control processes. Its non-catalytic donut-shaped core includes 9 subunits that associate with the 3' to 5' exoribonucleases Rrp6, and Rrp44/Dis3, a subunit that also catalyzes endoribonuclease activity. Although recent structures and biochemical studies of RNA bound exosomes from S. cerevisiae revealed that the Exo9 central channel guides RNA to either Rrp6 or Rrp44 using partially overlapping and mutually exclusive paths, several issues related to RNA recruitment remain. Here, we identify activities for the highly basic Rrp6 C-terminal tail that we term the 'lasso' because it binds RNA and stimulates ribonuclease activities associated with Rrp44 and Rrp6 within the 11-subunit nuclear exosome. Stimulation is dependent on the Exo9 central channel, and the lasso contributes to degradation and processing activities of exosome substrates in vitro and in vivo. Finally, we present evidence that the Rrp6 lasso may be a conserved feature of the eukaryotic RNA exosome.","author":[{"dropping-particle":"","family":"Rentzsch","given":"Philipp","non-dropping-particle":"","parse-names":false,"suffix":""},{"dropping-particle":"","family":"Witten","given":"Daniela","non-dropping-particle":"","parse-names":false,"suffix":""},{"dropping-particle":"","family":"Cooper","given":"Gregory M.","non-dropping-particle":"","parse-names":false,"suffix":""},{"dropping-particle":"","family":"Shendure","given":"Jay","non-dropping-particle":"","parse-names":false,"suffix":""},{"dropping-particle":"","family":"Kircher","given":"Martin","non-dropping-particle":"","parse-names":false,"suffix":""}],"container-title":"Nucleic acids research","id":"ITEM-1","issue":"D1","issued":{"date-parts":[["2019"]]},"page":"D886-D894","publisher":"Oxford University Press","title":"CADD: predicting the deleteriousness of variants throughout the human genome","type":"article-journal","volume":"47"},"uris":["http://www.mendeley.com/documents/?uuid=74aa3313-42e4-4a44-bb2e-3e876b8ff112"]},{"id":"ITEM-2","itemData":{"DOI":"10.1038/ng.2892","ISSN":"1061-4036","author":[{"dropping-particle":"","family":"Jain","given":"Preti","non-dropping-particle":"","parse-names":false,"suffix":""},{"dropping-particle":"","family":"O'Roak","given":"Brian J","non-dropping-particle":"","parse-names":false,"suffix":""},{"dropping-particle":"","family":"Cooper","given":"Gregory M","non-dropping-particle":"","parse-names":false,"suffix":""},{"dropping-particle":"","family":"Witten","given":"Daniela M","non-dropping-particle":"","parse-names":false,"suffix":""},{"dropping-particle":"","family":"Shendure","given":"Jay","non-dropping-particle":"","parse-names":false,"suffix":""},{"dropping-particle":"","family":"Kircher","given":"Martin","non-dropping-particle":"","parse-names":false,"suffix":""}],"container-title":"Nature Genetics","id":"ITEM-2","issue":"3","issued":{"date-parts":[["2014"]]},"page":"310-315","publisher":"Nature Publishing Group","title":"A general framework for estimating the relative pathogenicity of human genetic variants","type":"article-journal","volume":"46"},"uris":["http://www.mendeley.com/documents/?uuid=f34320a1-8816-4e4e-8769-3b6116933371"]}],"mendeley":{"formattedCitation":"&lt;sup&gt;15,16&lt;/sup&gt;","plainTextFormattedCitation":"15,16","previouslyFormattedCitation":"&lt;sup&gt;15,16&lt;/sup&gt;"},"properties":{"noteIndex":0},"schema":"https://github.com/citation-style-language/schema/raw/master/csl-citation.json"}</w:instrText>
      </w:r>
      <w:r w:rsidR="000C4F99">
        <w:fldChar w:fldCharType="separate"/>
      </w:r>
      <w:r w:rsidR="000C4F99" w:rsidRPr="00765538">
        <w:rPr>
          <w:noProof/>
          <w:vertAlign w:val="superscript"/>
        </w:rPr>
        <w:t>15,16</w:t>
      </w:r>
      <w:r w:rsidR="000C4F99">
        <w:fldChar w:fldCharType="end"/>
      </w:r>
      <w:r w:rsidR="00D11C09">
        <w:t xml:space="preserve">. </w:t>
      </w:r>
      <w:r w:rsidR="00F85201" w:rsidRPr="00AE0097">
        <w:rPr>
          <w:i/>
        </w:rPr>
        <w:t>NOTCH2</w:t>
      </w:r>
      <w:r w:rsidR="00F85201">
        <w:t xml:space="preserve"> </w:t>
      </w:r>
      <w:r w:rsidR="00BA4034">
        <w:t xml:space="preserve">mutations </w:t>
      </w:r>
      <w:r w:rsidR="005200D3" w:rsidRPr="009346DC">
        <w:t>[</w:t>
      </w:r>
      <w:r w:rsidR="00CC718B" w:rsidRPr="009346DC">
        <w:t>20</w:t>
      </w:r>
      <w:r w:rsidR="00BA4034">
        <w:t>%</w:t>
      </w:r>
      <w:r w:rsidR="005200D3" w:rsidRPr="009346DC">
        <w:t>]</w:t>
      </w:r>
      <w:r w:rsidR="00BA4034" w:rsidRPr="00BA4034">
        <w:t xml:space="preserve"> </w:t>
      </w:r>
      <w:r w:rsidR="00BA4034">
        <w:t xml:space="preserve">clustered </w:t>
      </w:r>
      <w:r w:rsidR="000C4F99">
        <w:t xml:space="preserve">in </w:t>
      </w:r>
      <w:r w:rsidR="00BA4034">
        <w:t xml:space="preserve">exon 34 </w:t>
      </w:r>
      <w:r w:rsidR="000C4F99">
        <w:t xml:space="preserve">that encodes </w:t>
      </w:r>
      <w:r w:rsidR="00BA4034">
        <w:t>the C-terminal PEST domain (</w:t>
      </w:r>
      <w:r w:rsidR="00BA4034" w:rsidRPr="00C91840">
        <w:rPr>
          <w:b/>
        </w:rPr>
        <w:t xml:space="preserve">Figure </w:t>
      </w:r>
      <w:r w:rsidR="00BA4034">
        <w:rPr>
          <w:b/>
        </w:rPr>
        <w:t>3</w:t>
      </w:r>
      <w:r w:rsidR="00BA4034">
        <w:t>)</w:t>
      </w:r>
      <w:r w:rsidR="000C4F99">
        <w:t>;</w:t>
      </w:r>
      <w:r w:rsidR="005200D3" w:rsidRPr="00EB25E9">
        <w:t xml:space="preserve"> </w:t>
      </w:r>
      <w:r w:rsidR="00595A1E">
        <w:t>mutations were</w:t>
      </w:r>
      <w:r w:rsidR="00E04E8D">
        <w:t xml:space="preserve"> truncating (n=</w:t>
      </w:r>
      <w:r w:rsidR="00F85201">
        <w:t>53</w:t>
      </w:r>
      <w:r w:rsidR="00E04E8D">
        <w:t>)</w:t>
      </w:r>
      <w:r w:rsidR="005B50C6">
        <w:t xml:space="preserve">, </w:t>
      </w:r>
      <w:r w:rsidR="00D52341">
        <w:t xml:space="preserve">frameshifts </w:t>
      </w:r>
      <w:r w:rsidR="00F85201">
        <w:t>(n=44</w:t>
      </w:r>
      <w:r w:rsidR="00E04E8D">
        <w:t>)</w:t>
      </w:r>
      <w:r w:rsidR="00AE0097">
        <w:t xml:space="preserve">, </w:t>
      </w:r>
      <w:r w:rsidR="00FF21C5">
        <w:t>missense</w:t>
      </w:r>
      <w:r w:rsidR="005B50C6">
        <w:t xml:space="preserve"> </w:t>
      </w:r>
      <w:r w:rsidR="00AE0097">
        <w:t>(n=25), an</w:t>
      </w:r>
      <w:r w:rsidR="0018001C">
        <w:t>d</w:t>
      </w:r>
      <w:r w:rsidR="00AE0097">
        <w:t xml:space="preserve"> a single</w:t>
      </w:r>
      <w:r w:rsidR="00F85201">
        <w:t xml:space="preserve"> non</w:t>
      </w:r>
      <w:r w:rsidR="006B622C">
        <w:t>-</w:t>
      </w:r>
      <w:r w:rsidR="00F85201">
        <w:t>frameshift</w:t>
      </w:r>
      <w:r w:rsidR="00AA5F1A">
        <w:t>.</w:t>
      </w:r>
      <w:r w:rsidR="00D11C09">
        <w:t xml:space="preserve"> </w:t>
      </w:r>
      <w:r w:rsidR="00BA4034">
        <w:t>A</w:t>
      </w:r>
      <w:r w:rsidR="00D11C09">
        <w:t xml:space="preserve"> recurrent variant (p.R2400X</w:t>
      </w:r>
      <w:r w:rsidR="0023792D">
        <w:t>, COSM36210</w:t>
      </w:r>
      <w:r w:rsidR="00D11C09">
        <w:t xml:space="preserve">) </w:t>
      </w:r>
      <w:r w:rsidR="0000081A">
        <w:t xml:space="preserve">located in </w:t>
      </w:r>
      <w:r w:rsidR="00BA4034">
        <w:t>the</w:t>
      </w:r>
      <w:r w:rsidR="0000081A">
        <w:t xml:space="preserve"> PEST domain </w:t>
      </w:r>
      <w:r w:rsidR="00BA4034">
        <w:t>was present in</w:t>
      </w:r>
      <w:r w:rsidR="00DD4E78">
        <w:t xml:space="preserve"> 27 (4.5</w:t>
      </w:r>
      <w:r w:rsidR="00D11C09">
        <w:t>%, 27/602) cases</w:t>
      </w:r>
      <w:r w:rsidR="0023792D">
        <w:t xml:space="preserve">, </w:t>
      </w:r>
      <w:r w:rsidR="00D11C09">
        <w:t xml:space="preserve">predicted to be deleterious with a </w:t>
      </w:r>
      <w:r w:rsidR="00E120B9">
        <w:t xml:space="preserve">CADD </w:t>
      </w:r>
      <w:proofErr w:type="spellStart"/>
      <w:r w:rsidR="00E120B9">
        <w:t>phred</w:t>
      </w:r>
      <w:proofErr w:type="spellEnd"/>
      <w:r w:rsidR="00E120B9">
        <w:t xml:space="preserve"> score</w:t>
      </w:r>
      <w:r w:rsidR="0023792D">
        <w:t xml:space="preserve"> </w:t>
      </w:r>
      <w:r w:rsidR="00E120B9">
        <w:t>of 44</w:t>
      </w:r>
      <w:r w:rsidR="0023792D">
        <w:fldChar w:fldCharType="begin" w:fldLock="1"/>
      </w:r>
      <w:r w:rsidR="0023792D">
        <w:instrText>ADDIN CSL_CITATION {"citationItems":[{"id":"ITEM-1","itemData":{"DOI":"10.1093/nar/gky1016","ISBN":"2076792171","ISSN":"13624962","PMID":"27899565","abstract":"The eukaryotic RNA exosome is an essential, multi-subunit complex that catalyzes RNA turnover, maturation, and quality control processes. Its non-catalytic donut-shaped core includes 9 subunits that associate with the 3' to 5' exoribonucleases Rrp6, and Rrp44/Dis3, a subunit that also catalyzes endoribonuclease activity. Although recent structures and biochemical studies of RNA bound exosomes from S. cerevisiae revealed that the Exo9 central channel guides RNA to either Rrp6 or Rrp44 using partially overlapping and mutually exclusive paths, several issues related to RNA recruitment remain. Here, we identify activities for the highly basic Rrp6 C-terminal tail that we term the 'lasso' because it binds RNA and stimulates ribonuclease activities associated with Rrp44 and Rrp6 within the 11-subunit nuclear exosome. Stimulation is dependent on the Exo9 central channel, and the lasso contributes to degradation and processing activities of exosome substrates in vitro and in vivo. Finally, we present evidence that the Rrp6 lasso may be a conserved feature of the eukaryotic RNA exosome.","author":[{"dropping-particle":"","family":"Rentzsch","given":"Philipp","non-dropping-particle":"","parse-names":false,"suffix":""},{"dropping-particle":"","family":"Witten","given":"Daniela","non-dropping-particle":"","parse-names":false,"suffix":""},{"dropping-particle":"","family":"Cooper","given":"Gregory M.","non-dropping-particle":"","parse-names":false,"suffix":""},{"dropping-particle":"","family":"Shendure","given":"Jay","non-dropping-particle":"","parse-names":false,"suffix":""},{"dropping-particle":"","family":"Kircher","given":"Martin","non-dropping-particle":"","parse-names":false,"suffix":""}],"container-title":"Nucleic acids research","id":"ITEM-1","issue":"D1","issued":{"date-parts":[["2019"]]},"page":"D886-D894","publisher":"Oxford University Press","title":"CADD: predicting the deleteriousness of variants throughout the human genome","type":"article-journal","volume":"47"},"uris":["http://www.mendeley.com/documents/?uuid=74aa3313-42e4-4a44-bb2e-3e876b8ff112"]},{"id":"ITEM-2","itemData":{"DOI":"10.1038/ng.2892","ISSN":"1061-4036","author":[{"dropping-particle":"","family":"Jain","given":"Preti","non-dropping-particle":"","parse-names":false,"suffix":""},{"dropping-particle":"","family":"O'Roak","given":"Brian J","non-dropping-particle":"","parse-names":false,"suffix":""},{"dropping-particle":"","family":"Cooper","given":"Gregory M","non-dropping-particle":"","parse-names":false,"suffix":""},{"dropping-particle":"","family":"Witten","given":"Daniela M","non-dropping-particle":"","parse-names":false,"suffix":""},{"dropping-particle":"","family":"Shendure","given":"Jay","non-dropping-particle":"","parse-names":false,"suffix":""},{"dropping-particle":"","family":"Kircher","given":"Martin","non-dropping-particle":"","parse-names":false,"suffix":""}],"container-title":"Nature Genetics","id":"ITEM-2","issue":"3","issued":{"date-parts":[["2014"]]},"page":"310-315","publisher":"Nature Publishing Group","title":"A general framework for estimating the relative pathogenicity of human genetic variants","type":"article-journal","volume":"46"},"uris":["http://www.mendeley.com/documents/?uuid=f34320a1-8816-4e4e-8769-3b6116933371"]}],"mendeley":{"formattedCitation":"&lt;sup&gt;15,16&lt;/sup&gt;","plainTextFormattedCitation":"15,16","previouslyFormattedCitation":"&lt;sup&gt;15,16&lt;/sup&gt;"},"properties":{"noteIndex":0},"schema":"https://github.com/citation-style-language/schema/raw/master/csl-citation.json"}</w:instrText>
      </w:r>
      <w:r w:rsidR="0023792D">
        <w:fldChar w:fldCharType="separate"/>
      </w:r>
      <w:r w:rsidR="0023792D" w:rsidRPr="00765538">
        <w:rPr>
          <w:noProof/>
          <w:vertAlign w:val="superscript"/>
        </w:rPr>
        <w:t>15,16</w:t>
      </w:r>
      <w:r w:rsidR="0023792D">
        <w:fldChar w:fldCharType="end"/>
      </w:r>
      <w:r w:rsidR="00D11C09">
        <w:t>.</w:t>
      </w:r>
      <w:r w:rsidR="00AA5F1A">
        <w:t xml:space="preserve"> </w:t>
      </w:r>
      <w:r w:rsidR="00AA5F1A" w:rsidRPr="00F16875">
        <w:rPr>
          <w:i/>
        </w:rPr>
        <w:t>TP53</w:t>
      </w:r>
      <w:r w:rsidR="0071190A">
        <w:t xml:space="preserve"> [15%</w:t>
      </w:r>
      <w:r w:rsidR="00AA5F1A">
        <w:t xml:space="preserve">] and </w:t>
      </w:r>
      <w:r w:rsidR="00AA5F1A" w:rsidRPr="00F16875">
        <w:rPr>
          <w:i/>
        </w:rPr>
        <w:t>IGLL5</w:t>
      </w:r>
      <w:r w:rsidR="0071190A">
        <w:t xml:space="preserve"> [14%</w:t>
      </w:r>
      <w:r w:rsidR="00AA5F1A">
        <w:t xml:space="preserve">], the third and fourth most </w:t>
      </w:r>
      <w:r w:rsidR="00183F22">
        <w:t xml:space="preserve">frequently </w:t>
      </w:r>
      <w:r w:rsidR="00AA5F1A">
        <w:t>mutated gene</w:t>
      </w:r>
      <w:r w:rsidR="00D83B8D">
        <w:t>s</w:t>
      </w:r>
      <w:r w:rsidR="00AA5F1A">
        <w:t xml:space="preserve"> respectively, harboured mostly nonsynonymous mutations. Mutations in </w:t>
      </w:r>
      <w:r w:rsidR="00AA5F1A" w:rsidRPr="00F16875">
        <w:rPr>
          <w:i/>
        </w:rPr>
        <w:t>TP53</w:t>
      </w:r>
      <w:r w:rsidR="00AA5F1A">
        <w:t xml:space="preserve"> were enriched within the DNA binding domain</w:t>
      </w:r>
      <w:r w:rsidR="0000081A">
        <w:t xml:space="preserve"> </w:t>
      </w:r>
      <w:r w:rsidR="00C91840">
        <w:t>(</w:t>
      </w:r>
      <w:r w:rsidR="00E301A6">
        <w:rPr>
          <w:b/>
        </w:rPr>
        <w:t>Figure 3</w:t>
      </w:r>
      <w:r w:rsidR="00C91840">
        <w:t xml:space="preserve">) </w:t>
      </w:r>
      <w:r w:rsidR="0000081A">
        <w:t xml:space="preserve">where the </w:t>
      </w:r>
      <w:proofErr w:type="gramStart"/>
      <w:r w:rsidR="0000081A">
        <w:t>most recurrent</w:t>
      </w:r>
      <w:proofErr w:type="gramEnd"/>
      <w:r w:rsidR="0000081A">
        <w:t xml:space="preserve"> variant (p.R141H) was present in only thre</w:t>
      </w:r>
      <w:r w:rsidR="00C477A8">
        <w:t>e of the assessed cases [0.007%</w:t>
      </w:r>
      <w:r w:rsidR="0000081A">
        <w:t>]</w:t>
      </w:r>
      <w:r w:rsidR="00AA5F1A">
        <w:t xml:space="preserve">. </w:t>
      </w:r>
      <w:r w:rsidR="00C477A8">
        <w:t>Twenty eight [28/52] variants were annotated in the</w:t>
      </w:r>
      <w:r w:rsidR="00AA5F1A">
        <w:t xml:space="preserve"> IARC </w:t>
      </w:r>
      <w:r w:rsidR="00AA5F1A" w:rsidRPr="004D42CB">
        <w:rPr>
          <w:i/>
        </w:rPr>
        <w:t>TP53</w:t>
      </w:r>
      <w:r w:rsidR="00AA5F1A">
        <w:t xml:space="preserve"> database</w:t>
      </w:r>
      <w:r w:rsidR="00986470" w:rsidRPr="00575A14">
        <w:fldChar w:fldCharType="begin" w:fldLock="1"/>
      </w:r>
      <w:r w:rsidR="00765538">
        <w:instrText>ADDIN CSL_CITATION {"citationItems":[{"id":"ITEM-1","itemData":{"DOI":"10.1002/humu.23035","author":[{"dropping-particle":"","family":"Byrnes","given":"Graham","non-dropping-particle":"","parse-names":false,"suffix":""},{"dropping-particle":"","family":"Ardin","given":"Maude","non-dropping-particle":"","parse-names":false,"suffix":""},{"dropping-particle":"","family":"Bouaoun","given":"Liacine","non-dropping-particle":"","parse-names":false,"suffix":""},{"dropping-particle":"","family":"Sonkin","given":"Dmitriy","non-dropping-particle":"","parse-names":false,"suffix":""},{"dropping-particle":"","family":"Olivier","given":"Magali","non-dropping-particle":"","parse-names":false,"suffix":""},{"dropping-particle":"","family":"Zavadil","given":"Jiri","non-dropping-particle":"","parse-names":false,"suffix":""},{"dropping-particle":"","family":"Hollstein","given":"Monica","non-dropping-particle":"","parse-names":false,"suffix":""}],"container-title":"Human Mutation","id":"ITEM-1","issue":"9","issued":{"date-parts":[["2016"]]},"page":"865-876","title":"TP53 Variations in Human Cancers: New Lessons from the IARC TP53 Database and Genomics Data ","type":"article-journal","volume":"37"},"uris":["http://www.mendeley.com/documents/?uuid=3e902be7-b1a0-4581-adc0-f80c78b7f417"]}],"mendeley":{"formattedCitation":"&lt;sup&gt;17&lt;/sup&gt;","plainTextFormattedCitation":"17","previouslyFormattedCitation":"&lt;sup&gt;17&lt;/sup&gt;"},"properties":{"noteIndex":0},"schema":"https://github.com/citation-style-language/schema/raw/master/csl-citation.json"}</w:instrText>
      </w:r>
      <w:r w:rsidR="00986470" w:rsidRPr="00575A14">
        <w:fldChar w:fldCharType="separate"/>
      </w:r>
      <w:r w:rsidR="00765538" w:rsidRPr="00765538">
        <w:rPr>
          <w:noProof/>
          <w:vertAlign w:val="superscript"/>
        </w:rPr>
        <w:t>17</w:t>
      </w:r>
      <w:r w:rsidR="00986470" w:rsidRPr="00575A14">
        <w:fldChar w:fldCharType="end"/>
      </w:r>
      <w:r w:rsidR="00AA5F1A">
        <w:t>.</w:t>
      </w:r>
      <w:r>
        <w:t xml:space="preserve"> </w:t>
      </w:r>
    </w:p>
    <w:p w14:paraId="6D55AE9C" w14:textId="277D039C" w:rsidR="001247D9" w:rsidRDefault="004D42CB" w:rsidP="005718B5">
      <w:r>
        <w:t xml:space="preserve">A number of other genes </w:t>
      </w:r>
      <w:proofErr w:type="gramStart"/>
      <w:r>
        <w:t>have previously been shown to be targeted</w:t>
      </w:r>
      <w:proofErr w:type="gramEnd"/>
      <w:r>
        <w:t xml:space="preserve"> by recurrent mutations, but without concordance across studies. In the ‘full variant list’</w:t>
      </w:r>
      <w:r w:rsidR="00D11C09" w:rsidRPr="00EB25E9">
        <w:t xml:space="preserve">, </w:t>
      </w:r>
      <w:r w:rsidR="00D11C09" w:rsidRPr="00EB25E9">
        <w:rPr>
          <w:i/>
        </w:rPr>
        <w:t>TNFAIP3, KMT2D, MYD88, TRAF3</w:t>
      </w:r>
      <w:r w:rsidR="00D11C09" w:rsidRPr="00EB25E9">
        <w:t xml:space="preserve"> and </w:t>
      </w:r>
      <w:r w:rsidR="00D11C09" w:rsidRPr="00EB25E9">
        <w:rPr>
          <w:i/>
        </w:rPr>
        <w:t>SPEN</w:t>
      </w:r>
      <w:r>
        <w:rPr>
          <w:i/>
        </w:rPr>
        <w:t xml:space="preserve"> </w:t>
      </w:r>
      <w:r w:rsidRPr="004D42CB">
        <w:t>were recurrently mutated</w:t>
      </w:r>
      <w:r w:rsidR="00D11C09" w:rsidRPr="004D42CB">
        <w:t>.</w:t>
      </w:r>
      <w:r w:rsidR="00D11C09" w:rsidRPr="00EB25E9">
        <w:t xml:space="preserve"> </w:t>
      </w:r>
      <w:r w:rsidR="0086659B" w:rsidRPr="00EB25E9">
        <w:t xml:space="preserve">Mutations in </w:t>
      </w:r>
      <w:r w:rsidR="00730B1D" w:rsidRPr="00EB25E9">
        <w:rPr>
          <w:i/>
        </w:rPr>
        <w:t>TNFAIP3</w:t>
      </w:r>
      <w:r w:rsidR="00730B1D" w:rsidRPr="005D0EDB">
        <w:t xml:space="preserve"> </w:t>
      </w:r>
      <w:r w:rsidR="005925B3" w:rsidRPr="009346DC">
        <w:t>[</w:t>
      </w:r>
      <w:r w:rsidR="00CC718B" w:rsidRPr="009346DC">
        <w:t>13</w:t>
      </w:r>
      <w:r w:rsidR="005925B3" w:rsidRPr="009346DC">
        <w:t>%]</w:t>
      </w:r>
      <w:r w:rsidR="001561D9" w:rsidRPr="00EB25E9">
        <w:t xml:space="preserve">, </w:t>
      </w:r>
      <w:r w:rsidR="001561D9" w:rsidRPr="00EB25E9">
        <w:rPr>
          <w:i/>
        </w:rPr>
        <w:t>KMT2D</w:t>
      </w:r>
      <w:r w:rsidR="001561D9" w:rsidRPr="00EB25E9">
        <w:t xml:space="preserve"> [9%],</w:t>
      </w:r>
      <w:r w:rsidR="005925B3" w:rsidRPr="00EB25E9">
        <w:t xml:space="preserve"> </w:t>
      </w:r>
      <w:r w:rsidR="00730B1D" w:rsidRPr="00EB25E9">
        <w:t xml:space="preserve">and </w:t>
      </w:r>
      <w:r w:rsidR="00730B1D" w:rsidRPr="00EB25E9">
        <w:rPr>
          <w:i/>
        </w:rPr>
        <w:t>MYD88</w:t>
      </w:r>
      <w:r w:rsidR="00730B1D" w:rsidRPr="00EB25E9">
        <w:t xml:space="preserve"> </w:t>
      </w:r>
      <w:r w:rsidR="005925B3" w:rsidRPr="009346DC">
        <w:t>[</w:t>
      </w:r>
      <w:r w:rsidR="00EF1A26" w:rsidRPr="009346DC">
        <w:t>8</w:t>
      </w:r>
      <w:r w:rsidR="005925B3" w:rsidRPr="009346DC">
        <w:t>%]</w:t>
      </w:r>
      <w:r w:rsidR="005925B3" w:rsidRPr="00EB25E9">
        <w:t xml:space="preserve"> </w:t>
      </w:r>
      <w:r w:rsidR="0086659B" w:rsidRPr="00EB25E9">
        <w:t>were principally</w:t>
      </w:r>
      <w:r w:rsidR="00730B1D" w:rsidRPr="00EB25E9">
        <w:t xml:space="preserve"> truncating </w:t>
      </w:r>
      <w:r w:rsidR="0086659B" w:rsidRPr="00EB25E9">
        <w:t>event</w:t>
      </w:r>
      <w:r w:rsidR="00D051DE" w:rsidRPr="00EB25E9">
        <w:t>s</w:t>
      </w:r>
      <w:r w:rsidR="00512A87" w:rsidRPr="00EB25E9">
        <w:t xml:space="preserve">, where mutations in </w:t>
      </w:r>
      <w:r w:rsidR="00512A87" w:rsidRPr="00EB25E9">
        <w:rPr>
          <w:i/>
        </w:rPr>
        <w:t>TNFAIP3</w:t>
      </w:r>
      <w:r w:rsidR="001561D9" w:rsidRPr="00EB25E9">
        <w:rPr>
          <w:i/>
        </w:rPr>
        <w:t xml:space="preserve"> </w:t>
      </w:r>
      <w:r w:rsidR="001561D9" w:rsidRPr="004D42CB">
        <w:t>and</w:t>
      </w:r>
      <w:r w:rsidR="001561D9" w:rsidRPr="00EB25E9">
        <w:rPr>
          <w:i/>
        </w:rPr>
        <w:t xml:space="preserve"> KMT2D</w:t>
      </w:r>
      <w:r w:rsidR="00512A87" w:rsidRPr="00EB25E9">
        <w:t xml:space="preserve"> </w:t>
      </w:r>
      <w:r w:rsidR="00B15054" w:rsidRPr="00EB25E9">
        <w:t xml:space="preserve">were also distributed throughout the entire </w:t>
      </w:r>
      <w:r w:rsidR="00774D18">
        <w:t>gene</w:t>
      </w:r>
      <w:r w:rsidR="00774D18" w:rsidRPr="00EB25E9">
        <w:t xml:space="preserve"> </w:t>
      </w:r>
      <w:r w:rsidR="00B15054" w:rsidRPr="00EB25E9">
        <w:t>(</w:t>
      </w:r>
      <w:r w:rsidR="001561D9" w:rsidRPr="00EB25E9">
        <w:rPr>
          <w:b/>
        </w:rPr>
        <w:t xml:space="preserve">Figure </w:t>
      </w:r>
      <w:r w:rsidR="00E301A6">
        <w:rPr>
          <w:b/>
        </w:rPr>
        <w:t>3</w:t>
      </w:r>
      <w:r w:rsidR="00B15054" w:rsidRPr="005D0EDB">
        <w:t>).</w:t>
      </w:r>
      <w:r w:rsidR="00594408" w:rsidRPr="005D0EDB">
        <w:t xml:space="preserve"> </w:t>
      </w:r>
      <w:r w:rsidR="00D47097">
        <w:lastRenderedPageBreak/>
        <w:t>The p.L265</w:t>
      </w:r>
      <w:r w:rsidR="000173BA">
        <w:t>P</w:t>
      </w:r>
      <w:r w:rsidR="00D47097">
        <w:t xml:space="preserve"> </w:t>
      </w:r>
      <w:r w:rsidR="00594408" w:rsidRPr="005D0EDB">
        <w:rPr>
          <w:i/>
        </w:rPr>
        <w:t>MYD88</w:t>
      </w:r>
      <w:r w:rsidR="00594408" w:rsidRPr="005D0EDB">
        <w:t xml:space="preserve"> </w:t>
      </w:r>
      <w:r w:rsidR="00D47097">
        <w:t>variant accounted</w:t>
      </w:r>
      <w:r w:rsidR="00DD4E78">
        <w:t xml:space="preserve"> for 65% </w:t>
      </w:r>
      <w:r w:rsidR="001247D9">
        <w:t>(28/43</w:t>
      </w:r>
      <w:r w:rsidR="003A684A">
        <w:t xml:space="preserve"> mutations)</w:t>
      </w:r>
      <w:r w:rsidR="00816DC1">
        <w:t xml:space="preserve"> </w:t>
      </w:r>
      <w:r w:rsidR="00DD4E78">
        <w:t xml:space="preserve">of all </w:t>
      </w:r>
      <w:r w:rsidR="00DD4E78" w:rsidRPr="00D47097">
        <w:rPr>
          <w:i/>
        </w:rPr>
        <w:t>MYD88</w:t>
      </w:r>
      <w:r w:rsidR="00DD4E78">
        <w:t xml:space="preserve"> </w:t>
      </w:r>
      <w:r w:rsidR="00D47097">
        <w:t>variants, is</w:t>
      </w:r>
      <w:r w:rsidR="00D47097" w:rsidRPr="00EB25E9">
        <w:t xml:space="preserve"> pathogenic according to ClinVar</w:t>
      </w:r>
      <w:r w:rsidR="00986470" w:rsidRPr="00575A14">
        <w:fldChar w:fldCharType="begin" w:fldLock="1"/>
      </w:r>
      <w:r w:rsidR="00765538">
        <w:instrText>ADDIN CSL_CITATION {"citationItems":[{"id":"ITEM-1","itemData":{"DOI":"10.1093/nar/gkx1153","ISSN":"0305-1048","author":[{"dropping-particle":"","family":"Landrum","given":"Melissa J.","non-dropping-particle":"","parse-names":false,"suffix":""},{"dropping-particle":"","family":"Lee","given":"Jennifer M.","non-dropping-particle":"","parse-names":false,"suffix":""},{"dropping-particle":"","family":"Benson","given":"Mark","non-dropping-particle":"","parse-names":false,"suffix":""},{"dropping-particle":"","family":"Brown","given":"Garth R.","non-dropping-particle":"","parse-names":false,"suffix":""},{"dropping-particle":"","family":"Chao","given":"Chen","non-dropping-particle":"","parse-names":false,"suffix":""},{"dropping-particle":"","family":"Chitipiralla","given":"Shanmuga","non-dropping-particle":"","parse-names":false,"suffix":""},{"dropping-particle":"","family":"Gu","given":"Baoshan","non-dropping-particle":"","parse-names":false,"suffix":""},{"dropping-particle":"","family":"Hart","given":"Jennifer","non-dropping-particle":"","parse-names":false,"suffix":""},{"dropping-particle":"","family":"Hoffman","given":"Douglas","non-dropping-particle":"","parse-names":false,"suffix":""},{"dropping-particle":"","family":"Jang","given":"Wonhee","non-dropping-particle":"","parse-names":false,"suffix":""},{"dropping-particle":"","family":"Karapetyan","given":"Karen","non-dropping-particle":"","parse-names":false,"suffix":""},{"dropping-particle":"","family":"Katz","given":"Kenneth","non-dropping-particle":"","parse-names":false,"suffix":""},{"dropping-particle":"","family":"Liu","given":"Chunlei","non-dropping-particle":"","parse-names":false,"suffix":""},{"dropping-particle":"","family":"Maddipatla","given":"Zenith","non-dropping-particle":"","parse-names":false,"suffix":""},{"dropping-particle":"","family":"Malheiro","given":"Adriana","non-dropping-particle":"","parse-names":false,"suffix":""},{"dropping-particle":"","family":"McDaniel","given":"Kurt","non-dropping-particle":"","parse-names":false,"suffix":""},{"dropping-particle":"","family":"Ovetsky","given":"Michael","non-dropping-particle":"","parse-names":false,"suffix":""},{"dropping-particle":"","family":"Riley","given":"George","non-dropping-particle":"","parse-names":false,"suffix":""},{"dropping-particle":"","family":"Zhou","given":"George","non-dropping-particle":"","parse-names":false,"suffix":""},{"dropping-particle":"","family":"Holmes","given":"J. Bradley","non-dropping-particle":"","parse-names":false,"suffix":""},{"dropping-particle":"","family":"Kattman","given":"Brandi L.","non-dropping-particle":"","parse-names":false,"suffix":""},{"dropping-particle":"","family":"Maglott","given":"Donna R.","non-dropping-particle":"","parse-names":false,"suffix":""}],"container-title":"Nucleic Acids Research","id":"ITEM-1","issue":"D1","issued":{"date-parts":[["2017"]]},"page":"D1062-D1067","publisher":"Oxford University Press","title":"ClinVar: improving access to variant interpretations and supporting evidence","type":"article-journal","volume":"46"},"uris":["http://www.mendeley.com/documents/?uuid=5baa2b7e-5a22-417e-a4bc-6627337a270a"]}],"mendeley":{"formattedCitation":"&lt;sup&gt;18&lt;/sup&gt;","plainTextFormattedCitation":"18","previouslyFormattedCitation":"&lt;sup&gt;18&lt;/sup&gt;"},"properties":{"noteIndex":0},"schema":"https://github.com/citation-style-language/schema/raw/master/csl-citation.json"}</w:instrText>
      </w:r>
      <w:r w:rsidR="00986470" w:rsidRPr="00575A14">
        <w:fldChar w:fldCharType="separate"/>
      </w:r>
      <w:r w:rsidR="00765538" w:rsidRPr="00765538">
        <w:rPr>
          <w:noProof/>
          <w:vertAlign w:val="superscript"/>
        </w:rPr>
        <w:t>18</w:t>
      </w:r>
      <w:r w:rsidR="00986470" w:rsidRPr="00575A14">
        <w:fldChar w:fldCharType="end"/>
      </w:r>
      <w:r w:rsidR="00D47097" w:rsidRPr="00575A14">
        <w:t xml:space="preserve"> and </w:t>
      </w:r>
      <w:r w:rsidR="00D47097">
        <w:t>annotated</w:t>
      </w:r>
      <w:r w:rsidR="00D47097" w:rsidRPr="00575A14">
        <w:t xml:space="preserve"> in the COSMIC database (COSM85940)</w:t>
      </w:r>
      <w:r w:rsidR="00594408" w:rsidRPr="00EB25E9">
        <w:t xml:space="preserve">. This variant </w:t>
      </w:r>
      <w:r w:rsidR="00D47097">
        <w:t xml:space="preserve">is in </w:t>
      </w:r>
      <w:r w:rsidR="00594408" w:rsidRPr="00EB25E9">
        <w:t>the toll/interleukin-1 receptor homology (TIR) domain</w:t>
      </w:r>
      <w:r w:rsidR="00C91840">
        <w:t xml:space="preserve"> (</w:t>
      </w:r>
      <w:r w:rsidR="00C91840" w:rsidRPr="00C91840">
        <w:rPr>
          <w:b/>
        </w:rPr>
        <w:t xml:space="preserve">Figure </w:t>
      </w:r>
      <w:r w:rsidR="00E301A6">
        <w:rPr>
          <w:b/>
        </w:rPr>
        <w:t>3</w:t>
      </w:r>
      <w:r w:rsidR="00C91840">
        <w:t>)</w:t>
      </w:r>
      <w:r w:rsidR="00D47097">
        <w:t xml:space="preserve">, and has been shown to be recurrently mutated in a number of mature B-cell tumours </w:t>
      </w:r>
      <w:r w:rsidR="00986470">
        <w:rPr>
          <w:szCs w:val="24"/>
        </w:rPr>
        <w:fldChar w:fldCharType="begin" w:fldLock="1"/>
      </w:r>
      <w:r w:rsidR="00765538">
        <w:rPr>
          <w:szCs w:val="24"/>
        </w:rPr>
        <w:instrText>ADDIN CSL_CITATION {"citationItems":[{"id":"ITEM-1","itemData":{"DOI":"10.1182/blood-2013-09-525808","ISBN":"1528-0020 (Electronic)\\r0006-4971 (Linking)","ISSN":"15280020","PMID":"24366360","abstract":"The genetic basis for Waldenström's Macroglobulinemia (WM) remains to be clarified. 6q losses are commonly present, though recurring gene losses in this region remain to be defined. We therefore performed whole genome sequencing (WGS) in 30 WM patients, which included germline/tumor sequencing for 10 patients. Validated somatic mutations occurring in &gt;10% of patients included MYD88, CXCR4 and ARID1A that were present in 90%, 27%, and 17% of patients, respectively, and included the activating mutation L265P in MYD88, and WHIM-syndrome like mutations in CXCR4 which previously have only been described in the germline. WGS also delineated copy number alterations (CNA) and structural variants in the 10 paired patients. The CXCR4 and CNA findings were validated in independent expansion cohorts of 147 and 30 WM patients respectively. Validated gene losses due to CNAs involved PRDM2 (93%), BTG1 (87%), HIVEP2 (77%), MKLN1 (77%), PLEKHG1 (70%), LYN (60%), ARID1B (50%), and FOXP1 (37%). Losses in PLEKHG1, HIVEP2, ARID1B, and BCLAF1 constituted the most common deletions within chromosome 6. While no recurrent translocations were observed, in 2 patients deletions in 6q corresponded with translocation events. These studies evidence highly recurring somatic events, and provide a genomic basis for understanding the pathogenesis of WM.","author":[{"dropping-particle":"","family":"Hunter","given":"Zachary R.","non-dropping-particle":"","parse-names":false,"suffix":""},{"dropping-particle":"","family":"Xu","given":"Lian","non-dropping-particle":"","parse-names":false,"suffix":""},{"dropping-particle":"","family":"Yang","given":"Guang","non-dropping-particle":"","parse-names":false,"suffix":""},{"dropping-particle":"","family":"Zhou","given":"Yangsheng","non-dropping-particle":"","parse-names":false,"suffix":""},{"dropping-particle":"","family":"Liu","given":"Xia","non-dropping-particle":"","parse-names":false,"suffix":""},{"dropping-particle":"","family":"Cao","given":"Yang","non-dropping-particle":"","parse-names":false,"suffix":""},{"dropping-particle":"","family":"Manning","given":"Robert J.","non-dropping-particle":"","parse-names":false,"suffix":""},{"dropping-particle":"","family":"Tripsas","given":"Christina","non-dropping-particle":"","parse-names":false,"suffix":""},{"dropping-particle":"","family":"Patterson","given":"Christopher J.","non-dropping-particle":"","parse-names":false,"suffix":""},{"dropping-particle":"","family":"Sheehy","given":"Patricia","non-dropping-particle":"","parse-names":false,"suffix":""},{"dropping-particle":"","family":"Treon","given":"Steven P.","non-dropping-particle":"","parse-names":false,"suffix":""}],"container-title":"Blood","id":"ITEM-1","issue":"11","issued":{"date-parts":[["2014"]]},"page":"1637-1646","title":"The genomic landscape of Waldenström macroglobulinemia is characterized by highly recurring MYD88 and WHIM-like CXCR4 mutations, and small somatic deletions associated with B-cell lymphomagenesis","type":"article-journal","volume":"123"},"uris":["http://www.mendeley.com/documents/?uuid=35c5788b-e340-4e56-b15a-4b2cf398ccc9"]}],"mendeley":{"formattedCitation":"&lt;sup&gt;19&lt;/sup&gt;","plainTextFormattedCitation":"19","previouslyFormattedCitation":"&lt;sup&gt;19&lt;/sup&gt;"},"properties":{"noteIndex":0},"schema":"https://github.com/citation-style-language/schema/raw/master/csl-citation.json"}</w:instrText>
      </w:r>
      <w:r w:rsidR="00986470">
        <w:rPr>
          <w:szCs w:val="24"/>
        </w:rPr>
        <w:fldChar w:fldCharType="separate"/>
      </w:r>
      <w:r w:rsidR="00765538" w:rsidRPr="00765538">
        <w:rPr>
          <w:noProof/>
          <w:szCs w:val="24"/>
          <w:vertAlign w:val="superscript"/>
        </w:rPr>
        <w:t>19</w:t>
      </w:r>
      <w:r w:rsidR="00986470">
        <w:rPr>
          <w:szCs w:val="24"/>
        </w:rPr>
        <w:fldChar w:fldCharType="end"/>
      </w:r>
      <w:r w:rsidR="005E726C">
        <w:rPr>
          <w:szCs w:val="24"/>
        </w:rPr>
        <w:t xml:space="preserve">. </w:t>
      </w:r>
      <w:r w:rsidR="00D83B8D">
        <w:t xml:space="preserve">Other recurrent </w:t>
      </w:r>
      <w:r w:rsidR="00D47097" w:rsidRPr="00D47097">
        <w:rPr>
          <w:i/>
        </w:rPr>
        <w:t>MYD88</w:t>
      </w:r>
      <w:r w:rsidR="00D47097">
        <w:t xml:space="preserve"> </w:t>
      </w:r>
      <w:r w:rsidR="00D83B8D">
        <w:t>mutations included p.V217F, p</w:t>
      </w:r>
      <w:r w:rsidR="00FF2886">
        <w:t>.</w:t>
      </w:r>
      <w:r w:rsidR="00D83B8D">
        <w:t xml:space="preserve">M232T, and p.S219C present in </w:t>
      </w:r>
      <w:r w:rsidR="005E726C">
        <w:t>six</w:t>
      </w:r>
      <w:r w:rsidR="00D83B8D">
        <w:t xml:space="preserve">, </w:t>
      </w:r>
      <w:r w:rsidR="005E726C">
        <w:t>four</w:t>
      </w:r>
      <w:r w:rsidR="00D83B8D">
        <w:t xml:space="preserve">, and </w:t>
      </w:r>
      <w:r w:rsidR="005E726C">
        <w:t>three</w:t>
      </w:r>
      <w:r w:rsidR="00D83B8D">
        <w:t xml:space="preserve"> cases respectively. The latter</w:t>
      </w:r>
      <w:r w:rsidR="00FF21C5">
        <w:t xml:space="preserve"> (p.S219C)</w:t>
      </w:r>
      <w:r w:rsidR="003A684A">
        <w:t>, along with the p.L265P variant,</w:t>
      </w:r>
      <w:r w:rsidR="00D83B8D">
        <w:t xml:space="preserve"> has been identified in </w:t>
      </w:r>
      <w:r w:rsidR="00D83B8D" w:rsidRPr="00D83B8D">
        <w:rPr>
          <w:rFonts w:asciiTheme="minorHAnsi" w:hAnsiTheme="minorHAnsi" w:cstheme="minorHAnsi"/>
          <w:szCs w:val="24"/>
        </w:rPr>
        <w:t>a</w:t>
      </w:r>
      <w:r w:rsidR="00D83B8D" w:rsidRPr="00D83B8D">
        <w:t xml:space="preserve"> recently recognized entity, termed clonal B-cell lymphocytosis of MZ origin (CBL-MZ)</w:t>
      </w:r>
      <w:r w:rsidR="00986470">
        <w:fldChar w:fldCharType="begin" w:fldLock="1"/>
      </w:r>
      <w:r w:rsidR="00765538">
        <w:instrText>ADDIN CSL_CITATION {"citationItems":[{"id":"ITEM-1","itemData":{"DOI":"10.1182/blood-2013-07-515155","ISSN":"0006-4971","author":[{"dropping-particle":"","family":"Athanasiadou","given":"A.","non-dropping-particle":"","parse-names":false,"suffix":""},{"dropping-particle":"","family":"Papadaki","given":"T.","non-dropping-particle":"","parse-names":false,"suffix":""},{"dropping-particle":"","family":"Anagnostopoulos","given":"A.","non-dropping-particle":"","parse-names":false,"suffix":""},{"dropping-particle":"","family":"McIver-Brown","given":"N.","non-dropping-particle":"","parse-names":false,"suffix":""},{"dropping-particle":"","family":"Stamatopoulos","given":"K.","non-dropping-particle":"","parse-names":false,"suffix":""},{"dropping-particle":"","family":"Davis","given":"Z.","non-dropping-particle":"","parse-names":false,"suffix":""},{"dropping-particle":"","family":"Xochelli","given":"A.","non-dropping-particle":"","parse-names":false,"suffix":""},{"dropping-particle":"","family":"Kanellis","given":"G.","non-dropping-particle":"","parse-names":false,"suffix":""},{"dropping-particle":"","family":"Sachanas","given":"S.","non-dropping-particle":"","parse-names":false,"suffix":""},{"dropping-particle":"","family":"Gardiner","given":"A.","non-dropping-particle":"","parse-names":false,"suffix":""},{"dropping-particle":"","family":"Angelopoulou","given":"M. K.","non-dropping-particle":"","parse-names":false,"suffix":""},{"dropping-particle":"","family":"Papadaki","given":"H. A.","non-dropping-particle":"","parse-names":false,"suffix":""},{"dropping-particle":"","family":"Mould","given":"S.","non-dropping-particle":"","parse-names":false,"suffix":""},{"dropping-particle":"","family":"Pangalis","given":"G. A.","non-dropping-particle":"","parse-names":false,"suffix":""},{"dropping-particle":"","family":"Kalpadakis","given":"C.","non-dropping-particle":"","parse-names":false,"suffix":""},{"dropping-particle":"","family":"Oscier","given":"D.","non-dropping-particle":"","parse-names":false,"suffix":""},{"dropping-particle":"","family":"Korkolopoulou","given":"P.","non-dropping-particle":"","parse-names":false,"suffix":""},{"dropping-particle":"","family":"Stalika","given":"E.","non-dropping-particle":"","parse-names":false,"suffix":""},{"dropping-particle":"","family":"Vassilakopoulos","given":"T. P.","non-dropping-particle":"","parse-names":false,"suffix":""},{"dropping-particle":"","family":"Baliakas","given":"P.","non-dropping-particle":"","parse-names":false,"suffix":""},{"dropping-particle":"","family":"Ibbotson","given":"R.","non-dropping-particle":"","parse-names":false,"suffix":""}],"container-title":"Blood","id":"ITEM-1","issue":"8","issued":{"date-parts":[["2013"]]},"page":"1199-1206","title":"Clonal B-cell lymphocytosis exhibiting immunophenotypic features consistent with a marginal-zone origin: is this a distinct entity?","type":"article-journal","volume":"123"},"uris":["http://www.mendeley.com/documents/?uuid=8c567e0d-2d9a-4f2e-bf0d-d1cfe84a42db"]},{"id":"ITEM-2","itemData":{"DOI":"10.1016/j.beha.2016.08.028","ISBN":"2310498270","ISSN":"15321924","abstract":"Monoclonal B cell Lymphocytosis (MBL) is the term used to characterize individuals presenting with lymphocytosis in the absence of lymphadenopathy, organomegaly or any other features suggestive of an active disease. Based on the immunophenotypic findings, MBL cases are sub-categorized into chronic lymphocytic leukemia (CLL)-like, atypical CLL and non-CLL MBL. The latter corresponds to cases with immunophenotypic features suggestive of post germinal center derivation and still represents a diagnostic conundrum. Recent studies are starting to shed light on the true biological nature and clinical significance of this entity and have led to the introduction of the novel term clonal B lymphocytosis of marginal-zone origin (CBL-MZ); as well as the acknowledgement of CBL-MZ in the latest (2016) update of the WHO classification for lymphoid malignancies. Here we provide an overview of relevant research concerning non-CLL MBL and discuss clinico-biological implications and considerations.","author":[{"dropping-particle":"","family":"Xochelli","given":"Aliki","non-dropping-particle":"","parse-names":false,"suffix":""},{"dropping-particle":"","family":"Oscier","given":"David","non-dropping-particle":"","parse-names":false,"suffix":""},{"dropping-particle":"","family":"Stamatopoulos","given":"Kostas","non-dropping-particle":"","parse-names":false,"suffix":""}],"container-title":"Best Practice and Research: Clinical Haematology","id":"ITEM-2","issue":"1-2","issued":{"date-parts":[["2017"]]},"page":"77-83","publisher":"Elsevier Ltd","title":"Clonal B-cell lymphocytosis of marginal zone origin","type":"article-journal","volume":"30"},"uris":["http://www.mendeley.com/documents/?uuid=93a102ef-547c-40a8-92ba-2525836ad40b"]}],"mendeley":{"formattedCitation":"&lt;sup&gt;20,21&lt;/sup&gt;","plainTextFormattedCitation":"20,21","previouslyFormattedCitation":"&lt;sup&gt;20,21&lt;/sup&gt;"},"properties":{"noteIndex":0},"schema":"https://github.com/citation-style-language/schema/raw/master/csl-citation.json"}</w:instrText>
      </w:r>
      <w:r w:rsidR="00986470">
        <w:fldChar w:fldCharType="separate"/>
      </w:r>
      <w:r w:rsidR="00765538" w:rsidRPr="00765538">
        <w:rPr>
          <w:noProof/>
          <w:vertAlign w:val="superscript"/>
        </w:rPr>
        <w:t>20,21</w:t>
      </w:r>
      <w:r w:rsidR="00986470">
        <w:fldChar w:fldCharType="end"/>
      </w:r>
      <w:r w:rsidR="00D83B8D" w:rsidRPr="00D83B8D">
        <w:t xml:space="preserve">, that </w:t>
      </w:r>
      <w:r w:rsidR="00816DC1">
        <w:t>can sometimes</w:t>
      </w:r>
      <w:r w:rsidR="00D83B8D" w:rsidRPr="00D83B8D">
        <w:t xml:space="preserve"> progress to SMZL</w:t>
      </w:r>
      <w:r w:rsidR="00986470">
        <w:fldChar w:fldCharType="begin" w:fldLock="1"/>
      </w:r>
      <w:r w:rsidR="00765538">
        <w:instrText>ADDIN CSL_CITATION {"citationItems":[{"id":"ITEM-1","itemData":{"DOI":"10.1182/bloodadvances.2018019760","ISSN":"24739537","abstract":"The term \" clonal B cell lymphocytosis of marginal zone origin \" (CBL-MZ) 1,2 has recently been suggested for asymptomatic individuals whose routine blood count shows a persistent modest lymphocytosis that is usually accompanied by bone marrow involvement. This immunophenotype is suggestive of marginal zone/postgerminal center derivation, but no other features of a chronic B cell lymphoproliferative disorder are found, other than a low-level paraprotein in some cases. Cases with a clonal lymphocyte count ,5 3 10 9 /L would fall within the revised World Health Organization (WHO) category of non–chronic lymphocytic leukemia-type monoclonal B-cell lymphocytosis. In 3 previous series of CBL-MZ consisting of 102, 53, and 16 cases with median follow-ups (FUs) of 60, 34, and 44 months, respectively, 1,3,4 the overall incidence of progression was 15.7%, with the majority (11.1%) developing splenomegaly that frequently did not require treatment. However, it remains unclear whether CBL-MZ is the precursor to 1 or several well-defined WHO entities and what factors predict disease progression. To address this, we performed a genomic analysis of a well-characterized cohort of CBL-MZ cases with long FU and provide evidence to show that CBL-MZ is not a single biological entity. This study includes data from 37 patients with CBL-MZ diagnosed and managed at the Royal Bournemouth Hospital. Clinical, routine laboratory, morphological, immunophenotypic, immunogenetic, and cytogenetic data have been reported on 36 cases using previously described methods. 1 Informed patient consent was obtained according to the Declaration of Helsinki, and the ethical aspect of the study was approved by the Somerset Research and Ethics Committee. DNA from blood-derived tumor cells (n 5 37) at diagnosis was analyzed with a bespoke HaloPlex Target Enrichment System (Agilent Technologies) that enriched 2.39 Mb of genomic DNA for the coding regions of 768 genes, as previously described. 5 From this panel, the following candidate genes were selected for Sanger validation (primers and conditions are listed in supplemental Table 1) based on the high prevalence of somatic mutations in similar mature B-cell malignancies: KLF2 and NOTCH2 (splenic marginal zone lymphoma [SMZL]), 5-9 CCND3 and BCOR (splenic diffuse red pulp lymphoma [SDRPL]), 10,11 MAP2K1 (hairy cell variant [HCL-v]), 12 MYD88 (lymphoplasmacytic lymphoma [LPL]),","author":[{"dropping-particle":"","family":"Parker","given":"Helen","non-dropping-particle":"","parse-names":false,"suffix":""},{"dropping-particle":"","family":"McIver-Brown","given":"","non-dropping-particle":"","parse-names":false,"suffix":""},{"dropping-particle":"","family":"Robert","given":"Neil","non-dropping-particle":"","parse-names":false,"suffix":""},{"dropping-particle":"","family":"Davis","given":"Zadie A.","non-dropping-particle":"","parse-names":false,"suffix":""},{"dropping-particle":"","family":"Parry","given":"Marina","non-dropping-particle":"","parse-names":false,"suffix":""},{"dropping-particle":"","family":"Rose-Zerilli","given":"Matthew J.J.","non-dropping-particle":"","parse-names":false,"suffix":""},{"dropping-particle":"","family":"Xochelli","given":"Aliki","non-dropping-particle":"","parse-names":false,"suffix":""},{"dropping-particle":"","family":"Gibson","given":"Jane","non-dropping-particle":"","parse-names":false,"suffix":""},{"dropping-particle":"","family":"Walewska","given":"Renata","non-dropping-particle":"","parse-names":false,"suffix":""},{"dropping-particle":"","family":"Strefford","given":"Jonathan C.","non-dropping-particle":"","parse-names":false,"suffix":""},{"dropping-particle":"","family":"Oscier","given":"David G.","non-dropping-particle":"","parse-names":false,"suffix":""}],"container-title":"Blood advances","id":"ITEM-1","issue":"10","issued":{"date-parts":[["2018"]]},"page":"1116-1119","title":"CBL-MZ is not a single biological entity: evidence from genomic analysis and prolonged clinical follow-up","type":"article-journal","volume":"2"},"uris":["http://www.mendeley.com/documents/?uuid=600a3925-774a-4db0-81c6-cede33740dd6"]}],"mendeley":{"formattedCitation":"&lt;sup&gt;22&lt;/sup&gt;","plainTextFormattedCitation":"22","previouslyFormattedCitation":"&lt;sup&gt;22&lt;/sup&gt;"},"properties":{"noteIndex":0},"schema":"https://github.com/citation-style-language/schema/raw/master/csl-citation.json"}</w:instrText>
      </w:r>
      <w:r w:rsidR="00986470">
        <w:fldChar w:fldCharType="separate"/>
      </w:r>
      <w:r w:rsidR="00765538" w:rsidRPr="00765538">
        <w:rPr>
          <w:noProof/>
          <w:vertAlign w:val="superscript"/>
        </w:rPr>
        <w:t>22</w:t>
      </w:r>
      <w:r w:rsidR="00986470">
        <w:fldChar w:fldCharType="end"/>
      </w:r>
      <w:r w:rsidR="00FF21C5">
        <w:t>. The other</w:t>
      </w:r>
      <w:r w:rsidR="003A684A">
        <w:t xml:space="preserve"> </w:t>
      </w:r>
      <w:r w:rsidR="003A684A" w:rsidRPr="003A684A">
        <w:rPr>
          <w:i/>
        </w:rPr>
        <w:t>MYD88</w:t>
      </w:r>
      <w:r w:rsidR="003A684A">
        <w:t xml:space="preserve"> mutations</w:t>
      </w:r>
      <w:r w:rsidR="00FF2886">
        <w:t xml:space="preserve"> (p.V217F and p.M232T)</w:t>
      </w:r>
      <w:r w:rsidR="003A684A">
        <w:t xml:space="preserve"> have been identified in</w:t>
      </w:r>
      <w:r w:rsidR="00FF21C5">
        <w:t xml:space="preserve"> both</w:t>
      </w:r>
      <w:r w:rsidR="003A684A">
        <w:t xml:space="preserve"> CLL and DLBCL</w:t>
      </w:r>
      <w:r w:rsidR="00986470">
        <w:fldChar w:fldCharType="begin" w:fldLock="1"/>
      </w:r>
      <w:r w:rsidR="00765538">
        <w:instrText>ADDIN CSL_CITATION {"citationItems":[{"id":"ITEM-1","itemData":{"DOI":"10.1093/nar/gkw1121","ISBN":"13624962 (Electronic)","ISSN":"13624962","PMID":"27899578","abstract":"COSMIC, the Catalogue of Somatic Mutations in Cancer (http://cancer.sanger.ac.uk) is a high-resolution resource for exploring targets and trends in the genetics of human cancer. Currently the broadest database of mutations in cancer, the information in COSMIC is curated by expert scientists, primarily by scrutinizing large numbers of scientific publications. Over 4 million coding mutations are described in v78 (September 2016), combining genome-wide sequencing results from 28 366 tumours with complete manual curation of 23 489 individual publications focused on 186 key genes and 286 key fusion pairs across all cancers. Molecular profiling of large tumour numbers has also allowed the annotation of more than 13 million non-coding mutations, 18 029 gene fusions, 187 429 genome rearrangements, 1 271 436 abnormal copy number segments, 9 175 462 abnormal expression variants and 7 879 142 differentially methylated CpG dinucleotides. COSMIC now details the genetics of drug resistance, novel somatic gene mutations which allow a tumour to evade therapeutic cancer drugs. Focusing initially on highly characterized drugs and genes, COSMIC v78 contains wide resistance mutation profiles across 20 drugs, detailing the recurrence of 301 unique resistance alleles across 1934 drug-resistant tumours. All information from the COSMIC database is available freely on the COSMIC website.","author":[{"dropping-particle":"","family":"Forbes","given":"Simon A.","non-dropping-particle":"","parse-names":false,"suffix":""},{"dropping-particle":"","family":"Beare","given":"David","non-dropping-particle":"","parse-names":false,"suffix":""},{"dropping-particle":"","family":"Boutselakis","given":"Harry","non-dropping-particle":"","parse-names":false,"suffix":""},{"dropping-particle":"","family":"Bamford","given":"Sally","non-dropping-particle":"","parse-names":false,"suffix":""},{"dropping-particle":"","family":"Bindal","given":"Nidhi","non-dropping-particle":"","parse-names":false,"suffix":""},{"dropping-particle":"","family":"Tate","given":"John","non-dropping-particle":"","parse-names":false,"suffix":""},{"dropping-particle":"","family":"Cole","given":"Charlotte G.","non-dropping-particle":"","parse-names":false,"suffix":""},{"dropping-particle":"","family":"Ward","given":"Sari","non-dropping-particle":"","parse-names":false,"suffix":""},{"dropping-particle":"","family":"Dawson","given":"Elisabeth","non-dropping-particle":"","parse-names":false,"suffix":""},{"dropping-particle":"","family":"Ponting","given":"Laura","non-dropping-particle":"","parse-names":false,"suffix":""},{"dropping-particle":"","family":"Stefancsik","given":"Raymund","non-dropping-particle":"","parse-names":false,"suffix":""},{"dropping-particle":"","family":"Harsha","given":"Bhavana","non-dropping-particle":"","parse-names":false,"suffix":""},{"dropping-particle":"","family":"YinKok","given":"Chai","non-dropping-particle":"","parse-names":false,"suffix":""},{"dropping-particle":"","family":"Jia","given":"Mingming","non-dropping-particle":"","parse-names":false,"suffix":""},{"dropping-particle":"","family":"Jubb","given":"Harry","non-dropping-particle":"","parse-names":false,"suffix":""},{"dropping-particle":"","family":"Sondka","given":"Zbyslaw","non-dropping-particle":"","parse-names":false,"suffix":""},{"dropping-particle":"","family":"Thompson","given":"Sam","non-dropping-particle":"","parse-names":false,"suffix":""},{"dropping-particle":"","family":"De","given":"Tisham","non-dropping-particle":"","parse-names":false,"suffix":""},{"dropping-particle":"","family":"Campbell","given":"Peter J.","non-dropping-particle":"","parse-names":false,"suffix":""}],"container-title":"Nucleic Acids Research","id":"ITEM-1","issue":"D1","issued":{"date-parts":[["2017"]]},"page":"D777-D783","title":"COSMIC: Somatic cancer genetics at high-resolution","type":"article-journal","volume":"45"},"uris":["http://www.mendeley.com/documents/?uuid=4e5488ae-b449-449d-9df9-47370a9c07cc"]}],"mendeley":{"formattedCitation":"&lt;sup&gt;23&lt;/sup&gt;","plainTextFormattedCitation":"23","previouslyFormattedCitation":"&lt;sup&gt;23&lt;/sup&gt;"},"properties":{"noteIndex":0},"schema":"https://github.com/citation-style-language/schema/raw/master/csl-citation.json"}</w:instrText>
      </w:r>
      <w:r w:rsidR="00986470">
        <w:fldChar w:fldCharType="separate"/>
      </w:r>
      <w:r w:rsidR="00765538" w:rsidRPr="00765538">
        <w:rPr>
          <w:noProof/>
          <w:vertAlign w:val="superscript"/>
        </w:rPr>
        <w:t>23</w:t>
      </w:r>
      <w:r w:rsidR="00986470">
        <w:fldChar w:fldCharType="end"/>
      </w:r>
      <w:r w:rsidR="001247D9">
        <w:t xml:space="preserve">. </w:t>
      </w:r>
      <w:r w:rsidR="00816DC1" w:rsidRPr="0032539C">
        <w:rPr>
          <w:i/>
        </w:rPr>
        <w:t>CCND3</w:t>
      </w:r>
      <w:r w:rsidR="00816DC1">
        <w:t xml:space="preserve"> </w:t>
      </w:r>
      <w:r w:rsidR="00D47097">
        <w:t xml:space="preserve">mutations in the C-Terminal domain were mutated in 18 cases </w:t>
      </w:r>
      <w:r w:rsidR="00774D18">
        <w:t>(</w:t>
      </w:r>
      <w:r w:rsidR="00D47097">
        <w:t>7%</w:t>
      </w:r>
      <w:r w:rsidR="00774D18">
        <w:t>)</w:t>
      </w:r>
      <w:r w:rsidR="00D47097">
        <w:t xml:space="preserve">. These mutations have been identified in a panel of mature B-cell neoplasms, and most recently in patients with </w:t>
      </w:r>
      <w:r w:rsidR="00735C50">
        <w:t>splenic diffuse red pulp small B-cell lymphoma (</w:t>
      </w:r>
      <w:r w:rsidR="00816DC1">
        <w:t>SDRPL</w:t>
      </w:r>
      <w:r w:rsidR="00735C50">
        <w:t>)</w:t>
      </w:r>
      <w:r w:rsidR="00816DC1">
        <w:t>, another entity difficult to differentiate from SMZL</w:t>
      </w:r>
      <w:r w:rsidR="00986470">
        <w:fldChar w:fldCharType="begin" w:fldLock="1"/>
      </w:r>
      <w:r w:rsidR="00765538">
        <w:instrText>ADDIN CSL_CITATION {"citationItems":[{"id":"ITEM-1","itemData":{"DOI":"10.1182/blood-2015-09-672667","PMID":"26825711","author":[{"dropping-particle":"","family":"Curiel-Olmo","given":"Soraya","non-dropping-particle":"","parse-names":false,"suffix":""},{"dropping-particle":"","family":"Mondéjar","given":"Rufino","non-dropping-particle":"","parse-names":false,"suffix":""},{"dropping-particle":"","family":"Almaraz","given":"Carmen","non-dropping-particle":"","parse-names":false,"suffix":""},{"dropping-particle":"","family":"Mollejo","given":"Manuela","non-dropping-particle":"","parse-names":false,"suffix":""},{"dropping-particle":"","family":"Cereceda","given":"Laura","non-dropping-particle":"","parse-names":false,"suffix":""},{"dropping-particle":"","family":"Marès","given":"Roso","non-dropping-particle":"","parse-names":false,"suffix":""},{"dropping-particle":"","family":"Derdak","given":"Sophia","non-dropping-particle":"","parse-names":false,"suffix":""},{"dropping-particle":"","family":"Yolanda Campos-Martín","given":"Ana Batlle","non-dropping-particle":"","parse-names":false,"suffix":""},{"dropping-particle":"de","family":"Villambrosía","given":"Sonia González","non-dropping-particle":"","parse-names":false,"suffix":""},{"dropping-particle":"","family":"Gut","given":"Marta","non-dropping-particle":"","parse-names":false,"suffix":""},{"dropping-particle":"","family":"Blanc","given":"Julie","non-dropping-particle":"","parse-names":false,"suffix":""},{"dropping-particle":"","family":"Traverse-Glehen","given":"Alexandra","non-dropping-particle":"","parse-names":false,"suffix":""},{"dropping-particle":"","family":"Verney","given":"Aurelie","non-dropping-particle":"","parse-names":false,"suffix":""},{"dropping-particle":"","family":"Baseggio","given":"Lucile","non-dropping-particle":"","parse-names":false,"suffix":""},{"dropping-particle":"","family":"Francisca I. Camacho, Andrew Wotherspoon, Kostas Stamatopoulos","given":"Aliki Xochelli","non-dropping-particle":"","parse-names":false,"suffix":""},{"dropping-particle":"","family":"Theodora Papadaki","given":"George Kanellis","non-dropping-particle":"","parse-names":false,"suffix":""},{"dropping-particle":"","family":"Ponzoni","given":"Maurilio","non-dropping-particle":"","parse-names":false,"suffix":""},{"dropping-particle":"","family":"García-Cosío","given":"Monica","non-dropping-particle":"","parse-names":false,"suffix":""},{"dropping-particle":"","family":"Vaqué","given":"Jose P.","non-dropping-particle":"","parse-names":false,"suffix":""},{"dropping-particle":"","family":"Beltrán","given":"Sergi","non-dropping-particle":"","parse-names":false,"suffix":""},{"dropping-particle":"","family":"Gut","given":"Ivo","non-dropping-particle":"","parse-names":false,"suffix":""},{"dropping-particle":"","family":"Martínez","given":"Miguel","non-dropping-particle":"","parse-names":false,"suffix":""},{"dropping-particle":"","family":"Piris","given":"Angel","non-dropping-particle":"","parse-names":false,"suffix":""},{"dropping-particle":"","family":"Martínez","given":"Nerea","non-dropping-particle":"","parse-names":false,"suffix":""}],"container-title":"Blood","id":"ITEM-1","issue":"8","issued":{"date-parts":[["2017"]]},"page":"1042-1045","title":"Splenic diffuse red pulp small B-cell lymphoma displays increased expression of cyclin D3 and recurrent CCND3 mutations","type":"article-journal","volume":"129"},"uris":["http://www.mendeley.com/documents/?uuid=d993abb3-d55a-4e6f-be4e-699df901f736"]}],"mendeley":{"formattedCitation":"&lt;sup&gt;24&lt;/sup&gt;","plainTextFormattedCitation":"24","previouslyFormattedCitation":"&lt;sup&gt;24&lt;/sup&gt;"},"properties":{"noteIndex":0},"schema":"https://github.com/citation-style-language/schema/raw/master/csl-citation.json"}</w:instrText>
      </w:r>
      <w:r w:rsidR="00986470">
        <w:fldChar w:fldCharType="separate"/>
      </w:r>
      <w:r w:rsidR="00765538" w:rsidRPr="00765538">
        <w:rPr>
          <w:noProof/>
          <w:vertAlign w:val="superscript"/>
        </w:rPr>
        <w:t>24</w:t>
      </w:r>
      <w:r w:rsidR="00986470">
        <w:fldChar w:fldCharType="end"/>
      </w:r>
      <w:r w:rsidR="0032539C">
        <w:t>.</w:t>
      </w:r>
      <w:r w:rsidR="00816DC1">
        <w:t xml:space="preserve"> </w:t>
      </w:r>
      <w:r w:rsidR="005B735E">
        <w:t>A recurrent</w:t>
      </w:r>
      <w:r w:rsidR="00C66DA9">
        <w:t xml:space="preserve"> variant was also identified in </w:t>
      </w:r>
      <w:r w:rsidR="00C66DA9" w:rsidRPr="00594408">
        <w:rPr>
          <w:i/>
        </w:rPr>
        <w:t>IKBKB</w:t>
      </w:r>
      <w:r w:rsidR="00C40184">
        <w:rPr>
          <w:i/>
        </w:rPr>
        <w:t xml:space="preserve"> </w:t>
      </w:r>
      <w:r w:rsidR="00C40184">
        <w:t>(p.K169E)</w:t>
      </w:r>
      <w:r w:rsidR="00C66DA9">
        <w:rPr>
          <w:i/>
        </w:rPr>
        <w:t xml:space="preserve">, </w:t>
      </w:r>
      <w:r w:rsidR="005B735E">
        <w:t>reported in</w:t>
      </w:r>
      <w:r w:rsidR="00C40184">
        <w:rPr>
          <w:i/>
        </w:rPr>
        <w:t xml:space="preserve"> </w:t>
      </w:r>
      <w:r w:rsidR="005B735E">
        <w:t>eight cases</w:t>
      </w:r>
      <w:r w:rsidR="007D4766">
        <w:t xml:space="preserve"> (1.7%, 8</w:t>
      </w:r>
      <w:r w:rsidR="00C40184">
        <w:t>/510)</w:t>
      </w:r>
      <w:r w:rsidR="005B735E">
        <w:t>,</w:t>
      </w:r>
      <w:r w:rsidR="00C40184" w:rsidRPr="00C40184">
        <w:t xml:space="preserve"> </w:t>
      </w:r>
      <w:r w:rsidR="00C40184">
        <w:t xml:space="preserve">that is predicted to be deleterious with a </w:t>
      </w:r>
      <w:r w:rsidR="00E120B9">
        <w:t xml:space="preserve">CADD </w:t>
      </w:r>
      <w:proofErr w:type="spellStart"/>
      <w:r w:rsidR="00E120B9">
        <w:t>phred</w:t>
      </w:r>
      <w:proofErr w:type="spellEnd"/>
      <w:r w:rsidR="00E120B9">
        <w:t xml:space="preserve"> score</w:t>
      </w:r>
      <w:r w:rsidR="00765538">
        <w:fldChar w:fldCharType="begin" w:fldLock="1"/>
      </w:r>
      <w:r w:rsidR="00765538">
        <w:instrText>ADDIN CSL_CITATION {"citationItems":[{"id":"ITEM-1","itemData":{"DOI":"10.1093/nar/gky1016","ISBN":"2076792171","ISSN":"13624962","PMID":"27899565","abstract":"The eukaryotic RNA exosome is an essential, multi-subunit complex that catalyzes RNA turnover, maturation, and quality control processes. Its non-catalytic donut-shaped core includes 9 subunits that associate with the 3' to 5' exoribonucleases Rrp6, and Rrp44/Dis3, a subunit that also catalyzes endoribonuclease activity. Although recent structures and biochemical studies of RNA bound exosomes from S. cerevisiae revealed that the Exo9 central channel guides RNA to either Rrp6 or Rrp44 using partially overlapping and mutually exclusive paths, several issues related to RNA recruitment remain. Here, we identify activities for the highly basic Rrp6 C-terminal tail that we term the 'lasso' because it binds RNA and stimulates ribonuclease activities associated with Rrp44 and Rrp6 within the 11-subunit nuclear exosome. Stimulation is dependent on the Exo9 central channel, and the lasso contributes to degradation and processing activities of exosome substrates in vitro and in vivo. Finally, we present evidence that the Rrp6 lasso may be a conserved feature of the eukaryotic RNA exosome.","author":[{"dropping-particle":"","family":"Rentzsch","given":"Philipp","non-dropping-particle":"","parse-names":false,"suffix":""},{"dropping-particle":"","family":"Witten","given":"Daniela","non-dropping-particle":"","parse-names":false,"suffix":""},{"dropping-particle":"","family":"Cooper","given":"Gregory M.","non-dropping-particle":"","parse-names":false,"suffix":""},{"dropping-particle":"","family":"Shendure","given":"Jay","non-dropping-particle":"","parse-names":false,"suffix":""},{"dropping-particle":"","family":"Kircher","given":"Martin","non-dropping-particle":"","parse-names":false,"suffix":""}],"container-title":"Nucleic acids research","id":"ITEM-1","issue":"D1","issued":{"date-parts":[["2019"]]},"page":"D886-D894","publisher":"Oxford University Press","title":"CADD: predicting the deleteriousness of variants throughout the human genome","type":"article-journal","volume":"47"},"uris":["http://www.mendeley.com/documents/?uuid=74aa3313-42e4-4a44-bb2e-3e876b8ff112"]},{"id":"ITEM-2","itemData":{"DOI":"10.1038/ng.2892","ISSN":"1061-4036","author":[{"dropping-particle":"","family":"Jain","given":"Preti","non-dropping-particle":"","parse-names":false,"suffix":""},{"dropping-particle":"","family":"O'Roak","given":"Brian J","non-dropping-particle":"","parse-names":false,"suffix":""},{"dropping-particle":"","family":"Cooper","given":"Gregory M","non-dropping-particle":"","parse-names":false,"suffix":""},{"dropping-particle":"","family":"Witten","given":"Daniela M","non-dropping-particle":"","parse-names":false,"suffix":""},{"dropping-particle":"","family":"Shendure","given":"Jay","non-dropping-particle":"","parse-names":false,"suffix":""},{"dropping-particle":"","family":"Kircher","given":"Martin","non-dropping-particle":"","parse-names":false,"suffix":""}],"container-title":"Nature Genetics","id":"ITEM-2","issue":"3","issued":{"date-parts":[["2014"]]},"page":"310-315","publisher":"Nature Publishing Group","title":"A general framework for estimating the relative pathogenicity of human genetic variants","type":"article-journal","volume":"46"},"uris":["http://www.mendeley.com/documents/?uuid=f34320a1-8816-4e4e-8769-3b6116933371"]}],"mendeley":{"formattedCitation":"&lt;sup&gt;15,16&lt;/sup&gt;","plainTextFormattedCitation":"15,16","previouslyFormattedCitation":"&lt;sup&gt;15,16&lt;/sup&gt;"},"properties":{"noteIndex":0},"schema":"https://github.com/citation-style-language/schema/raw/master/csl-citation.json"}</w:instrText>
      </w:r>
      <w:r w:rsidR="00765538">
        <w:fldChar w:fldCharType="separate"/>
      </w:r>
      <w:r w:rsidR="00765538" w:rsidRPr="00765538">
        <w:rPr>
          <w:noProof/>
          <w:vertAlign w:val="superscript"/>
        </w:rPr>
        <w:t>15,16</w:t>
      </w:r>
      <w:r w:rsidR="00765538">
        <w:fldChar w:fldCharType="end"/>
      </w:r>
      <w:r w:rsidR="00E120B9">
        <w:t xml:space="preserve"> of 29.7</w:t>
      </w:r>
      <w:r w:rsidR="00C40184">
        <w:t xml:space="preserve"> (</w:t>
      </w:r>
      <w:r w:rsidR="00C91840" w:rsidRPr="00C91840">
        <w:rPr>
          <w:b/>
        </w:rPr>
        <w:t>Supplementary</w:t>
      </w:r>
      <w:r w:rsidR="00C91840">
        <w:t xml:space="preserve"> </w:t>
      </w:r>
      <w:r w:rsidR="00F901F1" w:rsidRPr="009346DC">
        <w:rPr>
          <w:b/>
        </w:rPr>
        <w:t xml:space="preserve">Table </w:t>
      </w:r>
      <w:r w:rsidR="00FC5444" w:rsidRPr="009346DC">
        <w:rPr>
          <w:b/>
        </w:rPr>
        <w:t>S3</w:t>
      </w:r>
      <w:r w:rsidR="00C40184" w:rsidRPr="00C40184">
        <w:t>)</w:t>
      </w:r>
      <w:r w:rsidR="00C91840">
        <w:t>.</w:t>
      </w:r>
      <w:r w:rsidR="009D3332">
        <w:t xml:space="preserve"> </w:t>
      </w:r>
    </w:p>
    <w:p w14:paraId="0B188964" w14:textId="6811FEB8" w:rsidR="001B6140" w:rsidRDefault="00ED1158" w:rsidP="00D937FB">
      <w:r>
        <w:t xml:space="preserve">Finally, we attempted to perform some higher-level analysis, particularly pertaining to whether </w:t>
      </w:r>
      <w:r w:rsidR="00E977BF">
        <w:t>recurrently mutated genes</w:t>
      </w:r>
      <w:r>
        <w:t xml:space="preserve"> co-exist or are mutually exclusive, </w:t>
      </w:r>
      <w:r w:rsidR="00B168AD">
        <w:t xml:space="preserve">extending what </w:t>
      </w:r>
      <w:r>
        <w:t>has been shown in the literature</w:t>
      </w:r>
      <w:r w:rsidR="00986470">
        <w:fldChar w:fldCharType="begin" w:fldLock="1"/>
      </w:r>
      <w:r w:rsidR="00765538">
        <w:instrText xml:space="preserve">ADDIN CSL_CITATION {"citationItems":[{"id":"ITEM-1","itemData":{"DOI":"10.1158/1078-0432.CCR-14-2759","ISSN":"15573265","PMID":"25779943","abstract":"Purpose: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Research","id":"ITEM-1","issue":"18","issued":{"date-parts":[["2015"]]},"page":"4174-4183","title":"Genetics and prognostication in splenic marginal zone lymphoma: Revelations from deep sequencing","type":"article-journal","volume":"21"},"uris":["http://www.mendeley.com/documents/?uuid=81509c2c-3e61-4115-bfa1-3ac38fc7fb12"]},{"id":"ITEM-2","itemData":{"DOI":"10.1038/leu.2014.294","ISBN":"1476-5551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-2","issue":"2","issued":{"date-parts":[["2015"]]},"page":"503-507","title":"The Krüppel-like factor 2 transcription factor gene is recurrently mutated in splenic marginal zone lymphoma","type":"article-journal","volume":"29"},"uris":["http://www.mendeley.com/documents/?uuid=f6a250b4-7e2b-40aa-a88a-0a5095ee447a"]},{"id":"ITEM-3","itemData":{"DOI":"10.1084/jem.20120904","ISBN":"1540-9538 (Electronic)\\r0022-1007 (Linking)","ISSN":"0022-1007","PMID":"22891273","abstract":"Splenic marginal zone lymphoma (SMZL) is a B cell malignancy of unknown pathogenesis, and thus an orphan of targeted therapies. By integrating whole-exome sequencing and copy-number analysis, we show that the SMZL exome carries at least 30 nonsilent gene alterations. Mutations in NOTCH2, a gene required for marginal-zone (MZ) B cell development, represent the most frequent lesion in SMZL, accounting for </w:instrText>
      </w:r>
      <w:r w:rsidR="00765538">
        <w:rPr>
          <w:rFonts w:ascii="Cambria Math" w:hAnsi="Cambria Math" w:cs="Cambria Math"/>
        </w:rPr>
        <w:instrText>∼</w:instrText>
      </w:r>
      <w:r w:rsidR="00765538">
        <w:instrText xml:space="preserve">20% of cases. All NOTCH2 mutations are predicted to cause impaired degradation of the NOTCH2 protein by eliminating the C-terminal PEST domain, which is required for proteasomal recruitment. Among indolent B cell lymphoproliferative disorders, NOTCH2 mutations are restricted to SMZL, thus representing a potential diagnostic marker for this lymphoma type. In addition to NOTCH2, other modulators or members of the NOTCH pathway are recurrently targeted by genetic lesions in SMZL; these include NOTCH1, SPEN, and DTX1. We also noted mutations in other signaling pathways normally involved in MZ B cell development, suggesting that deregulation of MZ B cell development pathways plays a role in the pathogenesis of </w:instrText>
      </w:r>
      <w:r w:rsidR="00765538">
        <w:rPr>
          <w:rFonts w:ascii="Cambria Math" w:hAnsi="Cambria Math" w:cs="Cambria Math"/>
        </w:rPr>
        <w:instrText>∼</w:instrText>
      </w:r>
      <w:r w:rsidR="00765538">
        <w:instrText>60% SMZL. These findings have direct implications for the treatment of SMZL patients, given the availability of drugs that can target NOTCH, NF-</w:instrText>
      </w:r>
      <w:r w:rsidR="00765538">
        <w:rPr>
          <w:rFonts w:cs="Calibri"/>
        </w:rPr>
        <w:instrText>κ</w:instrText>
      </w:r>
      <w:r w:rsidR="00765538">
        <w:instrText>B, and other pathways deregulated in this disease.","author":[{"dropping-particle":"","family":"Rossi","given":"Davide","non-dropping-particle":"","parse-names":false,"suffix":""},{"dropping-particle":"","family":"Trifonov","given":"Vladimir","non-dropping-particle":"","parse-names":false,"suffix":""},{"dropping-particle":"","family":"Fangazio","given":"Marco","non-dropping-particle":"","parse-names":false,"suffix":""},{"dropping-particle":"","family":"Bruscaggin","given":"Alessio","non-dropping-particle":"","parse-names":false,"suffix":""},{"dropping-particle":"","family":"Rasi","given":"Silvia","non-dropping-particle":"","parse-names":false,"suffix":""},{"dropping-particle":"","family":"Spina","given":"Valeria","non-dropping-particle":"","parse-names":false,"suffix":""},{"dropping-particle":"","family":"Monti","given":"Sara","non-dropping-particle":"","parse-names":false,"suffix":""},{"dropping-particle":"","family":"Vaisitti","given":"Tiziana","non-dropping-particle":"","parse-names":false,"suffix":""},{"dropping-particle":"","family":"Arruga","given":"Francesca","non-dropping-particle":"","parse-names":false,"suffix":""},{"dropping-particle":"","family":"Famà","given":"Rosella","non-dropping-particle":"","parse-names":false,"suffix":""},{"dropping-particle":"","family":"Ciardullo","given":"Carmela","non-dropping-particle":"","parse-names":false,"suffix":""},{"dropping-particle":"","family":"Greco","given":"Mariangela","non-dropping-particle":"","parse-names":false,"suffix":""},{"dropping-particle":"","family":"Cresta","given":"Stefania","non-dropping-particle":"","parse-names":false,"suffix":""},{"dropping-particle":"","family":"Piranda","given":"Daniela","non-dropping-particle":"","parse-names":false,"suffix":""},{"dropping-particle":"","family":"Holmes","given":"Antony","non-dropping-particle":"","parse-names":false,"suffix":""},{"dropping-particle":"","family":"Fabbri","given":"Giulia","non-dropping-particle":"","parse-names":false,"suffix":""},{"dropping-particle":"","family":"Messina","given":"Monica","non-dropping-particle":"","parse-names":false,"suffix":""},{"dropping-particle":"","family":"Rinaldi","given":"Andrea","non-dropping-particle":"","parse-names":false,"suffix":""},{"dropping-particle":"","family":"Wang","given":"Jiguang","non-dropping-particle":"","parse-names":false,"suffix":""},{"dropping-particle":"","family":"Agostinelli","given":"Claudio","non-dropping-particle":"","parse-names":false,"suffix":""},{"dropping-particle":"","family":"Piccaluga","given":"Pier Paolo","non-dropping-particle":"","parse-names":false,"suffix":""},{"dropping-particle":"","family":"Lucioni","given":"Marco","non-dropping-particle":"","parse-names":false,"suffix":""},{"dropping-particle":"","family":"Tabbò","given":"Fabrizio","non-dropping-particle":"","parse-names":false,"suffix":""},{"dropping-particle":"","family":"Serra","given":"Roberto","non-dropping-particle":"","parse-names":false,"suffix":""},{"dropping-particle":"","family":"Franceschetti","given":"Silvia","non-dropping-particle":"","parse-names":false,"suffix":""},{"dropping-particle":"","family":"Deambrogi","given":"Clara","non-dropping-particle":"","parse-names":false,"suffix":""},{"dropping-particle":"","family":"Daniele","given":"Giulia","non-dropping-particle":"","parse-names":false,"suffix":""},{"dropping-particle":"","family":"Gattei","given":"Valter","non-dropping-particle":"","parse-names":false,"suffix":""},{"dropping-particle":"","family":"Marasca","given":"Roberto","non-dropping-particle":"","parse-names":false,"suffix":""},{"dropping-particle":"","family":"Facchetti","given":"Fabio","non-dropping-particle":"","parse-names":false,"suffix":""},{"dropping-particle":"","family":"Arcaini","given":"Luca","non-dropping-particle":"","parse-names":false,"suffix":""},{"dropping-particle":"","family":"Inghirami","given":"Giorgio","non-dropping-particle":"","parse-names":false,"suffix":""},{"dropping-particle":"","family":"Bertoni","given":"Francesco","non-dropping-particle":"","parse-names":false,"suffix":""},{"dropping-particle":"","family":"Pileri","given":"Stefano A.","non-dropping-particle":"","parse-names":false,"suffix":""},{"dropping-particle":"","family":"Deaglio","given":"Silvia","non-dropping-particle":"","parse-names":false,"suffix":""},{"dropping-particle":"","family":"Foà","given":"Robin","non-dropping-particle":"","parse-names":false,"suffix":""},{"dropping-particle":"","family":"Dalla-Favera","given":"Riccardo","non-dropping-particle":"","parse-names":false,"suffix":""},{"dropping-particle":"","family":"Pasqualucci","given":"Laura","non-dropping-particle":"","parse-names":false,"suffix":""},{"dropping-particle":"","family":"Rabadan","given":"Raul","non-dropping-particle":"","parse-names":false,"suffix":""},{"dropping-particle":"","family":"Gaidano","given":"Gianluca","non-dropping-particle":"","parse-names":false,"suffix":""}],"container-title":"The Journal of Experimental Medicine","id":"ITEM-3","issue":"9","issued":{"date-parts":[["2012"]]},"page":"1537-1551","title":"The coding genome of splenic marginal zone lymphoma: activation of &lt;i&gt;NOTCH2&lt;/i&gt; and other pathways regulating marginal zone development","type":"article-journal","volume":"209"},"uris":["http://www.mendeley.com/documents/?uuid=fff8afcc-b166-4232-81b9-1bf4d3e92c7e"]}],"mendeley":{"formattedCitation":"&lt;sup&gt;2,9,10&lt;/sup&gt;","plainTextFormattedCitation":"2,9,10","previouslyFormattedCitation":"&lt;sup&gt;2,9,10&lt;/sup&gt;"},"properties":{"noteIndex":0},"schema":"https://github.com/citation-style-language/schema/raw/master/csl-citation.json"}</w:instrText>
      </w:r>
      <w:r w:rsidR="00986470">
        <w:fldChar w:fldCharType="separate"/>
      </w:r>
      <w:r w:rsidR="00FF21C5" w:rsidRPr="00FF21C5">
        <w:rPr>
          <w:noProof/>
          <w:vertAlign w:val="superscript"/>
        </w:rPr>
        <w:t>2,9,10</w:t>
      </w:r>
      <w:r w:rsidR="00986470">
        <w:fldChar w:fldCharType="end"/>
      </w:r>
      <w:r w:rsidR="005D0EDB">
        <w:t>.</w:t>
      </w:r>
      <w:r w:rsidR="004141FE">
        <w:t xml:space="preserve"> </w:t>
      </w:r>
      <w:r w:rsidR="00E977BF">
        <w:t>We used the</w:t>
      </w:r>
      <w:r w:rsidR="004141FE">
        <w:t xml:space="preserve"> DISCOVER</w:t>
      </w:r>
      <w:r w:rsidR="00986470">
        <w:fldChar w:fldCharType="begin" w:fldLock="1"/>
      </w:r>
      <w:r w:rsidR="00AC0770">
        <w:instrText>ADDIN CSL_CITATION {"citationItems":[{"id":"ITEM-1","itemData":{"DOI":"10.1186/s13059-016-1114-x","ISSN":"1474760X","PMID":"27986087","abstract":"In cancer, mutually exclusive or co-occurring somatic alterations across genes can suggest functional interactions. Existing tests for such patterns make the unrealistic assumption of identical gene alteration probabilities across tumors. We present Discrete Independence Statistic Controlling for Observations with Varying Event Rates (DISCOVER), a novel test that is more sensitive than other methods and controls its false positive rate. A pan-cancer analysis using DISCOVER finds no evidence for widespread co-occurrence, and most co-occurrences previously detected do not exceed expectation by chance. Many mutual exclusivities are identified involving well-known genes related to cell cycle and growth factor signaling, as well as lesser known regulators of Hedgehog signaling.","author":[{"dropping-particle":"","family":"Canisius","given":"Sander","non-dropping-particle":"","parse-names":false,"suffix":""},{"dropping-particle":"","family":"Martens","given":"John W.M.","non-dropping-particle":"","parse-names":false,"suffix":""},{"dropping-particle":"","family":"Wessels","given":"Lodewyk F.A.","non-dropping-particle":"","parse-names":false,"suffix":""}],"container-title":"Genome Biology","id":"ITEM-1","issue":"1","issued":{"date-parts":[["2016"]]},"page":"1-17","publisher":"Genome Biology","title":"A novel independence test for somatic alterations in cancer shows that biology drives mutual exclusivity but chance explains most co-occurrence","type":"article-journal","volume":"17"},"uris":["http://www.mendeley.com/documents/?uuid=de75cf25-23c1-4dfe-bbd3-6606ecdc119f"]}],"mendeley":{"formattedCitation":"&lt;sup&gt;25&lt;/sup&gt;","plainTextFormattedCitation":"25","previouslyFormattedCitation":"&lt;sup&gt;25&lt;/sup&gt;"},"properties":{"noteIndex":0},"schema":"https://github.com/citation-style-language/schema/raw/master/csl-citation.json"}</w:instrText>
      </w:r>
      <w:r w:rsidR="00986470">
        <w:fldChar w:fldCharType="separate"/>
      </w:r>
      <w:r w:rsidR="0031017B" w:rsidRPr="0031017B">
        <w:rPr>
          <w:noProof/>
          <w:vertAlign w:val="superscript"/>
        </w:rPr>
        <w:t>25</w:t>
      </w:r>
      <w:r w:rsidR="00986470">
        <w:fldChar w:fldCharType="end"/>
      </w:r>
      <w:r w:rsidR="00FF21C5">
        <w:t xml:space="preserve"> (Discrete Independence Statistic Controlling for Observations with Varying Event Rates) </w:t>
      </w:r>
      <w:r w:rsidR="004141FE">
        <w:t xml:space="preserve">algorithm </w:t>
      </w:r>
      <w:r w:rsidR="00E977BF">
        <w:t xml:space="preserve">to test for </w:t>
      </w:r>
      <w:r w:rsidR="004141FE">
        <w:t xml:space="preserve">associations of co-occurrence and mutual exclusivity between genes in the database. </w:t>
      </w:r>
      <w:r w:rsidR="00983137">
        <w:t xml:space="preserve">This independent test takes into account the overall alteration rates of each individual tumour by creating a background </w:t>
      </w:r>
      <w:proofErr w:type="gramStart"/>
      <w:r w:rsidR="00983137">
        <w:t>matrix which</w:t>
      </w:r>
      <w:proofErr w:type="gramEnd"/>
      <w:r w:rsidR="00983137">
        <w:t xml:space="preserve"> is how tumour speci</w:t>
      </w:r>
      <w:r w:rsidR="00FF21C5">
        <w:t>fic alteration rates are incorporated</w:t>
      </w:r>
      <w:r w:rsidR="00983137">
        <w:t xml:space="preserve"> by the test. The background matrix is created with simple binary mutation matrix of </w:t>
      </w:r>
      <w:r w:rsidR="00983137" w:rsidRPr="00626E4F">
        <w:rPr>
          <w:b/>
          <w:i/>
        </w:rPr>
        <w:t>m</w:t>
      </w:r>
      <w:r w:rsidR="00983137">
        <w:rPr>
          <w:i/>
        </w:rPr>
        <w:t>*</w:t>
      </w:r>
      <w:r w:rsidR="00983137" w:rsidRPr="00626E4F">
        <w:rPr>
          <w:b/>
          <w:i/>
        </w:rPr>
        <w:t>n</w:t>
      </w:r>
      <w:r w:rsidR="00626E4F">
        <w:t xml:space="preserve"> dimension</w:t>
      </w:r>
      <w:r w:rsidR="00983137">
        <w:t xml:space="preserve"> where </w:t>
      </w:r>
      <w:r w:rsidR="00626E4F" w:rsidRPr="00626E4F">
        <w:rPr>
          <w:b/>
          <w:i/>
        </w:rPr>
        <w:t>m</w:t>
      </w:r>
      <w:r w:rsidR="00626E4F">
        <w:t xml:space="preserve"> is the number of </w:t>
      </w:r>
      <w:r w:rsidR="00983137">
        <w:t xml:space="preserve">genes </w:t>
      </w:r>
      <w:r w:rsidR="00332796">
        <w:t xml:space="preserve">and </w:t>
      </w:r>
      <w:proofErr w:type="spellStart"/>
      <w:r w:rsidR="00626E4F" w:rsidRPr="00576E9D">
        <w:rPr>
          <w:b/>
          <w:i/>
        </w:rPr>
        <w:t>n</w:t>
      </w:r>
      <w:proofErr w:type="spellEnd"/>
      <w:r w:rsidR="00626E4F" w:rsidRPr="00576E9D">
        <w:t xml:space="preserve"> the number of ca</w:t>
      </w:r>
      <w:r w:rsidR="00983137" w:rsidRPr="00576E9D">
        <w:t>ses to get a genome wide view of each tumour.</w:t>
      </w:r>
      <w:r w:rsidR="00776132" w:rsidRPr="00576E9D">
        <w:t xml:space="preserve"> </w:t>
      </w:r>
      <w:r w:rsidR="001D3202" w:rsidRPr="00576E9D">
        <w:t xml:space="preserve">Studies (n=6) that </w:t>
      </w:r>
      <w:r w:rsidR="00776132" w:rsidRPr="00576E9D">
        <w:t>that did not asses</w:t>
      </w:r>
      <w:r w:rsidR="00E977BF" w:rsidRPr="00576E9D">
        <w:t>s</w:t>
      </w:r>
      <w:r w:rsidR="001D3202" w:rsidRPr="00576E9D">
        <w:t xml:space="preserve"> more than 100 genes</w:t>
      </w:r>
      <w:r w:rsidR="00776132" w:rsidRPr="00576E9D">
        <w:t xml:space="preserve"> were excluded from this analysis to reduce bias</w:t>
      </w:r>
      <w:r w:rsidR="005B207E" w:rsidRPr="00576E9D">
        <w:t>, leaving 24</w:t>
      </w:r>
      <w:r w:rsidR="005D0EDB" w:rsidRPr="00576E9D">
        <w:t>0</w:t>
      </w:r>
      <w:r w:rsidR="005B207E" w:rsidRPr="00576E9D">
        <w:t xml:space="preserve"> cases to be assessed</w:t>
      </w:r>
      <w:r w:rsidR="00332796" w:rsidRPr="00576E9D">
        <w:t>.</w:t>
      </w:r>
      <w:r w:rsidR="001D3202" w:rsidRPr="00576E9D">
        <w:t xml:space="preserve"> </w:t>
      </w:r>
      <w:r w:rsidR="001E5D8E" w:rsidRPr="00576E9D">
        <w:t xml:space="preserve">Furthermore, only genes that were mutated in at least 15 tumours were used in the pairwise test leaving 11 genes to be assessed. </w:t>
      </w:r>
      <w:r w:rsidR="00C91840" w:rsidRPr="00576E9D">
        <w:t>The p</w:t>
      </w:r>
      <w:r w:rsidR="001D3202" w:rsidRPr="00576E9D">
        <w:t>airwise combinations</w:t>
      </w:r>
      <w:r w:rsidR="00C91840" w:rsidRPr="00576E9D">
        <w:t xml:space="preserve"> that</w:t>
      </w:r>
      <w:r w:rsidR="001D3202" w:rsidRPr="00576E9D">
        <w:t xml:space="preserve"> were s</w:t>
      </w:r>
      <w:r w:rsidR="00C91840" w:rsidRPr="00576E9D">
        <w:t>ignificantly mutually exclusive were:</w:t>
      </w:r>
      <w:r w:rsidR="001D3202" w:rsidRPr="00576E9D">
        <w:t xml:space="preserve"> </w:t>
      </w:r>
      <w:r w:rsidR="00C91840" w:rsidRPr="00576E9D">
        <w:t xml:space="preserve">1) </w:t>
      </w:r>
      <w:r w:rsidR="001D3202" w:rsidRPr="00576E9D">
        <w:rPr>
          <w:i/>
        </w:rPr>
        <w:t>KLF2</w:t>
      </w:r>
      <w:r w:rsidR="001D3202" w:rsidRPr="00576E9D">
        <w:t xml:space="preserve"> and </w:t>
      </w:r>
      <w:r w:rsidR="001D3202" w:rsidRPr="00576E9D">
        <w:rPr>
          <w:i/>
        </w:rPr>
        <w:t>IGLL5</w:t>
      </w:r>
      <w:r w:rsidR="001D3202" w:rsidRPr="00576E9D">
        <w:t xml:space="preserve"> with the highest significan</w:t>
      </w:r>
      <w:r w:rsidR="00E977BF" w:rsidRPr="00576E9D">
        <w:t>ce of mutual exclusivity (</w:t>
      </w:r>
      <w:r w:rsidR="00E977BF" w:rsidRPr="00576E9D">
        <w:rPr>
          <w:i/>
        </w:rPr>
        <w:t>p</w:t>
      </w:r>
      <w:r w:rsidR="00D2735C" w:rsidRPr="00576E9D">
        <w:t>=</w:t>
      </w:r>
      <w:r w:rsidR="00E977BF" w:rsidRPr="00576E9D">
        <w:t>0.001</w:t>
      </w:r>
      <w:r w:rsidR="001D3202" w:rsidRPr="00576E9D">
        <w:t>)</w:t>
      </w:r>
      <w:r w:rsidR="00C91840" w:rsidRPr="00576E9D">
        <w:t>;</w:t>
      </w:r>
      <w:r w:rsidR="001D3202" w:rsidRPr="00576E9D">
        <w:t xml:space="preserve"> </w:t>
      </w:r>
      <w:r w:rsidR="00C91840" w:rsidRPr="00576E9D">
        <w:t xml:space="preserve">2) </w:t>
      </w:r>
      <w:r w:rsidR="001D3202" w:rsidRPr="00576E9D">
        <w:rPr>
          <w:i/>
        </w:rPr>
        <w:t>TP53</w:t>
      </w:r>
      <w:r w:rsidR="001D3202" w:rsidRPr="00576E9D">
        <w:t xml:space="preserve"> and </w:t>
      </w:r>
      <w:r w:rsidR="001D3202" w:rsidRPr="00576E9D">
        <w:rPr>
          <w:i/>
        </w:rPr>
        <w:t>NOTCH2</w:t>
      </w:r>
      <w:r w:rsidR="00E977BF" w:rsidRPr="00576E9D">
        <w:t xml:space="preserve"> (</w:t>
      </w:r>
      <w:r w:rsidR="00E977BF" w:rsidRPr="00576E9D">
        <w:rPr>
          <w:i/>
        </w:rPr>
        <w:t>p</w:t>
      </w:r>
      <w:r w:rsidR="00E977BF" w:rsidRPr="00576E9D">
        <w:t>=</w:t>
      </w:r>
      <w:r w:rsidR="001D3202" w:rsidRPr="00576E9D">
        <w:t>0.00</w:t>
      </w:r>
      <w:r w:rsidR="00D2735C" w:rsidRPr="00576E9D">
        <w:t>8</w:t>
      </w:r>
      <w:r w:rsidR="001D3202" w:rsidRPr="00576E9D">
        <w:t>) and</w:t>
      </w:r>
      <w:r w:rsidR="00C91840" w:rsidRPr="00576E9D">
        <w:t>; 3)</w:t>
      </w:r>
      <w:r w:rsidR="001D3202" w:rsidRPr="00576E9D">
        <w:t xml:space="preserve"> </w:t>
      </w:r>
      <w:r w:rsidR="001D3202" w:rsidRPr="00576E9D">
        <w:rPr>
          <w:i/>
        </w:rPr>
        <w:t>TP53</w:t>
      </w:r>
      <w:r w:rsidR="001D3202" w:rsidRPr="00576E9D">
        <w:t xml:space="preserve"> and </w:t>
      </w:r>
      <w:r w:rsidR="001D3202" w:rsidRPr="00576E9D">
        <w:rPr>
          <w:i/>
        </w:rPr>
        <w:t xml:space="preserve">KLF2 </w:t>
      </w:r>
      <w:r w:rsidR="00E977BF" w:rsidRPr="00576E9D">
        <w:t>(</w:t>
      </w:r>
      <w:r w:rsidR="00E977BF" w:rsidRPr="00576E9D">
        <w:rPr>
          <w:i/>
        </w:rPr>
        <w:t>p</w:t>
      </w:r>
      <w:r w:rsidR="00E977BF" w:rsidRPr="00576E9D">
        <w:t>=</w:t>
      </w:r>
      <w:r w:rsidR="001D3202" w:rsidRPr="00576E9D">
        <w:t>0.0</w:t>
      </w:r>
      <w:r w:rsidR="00D2735C" w:rsidRPr="00576E9D">
        <w:t>1</w:t>
      </w:r>
      <w:r w:rsidR="001D3202" w:rsidRPr="00576E9D">
        <w:t>).</w:t>
      </w:r>
      <w:r w:rsidR="0093406F" w:rsidRPr="00576E9D">
        <w:t xml:space="preserve"> </w:t>
      </w:r>
      <w:r w:rsidR="001E5D8E" w:rsidRPr="00576E9D">
        <w:rPr>
          <w:b/>
        </w:rPr>
        <w:t xml:space="preserve">Figure 2D </w:t>
      </w:r>
      <w:r w:rsidR="001E5D8E" w:rsidRPr="00576E9D">
        <w:t xml:space="preserve">shows a heat map of the corrected </w:t>
      </w:r>
      <w:r w:rsidR="001E5D8E" w:rsidRPr="00576E9D">
        <w:rPr>
          <w:i/>
        </w:rPr>
        <w:t>p</w:t>
      </w:r>
      <w:r w:rsidR="001E5D8E" w:rsidRPr="00576E9D">
        <w:t>-values for the pairwise combinations and</w:t>
      </w:r>
      <w:r w:rsidR="001E5D8E" w:rsidRPr="00576E9D">
        <w:rPr>
          <w:b/>
        </w:rPr>
        <w:t xml:space="preserve"> Figure 2E</w:t>
      </w:r>
      <w:r w:rsidR="001E5D8E" w:rsidRPr="00576E9D">
        <w:t xml:space="preserve"> a waterfall plot of </w:t>
      </w:r>
      <w:r w:rsidR="001E5D8E" w:rsidRPr="00576E9D">
        <w:rPr>
          <w:i/>
        </w:rPr>
        <w:t>KLF2, NOTCH2, TP53</w:t>
      </w:r>
      <w:r w:rsidR="001E5D8E" w:rsidRPr="00576E9D">
        <w:t xml:space="preserve"> and </w:t>
      </w:r>
      <w:r w:rsidR="001E5D8E" w:rsidRPr="00576E9D">
        <w:rPr>
          <w:i/>
        </w:rPr>
        <w:t>IGLL5</w:t>
      </w:r>
      <w:r w:rsidR="001E5D8E" w:rsidRPr="00576E9D">
        <w:t xml:space="preserve"> where the mutually exclusive genes pairs can be better visualised. </w:t>
      </w:r>
      <w:r w:rsidR="001B6140" w:rsidRPr="00576E9D">
        <w:t xml:space="preserve">We did not perform an analysis of clonal evolution, as limited VAF information was available for key genes, such as for </w:t>
      </w:r>
      <w:r w:rsidR="001B6140" w:rsidRPr="00576E9D">
        <w:rPr>
          <w:i/>
        </w:rPr>
        <w:t>KLF2</w:t>
      </w:r>
      <w:r w:rsidR="001B6140" w:rsidRPr="00576E9D">
        <w:t xml:space="preserve"> and </w:t>
      </w:r>
      <w:r w:rsidR="001B6140" w:rsidRPr="00576E9D">
        <w:rPr>
          <w:i/>
        </w:rPr>
        <w:t xml:space="preserve">NOTCH2 </w:t>
      </w:r>
      <w:r w:rsidR="001B6140" w:rsidRPr="00576E9D">
        <w:t>variants</w:t>
      </w:r>
      <w:r w:rsidR="001B6140">
        <w:t>, as they have principally been identified with Sanger sequencing. Therefore, we could not meaningfully extended the findings of Parry and co-workers</w:t>
      </w:r>
      <w:r w:rsidR="00FF21C5">
        <w:fldChar w:fldCharType="begin" w:fldLock="1"/>
      </w:r>
      <w:r w:rsidR="00765538">
        <w:instrText>ADDIN CSL_CITATION {"citationItems":[{"id":"ITEM-1","itemData":{"DOI":"10.1158/1078-0432.CCR-14-2759","ISSN":"15573265","PMID":"25779943","abstract":"Purpose: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Research","id":"ITEM-1","issue":"18","issued":{"date-parts":[["2015"]]},"page":"4174-4183","title":"Genetics and prognostication in splenic marginal zone lymphoma: Revelations from deep sequencing","type":"article-journal","volume":"21"},"uris":["http://www.mendeley.com/documents/?uuid=81509c2c-3e61-4115-bfa1-3ac38fc7fb12"]}],"mendeley":{"formattedCitation":"&lt;sup&gt;9&lt;/sup&gt;","plainTextFormattedCitation":"9","previouslyFormattedCitation":"&lt;sup&gt;9&lt;/sup&gt;"},"properties":{"noteIndex":0},"schema":"https://github.com/citation-style-language/schema/raw/master/csl-citation.json"}</w:instrText>
      </w:r>
      <w:r w:rsidR="00FF21C5">
        <w:fldChar w:fldCharType="separate"/>
      </w:r>
      <w:r w:rsidR="00FF21C5" w:rsidRPr="00FF21C5">
        <w:rPr>
          <w:noProof/>
          <w:vertAlign w:val="superscript"/>
        </w:rPr>
        <w:t>9</w:t>
      </w:r>
      <w:r w:rsidR="00FF21C5">
        <w:fldChar w:fldCharType="end"/>
      </w:r>
      <w:r w:rsidR="001B6140">
        <w:t xml:space="preserve">. </w:t>
      </w:r>
    </w:p>
    <w:p w14:paraId="475B7866" w14:textId="731C44AF" w:rsidR="007145D1" w:rsidRDefault="007145D1" w:rsidP="006F45E4">
      <w:pPr>
        <w:pStyle w:val="Heading1"/>
      </w:pPr>
      <w:r>
        <w:t xml:space="preserve">Discussion </w:t>
      </w:r>
    </w:p>
    <w:p w14:paraId="1B26CE4D" w14:textId="19AD9A06" w:rsidR="00F040AF" w:rsidRDefault="00C12F1D" w:rsidP="006D1669">
      <w:proofErr w:type="gramStart"/>
      <w:r>
        <w:t>Currently, there is a scarcity of geno</w:t>
      </w:r>
      <w:r w:rsidR="00192293">
        <w:t>me-wide studies that document</w:t>
      </w:r>
      <w:r>
        <w:t xml:space="preserve"> the somatic landscape of SMZL.</w:t>
      </w:r>
      <w:proofErr w:type="gramEnd"/>
      <w:r>
        <w:t xml:space="preserve"> </w:t>
      </w:r>
      <w:r w:rsidR="00B26623">
        <w:t xml:space="preserve">The 35 published cases with WES or WGS data available provide only </w:t>
      </w:r>
      <w:r>
        <w:t xml:space="preserve">an incomplete </w:t>
      </w:r>
      <w:r w:rsidR="00B168AD">
        <w:t>c</w:t>
      </w:r>
      <w:r w:rsidR="00B168AD" w:rsidRPr="00C838A3">
        <w:t xml:space="preserve">atalogue </w:t>
      </w:r>
      <w:r>
        <w:t xml:space="preserve">of the genes and pathways </w:t>
      </w:r>
      <w:r w:rsidR="00B26623">
        <w:t xml:space="preserve">disrupted in the disease, failing to recapitulate the clinical </w:t>
      </w:r>
      <w:r w:rsidR="00C838A3">
        <w:t>heterogeneity that defines SMZL</w:t>
      </w:r>
      <w:r w:rsidR="00B168AD">
        <w:t xml:space="preserve">. </w:t>
      </w:r>
      <w:r w:rsidR="00B168AD">
        <w:lastRenderedPageBreak/>
        <w:t>Therefore,</w:t>
      </w:r>
      <w:r w:rsidR="00AB5D1A">
        <w:t xml:space="preserve"> we chose to perform a systematic review</w:t>
      </w:r>
      <w:r w:rsidR="002D4022">
        <w:t xml:space="preserve"> of mutational data from</w:t>
      </w:r>
      <w:r w:rsidR="00EB0D9E">
        <w:t xml:space="preserve"> f</w:t>
      </w:r>
      <w:r w:rsidR="008F1DBE">
        <w:t>ourteen</w:t>
      </w:r>
      <w:r w:rsidR="00453EFD">
        <w:t xml:space="preserve"> studies</w:t>
      </w:r>
      <w:r w:rsidR="00F040AF">
        <w:t xml:space="preserve"> covering three broad categories; 1) discovery WES/WGS studies of SMZL</w:t>
      </w:r>
      <w:r w:rsidR="00981BBD">
        <w:t>;</w:t>
      </w:r>
      <w:r w:rsidR="00F040AF">
        <w:t xml:space="preserve"> 2) confirmation/extension of SMZL usually utilizing targeted re-</w:t>
      </w:r>
      <w:r w:rsidR="00981BBD">
        <w:t>sequencing</w:t>
      </w:r>
      <w:r w:rsidR="00F040AF">
        <w:t xml:space="preserve"> approaches</w:t>
      </w:r>
      <w:r w:rsidR="00981BBD">
        <w:t>;</w:t>
      </w:r>
      <w:r w:rsidR="00F040AF">
        <w:t xml:space="preserve"> and 3) sequencing data drawn from studies of other mature B-cell neoplasm</w:t>
      </w:r>
      <w:r w:rsidR="00981BBD">
        <w:t>,</w:t>
      </w:r>
      <w:r w:rsidR="00F040AF">
        <w:t xml:space="preserve"> where SMZL was includ</w:t>
      </w:r>
      <w:r w:rsidR="00981BBD">
        <w:t>ed</w:t>
      </w:r>
      <w:r w:rsidR="00F040AF">
        <w:t xml:space="preserve"> as </w:t>
      </w:r>
      <w:r w:rsidR="00981BBD">
        <w:t>comparison.</w:t>
      </w:r>
      <w:r w:rsidR="00B168AD">
        <w:t xml:space="preserve"> </w:t>
      </w:r>
      <w:r w:rsidR="00F040AF">
        <w:t xml:space="preserve">Our </w:t>
      </w:r>
      <w:r w:rsidR="00261C01">
        <w:t>aims were to</w:t>
      </w:r>
      <w:r w:rsidR="00E80F69">
        <w:t>:</w:t>
      </w:r>
      <w:r w:rsidR="00261C01">
        <w:t xml:space="preserve"> </w:t>
      </w:r>
      <w:r w:rsidR="00F040AF">
        <w:t xml:space="preserve">a) </w:t>
      </w:r>
      <w:r w:rsidR="00B168AD">
        <w:t>d</w:t>
      </w:r>
      <w:r w:rsidR="00261C01">
        <w:t xml:space="preserve">etermine if a systematic review approach would yield novel insight into the genes and </w:t>
      </w:r>
      <w:r w:rsidR="00E80F69">
        <w:t>p</w:t>
      </w:r>
      <w:r w:rsidR="00261C01">
        <w:t>athways targeted by somatic mutations</w:t>
      </w:r>
      <w:r w:rsidR="00E80F69">
        <w:t>;</w:t>
      </w:r>
      <w:r w:rsidR="00261C01">
        <w:t xml:space="preserve"> and </w:t>
      </w:r>
      <w:r w:rsidR="00F040AF">
        <w:t>b</w:t>
      </w:r>
      <w:r w:rsidR="00261C01">
        <w:t xml:space="preserve">) </w:t>
      </w:r>
      <w:r w:rsidR="00B168AD">
        <w:t>p</w:t>
      </w:r>
      <w:r w:rsidR="00261C01">
        <w:t>rovide the research community with a</w:t>
      </w:r>
      <w:r w:rsidR="00F040AF">
        <w:t xml:space="preserve"> unique and </w:t>
      </w:r>
      <w:r w:rsidR="009346DC">
        <w:t>accurately annotated</w:t>
      </w:r>
      <w:r w:rsidR="00261C01">
        <w:t xml:space="preserve"> database of SMZL mutations</w:t>
      </w:r>
      <w:r w:rsidR="0009311B">
        <w:t xml:space="preserve">, mapped to </w:t>
      </w:r>
      <w:r w:rsidR="009759EC">
        <w:t xml:space="preserve">functionally relevant transcripts in </w:t>
      </w:r>
      <w:r w:rsidR="0031017B">
        <w:t>GRch38</w:t>
      </w:r>
      <w:r w:rsidR="00027366">
        <w:t xml:space="preserve"> to </w:t>
      </w:r>
      <w:r w:rsidR="00E80F69">
        <w:t>facilitate</w:t>
      </w:r>
      <w:r w:rsidR="00AB2B91">
        <w:t xml:space="preserve"> future</w:t>
      </w:r>
      <w:r w:rsidR="00AB2B91" w:rsidRPr="00EB0D9E">
        <w:t xml:space="preserve"> </w:t>
      </w:r>
      <w:r w:rsidR="00AB2B91">
        <w:t>investigations</w:t>
      </w:r>
      <w:r w:rsidR="00027366">
        <w:t xml:space="preserve">. </w:t>
      </w:r>
    </w:p>
    <w:p w14:paraId="3AC5335E" w14:textId="7107B8CB" w:rsidR="005407F6" w:rsidRDefault="005407F6" w:rsidP="005407F6">
      <w:r>
        <w:t>We encountered a number</w:t>
      </w:r>
      <w:r w:rsidR="009346DC">
        <w:t xml:space="preserve"> of</w:t>
      </w:r>
      <w:r>
        <w:t xml:space="preserve"> limitations that restricted the scope of our analysis. These issues are broadly relevant to any systematic review approaches, pertaining to experimental/analytical designs and the lack of all the required information in published studies. For example, </w:t>
      </w:r>
      <w:r w:rsidR="00F023F7">
        <w:t>Parry</w:t>
      </w:r>
      <w:r>
        <w:t xml:space="preserve"> </w:t>
      </w:r>
      <w:r w:rsidRPr="009346DC">
        <w:rPr>
          <w:i/>
        </w:rPr>
        <w:t>et al</w:t>
      </w:r>
      <w:r>
        <w:t xml:space="preserve"> provided a detailed list of the somatic variants detected in their study, with expansive annotation, whilst </w:t>
      </w:r>
      <w:proofErr w:type="spellStart"/>
      <w:r w:rsidR="00F023F7">
        <w:t>Clipson</w:t>
      </w:r>
      <w:proofErr w:type="spellEnd"/>
      <w:r>
        <w:t xml:space="preserve"> and co-workers published only high-level amino-acid sequences. </w:t>
      </w:r>
      <w:r w:rsidR="00250C86">
        <w:t>Fu</w:t>
      </w:r>
      <w:r w:rsidR="00B168AD">
        <w:t>rthermore, i</w:t>
      </w:r>
      <w:r>
        <w:t xml:space="preserve">t was not possible </w:t>
      </w:r>
      <w:proofErr w:type="gramStart"/>
      <w:r>
        <w:t>to consistently account</w:t>
      </w:r>
      <w:proofErr w:type="gramEnd"/>
      <w:r>
        <w:t xml:space="preserve"> for variability associated with the nature of the original tumour samples themselves, such as tumour cell purity, and as raw sequencing data was not </w:t>
      </w:r>
      <w:r w:rsidR="00C838A3">
        <w:t>reported with the data</w:t>
      </w:r>
      <w:r>
        <w:t xml:space="preserve">, we could not accurately account for sequence coverage or read depth, nor could we account for potential bias originating from the </w:t>
      </w:r>
      <w:r w:rsidR="005B735E">
        <w:t>bioinformatics</w:t>
      </w:r>
      <w:r>
        <w:t xml:space="preserve"> analysis. As our combined analysis included WES and re-sequencing studies, the overlap in those genes targeted for analysis was inconsistent. This introduced certain bias</w:t>
      </w:r>
      <w:r w:rsidR="00A501C8">
        <w:t>es</w:t>
      </w:r>
      <w:r>
        <w:t xml:space="preserve"> towards genes included in the panel design of a specific study</w:t>
      </w:r>
      <w:r w:rsidR="00B47171">
        <w:t>, which would result in more compelling data emerging from genes included in more studies, due to their putative role in SMZL or aligned conditions</w:t>
      </w:r>
      <w:r w:rsidR="00C838A3">
        <w:t>.</w:t>
      </w:r>
    </w:p>
    <w:p w14:paraId="3A507D5B" w14:textId="0CCA5CE3" w:rsidR="00B84030" w:rsidRDefault="007408EF" w:rsidP="00B84030">
      <w:r>
        <w:t>WES</w:t>
      </w:r>
      <w:r w:rsidR="00B168AD">
        <w:t>/WGS</w:t>
      </w:r>
      <w:r>
        <w:t xml:space="preserve"> studies are </w:t>
      </w:r>
      <w:r w:rsidR="00B84030">
        <w:t>often</w:t>
      </w:r>
      <w:r>
        <w:t xml:space="preserve"> limited by sample size and </w:t>
      </w:r>
      <w:r w:rsidR="00B84030">
        <w:t xml:space="preserve">this is certainly the case for </w:t>
      </w:r>
      <w:r w:rsidR="00C838A3">
        <w:t>SMZL</w:t>
      </w:r>
      <w:r w:rsidR="00B84030">
        <w:t>. According to the ICGC, WES/WGS analysis of 500 tumour / normal duos are needed to reliably detect genes that are somatically mutated in 3% of tumour</w:t>
      </w:r>
      <w:r w:rsidR="00986470">
        <w:fldChar w:fldCharType="begin" w:fldLock="1"/>
      </w:r>
      <w:r w:rsidR="00AC0770">
        <w:instrText>ADDIN CSL_CITATION {"citationItems":[{"id":"ITEM-1","itemData":{"author":[{"dropping-particle":"","family":"ICGC","given":"","non-dropping-particle":"","parse-names":false,"suffix":""}],"container-title":"International Cancer Genome Consortium: Goals, Structures, Policies, and Guidelines","id":"ITEM-1","issued":{"date-parts":[["2010"]]},"number-of-pages":"22-23","title":"Study Design and Statistical Issues","type":"report"},"uris":["http://www.mendeley.com/documents/?uuid=e3296636-2941-4c7e-b34b-9ea96922230a"]}],"mendeley":{"formattedCitation":"&lt;sup&gt;26&lt;/sup&gt;","plainTextFormattedCitation":"26","previouslyFormattedCitation":"&lt;sup&gt;26&lt;/sup&gt;"},"properties":{"noteIndex":0},"schema":"https://github.com/citation-style-language/schema/raw/master/csl-citation.json"}</w:instrText>
      </w:r>
      <w:r w:rsidR="00986470">
        <w:fldChar w:fldCharType="separate"/>
      </w:r>
      <w:r w:rsidR="0031017B" w:rsidRPr="0031017B">
        <w:rPr>
          <w:noProof/>
          <w:vertAlign w:val="superscript"/>
        </w:rPr>
        <w:t>26</w:t>
      </w:r>
      <w:r w:rsidR="00986470">
        <w:fldChar w:fldCharType="end"/>
      </w:r>
      <w:r w:rsidR="00B84030">
        <w:t>. For rarer tumours, they propose a two-tiered strategy to obtain comparable statistic power processing 100 discovery cases with validation of all mutated genes in an additional 400 cases. The putative power of these approaches will vary based on the mutational burden of a specific tumour type, the background mutation rate, and variability in sequencing depth</w:t>
      </w:r>
      <w:r w:rsidR="00986470" w:rsidRPr="00576E9D">
        <w:fldChar w:fldCharType="begin" w:fldLock="1"/>
      </w:r>
      <w:r w:rsidR="00AC0770" w:rsidRPr="00576E9D">
        <w:instrText>ADDIN CSL_CITATION {"citationItems":[{"id":"ITEM-1","itemData":{"author":[{"dropping-particle":"","family":"ICGC","given":"","non-dropping-particle":"","parse-names":false,"suffix":""}],"container-title":"International Cancer Genome Consortium: Goals, Structures, Policies, and Guidelines","id":"ITEM-1","issued":{"date-parts":[["2010"]]},"number-of-pages":"22-23","title":"Study Design and Statistical Issues","type":"report"},"uris":["http://www.mendeley.com/documents/?uuid=e3296636-2941-4c7e-b34b-9ea96922230a"]}],"mendeley":{"formattedCitation":"&lt;sup&gt;26&lt;/sup&gt;","plainTextFormattedCitation":"26","previouslyFormattedCitation":"&lt;sup&gt;26&lt;/sup&gt;"},"properties":{"noteIndex":0},"schema":"https://github.com/citation-style-language/schema/raw/master/csl-citation.json"}</w:instrText>
      </w:r>
      <w:r w:rsidR="00986470" w:rsidRPr="00576E9D">
        <w:fldChar w:fldCharType="separate"/>
      </w:r>
      <w:r w:rsidR="0031017B" w:rsidRPr="00576E9D">
        <w:rPr>
          <w:noProof/>
          <w:vertAlign w:val="superscript"/>
        </w:rPr>
        <w:t>26</w:t>
      </w:r>
      <w:r w:rsidR="00986470" w:rsidRPr="00576E9D">
        <w:fldChar w:fldCharType="end"/>
      </w:r>
      <w:r w:rsidR="00B84030" w:rsidRPr="00576E9D">
        <w:t xml:space="preserve">. Whilst 14 studies were selected for our systematic review, only </w:t>
      </w:r>
      <w:r w:rsidR="005407F6" w:rsidRPr="00576E9D">
        <w:t xml:space="preserve">the </w:t>
      </w:r>
      <w:r w:rsidR="00641EFB" w:rsidRPr="00576E9D">
        <w:t>five</w:t>
      </w:r>
      <w:r w:rsidR="00B84030" w:rsidRPr="00576E9D">
        <w:t xml:space="preserve"> </w:t>
      </w:r>
      <w:r w:rsidR="005407F6" w:rsidRPr="00576E9D">
        <w:t xml:space="preserve">WES </w:t>
      </w:r>
      <w:r w:rsidR="008B233D" w:rsidRPr="00576E9D">
        <w:t xml:space="preserve">studies, including </w:t>
      </w:r>
      <w:r w:rsidR="00D2735C" w:rsidRPr="00576E9D">
        <w:t>3</w:t>
      </w:r>
      <w:r w:rsidR="008B233D" w:rsidRPr="00576E9D">
        <w:t xml:space="preserve">5 </w:t>
      </w:r>
      <w:r w:rsidR="000E1E96" w:rsidRPr="00576E9D">
        <w:t>patients</w:t>
      </w:r>
      <w:r w:rsidR="008B233D" w:rsidRPr="00576E9D">
        <w:t xml:space="preserve">, </w:t>
      </w:r>
      <w:r w:rsidR="00B84030" w:rsidRPr="00576E9D">
        <w:t>were used to perform an unbiased analysis of all coding genes</w:t>
      </w:r>
      <w:r w:rsidR="008B233D" w:rsidRPr="00576E9D">
        <w:t>, far below the cohort sizes proposed by the ICGC</w:t>
      </w:r>
      <w:r w:rsidR="00B84030" w:rsidRPr="00576E9D">
        <w:t>.</w:t>
      </w:r>
      <w:r w:rsidR="005407F6" w:rsidRPr="00576E9D">
        <w:t xml:space="preserve"> </w:t>
      </w:r>
      <w:r w:rsidR="008B233D" w:rsidRPr="00576E9D">
        <w:t>This is the likely</w:t>
      </w:r>
      <w:r w:rsidR="00E46BAF" w:rsidRPr="00576E9D">
        <w:t xml:space="preserve"> </w:t>
      </w:r>
      <w:r w:rsidR="00FF2886" w:rsidRPr="00576E9D">
        <w:t>explanation</w:t>
      </w:r>
      <w:r w:rsidR="008B233D" w:rsidRPr="00576E9D">
        <w:t xml:space="preserve"> for</w:t>
      </w:r>
      <w:r w:rsidR="00E46BAF" w:rsidRPr="00576E9D">
        <w:t xml:space="preserve"> the restricted concordance </w:t>
      </w:r>
      <w:r w:rsidR="008B233D" w:rsidRPr="00576E9D">
        <w:t xml:space="preserve">we observed </w:t>
      </w:r>
      <w:r w:rsidR="00E46BAF" w:rsidRPr="00576E9D">
        <w:t>between WES studies (</w:t>
      </w:r>
      <w:r w:rsidR="00E46BAF" w:rsidRPr="00576E9D">
        <w:rPr>
          <w:b/>
        </w:rPr>
        <w:t>Figure 2A</w:t>
      </w:r>
      <w:r w:rsidR="00E46BAF" w:rsidRPr="00576E9D">
        <w:t>)</w:t>
      </w:r>
      <w:r w:rsidR="008B233D" w:rsidRPr="00576E9D">
        <w:t>, s</w:t>
      </w:r>
      <w:r w:rsidR="00E46BAF" w:rsidRPr="00576E9D">
        <w:t xml:space="preserve">upporting our </w:t>
      </w:r>
      <w:r w:rsidR="008B233D" w:rsidRPr="00576E9D">
        <w:t xml:space="preserve">view that the current </w:t>
      </w:r>
      <w:r w:rsidR="00E46BAF" w:rsidRPr="00576E9D">
        <w:t xml:space="preserve">genome-wide datasets are inadequate to accurately capture the SMZL genome. </w:t>
      </w:r>
    </w:p>
    <w:p w14:paraId="3CE5EE97" w14:textId="1AC45AF1" w:rsidR="00B15584" w:rsidRDefault="00B15584" w:rsidP="00C838A3">
      <w:pPr>
        <w:rPr>
          <w:szCs w:val="24"/>
          <w:shd w:val="clear" w:color="auto" w:fill="FFFFFF"/>
        </w:rPr>
      </w:pPr>
      <w:r>
        <w:t xml:space="preserve">In spite of these limitations, we were able to provide the following insights. Firstly, we confirm the fundamental importance of </w:t>
      </w:r>
      <w:r w:rsidRPr="00723826">
        <w:rPr>
          <w:i/>
        </w:rPr>
        <w:t>NOTCH</w:t>
      </w:r>
      <w:r>
        <w:rPr>
          <w:i/>
        </w:rPr>
        <w:t>2</w:t>
      </w:r>
      <w:r>
        <w:t xml:space="preserve">, </w:t>
      </w:r>
      <w:r w:rsidRPr="00723826">
        <w:rPr>
          <w:i/>
        </w:rPr>
        <w:t>KLF2</w:t>
      </w:r>
      <w:r>
        <w:t xml:space="preserve"> and </w:t>
      </w:r>
      <w:r w:rsidRPr="00723826">
        <w:rPr>
          <w:i/>
        </w:rPr>
        <w:t>TP53</w:t>
      </w:r>
      <w:r>
        <w:rPr>
          <w:i/>
        </w:rPr>
        <w:t xml:space="preserve"> </w:t>
      </w:r>
      <w:r w:rsidRPr="00723826">
        <w:t>in a pathogenesis of SMZL</w:t>
      </w:r>
      <w:r>
        <w:t>.</w:t>
      </w:r>
      <w:r w:rsidRPr="006A3873">
        <w:rPr>
          <w:rFonts w:cs="Calibri"/>
          <w:szCs w:val="24"/>
        </w:rPr>
        <w:t xml:space="preserve"> </w:t>
      </w:r>
      <w:r w:rsidRPr="00E848F5">
        <w:rPr>
          <w:rFonts w:cs="Calibri"/>
          <w:i/>
          <w:szCs w:val="24"/>
        </w:rPr>
        <w:t>NOTCH2</w:t>
      </w:r>
      <w:r w:rsidRPr="006A3873">
        <w:rPr>
          <w:rFonts w:cs="Calibri"/>
          <w:szCs w:val="24"/>
        </w:rPr>
        <w:t xml:space="preserve"> </w:t>
      </w:r>
      <w:r>
        <w:rPr>
          <w:rFonts w:cs="Calibri"/>
          <w:szCs w:val="24"/>
        </w:rPr>
        <w:t xml:space="preserve">mutations </w:t>
      </w:r>
      <w:r w:rsidR="00713179">
        <w:rPr>
          <w:rFonts w:cs="Calibri"/>
          <w:szCs w:val="24"/>
        </w:rPr>
        <w:t>targeted</w:t>
      </w:r>
      <w:r>
        <w:rPr>
          <w:rFonts w:cs="Calibri"/>
          <w:szCs w:val="24"/>
        </w:rPr>
        <w:t xml:space="preserve"> the C-</w:t>
      </w:r>
      <w:r w:rsidRPr="00B346C4">
        <w:rPr>
          <w:rFonts w:cs="Calibri"/>
          <w:szCs w:val="24"/>
        </w:rPr>
        <w:t>terminal PEST domain necessary for the regulation of the intracellular domain (NICD)</w:t>
      </w:r>
      <w:r w:rsidR="00986470">
        <w:rPr>
          <w:rFonts w:cs="Calibri"/>
          <w:szCs w:val="24"/>
        </w:rPr>
        <w:fldChar w:fldCharType="begin" w:fldLock="1"/>
      </w:r>
      <w:r w:rsidR="00AC0770">
        <w:rPr>
          <w:rFonts w:cs="Calibri"/>
          <w:szCs w:val="24"/>
        </w:rPr>
        <w:instrText>ADDIN CSL_CITATION {"citationItems":[{"id":"ITEM-1","itemData":{"DOI":"10.1158/1078-0432.CCR-14-1348","ISBN":"1078-0432 (Electronic)\\r1078-0432 (Linking)","ISSN":"15573265","PMID":"25564152","abstract":"PURPOSE: To identify and characterize novel, activating mutations in Notch receptors in breast cancer and to determine response to the gamma secretase inhibitor (GSI) PF-03084014.\\n\\nEXPERIMENTAL DESIGN: We used several computational approaches, including novel algorithms, to analyze next-generation sequencing data and related omic datasets from The Cancer Genome Atlas (TCGA) breast cancer cohort. Patient-derived xenograft (PDX) models were sequenced, and Notch-mutant models were treated with PF-03084014. Gene-expression and functional analyses were performed to study the mechanism of activation through mutation and inhibition by PF-03084014.\\n\\nRESULTS: We identified mutations within and upstream of the PEST domains of NOTCH1, NOTCH2, and NOTCH3 in the TCGA dataset. Mutations occurred via several genetic mechanisms and compromised the function of the PEST domain, a negative regulatory domain commonly mutated in other cancers. Focal amplifications of NOTCH2 and NOTCH3 were also observed, as were heterodimerization or extracellular domain mutations at lower incidence. Mutations and amplifications often activated the Notch pathway as evidenced by increased expression of canonical Notch target genes, and functional mutations were significantly enriched in the triple-negative breast cancer subtype (TNBC). PDX models were also identified that harbored PEST domain mutations, and these models were highly sensitive to PF-03084014.\\n\\nCONCLUSIONS: This work suggests that Notch-altered breast cancer constitutes a bona fide oncogenic driver segment with the most common alteration being PEST domain mutations present in multiple Notch receptors. Importantly, functional studies suggest that this newly identified class can be targeted with Notch inhibitors, including GSIs. Clin Cancer Res; 21(6); 1487-96. ©2015 AACR.","author":[{"dropping-particle":"","family":"Wang","given":"Kai","non-dropping-particle":"","parse-names":false,"suffix":""},{"dropping-particle":"","family":"Zhang","given":"Qin","non-dropping-particle":"","parse-names":false,"suffix":""},{"dropping-particle":"","family":"Li","given":"Danan","non-dropping-particle":"","parse-names":false,"suffix":""},{"dropping-particle":"","family":"Ching","given":"Keith","non-dropping-particle":"","parse-names":false,"suffix":""},{"dropping-particle":"","family":"Zhang","given":"Cathy","non-dropping-particle":"","parse-names":false,"suffix":""},{"dropping-particle":"","family":"Zheng","given":"Xianxian","non-dropping-particle":"","parse-names":false,"suffix":""},{"dropping-particle":"","family":"Ozeck","given":"Mark","non-dropping-particle":"","parse-names":false,"suffix":""},{"dropping-particle":"","family":"Shi","given":"Stephanie","non-dropping-particle":"","parse-names":false,"suffix":""},{"dropping-particle":"","family":"Li","given":"Xiaorong","non-dropping-particle":"","parse-names":false,"suffix":""},{"dropping-particle":"","family":"Wang","given":"Hui","non-dropping-particle":"","parse-names":false,"suffix":""},{"dropping-particle":"","family":"Rejto","given":"Paul","non-dropping-particle":"","parse-names":false,"suffix":""},{"dropping-particle":"","family":"Christensen","given":"James","non-dropping-particle":"","parse-names":false,"suffix":""},{"dropping-particle":"","family":"Olson","given":"Peter","non-dropping-particle":"","parse-names":false,"suffix":""}],"container-title":"Clinical Cancer Research","id":"ITEM-1","issue":"6","issued":{"date-parts":[["2015"]]},"page":"1487-1496","title":"PEST domain mutations in Notch receptors comprise an oncogenic driver segment in triple-negative breast cancer sensitive to a γ-secretase inhibitor","type":"article-journal","volume":"21"},"uris":["http://www.mendeley.com/documents/?uuid=963bac5c-3959-405f-85b8-9942fda82e84"]}],"mendeley":{"formattedCitation":"&lt;sup&gt;27&lt;/sup&gt;","plainTextFormattedCitation":"27","previouslyFormattedCitation":"&lt;sup&gt;27&lt;/sup&gt;"},"properties":{"noteIndex":0},"schema":"https://github.com/citation-style-language/schema/raw/master/csl-citation.json"}</w:instrText>
      </w:r>
      <w:r w:rsidR="00986470">
        <w:rPr>
          <w:rFonts w:cs="Calibri"/>
          <w:szCs w:val="24"/>
        </w:rPr>
        <w:fldChar w:fldCharType="separate"/>
      </w:r>
      <w:r w:rsidR="0031017B" w:rsidRPr="0031017B">
        <w:rPr>
          <w:rFonts w:cs="Calibri"/>
          <w:noProof/>
          <w:szCs w:val="24"/>
          <w:vertAlign w:val="superscript"/>
        </w:rPr>
        <w:t>27</w:t>
      </w:r>
      <w:r w:rsidR="00986470">
        <w:rPr>
          <w:rFonts w:cs="Calibri"/>
          <w:szCs w:val="24"/>
        </w:rPr>
        <w:fldChar w:fldCharType="end"/>
      </w:r>
      <w:r>
        <w:rPr>
          <w:rFonts w:cs="Calibri"/>
          <w:szCs w:val="24"/>
        </w:rPr>
        <w:t xml:space="preserve">, and </w:t>
      </w:r>
      <w:r w:rsidR="00713179">
        <w:rPr>
          <w:rFonts w:cs="Calibri"/>
          <w:szCs w:val="24"/>
        </w:rPr>
        <w:t xml:space="preserve">consequent transcriptional regulation. </w:t>
      </w:r>
      <w:r w:rsidR="00214D53">
        <w:rPr>
          <w:szCs w:val="24"/>
          <w:shd w:val="clear" w:color="auto" w:fill="FFFFFF"/>
        </w:rPr>
        <w:t xml:space="preserve">Two distinct clusters of </w:t>
      </w:r>
      <w:r w:rsidRPr="00B346C4">
        <w:rPr>
          <w:szCs w:val="24"/>
          <w:shd w:val="clear" w:color="auto" w:fill="FFFFFF"/>
        </w:rPr>
        <w:t xml:space="preserve">mutations </w:t>
      </w:r>
      <w:r w:rsidR="00214D53">
        <w:rPr>
          <w:szCs w:val="24"/>
          <w:shd w:val="clear" w:color="auto" w:fill="FFFFFF"/>
        </w:rPr>
        <w:t xml:space="preserve">were found in </w:t>
      </w:r>
      <w:r w:rsidR="00214D53" w:rsidRPr="00F97202">
        <w:rPr>
          <w:i/>
          <w:szCs w:val="24"/>
          <w:shd w:val="clear" w:color="auto" w:fill="FFFFFF"/>
        </w:rPr>
        <w:t>KLF2</w:t>
      </w:r>
      <w:r w:rsidR="00214D53">
        <w:rPr>
          <w:szCs w:val="24"/>
          <w:shd w:val="clear" w:color="auto" w:fill="FFFFFF"/>
        </w:rPr>
        <w:t xml:space="preserve">, one </w:t>
      </w:r>
      <w:r>
        <w:rPr>
          <w:szCs w:val="24"/>
          <w:shd w:val="clear" w:color="auto" w:fill="FFFFFF"/>
        </w:rPr>
        <w:t>consists</w:t>
      </w:r>
      <w:r w:rsidRPr="00B346C4">
        <w:rPr>
          <w:szCs w:val="24"/>
          <w:shd w:val="clear" w:color="auto" w:fill="FFFFFF"/>
        </w:rPr>
        <w:t xml:space="preserve"> mostly of missense mutations </w:t>
      </w:r>
      <w:r w:rsidR="00214D53">
        <w:rPr>
          <w:szCs w:val="24"/>
          <w:shd w:val="clear" w:color="auto" w:fill="FFFFFF"/>
        </w:rPr>
        <w:t>flanking</w:t>
      </w:r>
      <w:r w:rsidRPr="00B346C4">
        <w:rPr>
          <w:szCs w:val="24"/>
          <w:shd w:val="clear" w:color="auto" w:fill="FFFFFF"/>
        </w:rPr>
        <w:t xml:space="preserve"> the ZF1 domain involved in DNA recognition</w:t>
      </w:r>
      <w:r w:rsidR="00214D53">
        <w:rPr>
          <w:szCs w:val="24"/>
          <w:shd w:val="clear" w:color="auto" w:fill="FFFFFF"/>
        </w:rPr>
        <w:t xml:space="preserve">, and the second in the activation </w:t>
      </w:r>
      <w:r w:rsidR="00214D53">
        <w:rPr>
          <w:szCs w:val="24"/>
          <w:shd w:val="clear" w:color="auto" w:fill="FFFFFF"/>
        </w:rPr>
        <w:lastRenderedPageBreak/>
        <w:t>domain</w:t>
      </w:r>
      <w:r w:rsidR="00C838A3">
        <w:rPr>
          <w:szCs w:val="24"/>
          <w:shd w:val="clear" w:color="auto" w:fill="FFFFFF"/>
        </w:rPr>
        <w:t>.</w:t>
      </w:r>
      <w:r w:rsidRPr="00B346C4">
        <w:rPr>
          <w:szCs w:val="24"/>
          <w:shd w:val="clear" w:color="auto" w:fill="FFFFFF"/>
        </w:rPr>
        <w:t xml:space="preserve"> </w:t>
      </w:r>
      <w:r w:rsidR="00214D53">
        <w:rPr>
          <w:szCs w:val="24"/>
          <w:shd w:val="clear" w:color="auto" w:fill="FFFFFF"/>
        </w:rPr>
        <w:t>Several of these mutations, particularly those in the first cluster have been shown to</w:t>
      </w:r>
      <w:r w:rsidR="0031017B">
        <w:rPr>
          <w:szCs w:val="24"/>
          <w:shd w:val="clear" w:color="auto" w:fill="FFFFFF"/>
        </w:rPr>
        <w:t xml:space="preserve"> hinder</w:t>
      </w:r>
      <w:r w:rsidRPr="00B346C4">
        <w:rPr>
          <w:szCs w:val="24"/>
          <w:shd w:val="clear" w:color="auto" w:fill="FFFFFF"/>
        </w:rPr>
        <w:t xml:space="preserve"> the ability of </w:t>
      </w:r>
      <w:r w:rsidRPr="00C838A3">
        <w:rPr>
          <w:i/>
          <w:szCs w:val="24"/>
          <w:shd w:val="clear" w:color="auto" w:fill="FFFFFF"/>
        </w:rPr>
        <w:t>KLF2</w:t>
      </w:r>
      <w:r w:rsidRPr="00B346C4">
        <w:rPr>
          <w:szCs w:val="24"/>
          <w:shd w:val="clear" w:color="auto" w:fill="FFFFFF"/>
        </w:rPr>
        <w:t xml:space="preserve"> to suppress NF-</w:t>
      </w:r>
      <w:r w:rsidRPr="00B346C4">
        <w:rPr>
          <w:szCs w:val="24"/>
          <w:shd w:val="clear" w:color="auto" w:fill="FFFFFF"/>
        </w:rPr>
        <w:sym w:font="Symbol" w:char="F06B"/>
      </w:r>
      <w:r w:rsidRPr="00B346C4">
        <w:rPr>
          <w:szCs w:val="24"/>
          <w:shd w:val="clear" w:color="auto" w:fill="FFFFFF"/>
        </w:rPr>
        <w:t>b induction by upstream signalling pathways</w:t>
      </w:r>
      <w:r w:rsidR="00986470" w:rsidRPr="00B346C4">
        <w:rPr>
          <w:szCs w:val="24"/>
          <w:shd w:val="clear" w:color="auto" w:fill="FFFFFF"/>
        </w:rPr>
        <w:fldChar w:fldCharType="begin" w:fldLock="1"/>
      </w:r>
      <w:r w:rsidR="00765538">
        <w:rPr>
          <w:szCs w:val="24"/>
          <w:shd w:val="clear" w:color="auto" w:fill="FFFFFF"/>
        </w:rPr>
        <w:instrText>ADDIN CSL_CITATION {"citationItems":[{"id":"ITEM-1","itemData":{"DOI":"10.1038/leu.2014.330","ISSN":"14765551","PMID":"25428260","abstract":"To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Q.","non-dropping-particle":"","parse-names":false,"suffix":""}],"container-title":"Leukemia","id":"ITEM-1","issue":"5","issued":{"date-parts":[["2015"]]},"page":"1177-1185","title":"KLF2 mutation is the most frequent somatic change in splenic marginal zone lymphoma and identifies a subset with distinct genotype","type":"article-journal","volume":"29"},"uris":["http://www.mendeley.com/documents/?uuid=9a03fc8c-403a-4b3d-8ecb-3673a4b13433"]}],"mendeley":{"formattedCitation":"&lt;sup&gt;6&lt;/sup&gt;","plainTextFormattedCitation":"6","previouslyFormattedCitation":"&lt;sup&gt;6&lt;/sup&gt;"},"properties":{"noteIndex":0},"schema":"https://github.com/citation-style-language/schema/raw/master/csl-citation.json"}</w:instrText>
      </w:r>
      <w:r w:rsidR="00986470" w:rsidRPr="00B346C4">
        <w:rPr>
          <w:szCs w:val="24"/>
          <w:shd w:val="clear" w:color="auto" w:fill="FFFFFF"/>
        </w:rPr>
        <w:fldChar w:fldCharType="separate"/>
      </w:r>
      <w:r w:rsidR="00FF21C5" w:rsidRPr="00FF21C5">
        <w:rPr>
          <w:noProof/>
          <w:szCs w:val="24"/>
          <w:shd w:val="clear" w:color="auto" w:fill="FFFFFF"/>
          <w:vertAlign w:val="superscript"/>
        </w:rPr>
        <w:t>6</w:t>
      </w:r>
      <w:r w:rsidR="00986470" w:rsidRPr="00B346C4">
        <w:rPr>
          <w:szCs w:val="24"/>
          <w:shd w:val="clear" w:color="auto" w:fill="FFFFFF"/>
        </w:rPr>
        <w:fldChar w:fldCharType="end"/>
      </w:r>
      <w:r w:rsidRPr="00B346C4">
        <w:rPr>
          <w:szCs w:val="24"/>
          <w:shd w:val="clear" w:color="auto" w:fill="FFFFFF"/>
        </w:rPr>
        <w:t xml:space="preserve">. </w:t>
      </w:r>
      <w:r w:rsidR="00214D53">
        <w:rPr>
          <w:szCs w:val="24"/>
          <w:shd w:val="clear" w:color="auto" w:fill="FFFFFF"/>
        </w:rPr>
        <w:t xml:space="preserve">Whilst </w:t>
      </w:r>
      <w:r w:rsidR="00214D53" w:rsidRPr="009346DC">
        <w:rPr>
          <w:i/>
          <w:szCs w:val="24"/>
          <w:shd w:val="clear" w:color="auto" w:fill="FFFFFF"/>
        </w:rPr>
        <w:t>KLF2</w:t>
      </w:r>
      <w:r w:rsidR="00214D53">
        <w:rPr>
          <w:szCs w:val="24"/>
          <w:shd w:val="clear" w:color="auto" w:fill="FFFFFF"/>
        </w:rPr>
        <w:t xml:space="preserve"> mutations have been shown to be associated with other clinic-biological features of the disease (del7q and </w:t>
      </w:r>
      <w:r w:rsidR="00214D53" w:rsidRPr="0031017B">
        <w:rPr>
          <w:i/>
          <w:szCs w:val="24"/>
          <w:shd w:val="clear" w:color="auto" w:fill="FFFFFF"/>
        </w:rPr>
        <w:t>IGHV1-2*04</w:t>
      </w:r>
      <w:r w:rsidR="00214D53">
        <w:rPr>
          <w:szCs w:val="24"/>
          <w:shd w:val="clear" w:color="auto" w:fill="FFFFFF"/>
        </w:rPr>
        <w:t xml:space="preserve"> usage)</w:t>
      </w:r>
      <w:r w:rsidR="00986470">
        <w:rPr>
          <w:szCs w:val="24"/>
          <w:shd w:val="clear" w:color="auto" w:fill="FFFFFF"/>
        </w:rPr>
        <w:fldChar w:fldCharType="begin" w:fldLock="1"/>
      </w:r>
      <w:r w:rsidR="00765538">
        <w:rPr>
          <w:szCs w:val="24"/>
          <w:shd w:val="clear" w:color="auto" w:fill="FFFFFF"/>
        </w:rPr>
        <w:instrText>ADDIN CSL_CITATION {"citationItems":[{"id":"ITEM-1","itemData":{"DOI":"10.1038/leu.2014.330","ISSN":"14765551","PMID":"25428260","abstract":"To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Q.","non-dropping-particle":"","parse-names":false,"suffix":""}],"container-title":"Leukemia","id":"ITEM-1","issue":"5","issued":{"date-parts":[["2015"]]},"page":"1177-1185","title":"KLF2 mutation is the most frequent somatic change in splenic marginal zone lymphoma and identifies a subset with distinct genotype","type":"article-journal","volume":"29"},"uris":["http://www.mendeley.com/documents/?uuid=9a03fc8c-403a-4b3d-8ecb-3673a4b13433"]},{"id":"ITEM-2","itemData":{"DOI":"10.1038/leu.2014.294","ISBN":"1476-5551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-2","issue":"2","issued":{"date-parts":[["2015"]]},"page":"503-507","title":"The Krüppel-like factor 2 transcription factor gene is recurrently mutated in splenic marginal zone lymphoma","type":"article-journal","volume":"29"},"uris":["http://www.mendeley.com/documents/?uuid=f6a250b4-7e2b-40aa-a88a-0a5095ee447a"]}],"mendeley":{"formattedCitation":"&lt;sup&gt;6,10&lt;/sup&gt;","plainTextFormattedCitation":"6,10","previouslyFormattedCitation":"&lt;sup&gt;6,10&lt;/sup&gt;"},"properties":{"noteIndex":0},"schema":"https://github.com/citation-style-language/schema/raw/master/csl-citation.json"}</w:instrText>
      </w:r>
      <w:r w:rsidR="00986470">
        <w:rPr>
          <w:szCs w:val="24"/>
          <w:shd w:val="clear" w:color="auto" w:fill="FFFFFF"/>
        </w:rPr>
        <w:fldChar w:fldCharType="separate"/>
      </w:r>
      <w:r w:rsidR="00FF21C5" w:rsidRPr="00FF21C5">
        <w:rPr>
          <w:noProof/>
          <w:szCs w:val="24"/>
          <w:shd w:val="clear" w:color="auto" w:fill="FFFFFF"/>
          <w:vertAlign w:val="superscript"/>
        </w:rPr>
        <w:t>6,10</w:t>
      </w:r>
      <w:r w:rsidR="00986470">
        <w:rPr>
          <w:szCs w:val="24"/>
          <w:shd w:val="clear" w:color="auto" w:fill="FFFFFF"/>
        </w:rPr>
        <w:fldChar w:fldCharType="end"/>
      </w:r>
      <w:r w:rsidR="00214D53">
        <w:rPr>
          <w:szCs w:val="24"/>
          <w:shd w:val="clear" w:color="auto" w:fill="FFFFFF"/>
        </w:rPr>
        <w:t xml:space="preserve">, we could not extend these findings, as additional patient information was not available on many of the cases. </w:t>
      </w:r>
      <w:r w:rsidRPr="00E83A36">
        <w:rPr>
          <w:i/>
          <w:szCs w:val="24"/>
          <w:shd w:val="clear" w:color="auto" w:fill="FFFFFF"/>
        </w:rPr>
        <w:t>TP53</w:t>
      </w:r>
      <w:r w:rsidRPr="00B346C4">
        <w:rPr>
          <w:szCs w:val="24"/>
          <w:shd w:val="clear" w:color="auto" w:fill="FFFFFF"/>
        </w:rPr>
        <w:t xml:space="preserve"> </w:t>
      </w:r>
      <w:r w:rsidR="00214D53">
        <w:rPr>
          <w:szCs w:val="24"/>
          <w:shd w:val="clear" w:color="auto" w:fill="FFFFFF"/>
        </w:rPr>
        <w:t>was recurrently mutated in our analysis, supporting the critical role this gene play</w:t>
      </w:r>
      <w:r w:rsidR="00981BBD">
        <w:rPr>
          <w:szCs w:val="24"/>
          <w:shd w:val="clear" w:color="auto" w:fill="FFFFFF"/>
        </w:rPr>
        <w:t>s</w:t>
      </w:r>
      <w:r w:rsidR="00214D53">
        <w:rPr>
          <w:szCs w:val="24"/>
          <w:shd w:val="clear" w:color="auto" w:fill="FFFFFF"/>
        </w:rPr>
        <w:t xml:space="preserve"> in cancer and more specifically in SMZL. As is observed in other mature B-cell tumours, mutations were clustered in the DNA binding domain, where they lead to protein dysfunction. </w:t>
      </w:r>
    </w:p>
    <w:p w14:paraId="2414C812" w14:textId="24F00F65" w:rsidR="00356585" w:rsidRDefault="008325F3" w:rsidP="00616191">
      <w:pPr>
        <w:rPr>
          <w:szCs w:val="24"/>
          <w:shd w:val="clear" w:color="auto" w:fill="FFFFFF"/>
        </w:rPr>
      </w:pPr>
      <w:r>
        <w:t xml:space="preserve">One advantage of our approach was that we could provide greater granularity </w:t>
      </w:r>
      <w:r w:rsidR="00B5608F">
        <w:t>on</w:t>
      </w:r>
      <w:r>
        <w:t xml:space="preserve"> the importance of genes that are mutated </w:t>
      </w:r>
      <w:r w:rsidR="003A1C7E">
        <w:t xml:space="preserve">in any single study </w:t>
      </w:r>
      <w:r>
        <w:t xml:space="preserve">at lower prevalence. </w:t>
      </w:r>
      <w:r w:rsidR="00616191">
        <w:t>In our study we</w:t>
      </w:r>
      <w:r w:rsidR="00192293">
        <w:t xml:space="preserve"> </w:t>
      </w:r>
      <w:r w:rsidR="00616191">
        <w:t xml:space="preserve">confirm the importance of genes </w:t>
      </w:r>
      <w:r w:rsidR="000E1E96">
        <w:t>in</w:t>
      </w:r>
      <w:r w:rsidR="00616191">
        <w:t xml:space="preserve"> the </w:t>
      </w:r>
      <w:r w:rsidR="009831A3" w:rsidRPr="00B346C4">
        <w:rPr>
          <w:szCs w:val="24"/>
          <w:shd w:val="clear" w:color="auto" w:fill="FFFFFF"/>
        </w:rPr>
        <w:t>NF-</w:t>
      </w:r>
      <w:r w:rsidR="009831A3" w:rsidRPr="00B346C4">
        <w:rPr>
          <w:szCs w:val="24"/>
          <w:shd w:val="clear" w:color="auto" w:fill="FFFFFF"/>
        </w:rPr>
        <w:sym w:font="Symbol" w:char="F06B"/>
      </w:r>
      <w:r w:rsidR="009831A3" w:rsidRPr="00B346C4">
        <w:rPr>
          <w:szCs w:val="24"/>
          <w:shd w:val="clear" w:color="auto" w:fill="FFFFFF"/>
        </w:rPr>
        <w:t>b</w:t>
      </w:r>
      <w:r w:rsidR="009831A3">
        <w:rPr>
          <w:szCs w:val="24"/>
          <w:shd w:val="clear" w:color="auto" w:fill="FFFFFF"/>
        </w:rPr>
        <w:t xml:space="preserve"> pathway</w:t>
      </w:r>
      <w:proofErr w:type="gramStart"/>
      <w:r w:rsidR="009831A3">
        <w:rPr>
          <w:szCs w:val="24"/>
          <w:shd w:val="clear" w:color="auto" w:fill="FFFFFF"/>
        </w:rPr>
        <w:t>;</w:t>
      </w:r>
      <w:proofErr w:type="gramEnd"/>
      <w:r w:rsidR="009831A3">
        <w:rPr>
          <w:szCs w:val="24"/>
          <w:shd w:val="clear" w:color="auto" w:fill="FFFFFF"/>
        </w:rPr>
        <w:t xml:space="preserve"> </w:t>
      </w:r>
      <w:r w:rsidR="000E1E96">
        <w:rPr>
          <w:szCs w:val="24"/>
          <w:shd w:val="clear" w:color="auto" w:fill="FFFFFF"/>
        </w:rPr>
        <w:t>specifically</w:t>
      </w:r>
      <w:r w:rsidR="00616191">
        <w:rPr>
          <w:szCs w:val="24"/>
          <w:shd w:val="clear" w:color="auto" w:fill="FFFFFF"/>
        </w:rPr>
        <w:t xml:space="preserve"> </w:t>
      </w:r>
      <w:r w:rsidR="00E83A36" w:rsidRPr="006E3087">
        <w:rPr>
          <w:i/>
          <w:szCs w:val="24"/>
          <w:shd w:val="clear" w:color="auto" w:fill="FFFFFF"/>
        </w:rPr>
        <w:t>TNFAIP3</w:t>
      </w:r>
      <w:r w:rsidR="0070566A">
        <w:rPr>
          <w:i/>
          <w:szCs w:val="24"/>
          <w:shd w:val="clear" w:color="auto" w:fill="FFFFFF"/>
        </w:rPr>
        <w:t xml:space="preserve"> (13%)</w:t>
      </w:r>
      <w:r w:rsidR="000641B5">
        <w:rPr>
          <w:szCs w:val="24"/>
          <w:shd w:val="clear" w:color="auto" w:fill="FFFFFF"/>
        </w:rPr>
        <w:t>, MYD88</w:t>
      </w:r>
      <w:r w:rsidR="0070566A">
        <w:rPr>
          <w:szCs w:val="24"/>
          <w:shd w:val="clear" w:color="auto" w:fill="FFFFFF"/>
        </w:rPr>
        <w:t xml:space="preserve"> (8%)</w:t>
      </w:r>
      <w:r w:rsidR="000641B5">
        <w:rPr>
          <w:szCs w:val="24"/>
          <w:shd w:val="clear" w:color="auto" w:fill="FFFFFF"/>
        </w:rPr>
        <w:t>,</w:t>
      </w:r>
      <w:r w:rsidR="00E83A36" w:rsidRPr="00B346C4">
        <w:rPr>
          <w:szCs w:val="24"/>
          <w:shd w:val="clear" w:color="auto" w:fill="FFFFFF"/>
        </w:rPr>
        <w:t xml:space="preserve"> </w:t>
      </w:r>
      <w:r w:rsidR="00283D75" w:rsidRPr="0070566A">
        <w:rPr>
          <w:i/>
          <w:szCs w:val="24"/>
          <w:shd w:val="clear" w:color="auto" w:fill="FFFFFF"/>
        </w:rPr>
        <w:t>TRAF3</w:t>
      </w:r>
      <w:r w:rsidR="0070566A">
        <w:rPr>
          <w:i/>
          <w:szCs w:val="24"/>
          <w:shd w:val="clear" w:color="auto" w:fill="FFFFFF"/>
        </w:rPr>
        <w:t xml:space="preserve"> </w:t>
      </w:r>
      <w:r w:rsidR="0070566A" w:rsidRPr="0070566A">
        <w:rPr>
          <w:szCs w:val="24"/>
          <w:shd w:val="clear" w:color="auto" w:fill="FFFFFF"/>
        </w:rPr>
        <w:t>(8%)</w:t>
      </w:r>
      <w:r w:rsidR="00283D75">
        <w:rPr>
          <w:szCs w:val="24"/>
          <w:shd w:val="clear" w:color="auto" w:fill="FFFFFF"/>
        </w:rPr>
        <w:t xml:space="preserve">, </w:t>
      </w:r>
      <w:r w:rsidR="0070566A" w:rsidRPr="0070566A">
        <w:rPr>
          <w:i/>
          <w:szCs w:val="24"/>
          <w:shd w:val="clear" w:color="auto" w:fill="FFFFFF"/>
        </w:rPr>
        <w:t>CARD11</w:t>
      </w:r>
      <w:r w:rsidR="0070566A">
        <w:rPr>
          <w:szCs w:val="24"/>
          <w:shd w:val="clear" w:color="auto" w:fill="FFFFFF"/>
        </w:rPr>
        <w:t xml:space="preserve"> (5%), </w:t>
      </w:r>
      <w:r w:rsidR="0070566A" w:rsidRPr="0070566A">
        <w:rPr>
          <w:i/>
          <w:szCs w:val="24"/>
          <w:shd w:val="clear" w:color="auto" w:fill="FFFFFF"/>
        </w:rPr>
        <w:t>IKBKB</w:t>
      </w:r>
      <w:r w:rsidR="0070566A">
        <w:rPr>
          <w:szCs w:val="24"/>
          <w:shd w:val="clear" w:color="auto" w:fill="FFFFFF"/>
        </w:rPr>
        <w:t xml:space="preserve"> (4%), and </w:t>
      </w:r>
      <w:r w:rsidR="0070566A" w:rsidRPr="0070566A">
        <w:rPr>
          <w:i/>
          <w:szCs w:val="24"/>
          <w:shd w:val="clear" w:color="auto" w:fill="FFFFFF"/>
        </w:rPr>
        <w:t>BIRC3</w:t>
      </w:r>
      <w:r w:rsidR="0070566A">
        <w:rPr>
          <w:szCs w:val="24"/>
          <w:shd w:val="clear" w:color="auto" w:fill="FFFFFF"/>
        </w:rPr>
        <w:t xml:space="preserve"> (4%)</w:t>
      </w:r>
      <w:r w:rsidR="00283D75">
        <w:rPr>
          <w:szCs w:val="24"/>
          <w:shd w:val="clear" w:color="auto" w:fill="FFFFFF"/>
        </w:rPr>
        <w:t xml:space="preserve">. </w:t>
      </w:r>
      <w:r w:rsidR="000E1E96">
        <w:rPr>
          <w:szCs w:val="24"/>
          <w:shd w:val="clear" w:color="auto" w:fill="FFFFFF"/>
        </w:rPr>
        <w:t>Notably</w:t>
      </w:r>
      <w:r w:rsidR="009831A3">
        <w:rPr>
          <w:szCs w:val="24"/>
          <w:shd w:val="clear" w:color="auto" w:fill="FFFFFF"/>
        </w:rPr>
        <w:t xml:space="preserve"> </w:t>
      </w:r>
      <w:r w:rsidR="009831A3" w:rsidRPr="009346DC">
        <w:rPr>
          <w:i/>
          <w:szCs w:val="24"/>
          <w:shd w:val="clear" w:color="auto" w:fill="FFFFFF"/>
        </w:rPr>
        <w:t>TRAF3</w:t>
      </w:r>
      <w:r w:rsidR="00EF2AD9">
        <w:rPr>
          <w:szCs w:val="24"/>
          <w:shd w:val="clear" w:color="auto" w:fill="FFFFFF"/>
        </w:rPr>
        <w:t xml:space="preserve"> was mutated across studies, and </w:t>
      </w:r>
      <w:r w:rsidR="00616191">
        <w:rPr>
          <w:szCs w:val="24"/>
          <w:shd w:val="clear" w:color="auto" w:fill="FFFFFF"/>
        </w:rPr>
        <w:t>warrants</w:t>
      </w:r>
      <w:r w:rsidR="009831A3">
        <w:rPr>
          <w:szCs w:val="24"/>
          <w:shd w:val="clear" w:color="auto" w:fill="FFFFFF"/>
        </w:rPr>
        <w:t xml:space="preserve"> further </w:t>
      </w:r>
      <w:r w:rsidR="000E1E96">
        <w:rPr>
          <w:szCs w:val="24"/>
          <w:shd w:val="clear" w:color="auto" w:fill="FFFFFF"/>
        </w:rPr>
        <w:t xml:space="preserve">analysis </w:t>
      </w:r>
      <w:r w:rsidR="00EF2AD9">
        <w:rPr>
          <w:szCs w:val="24"/>
          <w:shd w:val="clear" w:color="auto" w:fill="FFFFFF"/>
        </w:rPr>
        <w:t>at the molecular and functional level</w:t>
      </w:r>
      <w:r w:rsidR="009831A3">
        <w:rPr>
          <w:szCs w:val="24"/>
          <w:shd w:val="clear" w:color="auto" w:fill="FFFFFF"/>
        </w:rPr>
        <w:t>.</w:t>
      </w:r>
      <w:r w:rsidR="00616191">
        <w:rPr>
          <w:szCs w:val="24"/>
          <w:shd w:val="clear" w:color="auto" w:fill="FFFFFF"/>
        </w:rPr>
        <w:t xml:space="preserve"> </w:t>
      </w:r>
      <w:r w:rsidR="000E1E96" w:rsidRPr="009346DC">
        <w:rPr>
          <w:i/>
          <w:szCs w:val="24"/>
          <w:shd w:val="clear" w:color="auto" w:fill="FFFFFF"/>
        </w:rPr>
        <w:t>KMT2D</w:t>
      </w:r>
      <w:r w:rsidR="000E1E96">
        <w:rPr>
          <w:szCs w:val="24"/>
          <w:shd w:val="clear" w:color="auto" w:fill="FFFFFF"/>
        </w:rPr>
        <w:t xml:space="preserve"> is mutated in FL and DLBCL, where it functions as a tumour suppressor, promoting lymphomagenesis in murine models</w:t>
      </w:r>
      <w:r w:rsidR="000E1E96">
        <w:rPr>
          <w:szCs w:val="24"/>
          <w:shd w:val="clear" w:color="auto" w:fill="FFFFFF"/>
        </w:rPr>
        <w:fldChar w:fldCharType="begin" w:fldLock="1"/>
      </w:r>
      <w:r w:rsidR="000E1E96">
        <w:rPr>
          <w:szCs w:val="24"/>
          <w:shd w:val="clear" w:color="auto" w:fill="FFFFFF"/>
        </w:rPr>
        <w:instrText>ADDIN CSL_CITATION {"citationItems":[{"id":"ITEM-1","itemData":{"DOI":"10.1038/nm.3943","ISBN":"1546-170X (Electronic)\\r1078-8956 (Linking)","ISSN":"1546170X","PMID":"26366710","abstract":"The gene encoding the lysine-specific histone methyltransferase KMT2D has emerged as one of the most frequently mutated genes in follicular lymphoma and diffuse large B cell lymphoma; however, the biological consequences of KMT2D mutations on lymphoma development are not known. Here we show that KMT2D functions as a bona fide tumor suppressor and that its genetic ablation in B cells promotes lymphoma development in mice. KMT2D deficiency also delays germinal center involution and impedes B cell differentiation and class switch recombination. Integrative genomic analyses indicate that KMT2D affects methylation of lysine 4 on histone H3 (H3K4) and expression of a set of genes, including those in the CD40, JAK-STAT, Toll-like receptor and B cell receptor signaling pathways. Notably, other KMT2D target genes include frequently mutated tumor suppressor genes such as TNFAIP3, SOCS3 and TNFRSF14. Therefore, KMT2D mutations may promote malignant outgrowth by perturbing the expression of tumor suppressor genes that control B cell-activating pathways.","author":[{"dropping-particle":"","family":"Ortega-Molina","given":"Ana","non-dropping-particle":"","parse-names":false,"suffix":""},{"dropping-particle":"","family":"Boss","given":"Isaac W.","non-dropping-particle":"","parse-names":false,"suffix":""},{"dropping-particle":"","family":"Canela","given":"Andres","non-dropping-particle":"","parse-names":false,"suffix":""},{"dropping-particle":"","family":"Pan","given":"Heng","non-dropping-particle":"","parse-names":false,"suffix":""},{"dropping-particle":"","family":"Jiang","given":"Yanwen","non-dropping-particle":"","parse-names":false,"suffix":""},{"dropping-particle":"","family":"Zhao","given":"Chunying","non-dropping-particle":"","parse-names":false,"suffix":""},{"dropping-particle":"","family":"Jiang","given":"Man","non-dropping-particle":"","parse-names":false,"suffix":""},{"dropping-particle":"","family":"Hu","given":"Deqing","non-dropping-particle":"","parse-names":false,"suffix":""},{"dropping-particle":"","family":"Agirre","given":"Xabier","non-dropping-particle":"","parse-names":false,"suffix":""},{"dropping-particle":"","family":"Niesvizky","given":"Itamar","non-dropping-particle":"","parse-names":false,"suffix":""},{"dropping-particle":"","family":"Lee","given":"Ji Eun","non-dropping-particle":"","parse-names":false,"suffix":""},{"dropping-particle":"","family":"Chen","given":"Hua Tang","non-dropping-particle":"","parse-names":false,"suffix":""},{"dropping-particle":"","family":"Ennishi","given":"Daisuke","non-dropping-particle":"","parse-names":false,"suffix":""},{"dropping-particle":"","family":"Scott","given":"David W.","non-dropping-particle":"","parse-names":false,"suffix":""},{"dropping-particle":"","family":"Mottok","given":"Anja","non-dropping-particle":"","parse-names":false,"suffix":""},{"dropping-particle":"","family":"Hother","given":"Christoffer","non-dropping-particle":"","parse-names":false,"suffix":""},{"dropping-particle":"","family":"Liu","given":"Shichong","non-dropping-particle":"","parse-names":false,"suffix":""},{"dropping-particle":"","family":"Cao","given":"Xing Jun","non-dropping-particle":"","parse-names":false,"suffix":""},{"dropping-particle":"","family":"Tam","given":"Wayne","non-dropping-particle":"","parse-names":false,"suffix":""},{"dropping-particle":"","family":"Shaknovich","given":"Rita","non-dropping-particle":"","parse-names":false,"suffix":""},{"dropping-particle":"","family":"Garcia","given":"Benjamin A.","non-dropping-particle":"","parse-names":false,"suffix":""},{"dropping-particle":"","family":"Gascoyne","given":"Randy D.","non-dropping-particle":"","parse-names":false,"suffix":""},{"dropping-particle":"","family":"Ge","given":"Kai","non-dropping-particle":"","parse-names":false,"suffix":""},{"dropping-particle":"","family":"Shilatifard","given":"Ali","non-dropping-particle":"","parse-names":false,"suffix":""},{"dropping-particle":"","family":"Elemento","given":"Olivier","non-dropping-particle":"","parse-names":false,"suffix":""},{"dropping-particle":"","family":"Nussenzweig","given":"Andre","non-dropping-particle":"","parse-names":false,"suffix":""},{"dropping-particle":"","family":"Melnick","given":"Ari M.","non-dropping-particle":"","parse-names":false,"suffix":""},{"dropping-particle":"","family":"Wendel","given":"Hans Guido","non-dropping-particle":"","parse-names":false,"suffix":""}],"container-title":"Nature Medicine","id":"ITEM-1","issue":"10","issued":{"date-parts":[["2015"]]},"page":"1199-1208","publisher":"Nature Publishing Group","title":"The histone lysine methyltransferase KMT2D sustains a gene expression program that represses B cell lymphoma development","type":"article-journal","volume":"21"},"uris":["http://www.mendeley.com/documents/?uuid=ac46c5a2-bc5a-4459-909a-0256c2d5c986"]}],"mendeley":{"formattedCitation":"&lt;sup&gt;28&lt;/sup&gt;","plainTextFormattedCitation":"28","previouslyFormattedCitation":"&lt;sup&gt;28&lt;/sup&gt;"},"properties":{"noteIndex":0},"schema":"https://github.com/citation-style-language/schema/raw/master/csl-citation.json"}</w:instrText>
      </w:r>
      <w:r w:rsidR="000E1E96">
        <w:rPr>
          <w:szCs w:val="24"/>
          <w:shd w:val="clear" w:color="auto" w:fill="FFFFFF"/>
        </w:rPr>
        <w:fldChar w:fldCharType="separate"/>
      </w:r>
      <w:r w:rsidR="000E1E96" w:rsidRPr="0031017B">
        <w:rPr>
          <w:noProof/>
          <w:szCs w:val="24"/>
          <w:shd w:val="clear" w:color="auto" w:fill="FFFFFF"/>
          <w:vertAlign w:val="superscript"/>
        </w:rPr>
        <w:t>28</w:t>
      </w:r>
      <w:r w:rsidR="000E1E96">
        <w:rPr>
          <w:szCs w:val="24"/>
          <w:shd w:val="clear" w:color="auto" w:fill="FFFFFF"/>
        </w:rPr>
        <w:fldChar w:fldCharType="end"/>
      </w:r>
      <w:r w:rsidR="000E1E96">
        <w:rPr>
          <w:szCs w:val="24"/>
          <w:shd w:val="clear" w:color="auto" w:fill="FFFFFF"/>
        </w:rPr>
        <w:t xml:space="preserve">. </w:t>
      </w:r>
      <w:r w:rsidR="00496BD8">
        <w:rPr>
          <w:szCs w:val="24"/>
          <w:shd w:val="clear" w:color="auto" w:fill="FFFFFF"/>
        </w:rPr>
        <w:t xml:space="preserve">In our </w:t>
      </w:r>
      <w:r w:rsidR="000E1E96">
        <w:rPr>
          <w:szCs w:val="24"/>
          <w:shd w:val="clear" w:color="auto" w:fill="FFFFFF"/>
        </w:rPr>
        <w:t>full variant list,</w:t>
      </w:r>
      <w:r w:rsidR="00496BD8">
        <w:rPr>
          <w:szCs w:val="24"/>
          <w:shd w:val="clear" w:color="auto" w:fill="FFFFFF"/>
        </w:rPr>
        <w:t xml:space="preserve"> </w:t>
      </w:r>
      <w:r w:rsidR="000E1E96" w:rsidRPr="00FF2886">
        <w:rPr>
          <w:i/>
          <w:iCs/>
          <w:szCs w:val="24"/>
          <w:shd w:val="clear" w:color="auto" w:fill="FFFFFF"/>
        </w:rPr>
        <w:t>KMT2D</w:t>
      </w:r>
      <w:r w:rsidR="000E1E96">
        <w:rPr>
          <w:szCs w:val="24"/>
          <w:shd w:val="clear" w:color="auto" w:fill="FFFFFF"/>
        </w:rPr>
        <w:t xml:space="preserve"> was mutated in </w:t>
      </w:r>
      <w:r w:rsidR="00496BD8" w:rsidRPr="00575A14">
        <w:rPr>
          <w:szCs w:val="24"/>
          <w:shd w:val="clear" w:color="auto" w:fill="FFFFFF"/>
        </w:rPr>
        <w:t>9% of</w:t>
      </w:r>
      <w:r w:rsidR="00496BD8">
        <w:rPr>
          <w:szCs w:val="24"/>
          <w:shd w:val="clear" w:color="auto" w:fill="FFFFFF"/>
        </w:rPr>
        <w:t xml:space="preserve"> cases</w:t>
      </w:r>
      <w:r w:rsidR="009F53DE">
        <w:rPr>
          <w:szCs w:val="24"/>
          <w:shd w:val="clear" w:color="auto" w:fill="FFFFFF"/>
        </w:rPr>
        <w:t xml:space="preserve">. </w:t>
      </w:r>
      <w:r w:rsidR="00616191">
        <w:rPr>
          <w:szCs w:val="24"/>
          <w:shd w:val="clear" w:color="auto" w:fill="FFFFFF"/>
        </w:rPr>
        <w:t xml:space="preserve">Recurrent </w:t>
      </w:r>
      <w:r w:rsidR="0070566A" w:rsidRPr="009346DC">
        <w:rPr>
          <w:i/>
          <w:szCs w:val="24"/>
          <w:shd w:val="clear" w:color="auto" w:fill="FFFFFF"/>
        </w:rPr>
        <w:t>IGLL5</w:t>
      </w:r>
      <w:r w:rsidR="0070566A">
        <w:rPr>
          <w:szCs w:val="24"/>
          <w:shd w:val="clear" w:color="auto" w:fill="FFFFFF"/>
        </w:rPr>
        <w:t xml:space="preserve"> </w:t>
      </w:r>
      <w:r w:rsidR="00616191">
        <w:rPr>
          <w:szCs w:val="24"/>
          <w:shd w:val="clear" w:color="auto" w:fill="FFFFFF"/>
        </w:rPr>
        <w:t xml:space="preserve">mutations have been identified in </w:t>
      </w:r>
      <w:r w:rsidR="00F150D4">
        <w:rPr>
          <w:szCs w:val="24"/>
          <w:shd w:val="clear" w:color="auto" w:fill="FFFFFF"/>
        </w:rPr>
        <w:t>CLL</w:t>
      </w:r>
      <w:r w:rsidR="006B4D04">
        <w:rPr>
          <w:szCs w:val="24"/>
          <w:shd w:val="clear" w:color="auto" w:fill="FFFFFF"/>
        </w:rPr>
        <w:t xml:space="preserve">, linked to </w:t>
      </w:r>
      <w:r w:rsidR="00616191">
        <w:rPr>
          <w:szCs w:val="24"/>
          <w:shd w:val="clear" w:color="auto" w:fill="FFFFFF"/>
        </w:rPr>
        <w:t xml:space="preserve">canonical activation induced-cytidine deaminase (AID) activity </w:t>
      </w:r>
      <w:r w:rsidR="0070566A">
        <w:rPr>
          <w:szCs w:val="24"/>
          <w:shd w:val="clear" w:color="auto" w:fill="FFFFFF"/>
        </w:rPr>
        <w:t xml:space="preserve">with a mutation pattern clustering around the transcription start site </w:t>
      </w:r>
      <w:r w:rsidR="006B4D04">
        <w:rPr>
          <w:szCs w:val="24"/>
          <w:shd w:val="clear" w:color="auto" w:fill="FFFFFF"/>
        </w:rPr>
        <w:t>within</w:t>
      </w:r>
      <w:r w:rsidR="0070566A">
        <w:rPr>
          <w:szCs w:val="24"/>
          <w:shd w:val="clear" w:color="auto" w:fill="FFFFFF"/>
        </w:rPr>
        <w:t xml:space="preserve"> the first intron</w:t>
      </w:r>
      <w:r w:rsidR="00986470">
        <w:rPr>
          <w:szCs w:val="24"/>
          <w:shd w:val="clear" w:color="auto" w:fill="FFFFFF"/>
        </w:rPr>
        <w:fldChar w:fldCharType="begin" w:fldLock="1"/>
      </w:r>
      <w:r w:rsidR="00AC0770">
        <w:rPr>
          <w:szCs w:val="24"/>
          <w:shd w:val="clear" w:color="auto" w:fill="FFFFFF"/>
        </w:rPr>
        <w:instrText>ADDIN CSL_CITATION {"citationItems":[{"id":"ITEM-1","itemData":{"DOI":"10.1038/ncomms9866","ISBN":"doi:10.1038/ncomms9866","ISSN":"20411723","PMID":"26638776","abstract":"Patients with chromosome 13q deletion or normal cytogenetics represent the majority of chronic lymphocytic leukaemia (CLL) cases, yet have relatively few driver mutations. To better understand their genomic landscape, here we perform whole-genome sequencing on a cohort of patients enriched with these cytogenetic characteristics. Mutations in known CLL drivers are seen in only 33% of this cohort, and associated with normal cytogenetics and unmutated IGHV. The most commonly mutated gene in our cohort, IGLL5, shows a mutational pattern suggestive of activation-induced cytidine deaminase (AID) activity. Unsupervised analysis of mutational signatures demonstrates the activities of canonical AID (c-AID), leading to clustered mutations near active transcriptional start sites; non-canonical AID (nc-AID), leading to genome-wide non-clustered mutations, and an ageing signature responsible for most mutations. Using mutation clonality to infer time of onset, we find that while ageing and c-AID activities are ongoing, nc-AID-associated mutations likely occur earlier in tumour evolution.","author":[{"dropping-particle":"","family":"Kasar","given":"S.","non-dropping-particle":"","parse-names":false,"suffix":""},{"dropping-particle":"","family":"Kim","given":"J.","non-dropping-particle":"","parse-names":false,"suffix":""},{"dropping-particle":"","family":"Improgo","given":"R.","non-dropping-particle":"","parse-names":false,"suffix":""},{"dropping-particle":"","family":"Tiao","given":"G.","non-dropping-particle":"","parse-names":false,"suffix":""},{"dropping-particle":"","family":"Polak","given":"P.","non-dropping-particle":"","parse-names":false,"suffix":""},{"dropping-particle":"","family":"Haradhvala","given":"N.","non-dropping-particle":"","parse-names":false,"suffix":""},{"dropping-particle":"","family":"Lawrence","given":"M. S.","non-dropping-particle":"","parse-names":false,"suffix":""},{"dropping-particle":"","family":"Kiezun","given":"A.","non-dropping-particle":"","parse-names":false,"suffix":""},{"dropping-particle":"","family":"Fernandes","given":"S. M.","non-dropping-particle":"","parse-names":false,"suffix":""},{"dropping-particle":"","family":"Bahl","given":"S.","non-dropping-particle":"","parse-names":false,"suffix":""},{"dropping-particle":"","family":"Sougnez","given":"C.","non-dropping-particle":"","parse-names":false,"suffix":""},{"dropping-particle":"","family":"Gabriel","given":"S.","non-dropping-particle":"","parse-names":false,"suffix":""},{"dropping-particle":"","family":"Lander","given":"E. S.","non-dropping-particle":"","parse-names":false,"suffix":""},{"dropping-particle":"","family":"Kim","given":"H. T.","non-dropping-particle":"","parse-names":false,"suffix":""},{"dropping-particle":"","family":"Getz","given":"G.","non-dropping-particle":"","parse-names":false,"suffix":""},{"dropping-particle":"","family":"Brown","given":"J. R.","non-dropping-particle":"","parse-names":false,"suffix":""}],"container-title":"Nature Communications","id":"ITEM-1","issued":{"date-parts":[["2015"]]},"page":"1-12","publisher":"Nature Publishing Group","title":"Whole-genome sequencing reveals activation-induced cytidine deaminase signatures during indolent chronic lymphocytic leukaemia evolution","type":"article-journal","volume":"6"},"uris":["http://www.mendeley.com/documents/?uuid=c190db42-07a5-41fc-a079-6a4585dbf612"]}],"mendeley":{"formattedCitation":"&lt;sup&gt;29&lt;/sup&gt;","plainTextFormattedCitation":"29","previouslyFormattedCitation":"&lt;sup&gt;29&lt;/sup&gt;"},"properties":{"noteIndex":0},"schema":"https://github.com/citation-style-language/schema/raw/master/csl-citation.json"}</w:instrText>
      </w:r>
      <w:r w:rsidR="00986470">
        <w:rPr>
          <w:szCs w:val="24"/>
          <w:shd w:val="clear" w:color="auto" w:fill="FFFFFF"/>
        </w:rPr>
        <w:fldChar w:fldCharType="separate"/>
      </w:r>
      <w:r w:rsidR="0031017B" w:rsidRPr="0031017B">
        <w:rPr>
          <w:noProof/>
          <w:szCs w:val="24"/>
          <w:shd w:val="clear" w:color="auto" w:fill="FFFFFF"/>
          <w:vertAlign w:val="superscript"/>
        </w:rPr>
        <w:t>29</w:t>
      </w:r>
      <w:r w:rsidR="00986470">
        <w:rPr>
          <w:szCs w:val="24"/>
          <w:shd w:val="clear" w:color="auto" w:fill="FFFFFF"/>
        </w:rPr>
        <w:fldChar w:fldCharType="end"/>
      </w:r>
      <w:r w:rsidR="0070566A">
        <w:rPr>
          <w:szCs w:val="24"/>
          <w:shd w:val="clear" w:color="auto" w:fill="FFFFFF"/>
        </w:rPr>
        <w:t>. AID induces clustered mutations in the immunoglobulin loci as well as some off target regions, potentially an underlying cause of oncogenic mutations often seen in B-cell malignancies</w:t>
      </w:r>
      <w:r w:rsidR="00986470">
        <w:rPr>
          <w:szCs w:val="24"/>
          <w:shd w:val="clear" w:color="auto" w:fill="FFFFFF"/>
        </w:rPr>
        <w:fldChar w:fldCharType="begin" w:fldLock="1"/>
      </w:r>
      <w:r w:rsidR="00AC0770">
        <w:rPr>
          <w:szCs w:val="24"/>
          <w:shd w:val="clear" w:color="auto" w:fill="FFFFFF"/>
        </w:rPr>
        <w:instrText>ADDIN CSL_CITATION {"citationItems":[{"id":"ITEM-1","itemData":{"ISSN":"00928674","author":[{"dropping-particle":"","family":"Robbiani","given":"Davide F.","non-dropping-particle":"","parse-names":false,"suffix":""},{"dropping-particle":"","family":"Bothmer","given":"Anne","non-dropping-particle":"","parse-names":false,"suffix":""},{"dropping-particle":"","family":"Callen","given":"Elsa","non-dropping-particle":"","parse-names":false,"suffix":""},{"dropping-particle":"","family":"Reina-San-Martin","given":"Bernardo","non-dropping-particle":"","parse-names":false,"suffix":""},{"dropping-particle":"","family":"Dorsett","given":"Yair","non-dropping-particle":"","parse-names":false,"suffix":""},{"dropping-particle":"","family":"Difilippantonio","given":"Simone","non-dropping-particle":"","parse-names":false,"suffix":""},{"dropping-particle":"","family":"Bolland","given":"Daniel J.","non-dropping-particle":"","parse-names":false,"suffix":""},{"dropping-particle":"","family":"Chen","given":"Hua Tang","non-dropping-particle":"","parse-names":false,"suffix":""},{"dropping-particle":"","family":"Corcoran","given":"Anne E.","non-dropping-particle":"","parse-names":false,"suffix":""},{"dropping-particle":"","family":"Nussenzweig","given":"Andre","non-dropping-particle":"","parse-names":false,"suffix":""},{"dropping-particle":"","family":"Nussenzweig","given":"Michel C.","non-dropping-particle":"","parse-names":false,"suffix":""}],"container-title":"Cell","id":"ITEM-1","issue":"6","issued":{"date-parts":[["2008"]]},"page":"1028-1038","title":"AID Is Required for the Chromosomal Breaks in c-myc that Lead to c-myc/IgH Translocations","type":"article-journal","volume":"135"},"uris":["http://www.mendeley.com/documents/?uuid=d6b22b83-d074-41c7-abdb-abbe56ec2fdb"]}],"mendeley":{"formattedCitation":"&lt;sup&gt;30&lt;/sup&gt;","plainTextFormattedCitation":"30","previouslyFormattedCitation":"&lt;sup&gt;30&lt;/sup&gt;"},"properties":{"noteIndex":0},"schema":"https://github.com/citation-style-language/schema/raw/master/csl-citation.json"}</w:instrText>
      </w:r>
      <w:r w:rsidR="00986470">
        <w:rPr>
          <w:szCs w:val="24"/>
          <w:shd w:val="clear" w:color="auto" w:fill="FFFFFF"/>
        </w:rPr>
        <w:fldChar w:fldCharType="separate"/>
      </w:r>
      <w:r w:rsidR="0031017B" w:rsidRPr="0031017B">
        <w:rPr>
          <w:noProof/>
          <w:szCs w:val="24"/>
          <w:shd w:val="clear" w:color="auto" w:fill="FFFFFF"/>
          <w:vertAlign w:val="superscript"/>
        </w:rPr>
        <w:t>30</w:t>
      </w:r>
      <w:r w:rsidR="00986470">
        <w:rPr>
          <w:szCs w:val="24"/>
          <w:shd w:val="clear" w:color="auto" w:fill="FFFFFF"/>
        </w:rPr>
        <w:fldChar w:fldCharType="end"/>
      </w:r>
      <w:r w:rsidR="0070566A">
        <w:rPr>
          <w:szCs w:val="24"/>
          <w:shd w:val="clear" w:color="auto" w:fill="FFFFFF"/>
        </w:rPr>
        <w:t xml:space="preserve">. </w:t>
      </w:r>
      <w:r w:rsidR="0070566A" w:rsidRPr="00192293">
        <w:rPr>
          <w:i/>
          <w:szCs w:val="24"/>
          <w:shd w:val="clear" w:color="auto" w:fill="FFFFFF"/>
        </w:rPr>
        <w:t>IGLL5</w:t>
      </w:r>
      <w:r w:rsidR="0070566A">
        <w:rPr>
          <w:szCs w:val="24"/>
          <w:shd w:val="clear" w:color="auto" w:fill="FFFFFF"/>
        </w:rPr>
        <w:t xml:space="preserve"> is homologous to </w:t>
      </w:r>
      <w:r w:rsidR="0070566A" w:rsidRPr="00192293">
        <w:rPr>
          <w:i/>
          <w:szCs w:val="24"/>
          <w:shd w:val="clear" w:color="auto" w:fill="FFFFFF"/>
        </w:rPr>
        <w:t>IGLL1</w:t>
      </w:r>
      <w:r w:rsidR="0070566A">
        <w:rPr>
          <w:szCs w:val="24"/>
          <w:shd w:val="clear" w:color="auto" w:fill="FFFFFF"/>
        </w:rPr>
        <w:t xml:space="preserve">, </w:t>
      </w:r>
      <w:r w:rsidR="0070566A" w:rsidRPr="00576E9D">
        <w:rPr>
          <w:szCs w:val="24"/>
          <w:shd w:val="clear" w:color="auto" w:fill="FFFFFF"/>
        </w:rPr>
        <w:t>critical for B-cell development and hints at having a biological importance in CLL</w:t>
      </w:r>
      <w:r w:rsidR="00986470" w:rsidRPr="00576E9D">
        <w:rPr>
          <w:szCs w:val="24"/>
          <w:shd w:val="clear" w:color="auto" w:fill="FFFFFF"/>
        </w:rPr>
        <w:fldChar w:fldCharType="begin" w:fldLock="1"/>
      </w:r>
      <w:r w:rsidR="00AC0770" w:rsidRPr="00576E9D">
        <w:rPr>
          <w:szCs w:val="24"/>
          <w:shd w:val="clear" w:color="auto" w:fill="FFFFFF"/>
        </w:rPr>
        <w:instrText>ADDIN CSL_CITATION {"citationItems":[{"id":"ITEM-1","itemData":{"DOI":"10.1038/ncomms9866","ISBN":"doi:10.1038/ncomms9866","ISSN":"20411723","PMID":"26638776","abstract":"Patients with chromosome 13q deletion or normal cytogenetics represent the majority of chronic lymphocytic leukaemia (CLL) cases, yet have relatively few driver mutations. To better understand their genomic landscape, here we perform whole-genome sequencing on a cohort of patients enriched with these cytogenetic characteristics. Mutations in known CLL drivers are seen in only 33% of this cohort, and associated with normal cytogenetics and unmutated IGHV. The most commonly mutated gene in our cohort, IGLL5, shows a mutational pattern suggestive of activation-induced cytidine deaminase (AID) activity. Unsupervised analysis of mutational signatures demonstrates the activities of canonical AID (c-AID), leading to clustered mutations near active transcriptional start sites; non-canonical AID (nc-AID), leading to genome-wide non-clustered mutations, and an ageing signature responsible for most mutations. Using mutation clonality to infer time of onset, we find that while ageing and c-AID activities are ongoing, nc-AID-associated mutations likely occur earlier in tumour evolution.","author":[{"dropping-particle":"","family":"Kasar","given":"S.","non-dropping-particle":"","parse-names":false,"suffix":""},{"dropping-particle":"","family":"Kim","given":"J.","non-dropping-particle":"","parse-names":false,"suffix":""},{"dropping-particle":"","family":"Improgo","given":"R.","non-dropping-particle":"","parse-names":false,"suffix":""},{"dropping-particle":"","family":"Tiao","given":"G.","non-dropping-particle":"","parse-names":false,"suffix":""},{"dropping-particle":"","family":"Polak","given":"P.","non-dropping-particle":"","parse-names":false,"suffix":""},{"dropping-particle":"","family":"Haradhvala","given":"N.","non-dropping-particle":"","parse-names":false,"suffix":""},{"dropping-particle":"","family":"Lawrence","given":"M. S.","non-dropping-particle":"","parse-names":false,"suffix":""},{"dropping-particle":"","family":"Kiezun","given":"A.","non-dropping-particle":"","parse-names":false,"suffix":""},{"dropping-particle":"","family":"Fernandes","given":"S. M.","non-dropping-particle":"","parse-names":false,"suffix":""},{"dropping-particle":"","family":"Bahl","given":"S.","non-dropping-particle":"","parse-names":false,"suffix":""},{"dropping-particle":"","family":"Sougnez","given":"C.","non-dropping-particle":"","parse-names":false,"suffix":""},{"dropping-particle":"","family":"Gabriel","given":"S.","non-dropping-particle":"","parse-names":false,"suffix":""},{"dropping-particle":"","family":"Lander","given":"E. S.","non-dropping-particle":"","parse-names":false,"suffix":""},{"dropping-particle":"","family":"Kim","given":"H. T.","non-dropping-particle":"","parse-names":false,"suffix":""},{"dropping-particle":"","family":"Getz","given":"G.","non-dropping-particle":"","parse-names":false,"suffix":""},{"dropping-particle":"","family":"Brown","given":"J. R.","non-dropping-particle":"","parse-names":false,"suffix":""}],"container-title":"Nature Communications","id":"ITEM-1","issued":{"date-parts":[["2015"]]},"page":"1-12","publisher":"Nature Publishing Group","title":"Whole-genome sequencing reveals activation-induced cytidine deaminase signatures during indolent chronic lymphocytic leukaemia evolution","type":"article-journal","volume":"6"},"uris":["http://www.mendeley.com/documents/?uuid=c190db42-07a5-41fc-a079-6a4585dbf612"]}],"mendeley":{"formattedCitation":"&lt;sup&gt;29&lt;/sup&gt;","plainTextFormattedCitation":"29","previouslyFormattedCitation":"&lt;sup&gt;29&lt;/sup&gt;"},"properties":{"noteIndex":0},"schema":"https://github.com/citation-style-language/schema/raw/master/csl-citation.json"}</w:instrText>
      </w:r>
      <w:r w:rsidR="00986470" w:rsidRPr="00576E9D">
        <w:rPr>
          <w:szCs w:val="24"/>
          <w:shd w:val="clear" w:color="auto" w:fill="FFFFFF"/>
        </w:rPr>
        <w:fldChar w:fldCharType="separate"/>
      </w:r>
      <w:r w:rsidR="0031017B" w:rsidRPr="00576E9D">
        <w:rPr>
          <w:noProof/>
          <w:szCs w:val="24"/>
          <w:shd w:val="clear" w:color="auto" w:fill="FFFFFF"/>
          <w:vertAlign w:val="superscript"/>
        </w:rPr>
        <w:t>29</w:t>
      </w:r>
      <w:r w:rsidR="00986470" w:rsidRPr="00576E9D">
        <w:rPr>
          <w:szCs w:val="24"/>
          <w:shd w:val="clear" w:color="auto" w:fill="FFFFFF"/>
        </w:rPr>
        <w:fldChar w:fldCharType="end"/>
      </w:r>
      <w:r w:rsidR="0070566A" w:rsidRPr="00576E9D">
        <w:rPr>
          <w:szCs w:val="24"/>
          <w:shd w:val="clear" w:color="auto" w:fill="FFFFFF"/>
        </w:rPr>
        <w:t xml:space="preserve">. In our pooled dataset, we found </w:t>
      </w:r>
      <w:r w:rsidR="0070566A" w:rsidRPr="00576E9D">
        <w:rPr>
          <w:i/>
          <w:szCs w:val="24"/>
          <w:shd w:val="clear" w:color="auto" w:fill="FFFFFF"/>
        </w:rPr>
        <w:t xml:space="preserve">IGLL5 </w:t>
      </w:r>
      <w:r w:rsidR="0070566A" w:rsidRPr="00576E9D">
        <w:rPr>
          <w:szCs w:val="24"/>
          <w:shd w:val="clear" w:color="auto" w:fill="FFFFFF"/>
        </w:rPr>
        <w:t>mutations in 31/222 cases (14%)</w:t>
      </w:r>
      <w:r w:rsidR="003E57C7" w:rsidRPr="00576E9D">
        <w:rPr>
          <w:szCs w:val="24"/>
          <w:shd w:val="clear" w:color="auto" w:fill="FFFFFF"/>
        </w:rPr>
        <w:t xml:space="preserve">, </w:t>
      </w:r>
      <w:r w:rsidR="00DC6B5F" w:rsidRPr="00576E9D">
        <w:rPr>
          <w:szCs w:val="24"/>
          <w:shd w:val="clear" w:color="auto" w:fill="FFFFFF"/>
        </w:rPr>
        <w:t>clustering</w:t>
      </w:r>
      <w:r w:rsidR="00844D7D" w:rsidRPr="00576E9D">
        <w:rPr>
          <w:szCs w:val="24"/>
          <w:shd w:val="clear" w:color="auto" w:fill="FFFFFF"/>
        </w:rPr>
        <w:t xml:space="preserve"> </w:t>
      </w:r>
      <w:r w:rsidR="00B5471C" w:rsidRPr="00576E9D">
        <w:rPr>
          <w:szCs w:val="24"/>
          <w:shd w:val="clear" w:color="auto" w:fill="FFFFFF"/>
        </w:rPr>
        <w:t xml:space="preserve">around the first exon </w:t>
      </w:r>
      <w:r w:rsidR="00AC0770" w:rsidRPr="00576E9D">
        <w:rPr>
          <w:szCs w:val="24"/>
          <w:shd w:val="clear" w:color="auto" w:fill="FFFFFF"/>
        </w:rPr>
        <w:t xml:space="preserve">similar </w:t>
      </w:r>
      <w:r w:rsidR="00DC6B5F" w:rsidRPr="00576E9D">
        <w:rPr>
          <w:szCs w:val="24"/>
          <w:shd w:val="clear" w:color="auto" w:fill="FFFFFF"/>
        </w:rPr>
        <w:t xml:space="preserve">to </w:t>
      </w:r>
      <w:r w:rsidR="00DC6B5F" w:rsidRPr="00576E9D">
        <w:rPr>
          <w:i/>
          <w:szCs w:val="24"/>
          <w:shd w:val="clear" w:color="auto" w:fill="FFFFFF"/>
        </w:rPr>
        <w:t>IGLL5</w:t>
      </w:r>
      <w:r w:rsidR="00B5471C" w:rsidRPr="00576E9D">
        <w:rPr>
          <w:szCs w:val="24"/>
          <w:shd w:val="clear" w:color="auto" w:fill="FFFFFF"/>
        </w:rPr>
        <w:t xml:space="preserve"> mutations </w:t>
      </w:r>
      <w:r w:rsidR="00AC0770" w:rsidRPr="00576E9D">
        <w:rPr>
          <w:szCs w:val="24"/>
          <w:shd w:val="clear" w:color="auto" w:fill="FFFFFF"/>
        </w:rPr>
        <w:t xml:space="preserve">observed by </w:t>
      </w:r>
      <w:proofErr w:type="spellStart"/>
      <w:r w:rsidR="00AC0770" w:rsidRPr="00576E9D">
        <w:rPr>
          <w:szCs w:val="24"/>
          <w:shd w:val="clear" w:color="auto" w:fill="FFFFFF"/>
        </w:rPr>
        <w:t>Kasar</w:t>
      </w:r>
      <w:proofErr w:type="spellEnd"/>
      <w:r w:rsidR="00AC0770" w:rsidRPr="00576E9D">
        <w:rPr>
          <w:szCs w:val="24"/>
          <w:shd w:val="clear" w:color="auto" w:fill="FFFFFF"/>
        </w:rPr>
        <w:t xml:space="preserve"> and colleagues in CLL cohort</w:t>
      </w:r>
      <w:r w:rsidR="00AC0770" w:rsidRPr="00576E9D">
        <w:rPr>
          <w:szCs w:val="24"/>
          <w:shd w:val="clear" w:color="auto" w:fill="FFFFFF"/>
        </w:rPr>
        <w:fldChar w:fldCharType="begin" w:fldLock="1"/>
      </w:r>
      <w:r w:rsidR="00AC0770" w:rsidRPr="00576E9D">
        <w:rPr>
          <w:szCs w:val="24"/>
          <w:shd w:val="clear" w:color="auto" w:fill="FFFFFF"/>
        </w:rPr>
        <w:instrText>ADDIN CSL_CITATION {"citationItems":[{"id":"ITEM-1","itemData":{"DOI":"10.1038/ncomms9866","ISBN":"doi:10.1038/ncomms9866","ISSN":"20411723","PMID":"26638776","abstract":"Patients with chromosome 13q deletion or normal cytogenetics represent the majority of chronic lymphocytic leukaemia (CLL) cases, yet have relatively few driver mutations. To better understand their genomic landscape, here we perform whole-genome sequencing on a cohort of patients enriched with these cytogenetic characteristics. Mutations in known CLL drivers are seen in only 33% of this cohort, and associated with normal cytogenetics and unmutated IGHV. The most commonly mutated gene in our cohort, IGLL5, shows a mutational pattern suggestive of activation-induced cytidine deaminase (AID) activity. Unsupervised analysis of mutational signatures demonstrates the activities of canonical AID (c-AID), leading to clustered mutations near active transcriptional start sites; non-canonical AID (nc-AID), leading to genome-wide non-clustered mutations, and an ageing signature responsible for most mutations. Using mutation clonality to infer time of onset, we find that while ageing and c-AID activities are ongoing, nc-AID-associated mutations likely occur earlier in tumour evolution.","author":[{"dropping-particle":"","family":"Kasar","given":"S.","non-dropping-particle":"","parse-names":false,"suffix":""},{"dropping-particle":"","family":"Kim","given":"J.","non-dropping-particle":"","parse-names":false,"suffix":""},{"dropping-particle":"","family":"Improgo","given":"R.","non-dropping-particle":"","parse-names":false,"suffix":""},{"dropping-particle":"","family":"Tiao","given":"G.","non-dropping-particle":"","parse-names":false,"suffix":""},{"dropping-particle":"","family":"Polak","given":"P.","non-dropping-particle":"","parse-names":false,"suffix":""},{"dropping-particle":"","family":"Haradhvala","given":"N.","non-dropping-particle":"","parse-names":false,"suffix":""},{"dropping-particle":"","family":"Lawrence","given":"M. S.","non-dropping-particle":"","parse-names":false,"suffix":""},{"dropping-particle":"","family":"Kiezun","given":"A.","non-dropping-particle":"","parse-names":false,"suffix":""},{"dropping-particle":"","family":"Fernandes","given":"S. M.","non-dropping-particle":"","parse-names":false,"suffix":""},{"dropping-particle":"","family":"Bahl","given":"S.","non-dropping-particle":"","parse-names":false,"suffix":""},{"dropping-particle":"","family":"Sougnez","given":"C.","non-dropping-particle":"","parse-names":false,"suffix":""},{"dropping-particle":"","family":"Gabriel","given":"S.","non-dropping-particle":"","parse-names":false,"suffix":""},{"dropping-particle":"","family":"Lander","given":"E. S.","non-dropping-particle":"","parse-names":false,"suffix":""},{"dropping-particle":"","family":"Kim","given":"H. T.","non-dropping-particle":"","parse-names":false,"suffix":""},{"dropping-particle":"","family":"Getz","given":"G.","non-dropping-particle":"","parse-names":false,"suffix":""},{"dropping-particle":"","family":"Brown","given":"J. R.","non-dropping-particle":"","parse-names":false,"suffix":""}],"container-title":"Nature Communications","id":"ITEM-1","issued":{"date-parts":[["2015"]]},"page":"1-12","publisher":"Nature Publishing Group","title":"Whole-genome sequencing reveals activation-induced cytidine deaminase signatures during indolent chronic lymphocytic leukaemia evolution","type":"article-journal","volume":"6"},"uris":["http://www.mendeley.com/documents/?uuid=c190db42-07a5-41fc-a079-6a4585dbf612"]}],"mendeley":{"formattedCitation":"&lt;sup&gt;29&lt;/sup&gt;","plainTextFormattedCitation":"29","previouslyFormattedCitation":"&lt;sup&gt;29&lt;/sup&gt;"},"properties":{"noteIndex":0},"schema":"https://github.com/citation-style-language/schema/raw/master/csl-citation.json"}</w:instrText>
      </w:r>
      <w:r w:rsidR="00AC0770" w:rsidRPr="00576E9D">
        <w:rPr>
          <w:szCs w:val="24"/>
          <w:shd w:val="clear" w:color="auto" w:fill="FFFFFF"/>
        </w:rPr>
        <w:fldChar w:fldCharType="separate"/>
      </w:r>
      <w:r w:rsidR="00AC0770" w:rsidRPr="00576E9D">
        <w:rPr>
          <w:noProof/>
          <w:szCs w:val="24"/>
          <w:shd w:val="clear" w:color="auto" w:fill="FFFFFF"/>
          <w:vertAlign w:val="superscript"/>
        </w:rPr>
        <w:t>29</w:t>
      </w:r>
      <w:r w:rsidR="00AC0770" w:rsidRPr="00576E9D">
        <w:rPr>
          <w:szCs w:val="24"/>
          <w:shd w:val="clear" w:color="auto" w:fill="FFFFFF"/>
        </w:rPr>
        <w:fldChar w:fldCharType="end"/>
      </w:r>
      <w:r w:rsidR="00824806" w:rsidRPr="00576E9D">
        <w:rPr>
          <w:szCs w:val="24"/>
          <w:shd w:val="clear" w:color="auto" w:fill="FFFFFF"/>
        </w:rPr>
        <w:t xml:space="preserve">. </w:t>
      </w:r>
      <w:r w:rsidR="00DC6B5F" w:rsidRPr="00576E9D">
        <w:rPr>
          <w:i/>
          <w:szCs w:val="24"/>
          <w:shd w:val="clear" w:color="auto" w:fill="FFFFFF"/>
        </w:rPr>
        <w:t>IGLL5</w:t>
      </w:r>
      <w:r w:rsidR="00DC6B5F" w:rsidRPr="00576E9D">
        <w:rPr>
          <w:szCs w:val="24"/>
          <w:shd w:val="clear" w:color="auto" w:fill="FFFFFF"/>
        </w:rPr>
        <w:t xml:space="preserve"> m</w:t>
      </w:r>
      <w:r w:rsidR="00824806" w:rsidRPr="00576E9D">
        <w:rPr>
          <w:szCs w:val="24"/>
          <w:shd w:val="clear" w:color="auto" w:fill="FFFFFF"/>
        </w:rPr>
        <w:t>utations</w:t>
      </w:r>
      <w:r w:rsidR="0070566A" w:rsidRPr="00576E9D">
        <w:rPr>
          <w:szCs w:val="24"/>
          <w:shd w:val="clear" w:color="auto" w:fill="FFFFFF"/>
        </w:rPr>
        <w:t xml:space="preserve"> have also been reported in other marginal zone (nodal and </w:t>
      </w:r>
      <w:proofErr w:type="spellStart"/>
      <w:r w:rsidR="0070566A" w:rsidRPr="00576E9D">
        <w:rPr>
          <w:szCs w:val="24"/>
          <w:shd w:val="clear" w:color="auto" w:fill="FFFFFF"/>
        </w:rPr>
        <w:t>extranodal</w:t>
      </w:r>
      <w:proofErr w:type="spellEnd"/>
      <w:r w:rsidR="0070566A" w:rsidRPr="00576E9D">
        <w:rPr>
          <w:szCs w:val="24"/>
          <w:shd w:val="clear" w:color="auto" w:fill="FFFFFF"/>
        </w:rPr>
        <w:t>) and lympho-</w:t>
      </w:r>
      <w:proofErr w:type="spellStart"/>
      <w:r w:rsidR="0070566A" w:rsidRPr="00576E9D">
        <w:rPr>
          <w:szCs w:val="24"/>
          <w:shd w:val="clear" w:color="auto" w:fill="FFFFFF"/>
        </w:rPr>
        <w:t>plasmacytic</w:t>
      </w:r>
      <w:proofErr w:type="spellEnd"/>
      <w:r w:rsidR="0070566A" w:rsidRPr="00576E9D">
        <w:rPr>
          <w:szCs w:val="24"/>
          <w:shd w:val="clear" w:color="auto" w:fill="FFFFFF"/>
        </w:rPr>
        <w:t xml:space="preserve"> lymphomas. </w:t>
      </w:r>
      <w:proofErr w:type="spellStart"/>
      <w:r w:rsidR="00B5471C" w:rsidRPr="00576E9D">
        <w:rPr>
          <w:szCs w:val="24"/>
          <w:shd w:val="clear" w:color="auto" w:fill="FFFFFF"/>
        </w:rPr>
        <w:t>Pillonel</w:t>
      </w:r>
      <w:proofErr w:type="spellEnd"/>
      <w:r w:rsidR="00B5471C" w:rsidRPr="00576E9D">
        <w:rPr>
          <w:szCs w:val="24"/>
          <w:shd w:val="clear" w:color="auto" w:fill="FFFFFF"/>
        </w:rPr>
        <w:t xml:space="preserve"> et al</w:t>
      </w:r>
      <w:r w:rsidR="00AC0770" w:rsidRPr="00576E9D">
        <w:rPr>
          <w:szCs w:val="24"/>
          <w:shd w:val="clear" w:color="auto" w:fill="FFFFFF"/>
        </w:rPr>
        <w:t>.</w:t>
      </w:r>
      <w:r w:rsidR="00B5471C" w:rsidRPr="00576E9D">
        <w:rPr>
          <w:szCs w:val="24"/>
          <w:shd w:val="clear" w:color="auto" w:fill="FFFFFF"/>
        </w:rPr>
        <w:t xml:space="preserve"> (2018) reported </w:t>
      </w:r>
      <w:r w:rsidR="00B5471C" w:rsidRPr="00576E9D">
        <w:rPr>
          <w:i/>
          <w:szCs w:val="24"/>
          <w:shd w:val="clear" w:color="auto" w:fill="FFFFFF"/>
        </w:rPr>
        <w:t>IGLL5</w:t>
      </w:r>
      <w:r w:rsidR="00B5471C" w:rsidRPr="00576E9D">
        <w:rPr>
          <w:szCs w:val="24"/>
          <w:shd w:val="clear" w:color="auto" w:fill="FFFFFF"/>
        </w:rPr>
        <w:t xml:space="preserve"> to be the most frequently mutated gene in SMZL al</w:t>
      </w:r>
      <w:r w:rsidR="00831010" w:rsidRPr="00576E9D">
        <w:rPr>
          <w:szCs w:val="24"/>
          <w:shd w:val="clear" w:color="auto" w:fill="FFFFFF"/>
        </w:rPr>
        <w:t xml:space="preserve">ong with </w:t>
      </w:r>
      <w:r w:rsidR="00831010" w:rsidRPr="00576E9D">
        <w:rPr>
          <w:i/>
          <w:szCs w:val="24"/>
          <w:shd w:val="clear" w:color="auto" w:fill="FFFFFF"/>
        </w:rPr>
        <w:t>NOTCH2</w:t>
      </w:r>
      <w:r w:rsidR="00831010" w:rsidRPr="00576E9D">
        <w:rPr>
          <w:szCs w:val="24"/>
          <w:shd w:val="clear" w:color="auto" w:fill="FFFFFF"/>
        </w:rPr>
        <w:t xml:space="preserve"> where both genes had a </w:t>
      </w:r>
      <w:r w:rsidR="00B5471C" w:rsidRPr="00576E9D">
        <w:rPr>
          <w:szCs w:val="24"/>
          <w:shd w:val="clear" w:color="auto" w:fill="FFFFFF"/>
        </w:rPr>
        <w:t>25% mutational frequency in SMZL</w:t>
      </w:r>
      <w:r w:rsidR="00831010" w:rsidRPr="00576E9D">
        <w:rPr>
          <w:szCs w:val="24"/>
          <w:shd w:val="clear" w:color="auto" w:fill="FFFFFF"/>
        </w:rPr>
        <w:t xml:space="preserve"> cases</w:t>
      </w:r>
      <w:r w:rsidR="00AC0770" w:rsidRPr="00576E9D">
        <w:rPr>
          <w:szCs w:val="24"/>
          <w:shd w:val="clear" w:color="auto" w:fill="FFFFFF"/>
        </w:rPr>
        <w:fldChar w:fldCharType="begin" w:fldLock="1"/>
      </w:r>
      <w:r w:rsidR="00C478B6" w:rsidRPr="00576E9D">
        <w:rPr>
          <w:szCs w:val="24"/>
          <w:shd w:val="clear" w:color="auto" w:fill="FFFFFF"/>
        </w:rPr>
        <w:instrText>ADDIN CSL_CITATION {"citationItems":[{"id":"ITEM-1","itemData":{"ISSN":"14765551","PMID":"29556019","abstract":"Nodal marginal zone lymphoma (NMZL) is a rare small B-cell lymphoma lacking disease-defining phenotype and precise diagnostic markers. To better understand the mutational landscape of NMZL, particularly in comparison to other nodal small B-cell lymphomas, we performed whole-exome sequencing, targeted high-throughput sequencing, and array-comparative genomic hybridization on a retrospective series. Our study identified for the first time recurrent, diagnostically useful, and potentially therapeutically relevant BRAF mutations in NMZL. Sets of somatic mutations that could help to discriminate NMZL from other closely related small B-cell lymphomas were uncovered and tested on unclassifiable small B-cell lymphoma cases, in which clinical, morphological, and phenotypical features were equivocal. Application of targeted gene panel sequencing gave at many occasions valuable clues for more specific classification.","author":[{"dropping-particle":"","family":"Pillonel","given":"V.","non-dropping-particle":"","parse-names":false,"suffix":""},{"dropping-particle":"","family":"Juskevicius","given":"D.","non-dropping-particle":"","parse-names":false,"suffix":""},{"dropping-particle":"","family":"Ng","given":"C. K.Y.","non-dropping-particle":"","parse-names":false,"suffix":""},{"dropping-particle":"","family":"Bodmer","given":"A.","non-dropping-particle":"","parse-names":false,"suffix":""},{"dropping-particle":"","family":"Zettl","given":"A.","non-dropping-particle":"","parse-names":false,"suffix":""},{"dropping-particle":"","family":"Jucker","given":"D.","non-dropping-particle":"","parse-names":false,"suffix":""},{"dropping-particle":"","family":"Dirnhofer","given":"S.","non-dropping-particle":"","parse-names":false,"suffix":""},{"dropping-particle":"","family":"Tzankov","given":"A.","non-dropping-particle":"","parse-names":false,"suffix":""}],"container-title":"Leukemia","id":"ITEM-1","issued":{"date-parts":[["2018"]]},"page":"2412-2426","title":"High-throughput sequencing of nodal marginal zone lymphomas identifies recurrent BRAF mutations","type":"article-journal","volume":"32"},"uris":["http://www.mendeley.com/documents/?uuid=95bf9a36-8883-4d95-b9a6-b1e294da88dc"]}],"mendeley":{"formattedCitation":"&lt;sup&gt;14&lt;/sup&gt;","plainTextFormattedCitation":"14","previouslyFormattedCitation":"&lt;sup&gt;14&lt;/sup&gt;"},"properties":{"noteIndex":0},"schema":"https://github.com/citation-style-language/schema/raw/master/csl-citation.json"}</w:instrText>
      </w:r>
      <w:r w:rsidR="00AC0770" w:rsidRPr="00576E9D">
        <w:rPr>
          <w:szCs w:val="24"/>
          <w:shd w:val="clear" w:color="auto" w:fill="FFFFFF"/>
        </w:rPr>
        <w:fldChar w:fldCharType="separate"/>
      </w:r>
      <w:r w:rsidR="00AC0770" w:rsidRPr="00576E9D">
        <w:rPr>
          <w:noProof/>
          <w:szCs w:val="24"/>
          <w:shd w:val="clear" w:color="auto" w:fill="FFFFFF"/>
          <w:vertAlign w:val="superscript"/>
        </w:rPr>
        <w:t>14</w:t>
      </w:r>
      <w:r w:rsidR="00AC0770" w:rsidRPr="00576E9D">
        <w:rPr>
          <w:szCs w:val="24"/>
          <w:shd w:val="clear" w:color="auto" w:fill="FFFFFF"/>
        </w:rPr>
        <w:fldChar w:fldCharType="end"/>
      </w:r>
      <w:r w:rsidR="00831010" w:rsidRPr="00576E9D">
        <w:rPr>
          <w:szCs w:val="24"/>
          <w:shd w:val="clear" w:color="auto" w:fill="FFFFFF"/>
        </w:rPr>
        <w:t xml:space="preserve">. </w:t>
      </w:r>
      <w:r w:rsidR="0070566A" w:rsidRPr="00576E9D">
        <w:rPr>
          <w:szCs w:val="24"/>
          <w:shd w:val="clear" w:color="auto" w:fill="FFFFFF"/>
        </w:rPr>
        <w:t xml:space="preserve">Although we do not have sufficient </w:t>
      </w:r>
      <w:r w:rsidR="003E57C7" w:rsidRPr="00576E9D">
        <w:rPr>
          <w:szCs w:val="24"/>
          <w:shd w:val="clear" w:color="auto" w:fill="FFFFFF"/>
        </w:rPr>
        <w:t xml:space="preserve">sequencing </w:t>
      </w:r>
      <w:r w:rsidR="0070566A" w:rsidRPr="00576E9D">
        <w:rPr>
          <w:szCs w:val="24"/>
          <w:shd w:val="clear" w:color="auto" w:fill="FFFFFF"/>
        </w:rPr>
        <w:t xml:space="preserve">information to determine the mutational signature </w:t>
      </w:r>
      <w:r w:rsidR="003E57C7" w:rsidRPr="00576E9D">
        <w:rPr>
          <w:szCs w:val="24"/>
          <w:shd w:val="clear" w:color="auto" w:fill="FFFFFF"/>
        </w:rPr>
        <w:t xml:space="preserve">underpinning </w:t>
      </w:r>
      <w:r w:rsidR="003E57C7" w:rsidRPr="00576E9D">
        <w:rPr>
          <w:i/>
          <w:szCs w:val="24"/>
          <w:shd w:val="clear" w:color="auto" w:fill="FFFFFF"/>
        </w:rPr>
        <w:t>IGLL5</w:t>
      </w:r>
      <w:r w:rsidR="003E57C7" w:rsidRPr="00576E9D">
        <w:rPr>
          <w:szCs w:val="24"/>
          <w:shd w:val="clear" w:color="auto" w:fill="FFFFFF"/>
        </w:rPr>
        <w:t xml:space="preserve">, it is likely similar to the situation in CLL, </w:t>
      </w:r>
      <w:r w:rsidR="00AC0770" w:rsidRPr="00576E9D">
        <w:rPr>
          <w:szCs w:val="24"/>
          <w:shd w:val="clear" w:color="auto" w:fill="FFFFFF"/>
        </w:rPr>
        <w:t xml:space="preserve">where it has a high mutational frequency as </w:t>
      </w:r>
      <w:r w:rsidR="0070566A" w:rsidRPr="00576E9D">
        <w:rPr>
          <w:szCs w:val="24"/>
          <w:shd w:val="clear" w:color="auto" w:fill="FFFFFF"/>
        </w:rPr>
        <w:t>consequence of off-target AID activity</w:t>
      </w:r>
      <w:r w:rsidR="00AC0770" w:rsidRPr="00576E9D">
        <w:rPr>
          <w:szCs w:val="24"/>
          <w:shd w:val="clear" w:color="auto" w:fill="FFFFFF"/>
        </w:rPr>
        <w:t xml:space="preserve">. </w:t>
      </w:r>
      <w:r w:rsidR="00356585" w:rsidRPr="00576E9D">
        <w:rPr>
          <w:szCs w:val="24"/>
          <w:shd w:val="clear" w:color="auto" w:fill="FFFFFF"/>
        </w:rPr>
        <w:t xml:space="preserve">Another advantage of </w:t>
      </w:r>
      <w:r w:rsidR="00DF28E1" w:rsidRPr="00576E9D">
        <w:rPr>
          <w:szCs w:val="24"/>
          <w:shd w:val="clear" w:color="auto" w:fill="FFFFFF"/>
        </w:rPr>
        <w:t>our analysis</w:t>
      </w:r>
      <w:r w:rsidR="00356585" w:rsidRPr="00576E9D">
        <w:rPr>
          <w:szCs w:val="24"/>
          <w:shd w:val="clear" w:color="auto" w:fill="FFFFFF"/>
        </w:rPr>
        <w:t xml:space="preserve"> is that we were able to look at </w:t>
      </w:r>
      <w:r w:rsidR="00DF28E1" w:rsidRPr="00576E9D">
        <w:rPr>
          <w:szCs w:val="24"/>
          <w:shd w:val="clear" w:color="auto" w:fill="FFFFFF"/>
        </w:rPr>
        <w:t>the co-existence of somatic mutations in a larger cohort of</w:t>
      </w:r>
      <w:r w:rsidR="00311645" w:rsidRPr="00576E9D">
        <w:rPr>
          <w:szCs w:val="24"/>
          <w:shd w:val="clear" w:color="auto" w:fill="FFFFFF"/>
        </w:rPr>
        <w:t xml:space="preserve"> SMZL cases</w:t>
      </w:r>
      <w:r w:rsidR="00356585" w:rsidRPr="00576E9D">
        <w:rPr>
          <w:szCs w:val="24"/>
          <w:shd w:val="clear" w:color="auto" w:fill="FFFFFF"/>
        </w:rPr>
        <w:t xml:space="preserve">. </w:t>
      </w:r>
      <w:r w:rsidR="006132A2" w:rsidRPr="00576E9D">
        <w:rPr>
          <w:szCs w:val="24"/>
          <w:shd w:val="clear" w:color="auto" w:fill="FFFFFF"/>
        </w:rPr>
        <w:t>T</w:t>
      </w:r>
      <w:r w:rsidR="00554CAC" w:rsidRPr="00576E9D">
        <w:rPr>
          <w:szCs w:val="24"/>
          <w:shd w:val="clear" w:color="auto" w:fill="FFFFFF"/>
        </w:rPr>
        <w:t xml:space="preserve">he DISCOVER </w:t>
      </w:r>
      <w:r w:rsidR="00DF28E1" w:rsidRPr="00576E9D">
        <w:rPr>
          <w:szCs w:val="24"/>
          <w:shd w:val="clear" w:color="auto" w:fill="FFFFFF"/>
        </w:rPr>
        <w:t xml:space="preserve">algorithm we employed </w:t>
      </w:r>
      <w:r w:rsidR="006132A2" w:rsidRPr="00576E9D">
        <w:rPr>
          <w:szCs w:val="24"/>
          <w:shd w:val="clear" w:color="auto" w:fill="FFFFFF"/>
        </w:rPr>
        <w:t>identified three pairs of genes (</w:t>
      </w:r>
      <w:r w:rsidR="006132A2" w:rsidRPr="00576E9D">
        <w:rPr>
          <w:i/>
        </w:rPr>
        <w:t>KLF2</w:t>
      </w:r>
      <w:r w:rsidR="006132A2" w:rsidRPr="00576E9D">
        <w:t xml:space="preserve"> and </w:t>
      </w:r>
      <w:r w:rsidR="006132A2" w:rsidRPr="00576E9D">
        <w:rPr>
          <w:i/>
        </w:rPr>
        <w:t>IGLL5, TP53</w:t>
      </w:r>
      <w:r w:rsidR="006132A2" w:rsidRPr="00576E9D">
        <w:t xml:space="preserve"> and </w:t>
      </w:r>
      <w:r w:rsidR="006132A2" w:rsidRPr="00576E9D">
        <w:rPr>
          <w:i/>
        </w:rPr>
        <w:t>NOTCH2</w:t>
      </w:r>
      <w:r w:rsidR="006132A2" w:rsidRPr="00576E9D">
        <w:t xml:space="preserve">, and </w:t>
      </w:r>
      <w:r w:rsidR="006132A2" w:rsidRPr="00576E9D">
        <w:rPr>
          <w:i/>
        </w:rPr>
        <w:t>TP53</w:t>
      </w:r>
      <w:r w:rsidR="006132A2" w:rsidRPr="00576E9D">
        <w:t xml:space="preserve"> and </w:t>
      </w:r>
      <w:r w:rsidR="006132A2" w:rsidRPr="00576E9D">
        <w:rPr>
          <w:i/>
        </w:rPr>
        <w:t>KLF2</w:t>
      </w:r>
      <w:r w:rsidR="006132A2" w:rsidRPr="00576E9D">
        <w:t xml:space="preserve">) </w:t>
      </w:r>
      <w:r w:rsidR="00554CAC" w:rsidRPr="00576E9D">
        <w:t xml:space="preserve">which were significantly mutually exclusive, </w:t>
      </w:r>
      <w:r w:rsidR="006132A2" w:rsidRPr="00576E9D">
        <w:rPr>
          <w:szCs w:val="24"/>
          <w:shd w:val="clear" w:color="auto" w:fill="FFFFFF"/>
        </w:rPr>
        <w:t>suggesting possible disease subtypes in SMZL. It was not possible to do any further correlations with these r</w:t>
      </w:r>
      <w:r w:rsidR="00554CAC" w:rsidRPr="00576E9D">
        <w:rPr>
          <w:szCs w:val="24"/>
          <w:shd w:val="clear" w:color="auto" w:fill="FFFFFF"/>
        </w:rPr>
        <w:t>esults as the individual</w:t>
      </w:r>
      <w:r w:rsidR="006132A2" w:rsidRPr="00576E9D">
        <w:rPr>
          <w:szCs w:val="24"/>
          <w:shd w:val="clear" w:color="auto" w:fill="FFFFFF"/>
        </w:rPr>
        <w:t xml:space="preserve"> phenotypes were not published with the manuscripts.</w:t>
      </w:r>
    </w:p>
    <w:p w14:paraId="5D92D7C6" w14:textId="62C6E570" w:rsidR="000C2130" w:rsidRDefault="00EB43F8" w:rsidP="00616191">
      <w:r>
        <w:t xml:space="preserve">Finally, </w:t>
      </w:r>
      <w:r w:rsidR="00201D4E">
        <w:t>and perhaps most importantly</w:t>
      </w:r>
      <w:r w:rsidR="002C2D57">
        <w:t xml:space="preserve">, </w:t>
      </w:r>
      <w:r>
        <w:t xml:space="preserve">this endeavour represents a critical community </w:t>
      </w:r>
      <w:r w:rsidR="00DF28E1">
        <w:t xml:space="preserve">database </w:t>
      </w:r>
      <w:r>
        <w:t xml:space="preserve">as currently SMZL tumours are not included in the IGCG and TCGA, and only 23% of reported SMZL variants are included in COSMIC. This is </w:t>
      </w:r>
      <w:r w:rsidR="005361D1">
        <w:t>illustrated</w:t>
      </w:r>
      <w:r>
        <w:t xml:space="preserve"> by the current status of the COSMIC database that omits recurrent mutations in </w:t>
      </w:r>
      <w:r w:rsidRPr="009346DC">
        <w:rPr>
          <w:i/>
        </w:rPr>
        <w:t>KLF2</w:t>
      </w:r>
      <w:r>
        <w:t xml:space="preserve">, the most important recurrently mutated gene in SMZL, supported by molecular and cellular </w:t>
      </w:r>
      <w:r>
        <w:lastRenderedPageBreak/>
        <w:t>experimental work</w:t>
      </w:r>
      <w:r w:rsidR="00986470">
        <w:fldChar w:fldCharType="begin" w:fldLock="1"/>
      </w:r>
      <w:r w:rsidR="00765538">
        <w:instrText>ADDIN CSL_CITATION {"citationItems":[{"id":"ITEM-1","itemData":{"DOI":"10.1158/1078-0432.CCR-14-2759","ISSN":"15573265","PMID":"25779943","abstract":"Purpose: Mounting evidence supports the clinical significance of gene mutations and immunogenetic features in common mature B-cell malignancies.\\n\\nExperimental Design: We undertook a detailed characterization of the genetic background of splenic marginal zone lymphoma (SMZL), using targeted resequencing and explored potential clinical implications in a multinational cohort of 175 patients with SMZL.\\n\\nResults: We identified recurrent mutations in TP53 (16%), KLF2 (12%), NOTCH2 (10%), TNFAIP3 (7%), MLL2 (11%), MYD88 (7%), and ARID1A (6%), all genes known to be targeted by somatic mutation in SMZL. KLF2 mutations were early, clonal events, enriched in patients with del(7q) and IGHV1-2*04 B-cell receptor immunoglobulins, and were associated with a short median time to first treatment (0.12 vs. 1.11 years; P = 0.01). In multivariate analysis, mutations in NOTCH2 [HR, 2.12; 95% confidence interval (CI), 1.02–4.4; P = 0.044] and 100% germline IGHV gene identity (HR, 2.19; 95% CI, 1.05–4.55; P = 0.036) were independent markers of short time to first treatment, whereas TP53 mutations were an independent marker of short overall survival (HR, 2.36; 95 % CI, 1.08–5.2; P = 0.03).\\n\\nConclusions: We identify key associations between gene mutations and clinical outcome, demonstrating for the first time that NOTCH2 and TP53 gene mutations are independent markers of reduced treatment-free and overall survival, respectively. Clin Cancer Res; 21(18); 4174–83. ©2015 AACR .","author":[{"dropping-particle":"","family":"Parry","given":"Marina","non-dropping-particle":"","parse-names":false,"suffix":""},{"dropping-particle":"","family":"Rose-Zerilli","given":"Matthew J.J.","non-dropping-particle":"","parse-names":false,"suffix":""},{"dropping-particle":"","family":"Ljungström","given":"Viktor","non-dropping-particle":"","parse-names":false,"suffix":""},{"dropping-particle":"","family":"Gibson","given":"Jane","non-dropping-particle":"","parse-names":false,"suffix":""},{"dropping-particle":"","family":"Wang","given":"Jun","non-dropping-particle":"","parse-names":false,"suffix":""},{"dropping-particle":"","family":"Walewska","given":"Renata","non-dropping-particle":"","parse-names":false,"suffix":""},{"dropping-particle":"","family":"Parker","given":"Helen","non-dropping-particle":"","parse-names":false,"suffix":""},{"dropping-particle":"","family":"Parker","given":"Anton","non-dropping-particle":"","parse-names":false,"suffix":""},{"dropping-particle":"","family":"Davis","given":"Zadie","non-dropping-particle":"","parse-names":false,"suffix":""},{"dropping-particle":"","family":"Gardiner","given":"Anne","non-dropping-particle":"","parse-names":false,"suffix":""},{"dropping-particle":"","family":"McIver-Brown","given":"Neil","non-dropping-particle":"","parse-names":false,"suffix":""},{"dropping-particle":"","family":"Kalpadakis","given":"Christina","non-dropping-particle":"","parse-names":false,"suffix":""},{"dropping-particle":"","family":"Xochelli","given":"Aliki","non-dropping-particle":"","parse-names":false,"suffix":""},{"dropping-particle":"","family":"Anagnostopoulos","given":"Achilles","non-dropping-particle":"","parse-names":false,"suffix":""},{"dropping-particle":"","family":"Fazi","given":"Claudia","non-dropping-particle":"","parse-names":false,"suffix":""},{"dropping-particle":"","family":"Castro","given":"David Gonzalez","non-dropping-particle":"De","parse-names":false,"suffix":""},{"dropping-particle":"","family":"Dearden","given":"Claire","non-dropping-particle":"","parse-names":false,"suffix":""},{"dropping-particle":"","family":"Pratt","given":"Guy","non-dropping-particle":"","parse-names":false,"suffix":""},{"dropping-particle":"","family":"Rosenquist","given":"Richard","non-dropping-particle":"","parse-names":false,"suffix":""},{"dropping-particle":"","family":"Ashton-Key","given":"Margaret","non-dropping-particle":"","parse-names":false,"suffix":""},{"dropping-particle":"","family":"Forconi","given":"Francesco","non-dropping-particle":"","parse-names":false,"suffix":""},{"dropping-particle":"","family":"Collins","given":"Andrew","non-dropping-particle":"","parse-names":false,"suffix":""},{"dropping-particle":"","family":"Ghia","given":"Paolo","non-dropping-particle":"","parse-names":false,"suffix":""},{"dropping-particle":"","family":"Matutes","given":"Estella","non-dropping-particle":"","parse-names":false,"suffix":""},{"dropping-particle":"","family":"Pangalis","given":"Gerassimos","non-dropping-particle":"","parse-names":false,"suffix":""},{"dropping-particle":"","family":"Stamatopoulos","given":"Kostas","non-dropping-particle":"","parse-names":false,"suffix":""},{"dropping-particle":"","family":"Oscier","given":"David","non-dropping-particle":"","parse-names":false,"suffix":""},{"dropping-particle":"","family":"Strefford","given":"Jonathan C.","non-dropping-particle":"","parse-names":false,"suffix":""}],"container-title":"Clinical Cancer Research","id":"ITEM-1","issue":"18","issued":{"date-parts":[["2015"]]},"page":"4174-4183","title":"Genetics and prognostication in splenic marginal zone lymphoma: Revelations from deep sequencing","type":"article-journal","volume":"21"},"uris":["http://www.mendeley.com/documents/?uuid=81509c2c-3e61-4115-bfa1-3ac38fc7fb12"]},{"id":"ITEM-2","itemData":{"DOI":"10.1038/leu.2014.294","ISBN":"1476-5551 (Electronic)\r0887-6924 (Linking)","ISSN":"14765551","PMID":"25283840","abstract":"Leukemia is one of the leading journals in hematology and oncology. It is published monthly and covers all aspects of the research and treatment of leukemia and allied diseases. Studies of normal hemopoiesis are covered because of their comparative relevance.","author":[{"dropping-particle":"","family":"Piva","given":"R.","non-dropping-particle":"","parse-names":false,"suffix":""},{"dropping-particle":"","family":"Deaglio","given":"S.","non-dropping-particle":"","parse-names":false,"suffix":""},{"dropping-particle":"","family":"Famà","given":"R.","non-dropping-particle":"","parse-names":false,"suffix":""},{"dropping-particle":"","family":"Buonincontri","given":"R.","non-dropping-particle":"","parse-names":false,"suffix":""},{"dropping-particle":"","family":"Scarfò","given":"I.","non-dropping-particle":"","parse-names":false,"suffix":""},{"dropping-particle":"","family":"Bruscaggin","given":"A.","non-dropping-particle":"","parse-names":false,"suffix":""},{"dropping-particle":"","family":"Mereu","given":"E.","non-dropping-particle":"","parse-names":false,"suffix":""},{"dropping-particle":"","family":"Serra","given":"S.","non-dropping-particle":"","parse-names":false,"suffix":""},{"dropping-particle":"","family":"Spina","given":"V.","non-dropping-particle":"","parse-names":false,"suffix":""},{"dropping-particle":"","family":"Brusa","given":"D.","non-dropping-particle":"","parse-names":false,"suffix":""},{"dropping-particle":"","family":"Garaffo","given":"G.","non-dropping-particle":"","parse-names":false,"suffix":""},{"dropping-particle":"","family":"Monti","given":"S.","non-dropping-particle":"","parse-names":false,"suffix":""},{"dropping-particle":"","family":"Dal Bo","given":"M.","non-dropping-particle":"","parse-names":false,"suffix":""},{"dropping-particle":"","family":"Marasca","given":"R.","non-dropping-particle":"","parse-names":false,"suffix":""},{"dropping-particle":"","family":"Arcaini","given":"L.","non-dropping-particle":"","parse-names":false,"suffix":""},{"dropping-particle":"","family":"Neri","given":"A.","non-dropping-particle":"","parse-names":false,"suffix":""},{"dropping-particle":"","family":"Gattei","given":"V.","non-dropping-particle":"","parse-names":false,"suffix":""},{"dropping-particle":"","family":"Paulli","given":"M.","non-dropping-particle":"","parse-names":false,"suffix":""},{"dropping-particle":"","family":"Tiacci","given":"E.","non-dropping-particle":"","parse-names":false,"suffix":""},{"dropping-particle":"","family":"Bertoni","given":"F.","non-dropping-particle":"","parse-names":false,"suffix":""},{"dropping-particle":"","family":"Pileri","given":"S. A.","non-dropping-particle":"","parse-names":false,"suffix":""},{"dropping-particle":"","family":"Foà","given":"R.","non-dropping-particle":"","parse-names":false,"suffix":""},{"dropping-particle":"","family":"Inghirami","given":"G.","non-dropping-particle":"","parse-names":false,"suffix":""},{"dropping-particle":"","family":"Gaidano","given":"G.","non-dropping-particle":"","parse-names":false,"suffix":""},{"dropping-particle":"","family":"Rossi","given":"D.","non-dropping-particle":"","parse-names":false,"suffix":""}],"container-title":"Leukemia","id":"ITEM-2","issue":"2","issued":{"date-parts":[["2015"]]},"page":"503-507","title":"The Krüppel-like factor 2 transcription factor gene is recurrently mutated in splenic marginal zone lymphoma","type":"article-journal","volume":"29"},"uris":["http://www.mendeley.com/documents/?uuid=f6a250b4-7e2b-40aa-a88a-0a5095ee447a"]},{"id":"ITEM-3","itemData":{"DOI":"10.1038/leu.2014.330","ISSN":"14765551","PMID":"25428260","abstract":"To characterise the genetics of splenic marginal zone lymphoma (SMZL), we performed whole exome sequencing of 16 cases and identified novel recurrent inactivating mutations in Kruppel-like factor 2 (KLF2), a gene whose deficiency was previously shown to cause splenic marginal zone hyperplasia in mice. KLF2 mutation was found in 40 (42%) of 96 SMZLs, but rarely in other B-cell lymphomas. The majority of KLF2 mutations were frameshift indels or nonsense changes, with missense mutations clustered in the C-terminal zinc finger domains. Functional assays showed that these mutations inactivated the ability of KLF2 to suppress NF-κB activation by TLR, BCR, BAFFR and TNFR signalling. Further extensive investigations revealed common and distinct genetic changes between SMZL with and without KLF2 mutation. IGHV1-2 rearrangement and 7q deletion were primarily seen in SMZL with KLF2 mutation, while MYD88 and TP53 mutations were nearly exclusively found in those without KLF2 mutation. NOTCH2, TRAF3, TNFAIP3 and CARD11 mutations were observed in SMZL both with and without KLF2 mutation. Taken together, KLF2 mutation is the most common genetic change in SMZL and identifies a subset with a distinct genotype characterised by multi-genetic changes. These different genetic changes may deregulate various signalling pathways and generate cooperative oncogenic properties, thereby contributing to lymphomagenesis.","author":[{"dropping-particle":"","family":"Clipson","given":"A.","non-dropping-particle":"","parse-names":false,"suffix":""},{"dropping-particle":"","family":"Wang","given":"M.","non-dropping-particle":"","parse-names":false,"suffix":""},{"dropping-particle":"","family":"Leval","given":"L.","non-dropping-particle":"De","parse-names":false,"suffix":""},{"dropping-particle":"","family":"Ashton-Key","given":"M.","non-dropping-particle":"","parse-names":false,"suffix":""},{"dropping-particle":"","family":"Wotherspoon","given":"A.","non-dropping-particle":"","parse-names":false,"suffix":""},{"dropping-particle":"","family":"Vassiliou","given":"G.","non-dropping-particle":"","parse-names":false,"suffix":""},{"dropping-particle":"","family":"Bolli","given":"N.","non-dropping-particle":"","parse-names":false,"suffix":""},{"dropping-particle":"","family":"Grove","given":"C.","non-dropping-particle":"","parse-names":false,"suffix":""},{"dropping-particle":"","family":"Moody","given":"S.","non-dropping-particle":"","parse-names":false,"suffix":""},{"dropping-particle":"","family":"Escudero-Ibarz","given":"L.","non-dropping-particle":"","parse-names":false,"suffix":""},{"dropping-particle":"","family":"Gundem","given":"G.","non-dropping-particle":"","parse-names":false,"suffix":""},{"dropping-particle":"","family":"Brugger","given":"K.","non-dropping-particle":"","parse-names":false,"suffix":""},{"dropping-particle":"","family":"Xue","given":"X.","non-dropping-particle":"","parse-names":false,"suffix":""},{"dropping-particle":"","family":"Mi","given":"E.","non-dropping-particle":"","parse-names":false,"suffix":""},{"dropping-particle":"","family":"Bench","given":"A.","non-dropping-particle":"","parse-names":false,"suffix":""},{"dropping-particle":"","family":"Scott","given":"M.","non-dropping-particle":"","parse-names":false,"suffix":""},{"dropping-particle":"","family":"Liu","given":"H.","non-dropping-particle":"","parse-names":false,"suffix":""},{"dropping-particle":"","family":"Follows","given":"G.","non-dropping-particle":"","parse-names":false,"suffix":""},{"dropping-particle":"","family":"Robles","given":"E. F.","non-dropping-particle":"","parse-names":false,"suffix":""},{"dropping-particle":"","family":"Martinez-Climent","given":"J. A.","non-dropping-particle":"","parse-names":false,"suffix":""},{"dropping-particle":"","family":"Oscier","given":"D.","non-dropping-particle":"","parse-names":false,"suffix":""},{"dropping-particle":"","family":"Watkins","given":"A. J.","non-dropping-particle":"","parse-names":false,"suffix":""},{"dropping-particle":"","family":"Du","given":"M. Q.","non-dropping-particle":"","parse-names":false,"suffix":""}],"container-title":"Leukemia","id":"ITEM-3","issue":"5","issued":{"date-parts":[["2015"]]},"page":"1177-1185","title":"KLF2 mutation is the most frequent somatic change in splenic marginal zone lymphoma and identifies a subset with distinct genotype","type":"article-journal","volume":"29"},"uris":["http://www.mendeley.com/documents/?uuid=9a03fc8c-403a-4b3d-8ecb-3673a4b13433"]}],"mendeley":{"formattedCitation":"&lt;sup&gt;6,9,10&lt;/sup&gt;","plainTextFormattedCitation":"6,9,10","previouslyFormattedCitation":"&lt;sup&gt;6,9,10&lt;/sup&gt;"},"properties":{"noteIndex":0},"schema":"https://github.com/citation-style-language/schema/raw/master/csl-citation.json"}</w:instrText>
      </w:r>
      <w:r w:rsidR="00986470">
        <w:fldChar w:fldCharType="separate"/>
      </w:r>
      <w:r w:rsidR="00FF21C5" w:rsidRPr="00FF21C5">
        <w:rPr>
          <w:noProof/>
          <w:vertAlign w:val="superscript"/>
        </w:rPr>
        <w:t>6,9,10</w:t>
      </w:r>
      <w:r w:rsidR="00986470">
        <w:fldChar w:fldCharType="end"/>
      </w:r>
      <w:r>
        <w:t>. In essence, this mean</w:t>
      </w:r>
      <w:r w:rsidR="00C32352">
        <w:t>s</w:t>
      </w:r>
      <w:r>
        <w:t xml:space="preserve"> that presently accessible resources cannot support the interpretation of SMZL-specific somatic mutations.</w:t>
      </w:r>
      <w:r w:rsidR="00926C25">
        <w:t xml:space="preserve"> This emphasises the importance of this </w:t>
      </w:r>
      <w:r w:rsidR="00311645">
        <w:t>resource, which</w:t>
      </w:r>
      <w:r w:rsidR="00926C25">
        <w:t xml:space="preserve"> </w:t>
      </w:r>
      <w:r w:rsidR="000C2130">
        <w:t>is fulfilling a currently unmet need</w:t>
      </w:r>
      <w:r w:rsidR="00824806">
        <w:t xml:space="preserve">, permitting scientists </w:t>
      </w:r>
      <w:proofErr w:type="gramStart"/>
      <w:r w:rsidR="00824806">
        <w:t>to more accurately interpret</w:t>
      </w:r>
      <w:proofErr w:type="gramEnd"/>
      <w:r w:rsidR="00824806">
        <w:t xml:space="preserve"> somatic mutational data</w:t>
      </w:r>
      <w:r w:rsidR="000C2130">
        <w:t xml:space="preserve"> in SMZL. </w:t>
      </w:r>
      <w:r w:rsidR="003E57C7">
        <w:t>Indeed, our study is an exemplar for all rare tumour types, where similar resources would be valuable.</w:t>
      </w:r>
    </w:p>
    <w:p w14:paraId="656CC09C" w14:textId="77777777" w:rsidR="007A1EC9" w:rsidRDefault="00AA70E8" w:rsidP="007A1EC9">
      <w:r>
        <w:t xml:space="preserve">In conclusion, </w:t>
      </w:r>
      <w:r w:rsidR="00EB43F8">
        <w:t xml:space="preserve">we provide unequivocal evidence that the study </w:t>
      </w:r>
      <w:r w:rsidR="00C32352">
        <w:t xml:space="preserve">of </w:t>
      </w:r>
      <w:r w:rsidR="00EB43F8">
        <w:t xml:space="preserve">SMZL genomics requires expansive unbiased </w:t>
      </w:r>
      <w:r w:rsidR="00824806">
        <w:t xml:space="preserve">whole genome mutational analysis </w:t>
      </w:r>
      <w:proofErr w:type="gramStart"/>
      <w:r w:rsidR="00EB43F8">
        <w:t>to fully unravel</w:t>
      </w:r>
      <w:proofErr w:type="gramEnd"/>
      <w:r w:rsidR="00EB43F8">
        <w:t xml:space="preserve"> the </w:t>
      </w:r>
      <w:r w:rsidR="00824806">
        <w:t xml:space="preserve">somatic </w:t>
      </w:r>
      <w:r w:rsidR="00EB43F8">
        <w:t>landscape of the disease. Indeed, WGS will be required to ascertain the importance of non-coding mutations</w:t>
      </w:r>
      <w:r w:rsidR="00824806">
        <w:t>, and the presence of key mutational mechanisms</w:t>
      </w:r>
      <w:r w:rsidR="00EB43F8">
        <w:t xml:space="preserve">. </w:t>
      </w:r>
      <w:r w:rsidR="004F39E3">
        <w:t xml:space="preserve">These approaches will provide a more </w:t>
      </w:r>
      <w:r w:rsidR="00824806">
        <w:t>methodical</w:t>
      </w:r>
      <w:r w:rsidR="004F39E3">
        <w:t xml:space="preserve"> view of the disease</w:t>
      </w:r>
      <w:r w:rsidR="00824806">
        <w:t>,</w:t>
      </w:r>
      <w:r w:rsidR="004F39E3">
        <w:t xml:space="preserve"> permit</w:t>
      </w:r>
      <w:r w:rsidR="00824806">
        <w:t>ting</w:t>
      </w:r>
      <w:r w:rsidR="004F39E3">
        <w:t xml:space="preserve"> these observations to be more successfully implemented into clinical care. Our systematic </w:t>
      </w:r>
      <w:r w:rsidR="00824806">
        <w:t xml:space="preserve">review </w:t>
      </w:r>
      <w:r w:rsidR="004F39E3">
        <w:t xml:space="preserve">confirms the importance of </w:t>
      </w:r>
      <w:r w:rsidR="004F39E3" w:rsidRPr="00A8297A">
        <w:rPr>
          <w:i/>
        </w:rPr>
        <w:t>NOTCH2, KLF2</w:t>
      </w:r>
      <w:r w:rsidR="004F39E3">
        <w:t xml:space="preserve"> and </w:t>
      </w:r>
      <w:r w:rsidR="004F39E3">
        <w:rPr>
          <w:i/>
        </w:rPr>
        <w:t xml:space="preserve">TP53, </w:t>
      </w:r>
      <w:r w:rsidR="004F39E3">
        <w:t xml:space="preserve">and adds evidence to the importance of a number of other genes, such as </w:t>
      </w:r>
      <w:r w:rsidR="004F39E3">
        <w:rPr>
          <w:i/>
        </w:rPr>
        <w:t>TNFAIP3</w:t>
      </w:r>
      <w:r w:rsidR="004F39E3">
        <w:t xml:space="preserve">, </w:t>
      </w:r>
      <w:r w:rsidR="004F39E3" w:rsidRPr="009346DC">
        <w:rPr>
          <w:i/>
        </w:rPr>
        <w:t>TRAF3</w:t>
      </w:r>
      <w:r w:rsidR="004F39E3">
        <w:t xml:space="preserve">, and </w:t>
      </w:r>
      <w:r w:rsidR="004F39E3" w:rsidRPr="00A8297A">
        <w:rPr>
          <w:i/>
        </w:rPr>
        <w:t>KMT2D</w:t>
      </w:r>
      <w:r w:rsidR="004F39E3">
        <w:t>, that will guide future molecular screen</w:t>
      </w:r>
      <w:r w:rsidR="000C2130">
        <w:t>ing</w:t>
      </w:r>
      <w:r w:rsidR="00322E84">
        <w:t xml:space="preserve"> and functional experimentation</w:t>
      </w:r>
      <w:r w:rsidR="004F39E3">
        <w:t xml:space="preserve">. Whilst this study represents an important contribution to our understanding of SMZL, future genomic analysis </w:t>
      </w:r>
      <w:r w:rsidR="006875E9">
        <w:t>i</w:t>
      </w:r>
      <w:r w:rsidR="00C32352">
        <w:t>s</w:t>
      </w:r>
      <w:r w:rsidR="006875E9">
        <w:t xml:space="preserve"> required that will </w:t>
      </w:r>
      <w:r w:rsidR="00C32352">
        <w:t>ultimately</w:t>
      </w:r>
      <w:r w:rsidR="006875E9">
        <w:t xml:space="preserve"> be linked to transcriptomic, </w:t>
      </w:r>
      <w:proofErr w:type="spellStart"/>
      <w:r w:rsidR="006875E9">
        <w:t>epigenomic</w:t>
      </w:r>
      <w:proofErr w:type="spellEnd"/>
      <w:r w:rsidR="006875E9">
        <w:t xml:space="preserve"> and proteomic datasets, </w:t>
      </w:r>
      <w:proofErr w:type="gramStart"/>
      <w:r w:rsidR="006875E9">
        <w:t>to fully elucidate</w:t>
      </w:r>
      <w:proofErr w:type="gramEnd"/>
      <w:r w:rsidR="006875E9">
        <w:t xml:space="preserve"> the molecular pathogenies of SMZL. This will be supported by the analysis of consistently treated patients entering clinical trials of immune-chemotherapy and targeted agents. The hope is that collectively, these approaches with benefit the man</w:t>
      </w:r>
      <w:r w:rsidR="00C32352">
        <w:t>a</w:t>
      </w:r>
      <w:r w:rsidR="006875E9">
        <w:t xml:space="preserve">gement of patients will SMZL, </w:t>
      </w:r>
      <w:r w:rsidR="00022A23">
        <w:t>predict</w:t>
      </w:r>
      <w:r w:rsidR="006875E9">
        <w:t>ing</w:t>
      </w:r>
      <w:r w:rsidR="00022A23">
        <w:t xml:space="preserve"> patient’s survival time, risk of transformation and </w:t>
      </w:r>
      <w:r w:rsidR="009E4884">
        <w:t>enable</w:t>
      </w:r>
      <w:r w:rsidR="00022A23">
        <w:t xml:space="preserve"> </w:t>
      </w:r>
      <w:proofErr w:type="gramStart"/>
      <w:r w:rsidR="00022A23">
        <w:t>more acc</w:t>
      </w:r>
      <w:r w:rsidR="009E4884">
        <w:t>urate diagnosis to distinguish SMZL</w:t>
      </w:r>
      <w:r w:rsidR="00022A23">
        <w:t xml:space="preserve"> from other mature B-cell lymphomas</w:t>
      </w:r>
      <w:proofErr w:type="gramEnd"/>
      <w:r w:rsidR="00022A23">
        <w:t>.</w:t>
      </w:r>
    </w:p>
    <w:p w14:paraId="18262047" w14:textId="671C96E8" w:rsidR="00E80ACB" w:rsidRDefault="00E80ACB" w:rsidP="00E80ACB">
      <w:pPr>
        <w:pStyle w:val="Heading1"/>
      </w:pPr>
      <w:r>
        <w:t>Methods</w:t>
      </w:r>
      <w:r w:rsidR="0071190A">
        <w:t xml:space="preserve"> </w:t>
      </w:r>
    </w:p>
    <w:p w14:paraId="09B10416" w14:textId="77777777" w:rsidR="00E80ACB" w:rsidRDefault="00E80ACB" w:rsidP="00E80ACB">
      <w:pPr>
        <w:pStyle w:val="Heading2"/>
      </w:pPr>
      <w:r>
        <w:t>Search strategies and study selection</w:t>
      </w:r>
    </w:p>
    <w:p w14:paraId="66F66D9F" w14:textId="57BFAA32" w:rsidR="00E80ACB" w:rsidRPr="005B4C0B" w:rsidRDefault="00E80ACB" w:rsidP="00E80ACB">
      <w:r w:rsidRPr="00616191">
        <w:t xml:space="preserve">This study was performed according to the principles of the PRISMA-P </w:t>
      </w:r>
      <w:r w:rsidRPr="005B4C0B">
        <w:t>Preferred Reporting Items for Systematic Review and Meta-analysis Protocol</w:t>
      </w:r>
      <w:r w:rsidR="00986470" w:rsidRPr="005B4C0B">
        <w:fldChar w:fldCharType="begin" w:fldLock="1"/>
      </w:r>
      <w:r w:rsidR="00AC0770">
        <w:instrText>ADDIN CSL_CITATION {"citationItems":[{"id":"ITEM-1","itemData":{"author":[{"dropping-particle":"","family":"Shamseer","given":"Larissa","non-dropping-particle":"","parse-names":false,"suffix":""},{"dropping-particle":"","family":"Moher","given":"David","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A","non-dropping-particle":"","parse-names":false,"suffix":""},{"dropping-particle":"","family":"Group","given":"the PRISMA-P","non-dropping-particle":"","parse-names":false,"suffix":""}],"container-title":"BJM","id":"ITEM-1","issued":{"date-parts":[["2015"]]},"page":"1-25","title":"Preferred reporting items for systematic review and and explanation meta-analysis protocols (PRISMA-P) 2015: elaboration","type":"article-journal"},"uris":["http://www.mendeley.com/documents/?uuid=ec840abc-1779-45c8-a6a0-c61bded77211"]},{"id":"ITEM-2","itemData":{"DOI":"10.1186/2046-4053-4-1","ISSN":"2046-4053","abstract":"Systematic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author":[{"dropping-particle":"","family":"Moher","given":"David","non-dropping-particle":"","parse-names":false,"suffix":""},{"dropping-particle":"","family":"Shamseer","given":"Larissa","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A","non-dropping-particle":"","parse-names":false,"suffix":""},{"dropping-particle":"","family":"PRISMA-P Group","given":"","non-dropping-particle":"","parse-names":false,"suffix":""}],"container-title":"Systematic Reviews","id":"ITEM-2","issue":"1","issued":{"date-parts":[["2015","1"]]},"page":"1","title":"Preferred reporting items for systematic review and meta-analysis protocols (PRISMA-P) 2015 statement","type":"article-journal","volume":"4"},"uris":["http://www.mendeley.com/documents/?uuid=889e5fe4-f22a-4fb2-b887-040754d69913"]},{"id":"ITEM-3","itemData":{"DOI":"10.1371/journal.pmed.1000100","ISBN":"2006062298","ISSN":"15491277","PMID":"19621070","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PLoS Medicine","id":"ITEM-3","issue":"7","issued":{"date-parts":[["2009"]]},"title":"The PRISMA statement for reporting systematic reviews and meta-analyses of studies that evaluate health care interventions: Explanation and elaboration","type":"article-journal","volume":"6"},"uris":["http://www.mendeley.com/documents/?uuid=1f945416-ea25-48a4-a93c-5b573521d723"]}],"mendeley":{"formattedCitation":"&lt;sup&gt;31–33&lt;/sup&gt;","plainTextFormattedCitation":"31–33","previouslyFormattedCitation":"&lt;sup&gt;31–33&lt;/sup&gt;"},"properties":{"noteIndex":0},"schema":"https://github.com/citation-style-language/schema/raw/master/csl-citation.json"}</w:instrText>
      </w:r>
      <w:r w:rsidR="00986470" w:rsidRPr="005B4C0B">
        <w:fldChar w:fldCharType="separate"/>
      </w:r>
      <w:r w:rsidR="0031017B" w:rsidRPr="0031017B">
        <w:rPr>
          <w:noProof/>
          <w:vertAlign w:val="superscript"/>
        </w:rPr>
        <w:t>31–33</w:t>
      </w:r>
      <w:r w:rsidR="00986470" w:rsidRPr="005B4C0B">
        <w:fldChar w:fldCharType="end"/>
      </w:r>
      <w:r w:rsidRPr="005B4C0B">
        <w:t xml:space="preserve">. The literature search was undertaken by two investigators independently in January 2019 using Ovid (http://ovidsp.ovid.com) and PubMed (https://www.ncbi.nlm.nih.gov/pubmed) as the primary search engines. The keywords that were used </w:t>
      </w:r>
      <w:proofErr w:type="gramStart"/>
      <w:r w:rsidRPr="005B4C0B">
        <w:t>included:</w:t>
      </w:r>
      <w:proofErr w:type="gramEnd"/>
      <w:r w:rsidRPr="005B4C0B">
        <w:t xml:space="preserve"> “Splenic Marginal Zone Lymphoma”, “SMZL”, “Marginal Zone”, “sequencing”, “genetics” and “mutation”. Two independent investigators performed data collation, duplicate entries were removed, and manuscript titles and abstracts were reviewed to identify those that would be used in the full text review. </w:t>
      </w:r>
      <w:proofErr w:type="gramStart"/>
      <w:r w:rsidRPr="005B4C0B">
        <w:t xml:space="preserve">Studies for inclusion were defined using the following steps; 1) titles were </w:t>
      </w:r>
      <w:r w:rsidR="00774BD5">
        <w:t>scanned for those that included</w:t>
      </w:r>
      <w:r w:rsidRPr="005B4C0B">
        <w:t xml:space="preserve"> MPS or Sanger sequencing of SMZL or other mature B-cell lymphomas; 2) the abstracts from these manuscripts were examined to identify studies that included SMZL cases with a confirmed </w:t>
      </w:r>
      <w:proofErr w:type="spellStart"/>
      <w:r w:rsidRPr="005B4C0B">
        <w:t>immunophe</w:t>
      </w:r>
      <w:r w:rsidRPr="00DD4E78">
        <w:t>n</w:t>
      </w:r>
      <w:r>
        <w:t>o</w:t>
      </w:r>
      <w:r w:rsidRPr="00DD4E78">
        <w:t>t</w:t>
      </w:r>
      <w:r w:rsidRPr="005B4C0B">
        <w:t>ypic</w:t>
      </w:r>
      <w:proofErr w:type="spellEnd"/>
      <w:r w:rsidRPr="005B4C0B">
        <w:t xml:space="preserve"> or pathological diagnosis; 3) the full text and supplementary data w</w:t>
      </w:r>
      <w:r>
        <w:t>ere</w:t>
      </w:r>
      <w:r w:rsidRPr="005B4C0B">
        <w:t xml:space="preserve"> assessed to select studies that reported a full list of variants with appropriate sample information and genome mapping details.</w:t>
      </w:r>
      <w:proofErr w:type="gramEnd"/>
      <w:r w:rsidRPr="005B4C0B">
        <w:t xml:space="preserve"> Studies that did not </w:t>
      </w:r>
      <w:r w:rsidRPr="005B4C0B">
        <w:lastRenderedPageBreak/>
        <w:t>meet these criteria were assessed in detail and excluded from future analysis. Our search was limited to studies written in English.</w:t>
      </w:r>
    </w:p>
    <w:p w14:paraId="16D85E5B" w14:textId="77777777" w:rsidR="00E80ACB" w:rsidRDefault="00E80ACB" w:rsidP="00E80ACB">
      <w:pPr>
        <w:pStyle w:val="Heading2"/>
      </w:pPr>
      <w:r>
        <w:t>Data extraction</w:t>
      </w:r>
    </w:p>
    <w:p w14:paraId="53556564" w14:textId="77777777" w:rsidR="00F85E18" w:rsidRDefault="00E80ACB" w:rsidP="007A1EC9">
      <w:pPr>
        <w:sectPr w:rsidR="00F85E18" w:rsidSect="0071190A">
          <w:footerReference w:type="even" r:id="rId8"/>
          <w:footerReference w:type="default" r:id="rId9"/>
          <w:pgSz w:w="11906" w:h="16838"/>
          <w:pgMar w:top="1440" w:right="1080" w:bottom="1440" w:left="1080" w:header="708" w:footer="708" w:gutter="0"/>
          <w:lnNumType w:countBy="1" w:restart="continuous"/>
          <w:cols w:space="708"/>
          <w:docGrid w:linePitch="360"/>
        </w:sectPr>
      </w:pPr>
      <w:r>
        <w:t>Genomic information was extracted from the published studies, from both the main manuscript and supplementary material. The final list of variants was assembled in an excel document where missing base pair location and reference and alternate allele information was filled with the GRCh37 assembly of Ensemble Variant Effect Predictor (VEP)</w:t>
      </w:r>
      <w:r w:rsidR="00986470">
        <w:fldChar w:fldCharType="begin" w:fldLock="1"/>
      </w:r>
      <w:r w:rsidR="00AC0770">
        <w:instrText>ADDIN CSL_CITATION {"citationItems":[{"id":"ITEM-1","itemData":{"DOI":"10.1186/s13059-016-0974-4","ISBN":"1474760X (Electronic)","ISSN":"1474760X","PMID":"27268795","abstract":"The Ensembl Variant Effect Predictor is a powerful toolset for the analysis, annotation, and prioritization of genomic variants in coding and non-coding regions. It provides access to an extensive collection of genomic annotation, with a variety of interfaces to suit different requirements, and simple options for configuring and extending analysis. It is open source, free to use, and supports full reproducibility of results. The Ensembl Variant Effect Predictor can simplify and accelerate variant interpretation in a wide range of study designs.","author":[{"dropping-particle":"","family":"McLaren","given":"William","non-dropping-particle":"","parse-names":false,"suffix":""},{"dropping-particle":"","family":"Gil","given":"Laurent","non-dropping-particle":"","parse-names":false,"suffix":""},{"dropping-particle":"","family":"Hunt","given":"Sarah E.","non-dropping-particle":"","parse-names":false,"suffix":""},{"dropping-particle":"","family":"Riat","given":"Harpreet Singh","non-dropping-particle":"","parse-names":false,"suffix":""},{"dropping-particle":"","family":"Ritchie","given":"Graham R.S.","non-dropping-particle":"","parse-names":false,"suffix":""},{"dropping-particle":"","family":"Thormann","given":"Anja","non-dropping-particle":"","parse-names":false,"suffix":""},{"dropping-particle":"","family":"Flicek","given":"Paul","non-dropping-particle":"","parse-names":false,"suffix":""},{"dropping-particle":"","family":"Cunningham","given":"Fiona","non-dropping-particle":"","parse-names":false,"suffix":""}],"container-title":"Genome Biology","id":"ITEM-1","issue":"1","issued":{"date-parts":[["2016"]]},"page":"1-14","publisher":"Genome Biology","title":"The Ensembl Variant Effect Predictor","type":"article-journal","volume":"17"},"uris":["http://www.mendeley.com/documents/?uuid=6b1fd973-9328-4ffa-b4c0-45ce9874d5f7"]}],"mendeley":{"formattedCitation":"&lt;sup&gt;34&lt;/sup&gt;","plainTextFormattedCitation":"34","previouslyFormattedCitation":"&lt;sup&gt;34&lt;/sup&gt;"},"properties":{"noteIndex":0},"schema":"https://github.com/citation-style-language/schema/raw/master/csl-citation.json"}</w:instrText>
      </w:r>
      <w:r w:rsidR="00986470">
        <w:fldChar w:fldCharType="separate"/>
      </w:r>
      <w:r w:rsidR="0031017B" w:rsidRPr="0031017B">
        <w:rPr>
          <w:noProof/>
          <w:vertAlign w:val="superscript"/>
        </w:rPr>
        <w:t>34</w:t>
      </w:r>
      <w:r w:rsidR="00986470">
        <w:fldChar w:fldCharType="end"/>
      </w:r>
      <w:r>
        <w:t xml:space="preserve"> (</w:t>
      </w:r>
      <w:r w:rsidRPr="00CA1CB3">
        <w:rPr>
          <w:u w:val="single"/>
        </w:rPr>
        <w:t>http://grch37.ensembl.org/Homo_sapiens/Tools/VEP</w:t>
      </w:r>
      <w:r>
        <w:t xml:space="preserve">) using the mutated gene and nucleotide change reported. It should be noted that for each variant VEP </w:t>
      </w:r>
      <w:proofErr w:type="gramStart"/>
      <w:r>
        <w:t>will</w:t>
      </w:r>
      <w:proofErr w:type="gramEnd"/>
      <w:r>
        <w:t xml:space="preserve"> output several transcripts each with a different base pair location. To overcome inconsistencies, three transcript tags (transcript support level, APRIS and GENCODE Basic) present in the VEP annotation were inspected to identify the highest quality and most relevant transcript. Variants from the same sample that appeared in more than one study were flagged using the sample ID, location and protein change and were included only once following manual curation. Once the list was populated, variants with insufficient data for remapping were removed due to uncertainty, across studies, of transcript used for reporting variants. The remaining variants were remapped from GRCh37 to the </w:t>
      </w:r>
      <w:r w:rsidR="005361D1">
        <w:t>GRch38</w:t>
      </w:r>
      <w:r>
        <w:t xml:space="preserve"> genome assembly with the NCBI remap tool (</w:t>
      </w:r>
      <w:hyperlink r:id="rId10" w:history="1">
        <w:r w:rsidRPr="00172E1B">
          <w:rPr>
            <w:rStyle w:val="Hyperlink"/>
          </w:rPr>
          <w:t>https://www.ncbi.nlm.nih.gov/genome/tools/remap</w:t>
        </w:r>
      </w:hyperlink>
      <w:r>
        <w:t xml:space="preserve">). Finally, the remapped list of variants was annotated using the </w:t>
      </w:r>
      <w:proofErr w:type="spellStart"/>
      <w:r>
        <w:t>Annovar</w:t>
      </w:r>
      <w:proofErr w:type="spellEnd"/>
      <w:r>
        <w:t xml:space="preserve"> software (</w:t>
      </w:r>
      <w:r w:rsidRPr="001B31D6">
        <w:t>2016Feb01</w:t>
      </w:r>
      <w:r>
        <w:t>)</w:t>
      </w:r>
      <w:r w:rsidR="00986470">
        <w:fldChar w:fldCharType="begin" w:fldLock="1"/>
      </w:r>
      <w:r w:rsidR="00AC0770">
        <w:instrText xml:space="preserve">ADDIN CSL_CITATION {"citationItems":[{"id":"ITEM-1","itemData":{"DOI":"10.1093/nar/gkq603","ISBN":"0305-1048","ISSN":"03051048","PMID":"20601685","abstract":"High-throughput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 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w:instrText>
      </w:r>
      <w:r w:rsidR="00AC0770">
        <w:rPr>
          <w:rFonts w:ascii="Cambria Math" w:hAnsi="Cambria Math" w:cs="Cambria Math"/>
        </w:rPr>
        <w:instrText>∼</w:instrText>
      </w:r>
      <w:r w:rsidR="00AC0770">
        <w:instrText xml:space="preserve">4 min to perform gene-based annotation and </w:instrText>
      </w:r>
      <w:r w:rsidR="00AC0770">
        <w:rPr>
          <w:rFonts w:ascii="Cambria Math" w:hAnsi="Cambria Math" w:cs="Cambria Math"/>
        </w:rPr>
        <w:instrText>∼</w:instrText>
      </w:r>
      <w:r w:rsidR="00AC0770">
        <w:instrText>15 min to perform variants reduction on 4.7 million variants, making it practical to handle hundreds of human genomes in a day. ANNOVAR is freely available at http://www.openbioinformatics.org/annovar/.","author":[{"dropping-particle":"","family":"Wang","given":"Kai","non-dropping-particle":"","parse-names":false,"suffix":""},{"dropping-particle":"","family":"Li","given":"Mingyao","non-dropping-particle":"","parse-names":false,"suffix":""},{"dropping-particle":"","family":"Hakonarson","given":"Hakon","non-dropping-particle":"","parse-names":false,"suffix":""}],"container-title":"Nucleic Acids Research","id":"ITEM-1","issue":"16","issued":{"date-parts":[["2010"]]},"page":"1-7","title":"ANNOVAR: Functional annotation of genetic variants from high-throughput sequencing data","type":"article-journal","volume":"38"},"uris":["http://www.mendeley.com/documents/?uuid=fd4cc2c5-fff2-45e5-8013-a80300b68702"]}],"mendeley":{"formattedCitation":"&lt;sup&gt;35&lt;/sup&gt;","plainTextFormattedCitation":"35","previouslyFormattedCitation":"&lt;sup&gt;35&lt;/sup&gt;"},"properties":{"noteIndex":0},"schema":"https://github.com/citation-style-language/schema/raw/master/csl-citation.json"}</w:instrText>
      </w:r>
      <w:r w:rsidR="00986470">
        <w:fldChar w:fldCharType="separate"/>
      </w:r>
      <w:r w:rsidR="0031017B" w:rsidRPr="0031017B">
        <w:rPr>
          <w:noProof/>
          <w:vertAlign w:val="superscript"/>
        </w:rPr>
        <w:t>35</w:t>
      </w:r>
      <w:r w:rsidR="00986470">
        <w:fldChar w:fldCharType="end"/>
      </w:r>
      <w:r>
        <w:t xml:space="preserve"> adding gene-based annotation to identify functional effects, frequency of the variant in specific databases, and scores that predict how mutations affect protein function. Additional information found in the manuscripts and supplementary information </w:t>
      </w:r>
      <w:proofErr w:type="gramStart"/>
      <w:r>
        <w:t>was also</w:t>
      </w:r>
      <w:proofErr w:type="gramEnd"/>
      <w:r>
        <w:t xml:space="preserve"> added</w:t>
      </w:r>
      <w:r w:rsidR="00856B95">
        <w:t xml:space="preserve"> which included: VAF</w:t>
      </w:r>
      <w:r>
        <w:t>; depth; confirmed somatic status (lack of variant in match germ-line DNA); sequencing method by which somatic status was confirmed and sequencing approach. Preceding data analysis, the variant list was filtered to retain only those variants that are likely to be somatic mutations or likely drivers of disease. Variants that were filtered out were those that: a) fell within UTRs and intergenic regions; b) synonymous variants and; c) variants that had a frequency greater than 1% in databases of normal germline variation (The Genome Aggregation Database</w:t>
      </w:r>
      <w:r w:rsidR="00986470">
        <w:fldChar w:fldCharType="begin" w:fldLock="1"/>
      </w:r>
      <w:r w:rsidR="00AC0770">
        <w:instrText>ADDIN CSL_CITATION {"citationItems":[{"id":"ITEM-1","itemData":{"DOI":"10.1038/nature19057","ISSN":"0028-0836","author":[{"dropping-particle":"","family":"Lek","given":"Monkol","non-dropping-particle":"","parse-names":false,"suffix":""},{"dropping-particle":"","family":"Karczewski","given":"Konrad J","non-dropping-particle":"","parse-names":false,"suffix":""},{"dropping-particle":"","family":"Eric","given":"V","non-dropping-particle":"","parse-names":false,"suffix":""},{"dropping-particle":"","family":"Hill","given":"Andrew J","non-dropping-particle":"","parse-names":false,"suffix":""},{"dropping-particle":"","family":"Cummings","given":"Beryl B","non-dropping-particle":"","parse-names":false,"suffix":""},{"dropping-particle":"","family":"Tukiainen","given":"Taru","non-dropping-particle":"","parse-names":false,"suffix":""},{"dropping-particle":"","family":"Donnell-luria","given":"Anne H O","non-dropping-particle":"","parse-names":false,"suffix":""},{"dropping-particle":"","family":"Ware","given":"James S","non-dropping-particle":"","parse-names":false,"suffix":""},{"dropping-particle":"","family":"Tiao","given":"Grace","non-dropping-particle":"","parse-names":false,"suffix":""},{"dropping-particle":"","family":"Tusie-luna","given":"Maria T","non-dropping-particle":"","parse-names":false,"suffix":""},{"dropping-particle":"","family":"Weisburd","given":"Ben","non-dropping-particle":"","parse-names":false,"suffix":""},{"dropping-particle":"","family":"Won","given":"Hong-hee","non-dropping-particle":"","parse-names":false,"suffix":""}],"container-title":"Nature Publishing Group","id":"ITEM-1","issue":"7616","issued":{"date-parts":[["2016"]]},"page":"285-291","publisher":"Nature Publishing Group","title":"Analysis of protein-coding genetic variation in 60,706 humans","type":"article-journal","volume":"536"},"uris":["http://www.mendeley.com/documents/?uuid=1baa17e0-a2b6-44c6-adc4-4dd28966dd64"]}],"mendeley":{"formattedCitation":"&lt;sup&gt;36&lt;/sup&gt;","plainTextFormattedCitation":"36","previouslyFormattedCitation":"&lt;sup&gt;36&lt;/sup&gt;"},"properties":{"noteIndex":0},"schema":"https://github.com/citation-style-language/schema/raw/master/csl-citation.json"}</w:instrText>
      </w:r>
      <w:r w:rsidR="00986470">
        <w:fldChar w:fldCharType="separate"/>
      </w:r>
      <w:r w:rsidR="0031017B" w:rsidRPr="0031017B">
        <w:rPr>
          <w:noProof/>
          <w:vertAlign w:val="superscript"/>
        </w:rPr>
        <w:t>36</w:t>
      </w:r>
      <w:r w:rsidR="00986470">
        <w:fldChar w:fldCharType="end"/>
      </w:r>
      <w:r>
        <w:t xml:space="preserve">, </w:t>
      </w:r>
      <w:r w:rsidRPr="00B82B5C">
        <w:t>1000</w:t>
      </w:r>
      <w:r>
        <w:t xml:space="preserve"> Genomes Project</w:t>
      </w:r>
      <w:r w:rsidR="00986470">
        <w:fldChar w:fldCharType="begin" w:fldLock="1"/>
      </w:r>
      <w:r w:rsidR="00AC0770">
        <w:instrText>ADDIN CSL_CITATION {"citationItems":[{"id":"ITEM-1","itemData":{"author":[{"dropping-particle":"","family":"Project","given":"Genomes","non-dropping-particle":"","parse-names":false,"suffix":""},{"dropping-particle":"","family":"Project","given":"Genomes","non-dropping-particle":"","parse-names":false,"suffix":""},{"dropping-particle":"","family":"Asia","given":"East","non-dropping-particle":"","parse-names":false,"suffix":""},{"dropping-particle":"","family":"Asia","given":"South","non-dropping-particle":"","parse-names":false,"suffix":""},{"dropping-particle":"","family":"Table","given":"Supplementary","non-dropping-particle":"","parse-names":false,"suffix":""},{"dropping-particle":"","family":"Fig","given":"Extended Data","non-dropping-particle":"","parse-names":false,"suffix":""},{"dropping-particle":"","family":"Table","given":"Supplementary","non-dropping-particle":"","parse-names":false,"suffix":""}],"container-title":"Nature","id":"ITEM-1","issued":{"date-parts":[["2015"]]},"page":"68-74","title":"A global reference for human genetic variation","type":"article-journal","volume":"526"},"uris":["http://www.mendeley.com/documents/?uuid=3faa6720-c59e-49ab-9f5a-a23f47460bd5"]}],"mendeley":{"formattedCitation":"&lt;sup&gt;37&lt;/sup&gt;","plainTextFormattedCitation":"37","previouslyFormattedCitation":"&lt;sup&gt;37&lt;/sup&gt;"},"properties":{"noteIndex":0},"schema":"https://github.com/citation-style-language/schema/raw/master/csl-citation.json"}</w:instrText>
      </w:r>
      <w:r w:rsidR="00986470">
        <w:fldChar w:fldCharType="separate"/>
      </w:r>
      <w:r w:rsidR="0031017B" w:rsidRPr="0031017B">
        <w:rPr>
          <w:noProof/>
          <w:vertAlign w:val="superscript"/>
        </w:rPr>
        <w:t>37</w:t>
      </w:r>
      <w:r w:rsidR="00986470">
        <w:fldChar w:fldCharType="end"/>
      </w:r>
      <w:r>
        <w:t xml:space="preserve">, </w:t>
      </w:r>
      <w:r w:rsidRPr="008C4C6F">
        <w:t>NHLBI GO Exome Sequencing Project</w:t>
      </w:r>
      <w:r>
        <w:t>, Exome Aggregation Consortium</w:t>
      </w:r>
      <w:r w:rsidR="00986470">
        <w:fldChar w:fldCharType="begin" w:fldLock="1"/>
      </w:r>
      <w:r w:rsidR="00AC0770">
        <w:instrText>ADDIN CSL_CITATION {"citationItems":[{"id":"ITEM-1","itemData":{"URL":"http://evs.gs.washington.edu/EVS/","accessed":{"date-parts":[["2019","2","2"]]},"id":"ITEM-1","issued":{"date-parts":[["0"]]},"title":"Exome Variant Server, NHLBI GO Exome Sequencing Project (ESP)","type":"webpage"},"uris":["http://www.mendeley.com/documents/?uuid=ac399825-79bc-4e09-b1cf-e50f9f1f05db"]}],"mendeley":{"formattedCitation":"&lt;sup&gt;38&lt;/sup&gt;","plainTextFormattedCitation":"38","previouslyFormattedCitation":"&lt;sup&gt;38&lt;/sup&gt;"},"properties":{"noteIndex":0},"schema":"https://github.com/citation-style-language/schema/raw/master/csl-citation.json"}</w:instrText>
      </w:r>
      <w:r w:rsidR="00986470">
        <w:fldChar w:fldCharType="separate"/>
      </w:r>
      <w:r w:rsidR="0031017B" w:rsidRPr="0031017B">
        <w:rPr>
          <w:noProof/>
          <w:vertAlign w:val="superscript"/>
        </w:rPr>
        <w:t>38</w:t>
      </w:r>
      <w:r w:rsidR="00986470">
        <w:fldChar w:fldCharType="end"/>
      </w:r>
      <w:r>
        <w:t>). The final database comprised all of the remaining variants and these were the focus of subsequent analysis. Variants resulting from WES studies were evaluated separately.</w:t>
      </w:r>
    </w:p>
    <w:p w14:paraId="2DDACD21" w14:textId="77777777" w:rsidR="006730AC" w:rsidRDefault="006730AC" w:rsidP="006730AC">
      <w:pPr>
        <w:pStyle w:val="Heading1"/>
      </w:pPr>
      <w:r w:rsidRPr="00B03584">
        <w:lastRenderedPageBreak/>
        <w:t>Acknowledgements</w:t>
      </w:r>
    </w:p>
    <w:p w14:paraId="3DFC3CE3" w14:textId="77777777" w:rsidR="00455B58" w:rsidRPr="00B03584" w:rsidRDefault="00455B58" w:rsidP="00455B58">
      <w:pPr>
        <w:rPr>
          <w:b/>
          <w:i/>
          <w:u w:val="single"/>
        </w:rPr>
      </w:pPr>
      <w:r w:rsidRPr="009346DC">
        <w:t xml:space="preserve">CJO funded by COLCIENCAS. </w:t>
      </w:r>
      <w:r w:rsidR="00F02096" w:rsidRPr="00F02096">
        <w:t>HP is funded by the Kay Kendall Leukaemia Fund (873). JCS received funding from Cancer Research UK.</w:t>
      </w:r>
    </w:p>
    <w:p w14:paraId="10B89866" w14:textId="77777777" w:rsidR="00455B58" w:rsidRDefault="00455B58" w:rsidP="00455B58">
      <w:pPr>
        <w:pStyle w:val="Heading1"/>
      </w:pPr>
      <w:r>
        <w:t>Author Contributions</w:t>
      </w:r>
    </w:p>
    <w:p w14:paraId="14BB42EB" w14:textId="19552105" w:rsidR="00DE7CAF" w:rsidRDefault="00455B58">
      <w:r>
        <w:t>CJO and HP performed the system</w:t>
      </w:r>
      <w:r w:rsidR="00BF75E4">
        <w:t>atic review. CJO, SE, JG and JCS</w:t>
      </w:r>
      <w:r>
        <w:t xml:space="preserve"> conceived the project. CJO and JCS pre</w:t>
      </w:r>
      <w:r w:rsidR="0043607A">
        <w:t>p</w:t>
      </w:r>
      <w:r>
        <w:t xml:space="preserve">ared the first draft of the manuscript. All authors critically appraised the manuscript and </w:t>
      </w:r>
      <w:r w:rsidR="00BF75E4">
        <w:t>contributed to the final draft.</w:t>
      </w:r>
    </w:p>
    <w:p w14:paraId="6F02FE3F" w14:textId="77777777" w:rsidR="00455B58" w:rsidRDefault="00455B58" w:rsidP="00455B58">
      <w:pPr>
        <w:pStyle w:val="Heading1"/>
      </w:pPr>
      <w:r>
        <w:t>Additional Information</w:t>
      </w:r>
    </w:p>
    <w:p w14:paraId="2433A944" w14:textId="5DE184DC" w:rsidR="005B4C0B" w:rsidRDefault="00455B58" w:rsidP="009346DC">
      <w:r>
        <w:t>The authors have no conflicts of interest to declare relevant to this manuscript.</w:t>
      </w:r>
      <w:r w:rsidR="005B4C0B">
        <w:br w:type="page"/>
      </w:r>
    </w:p>
    <w:p w14:paraId="6CF15072" w14:textId="77777777" w:rsidR="005B4C0B" w:rsidRPr="00FF2886" w:rsidRDefault="005B4C0B" w:rsidP="005B4C0B">
      <w:pPr>
        <w:pStyle w:val="Heading1"/>
      </w:pPr>
      <w:r w:rsidRPr="00FF2886">
        <w:lastRenderedPageBreak/>
        <w:t>References</w:t>
      </w:r>
    </w:p>
    <w:p w14:paraId="3A9DC34A" w14:textId="57251A14" w:rsidR="00C478B6" w:rsidRPr="00C478B6" w:rsidRDefault="00986470" w:rsidP="00C478B6">
      <w:pPr>
        <w:widowControl w:val="0"/>
        <w:autoSpaceDE w:val="0"/>
        <w:autoSpaceDN w:val="0"/>
        <w:adjustRightInd w:val="0"/>
        <w:ind w:left="640" w:hanging="640"/>
        <w:rPr>
          <w:rFonts w:cs="Calibri"/>
          <w:noProof/>
          <w:sz w:val="20"/>
          <w:szCs w:val="24"/>
        </w:rPr>
      </w:pPr>
      <w:r>
        <w:rPr>
          <w:sz w:val="20"/>
        </w:rPr>
        <w:fldChar w:fldCharType="begin" w:fldLock="1"/>
      </w:r>
      <w:r w:rsidR="005B4C0B" w:rsidRPr="00FF2886">
        <w:rPr>
          <w:sz w:val="20"/>
        </w:rPr>
        <w:instrText xml:space="preserve">ADDIN Mendeley Bibliography CSL_BIBLIOGRAPHY </w:instrText>
      </w:r>
      <w:r>
        <w:rPr>
          <w:sz w:val="20"/>
        </w:rPr>
        <w:fldChar w:fldCharType="separate"/>
      </w:r>
      <w:r w:rsidR="00C478B6" w:rsidRPr="00C478B6">
        <w:rPr>
          <w:rFonts w:cs="Calibri"/>
          <w:noProof/>
          <w:sz w:val="20"/>
          <w:szCs w:val="24"/>
        </w:rPr>
        <w:t>1.</w:t>
      </w:r>
      <w:r w:rsidR="00C478B6" w:rsidRPr="00C478B6">
        <w:rPr>
          <w:rFonts w:cs="Calibri"/>
          <w:noProof/>
          <w:sz w:val="20"/>
          <w:szCs w:val="24"/>
        </w:rPr>
        <w:tab/>
        <w:t xml:space="preserve">Kiel, M. J. </w:t>
      </w:r>
      <w:r w:rsidR="00C478B6" w:rsidRPr="00C478B6">
        <w:rPr>
          <w:rFonts w:cs="Calibri"/>
          <w:i/>
          <w:iCs/>
          <w:noProof/>
          <w:sz w:val="20"/>
          <w:szCs w:val="24"/>
        </w:rPr>
        <w:t>et al.</w:t>
      </w:r>
      <w:r w:rsidR="00C478B6" w:rsidRPr="00C478B6">
        <w:rPr>
          <w:rFonts w:cs="Calibri"/>
          <w:noProof/>
          <w:sz w:val="20"/>
          <w:szCs w:val="24"/>
        </w:rPr>
        <w:t xml:space="preserve"> Whole-genome sequencing identifies recurrent somatic </w:t>
      </w:r>
      <w:r w:rsidR="00C478B6" w:rsidRPr="00C478B6">
        <w:rPr>
          <w:rFonts w:cs="Calibri"/>
          <w:i/>
          <w:iCs/>
          <w:noProof/>
          <w:sz w:val="20"/>
          <w:szCs w:val="24"/>
        </w:rPr>
        <w:t>NOTCH2</w:t>
      </w:r>
      <w:r w:rsidR="00C478B6" w:rsidRPr="00C478B6">
        <w:rPr>
          <w:rFonts w:cs="Calibri"/>
          <w:noProof/>
          <w:sz w:val="20"/>
          <w:szCs w:val="24"/>
        </w:rPr>
        <w:t xml:space="preserve"> mutations in splenic marginal zone lymphoma. </w:t>
      </w:r>
      <w:r w:rsidR="00C478B6" w:rsidRPr="00C478B6">
        <w:rPr>
          <w:rFonts w:cs="Calibri"/>
          <w:i/>
          <w:iCs/>
          <w:noProof/>
          <w:sz w:val="20"/>
          <w:szCs w:val="24"/>
        </w:rPr>
        <w:t>J. Exp. Med.</w:t>
      </w:r>
      <w:r w:rsidR="00C478B6" w:rsidRPr="00C478B6">
        <w:rPr>
          <w:rFonts w:cs="Calibri"/>
          <w:noProof/>
          <w:sz w:val="20"/>
          <w:szCs w:val="24"/>
        </w:rPr>
        <w:t xml:space="preserve"> </w:t>
      </w:r>
      <w:r w:rsidR="00C478B6" w:rsidRPr="00C478B6">
        <w:rPr>
          <w:rFonts w:cs="Calibri"/>
          <w:b/>
          <w:bCs/>
          <w:noProof/>
          <w:sz w:val="20"/>
          <w:szCs w:val="24"/>
        </w:rPr>
        <w:t>209</w:t>
      </w:r>
      <w:r w:rsidR="00C478B6" w:rsidRPr="00C478B6">
        <w:rPr>
          <w:rFonts w:cs="Calibri"/>
          <w:noProof/>
          <w:sz w:val="20"/>
          <w:szCs w:val="24"/>
        </w:rPr>
        <w:t>, 1553–1565 (2012).</w:t>
      </w:r>
    </w:p>
    <w:p w14:paraId="5159C2DA"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w:t>
      </w:r>
      <w:r w:rsidRPr="00C478B6">
        <w:rPr>
          <w:rFonts w:cs="Calibri"/>
          <w:noProof/>
          <w:sz w:val="20"/>
          <w:szCs w:val="24"/>
        </w:rPr>
        <w:tab/>
        <w:t xml:space="preserve">Rossi, D. </w:t>
      </w:r>
      <w:r w:rsidRPr="00C478B6">
        <w:rPr>
          <w:rFonts w:cs="Calibri"/>
          <w:i/>
          <w:iCs/>
          <w:noProof/>
          <w:sz w:val="20"/>
          <w:szCs w:val="24"/>
        </w:rPr>
        <w:t>et al.</w:t>
      </w:r>
      <w:r w:rsidRPr="00C478B6">
        <w:rPr>
          <w:rFonts w:cs="Calibri"/>
          <w:noProof/>
          <w:sz w:val="20"/>
          <w:szCs w:val="24"/>
        </w:rPr>
        <w:t xml:space="preserve"> The coding genome of splenic marginal zone lymphoma: activation of </w:t>
      </w:r>
      <w:r w:rsidRPr="00C478B6">
        <w:rPr>
          <w:rFonts w:cs="Calibri"/>
          <w:i/>
          <w:iCs/>
          <w:noProof/>
          <w:sz w:val="20"/>
          <w:szCs w:val="24"/>
        </w:rPr>
        <w:t>NOTCH2</w:t>
      </w:r>
      <w:r w:rsidRPr="00C478B6">
        <w:rPr>
          <w:rFonts w:cs="Calibri"/>
          <w:noProof/>
          <w:sz w:val="20"/>
          <w:szCs w:val="24"/>
        </w:rPr>
        <w:t xml:space="preserve"> and other pathways regulating marginal zone development. </w:t>
      </w:r>
      <w:r w:rsidRPr="00C478B6">
        <w:rPr>
          <w:rFonts w:cs="Calibri"/>
          <w:i/>
          <w:iCs/>
          <w:noProof/>
          <w:sz w:val="20"/>
          <w:szCs w:val="24"/>
        </w:rPr>
        <w:t>J. Exp. Med.</w:t>
      </w:r>
      <w:r w:rsidRPr="00C478B6">
        <w:rPr>
          <w:rFonts w:cs="Calibri"/>
          <w:noProof/>
          <w:sz w:val="20"/>
          <w:szCs w:val="24"/>
        </w:rPr>
        <w:t xml:space="preserve"> </w:t>
      </w:r>
      <w:r w:rsidRPr="00C478B6">
        <w:rPr>
          <w:rFonts w:cs="Calibri"/>
          <w:b/>
          <w:bCs/>
          <w:noProof/>
          <w:sz w:val="20"/>
          <w:szCs w:val="24"/>
        </w:rPr>
        <w:t>209</w:t>
      </w:r>
      <w:r w:rsidRPr="00C478B6">
        <w:rPr>
          <w:rFonts w:cs="Calibri"/>
          <w:noProof/>
          <w:sz w:val="20"/>
          <w:szCs w:val="24"/>
        </w:rPr>
        <w:t>, 1537–1551 (2012).</w:t>
      </w:r>
    </w:p>
    <w:p w14:paraId="7B94FE48"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w:t>
      </w:r>
      <w:r w:rsidRPr="00C478B6">
        <w:rPr>
          <w:rFonts w:cs="Calibri"/>
          <w:noProof/>
          <w:sz w:val="20"/>
          <w:szCs w:val="24"/>
        </w:rPr>
        <w:tab/>
        <w:t xml:space="preserve">Parry, M. </w:t>
      </w:r>
      <w:r w:rsidRPr="00C478B6">
        <w:rPr>
          <w:rFonts w:cs="Calibri"/>
          <w:i/>
          <w:iCs/>
          <w:noProof/>
          <w:sz w:val="20"/>
          <w:szCs w:val="24"/>
        </w:rPr>
        <w:t>et al.</w:t>
      </w:r>
      <w:r w:rsidRPr="00C478B6">
        <w:rPr>
          <w:rFonts w:cs="Calibri"/>
          <w:noProof/>
          <w:sz w:val="20"/>
          <w:szCs w:val="24"/>
        </w:rPr>
        <w:t xml:space="preserve"> Whole exome sequencing identifies novel recurrently mutated genes in patients with splenic marginal zone lymphoma. </w:t>
      </w:r>
      <w:r w:rsidRPr="00C478B6">
        <w:rPr>
          <w:rFonts w:cs="Calibri"/>
          <w:i/>
          <w:iCs/>
          <w:noProof/>
          <w:sz w:val="20"/>
          <w:szCs w:val="24"/>
        </w:rPr>
        <w:t>PLoS One</w:t>
      </w:r>
      <w:r w:rsidRPr="00C478B6">
        <w:rPr>
          <w:rFonts w:cs="Calibri"/>
          <w:noProof/>
          <w:sz w:val="20"/>
          <w:szCs w:val="24"/>
        </w:rPr>
        <w:t xml:space="preserve"> </w:t>
      </w:r>
      <w:r w:rsidRPr="00C478B6">
        <w:rPr>
          <w:rFonts w:cs="Calibri"/>
          <w:b/>
          <w:bCs/>
          <w:noProof/>
          <w:sz w:val="20"/>
          <w:szCs w:val="24"/>
        </w:rPr>
        <w:t>8</w:t>
      </w:r>
      <w:r w:rsidRPr="00C478B6">
        <w:rPr>
          <w:rFonts w:cs="Calibri"/>
          <w:noProof/>
          <w:sz w:val="20"/>
          <w:szCs w:val="24"/>
        </w:rPr>
        <w:t>, 1–5 (2013).</w:t>
      </w:r>
    </w:p>
    <w:p w14:paraId="1DEC0F3D"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4.</w:t>
      </w:r>
      <w:r w:rsidRPr="00C478B6">
        <w:rPr>
          <w:rFonts w:cs="Calibri"/>
          <w:noProof/>
          <w:sz w:val="20"/>
          <w:szCs w:val="24"/>
        </w:rPr>
        <w:tab/>
        <w:t xml:space="preserve">Martínez, N. </w:t>
      </w:r>
      <w:r w:rsidRPr="00C478B6">
        <w:rPr>
          <w:rFonts w:cs="Calibri"/>
          <w:i/>
          <w:iCs/>
          <w:noProof/>
          <w:sz w:val="20"/>
          <w:szCs w:val="24"/>
        </w:rPr>
        <w:t>et al.</w:t>
      </w:r>
      <w:r w:rsidRPr="00C478B6">
        <w:rPr>
          <w:rFonts w:cs="Calibri"/>
          <w:noProof/>
          <w:sz w:val="20"/>
          <w:szCs w:val="24"/>
        </w:rPr>
        <w:t xml:space="preserve"> Whole-exome sequencing in splenic marginal zone lymphoma reveals mutations in genes involved in marginal zone differentiation. </w:t>
      </w:r>
      <w:r w:rsidRPr="00C478B6">
        <w:rPr>
          <w:rFonts w:cs="Calibri"/>
          <w:i/>
          <w:iCs/>
          <w:noProof/>
          <w:sz w:val="20"/>
          <w:szCs w:val="24"/>
        </w:rPr>
        <w:t>Leukemia</w:t>
      </w:r>
      <w:r w:rsidRPr="00C478B6">
        <w:rPr>
          <w:rFonts w:cs="Calibri"/>
          <w:noProof/>
          <w:sz w:val="20"/>
          <w:szCs w:val="24"/>
        </w:rPr>
        <w:t xml:space="preserve"> </w:t>
      </w:r>
      <w:r w:rsidRPr="00C478B6">
        <w:rPr>
          <w:rFonts w:cs="Calibri"/>
          <w:b/>
          <w:bCs/>
          <w:noProof/>
          <w:sz w:val="20"/>
          <w:szCs w:val="24"/>
        </w:rPr>
        <w:t>28</w:t>
      </w:r>
      <w:r w:rsidRPr="00C478B6">
        <w:rPr>
          <w:rFonts w:cs="Calibri"/>
          <w:noProof/>
          <w:sz w:val="20"/>
          <w:szCs w:val="24"/>
        </w:rPr>
        <w:t>, 1334–1340 (2014).</w:t>
      </w:r>
    </w:p>
    <w:p w14:paraId="04114D0A"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5.</w:t>
      </w:r>
      <w:r w:rsidRPr="00C478B6">
        <w:rPr>
          <w:rFonts w:cs="Calibri"/>
          <w:noProof/>
          <w:sz w:val="20"/>
          <w:szCs w:val="24"/>
        </w:rPr>
        <w:tab/>
        <w:t xml:space="preserve">Peveling-Oberhag, J. </w:t>
      </w:r>
      <w:r w:rsidRPr="00C478B6">
        <w:rPr>
          <w:rFonts w:cs="Calibri"/>
          <w:i/>
          <w:iCs/>
          <w:noProof/>
          <w:sz w:val="20"/>
          <w:szCs w:val="24"/>
        </w:rPr>
        <w:t>et al.</w:t>
      </w:r>
      <w:r w:rsidRPr="00C478B6">
        <w:rPr>
          <w:rFonts w:cs="Calibri"/>
          <w:noProof/>
          <w:sz w:val="20"/>
          <w:szCs w:val="24"/>
        </w:rPr>
        <w:t xml:space="preserve"> Whole exome sequencing of microdissected splenic marginal zone lymphoma: a study to discover novel tumor-specific mutations. </w:t>
      </w:r>
      <w:r w:rsidRPr="00C478B6">
        <w:rPr>
          <w:rFonts w:cs="Calibri"/>
          <w:i/>
          <w:iCs/>
          <w:noProof/>
          <w:sz w:val="20"/>
          <w:szCs w:val="24"/>
        </w:rPr>
        <w:t>BMC Cancer</w:t>
      </w:r>
      <w:r w:rsidRPr="00C478B6">
        <w:rPr>
          <w:rFonts w:cs="Calibri"/>
          <w:noProof/>
          <w:sz w:val="20"/>
          <w:szCs w:val="24"/>
        </w:rPr>
        <w:t xml:space="preserve"> </w:t>
      </w:r>
      <w:r w:rsidRPr="00C478B6">
        <w:rPr>
          <w:rFonts w:cs="Calibri"/>
          <w:b/>
          <w:bCs/>
          <w:noProof/>
          <w:sz w:val="20"/>
          <w:szCs w:val="24"/>
        </w:rPr>
        <w:t>15</w:t>
      </w:r>
      <w:r w:rsidRPr="00C478B6">
        <w:rPr>
          <w:rFonts w:cs="Calibri"/>
          <w:noProof/>
          <w:sz w:val="20"/>
          <w:szCs w:val="24"/>
        </w:rPr>
        <w:t>, 773 (2015).</w:t>
      </w:r>
    </w:p>
    <w:p w14:paraId="26C51CC0"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6.</w:t>
      </w:r>
      <w:r w:rsidRPr="00C478B6">
        <w:rPr>
          <w:rFonts w:cs="Calibri"/>
          <w:noProof/>
          <w:sz w:val="20"/>
          <w:szCs w:val="24"/>
        </w:rPr>
        <w:tab/>
        <w:t xml:space="preserve">Clipson, A. </w:t>
      </w:r>
      <w:r w:rsidRPr="00C478B6">
        <w:rPr>
          <w:rFonts w:cs="Calibri"/>
          <w:i/>
          <w:iCs/>
          <w:noProof/>
          <w:sz w:val="20"/>
          <w:szCs w:val="24"/>
        </w:rPr>
        <w:t>et al.</w:t>
      </w:r>
      <w:r w:rsidRPr="00C478B6">
        <w:rPr>
          <w:rFonts w:cs="Calibri"/>
          <w:noProof/>
          <w:sz w:val="20"/>
          <w:szCs w:val="24"/>
        </w:rPr>
        <w:t xml:space="preserve"> KLF2 mutation is the most frequent somatic change in splenic marginal zone lymphoma and identifies a subset with distinct genotype. </w:t>
      </w:r>
      <w:r w:rsidRPr="00C478B6">
        <w:rPr>
          <w:rFonts w:cs="Calibri"/>
          <w:i/>
          <w:iCs/>
          <w:noProof/>
          <w:sz w:val="20"/>
          <w:szCs w:val="24"/>
        </w:rPr>
        <w:t>Leukemia</w:t>
      </w:r>
      <w:r w:rsidRPr="00C478B6">
        <w:rPr>
          <w:rFonts w:cs="Calibri"/>
          <w:noProof/>
          <w:sz w:val="20"/>
          <w:szCs w:val="24"/>
        </w:rPr>
        <w:t xml:space="preserve"> </w:t>
      </w:r>
      <w:r w:rsidRPr="00C478B6">
        <w:rPr>
          <w:rFonts w:cs="Calibri"/>
          <w:b/>
          <w:bCs/>
          <w:noProof/>
          <w:sz w:val="20"/>
          <w:szCs w:val="24"/>
        </w:rPr>
        <w:t>29</w:t>
      </w:r>
      <w:r w:rsidRPr="00C478B6">
        <w:rPr>
          <w:rFonts w:cs="Calibri"/>
          <w:noProof/>
          <w:sz w:val="20"/>
          <w:szCs w:val="24"/>
        </w:rPr>
        <w:t>, 1177–1185 (2015).</w:t>
      </w:r>
    </w:p>
    <w:p w14:paraId="72ECBA5A"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7.</w:t>
      </w:r>
      <w:r w:rsidRPr="00C478B6">
        <w:rPr>
          <w:rFonts w:cs="Calibri"/>
          <w:noProof/>
          <w:sz w:val="20"/>
          <w:szCs w:val="24"/>
        </w:rPr>
        <w:tab/>
        <w:t xml:space="preserve">Rossi, D. </w:t>
      </w:r>
      <w:r w:rsidRPr="00C478B6">
        <w:rPr>
          <w:rFonts w:cs="Calibri"/>
          <w:i/>
          <w:iCs/>
          <w:noProof/>
          <w:sz w:val="20"/>
          <w:szCs w:val="24"/>
        </w:rPr>
        <w:t>et al.</w:t>
      </w:r>
      <w:r w:rsidRPr="00C478B6">
        <w:rPr>
          <w:rFonts w:cs="Calibri"/>
          <w:noProof/>
          <w:sz w:val="20"/>
          <w:szCs w:val="24"/>
        </w:rPr>
        <w:t xml:space="preserve"> Brief report Alteration of BIRC3 and multiple other NF-  B pathway genes in splenic marginal zone lymphoma. </w:t>
      </w:r>
      <w:r w:rsidRPr="00C478B6">
        <w:rPr>
          <w:rFonts w:cs="Calibri"/>
          <w:i/>
          <w:iCs/>
          <w:noProof/>
          <w:sz w:val="20"/>
          <w:szCs w:val="24"/>
        </w:rPr>
        <w:t>Gene</w:t>
      </w:r>
      <w:r w:rsidRPr="00C478B6">
        <w:rPr>
          <w:rFonts w:cs="Calibri"/>
          <w:noProof/>
          <w:sz w:val="20"/>
          <w:szCs w:val="24"/>
        </w:rPr>
        <w:t xml:space="preserve"> </w:t>
      </w:r>
      <w:r w:rsidRPr="00C478B6">
        <w:rPr>
          <w:rFonts w:cs="Calibri"/>
          <w:b/>
          <w:bCs/>
          <w:noProof/>
          <w:sz w:val="20"/>
          <w:szCs w:val="24"/>
        </w:rPr>
        <w:t>118</w:t>
      </w:r>
      <w:r w:rsidRPr="00C478B6">
        <w:rPr>
          <w:rFonts w:cs="Calibri"/>
          <w:noProof/>
          <w:sz w:val="20"/>
          <w:szCs w:val="24"/>
        </w:rPr>
        <w:t>, 4930–4934 (2011).</w:t>
      </w:r>
    </w:p>
    <w:p w14:paraId="7EB60F45"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8.</w:t>
      </w:r>
      <w:r w:rsidRPr="00C478B6">
        <w:rPr>
          <w:rFonts w:cs="Calibri"/>
          <w:noProof/>
          <w:sz w:val="20"/>
          <w:szCs w:val="24"/>
        </w:rPr>
        <w:tab/>
        <w:t xml:space="preserve">Yan, Q. </w:t>
      </w:r>
      <w:r w:rsidRPr="00C478B6">
        <w:rPr>
          <w:rFonts w:cs="Calibri"/>
          <w:i/>
          <w:iCs/>
          <w:noProof/>
          <w:sz w:val="20"/>
          <w:szCs w:val="24"/>
        </w:rPr>
        <w:t>et al.</w:t>
      </w:r>
      <w:r w:rsidRPr="00C478B6">
        <w:rPr>
          <w:rFonts w:cs="Calibri"/>
          <w:noProof/>
          <w:sz w:val="20"/>
          <w:szCs w:val="24"/>
        </w:rPr>
        <w:t xml:space="preserve"> BCR and TLR signaling pathways are recurrently targeted by genetic changes in splenic marginal zone lymphomas. </w:t>
      </w:r>
      <w:r w:rsidRPr="00C478B6">
        <w:rPr>
          <w:rFonts w:cs="Calibri"/>
          <w:i/>
          <w:iCs/>
          <w:noProof/>
          <w:sz w:val="20"/>
          <w:szCs w:val="24"/>
        </w:rPr>
        <w:t>Haematologica</w:t>
      </w:r>
      <w:r w:rsidRPr="00C478B6">
        <w:rPr>
          <w:rFonts w:cs="Calibri"/>
          <w:noProof/>
          <w:sz w:val="20"/>
          <w:szCs w:val="24"/>
        </w:rPr>
        <w:t xml:space="preserve"> </w:t>
      </w:r>
      <w:r w:rsidRPr="00C478B6">
        <w:rPr>
          <w:rFonts w:cs="Calibri"/>
          <w:b/>
          <w:bCs/>
          <w:noProof/>
          <w:sz w:val="20"/>
          <w:szCs w:val="24"/>
        </w:rPr>
        <w:t>97</w:t>
      </w:r>
      <w:r w:rsidRPr="00C478B6">
        <w:rPr>
          <w:rFonts w:cs="Calibri"/>
          <w:noProof/>
          <w:sz w:val="20"/>
          <w:szCs w:val="24"/>
        </w:rPr>
        <w:t>, 595–598 (2012).</w:t>
      </w:r>
    </w:p>
    <w:p w14:paraId="2974BE95"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9.</w:t>
      </w:r>
      <w:r w:rsidRPr="00C478B6">
        <w:rPr>
          <w:rFonts w:cs="Calibri"/>
          <w:noProof/>
          <w:sz w:val="20"/>
          <w:szCs w:val="24"/>
        </w:rPr>
        <w:tab/>
        <w:t xml:space="preserve">Parry, M. </w:t>
      </w:r>
      <w:r w:rsidRPr="00C478B6">
        <w:rPr>
          <w:rFonts w:cs="Calibri"/>
          <w:i/>
          <w:iCs/>
          <w:noProof/>
          <w:sz w:val="20"/>
          <w:szCs w:val="24"/>
        </w:rPr>
        <w:t>et al.</w:t>
      </w:r>
      <w:r w:rsidRPr="00C478B6">
        <w:rPr>
          <w:rFonts w:cs="Calibri"/>
          <w:noProof/>
          <w:sz w:val="20"/>
          <w:szCs w:val="24"/>
        </w:rPr>
        <w:t xml:space="preserve"> Genetics and prognostication in splenic marginal zone lymphoma: Revelations from deep sequencing. </w:t>
      </w:r>
      <w:r w:rsidRPr="00C478B6">
        <w:rPr>
          <w:rFonts w:cs="Calibri"/>
          <w:i/>
          <w:iCs/>
          <w:noProof/>
          <w:sz w:val="20"/>
          <w:szCs w:val="24"/>
        </w:rPr>
        <w:t>Clin. Cancer Res.</w:t>
      </w:r>
      <w:r w:rsidRPr="00C478B6">
        <w:rPr>
          <w:rFonts w:cs="Calibri"/>
          <w:noProof/>
          <w:sz w:val="20"/>
          <w:szCs w:val="24"/>
        </w:rPr>
        <w:t xml:space="preserve"> </w:t>
      </w:r>
      <w:r w:rsidRPr="00C478B6">
        <w:rPr>
          <w:rFonts w:cs="Calibri"/>
          <w:b/>
          <w:bCs/>
          <w:noProof/>
          <w:sz w:val="20"/>
          <w:szCs w:val="24"/>
        </w:rPr>
        <w:t>21</w:t>
      </w:r>
      <w:r w:rsidRPr="00C478B6">
        <w:rPr>
          <w:rFonts w:cs="Calibri"/>
          <w:noProof/>
          <w:sz w:val="20"/>
          <w:szCs w:val="24"/>
        </w:rPr>
        <w:t>, 4174–4183 (2015).</w:t>
      </w:r>
    </w:p>
    <w:p w14:paraId="7EC01EFC"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10.</w:t>
      </w:r>
      <w:r w:rsidRPr="00C478B6">
        <w:rPr>
          <w:rFonts w:cs="Calibri"/>
          <w:noProof/>
          <w:sz w:val="20"/>
          <w:szCs w:val="24"/>
        </w:rPr>
        <w:tab/>
        <w:t xml:space="preserve">Piva, R. </w:t>
      </w:r>
      <w:r w:rsidRPr="00C478B6">
        <w:rPr>
          <w:rFonts w:cs="Calibri"/>
          <w:i/>
          <w:iCs/>
          <w:noProof/>
          <w:sz w:val="20"/>
          <w:szCs w:val="24"/>
        </w:rPr>
        <w:t>et al.</w:t>
      </w:r>
      <w:r w:rsidRPr="00C478B6">
        <w:rPr>
          <w:rFonts w:cs="Calibri"/>
          <w:noProof/>
          <w:sz w:val="20"/>
          <w:szCs w:val="24"/>
        </w:rPr>
        <w:t xml:space="preserve"> The Krüppel-like factor 2 transcription factor gene is recurrently mutated in splenic marginal zone lymphoma. </w:t>
      </w:r>
      <w:r w:rsidRPr="00C478B6">
        <w:rPr>
          <w:rFonts w:cs="Calibri"/>
          <w:i/>
          <w:iCs/>
          <w:noProof/>
          <w:sz w:val="20"/>
          <w:szCs w:val="24"/>
        </w:rPr>
        <w:t>Leukemia</w:t>
      </w:r>
      <w:r w:rsidRPr="00C478B6">
        <w:rPr>
          <w:rFonts w:cs="Calibri"/>
          <w:noProof/>
          <w:sz w:val="20"/>
          <w:szCs w:val="24"/>
        </w:rPr>
        <w:t xml:space="preserve"> </w:t>
      </w:r>
      <w:r w:rsidRPr="00C478B6">
        <w:rPr>
          <w:rFonts w:cs="Calibri"/>
          <w:b/>
          <w:bCs/>
          <w:noProof/>
          <w:sz w:val="20"/>
          <w:szCs w:val="24"/>
        </w:rPr>
        <w:t>29</w:t>
      </w:r>
      <w:r w:rsidRPr="00C478B6">
        <w:rPr>
          <w:rFonts w:cs="Calibri"/>
          <w:noProof/>
          <w:sz w:val="20"/>
          <w:szCs w:val="24"/>
        </w:rPr>
        <w:t>, 503–507 (2015).</w:t>
      </w:r>
    </w:p>
    <w:p w14:paraId="2B71A6FA"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11.</w:t>
      </w:r>
      <w:r w:rsidRPr="00C478B6">
        <w:rPr>
          <w:rFonts w:cs="Calibri"/>
          <w:noProof/>
          <w:sz w:val="20"/>
          <w:szCs w:val="24"/>
        </w:rPr>
        <w:tab/>
        <w:t xml:space="preserve">Spina, V. </w:t>
      </w:r>
      <w:r w:rsidRPr="00C478B6">
        <w:rPr>
          <w:rFonts w:cs="Calibri"/>
          <w:i/>
          <w:iCs/>
          <w:noProof/>
          <w:sz w:val="20"/>
          <w:szCs w:val="24"/>
        </w:rPr>
        <w:t>et al.</w:t>
      </w:r>
      <w:r w:rsidRPr="00C478B6">
        <w:rPr>
          <w:rFonts w:cs="Calibri"/>
          <w:noProof/>
          <w:sz w:val="20"/>
          <w:szCs w:val="24"/>
        </w:rPr>
        <w:t xml:space="preserve"> The Genetics of Nodal Marginal Zone Lymphoma. </w:t>
      </w:r>
      <w:r w:rsidRPr="00C478B6">
        <w:rPr>
          <w:rFonts w:cs="Calibri"/>
          <w:i/>
          <w:iCs/>
          <w:noProof/>
          <w:sz w:val="20"/>
          <w:szCs w:val="24"/>
        </w:rPr>
        <w:t>Blood</w:t>
      </w:r>
      <w:r w:rsidRPr="00C478B6">
        <w:rPr>
          <w:rFonts w:cs="Calibri"/>
          <w:noProof/>
          <w:sz w:val="20"/>
          <w:szCs w:val="24"/>
        </w:rPr>
        <w:t xml:space="preserve"> </w:t>
      </w:r>
      <w:r w:rsidRPr="00C478B6">
        <w:rPr>
          <w:rFonts w:cs="Calibri"/>
          <w:b/>
          <w:bCs/>
          <w:noProof/>
          <w:sz w:val="20"/>
          <w:szCs w:val="24"/>
        </w:rPr>
        <w:t>128</w:t>
      </w:r>
      <w:r w:rsidRPr="00C478B6">
        <w:rPr>
          <w:rFonts w:cs="Calibri"/>
          <w:noProof/>
          <w:sz w:val="20"/>
          <w:szCs w:val="24"/>
        </w:rPr>
        <w:t>, 1362–1374 (2016).</w:t>
      </w:r>
    </w:p>
    <w:p w14:paraId="421FA15B"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12.</w:t>
      </w:r>
      <w:r w:rsidRPr="00C478B6">
        <w:rPr>
          <w:rFonts w:cs="Calibri"/>
          <w:noProof/>
          <w:sz w:val="20"/>
          <w:szCs w:val="24"/>
        </w:rPr>
        <w:tab/>
        <w:t xml:space="preserve">Campos-Martín, Y. </w:t>
      </w:r>
      <w:r w:rsidRPr="00C478B6">
        <w:rPr>
          <w:rFonts w:cs="Calibri"/>
          <w:i/>
          <w:iCs/>
          <w:noProof/>
          <w:sz w:val="20"/>
          <w:szCs w:val="24"/>
        </w:rPr>
        <w:t>et al.</w:t>
      </w:r>
      <w:r w:rsidRPr="00C478B6">
        <w:rPr>
          <w:rFonts w:cs="Calibri"/>
          <w:noProof/>
          <w:sz w:val="20"/>
          <w:szCs w:val="24"/>
        </w:rPr>
        <w:t xml:space="preserve"> Clinical and diagnostic relevance of NOTCH2 and KLF2 mutations in splenic marginal zone lymphoma. </w:t>
      </w:r>
      <w:r w:rsidRPr="00C478B6">
        <w:rPr>
          <w:rFonts w:cs="Calibri"/>
          <w:i/>
          <w:iCs/>
          <w:noProof/>
          <w:sz w:val="20"/>
          <w:szCs w:val="24"/>
        </w:rPr>
        <w:t>Haematologica</w:t>
      </w:r>
      <w:r w:rsidRPr="00C478B6">
        <w:rPr>
          <w:rFonts w:cs="Calibri"/>
          <w:noProof/>
          <w:sz w:val="20"/>
          <w:szCs w:val="24"/>
        </w:rPr>
        <w:t xml:space="preserve"> </w:t>
      </w:r>
      <w:r w:rsidRPr="00C478B6">
        <w:rPr>
          <w:rFonts w:cs="Calibri"/>
          <w:b/>
          <w:bCs/>
          <w:noProof/>
          <w:sz w:val="20"/>
          <w:szCs w:val="24"/>
        </w:rPr>
        <w:t>102</w:t>
      </w:r>
      <w:r w:rsidRPr="00C478B6">
        <w:rPr>
          <w:rFonts w:cs="Calibri"/>
          <w:noProof/>
          <w:sz w:val="20"/>
          <w:szCs w:val="24"/>
        </w:rPr>
        <w:t>, e310–e312 (2017).</w:t>
      </w:r>
    </w:p>
    <w:p w14:paraId="527E0669"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13.</w:t>
      </w:r>
      <w:r w:rsidRPr="00C478B6">
        <w:rPr>
          <w:rFonts w:cs="Calibri"/>
          <w:noProof/>
          <w:sz w:val="20"/>
          <w:szCs w:val="24"/>
        </w:rPr>
        <w:tab/>
        <w:t xml:space="preserve">Jallades, L. </w:t>
      </w:r>
      <w:r w:rsidRPr="00C478B6">
        <w:rPr>
          <w:rFonts w:cs="Calibri"/>
          <w:i/>
          <w:iCs/>
          <w:noProof/>
          <w:sz w:val="20"/>
          <w:szCs w:val="24"/>
        </w:rPr>
        <w:t>et al.</w:t>
      </w:r>
      <w:r w:rsidRPr="00C478B6">
        <w:rPr>
          <w:rFonts w:cs="Calibri"/>
          <w:noProof/>
          <w:sz w:val="20"/>
          <w:szCs w:val="24"/>
        </w:rPr>
        <w:t xml:space="preserve"> Exome sequencing identifies recurrent BCOR alterations and the absence of KLF2, TNFAIP3 and MYD88 mutations in splenic diffuse red pulp small B-cell lymphoma. </w:t>
      </w:r>
      <w:r w:rsidRPr="00C478B6">
        <w:rPr>
          <w:rFonts w:cs="Calibri"/>
          <w:i/>
          <w:iCs/>
          <w:noProof/>
          <w:sz w:val="20"/>
          <w:szCs w:val="24"/>
        </w:rPr>
        <w:t>Haematologica</w:t>
      </w:r>
      <w:r w:rsidRPr="00C478B6">
        <w:rPr>
          <w:rFonts w:cs="Calibri"/>
          <w:noProof/>
          <w:sz w:val="20"/>
          <w:szCs w:val="24"/>
        </w:rPr>
        <w:t xml:space="preserve"> </w:t>
      </w:r>
      <w:r w:rsidRPr="00C478B6">
        <w:rPr>
          <w:rFonts w:cs="Calibri"/>
          <w:b/>
          <w:bCs/>
          <w:noProof/>
          <w:sz w:val="20"/>
          <w:szCs w:val="24"/>
        </w:rPr>
        <w:t>102</w:t>
      </w:r>
      <w:r w:rsidRPr="00C478B6">
        <w:rPr>
          <w:rFonts w:cs="Calibri"/>
          <w:noProof/>
          <w:sz w:val="20"/>
          <w:szCs w:val="24"/>
        </w:rPr>
        <w:t>, 1758–1766 (2017).</w:t>
      </w:r>
    </w:p>
    <w:p w14:paraId="47C8C8A1"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14.</w:t>
      </w:r>
      <w:r w:rsidRPr="00C478B6">
        <w:rPr>
          <w:rFonts w:cs="Calibri"/>
          <w:noProof/>
          <w:sz w:val="20"/>
          <w:szCs w:val="24"/>
        </w:rPr>
        <w:tab/>
        <w:t xml:space="preserve">Pillonel, V. </w:t>
      </w:r>
      <w:r w:rsidRPr="00C478B6">
        <w:rPr>
          <w:rFonts w:cs="Calibri"/>
          <w:i/>
          <w:iCs/>
          <w:noProof/>
          <w:sz w:val="20"/>
          <w:szCs w:val="24"/>
        </w:rPr>
        <w:t>et al.</w:t>
      </w:r>
      <w:r w:rsidRPr="00C478B6">
        <w:rPr>
          <w:rFonts w:cs="Calibri"/>
          <w:noProof/>
          <w:sz w:val="20"/>
          <w:szCs w:val="24"/>
        </w:rPr>
        <w:t xml:space="preserve"> High-throughput sequencing of nodal marginal zone lymphomas identifies recurrent BRAF mutations. </w:t>
      </w:r>
      <w:r w:rsidRPr="00C478B6">
        <w:rPr>
          <w:rFonts w:cs="Calibri"/>
          <w:i/>
          <w:iCs/>
          <w:noProof/>
          <w:sz w:val="20"/>
          <w:szCs w:val="24"/>
        </w:rPr>
        <w:t>Leukemia</w:t>
      </w:r>
      <w:r w:rsidRPr="00C478B6">
        <w:rPr>
          <w:rFonts w:cs="Calibri"/>
          <w:noProof/>
          <w:sz w:val="20"/>
          <w:szCs w:val="24"/>
        </w:rPr>
        <w:t xml:space="preserve"> </w:t>
      </w:r>
      <w:r w:rsidRPr="00C478B6">
        <w:rPr>
          <w:rFonts w:cs="Calibri"/>
          <w:b/>
          <w:bCs/>
          <w:noProof/>
          <w:sz w:val="20"/>
          <w:szCs w:val="24"/>
        </w:rPr>
        <w:t>32</w:t>
      </w:r>
      <w:r w:rsidRPr="00C478B6">
        <w:rPr>
          <w:rFonts w:cs="Calibri"/>
          <w:noProof/>
          <w:sz w:val="20"/>
          <w:szCs w:val="24"/>
        </w:rPr>
        <w:t>, 2412–2426 (2018).</w:t>
      </w:r>
    </w:p>
    <w:p w14:paraId="7CC5A432"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15.</w:t>
      </w:r>
      <w:r w:rsidRPr="00C478B6">
        <w:rPr>
          <w:rFonts w:cs="Calibri"/>
          <w:noProof/>
          <w:sz w:val="20"/>
          <w:szCs w:val="24"/>
        </w:rPr>
        <w:tab/>
        <w:t xml:space="preserve">Rentzsch, P., Witten, D., Cooper, G. M., Shendure, J. &amp; Kircher, M. CADD: predicting the deleteriousness of variants throughout the human genome. </w:t>
      </w:r>
      <w:r w:rsidRPr="00C478B6">
        <w:rPr>
          <w:rFonts w:cs="Calibri"/>
          <w:i/>
          <w:iCs/>
          <w:noProof/>
          <w:sz w:val="20"/>
          <w:szCs w:val="24"/>
        </w:rPr>
        <w:t>Nucleic Acids Res.</w:t>
      </w:r>
      <w:r w:rsidRPr="00C478B6">
        <w:rPr>
          <w:rFonts w:cs="Calibri"/>
          <w:noProof/>
          <w:sz w:val="20"/>
          <w:szCs w:val="24"/>
        </w:rPr>
        <w:t xml:space="preserve"> </w:t>
      </w:r>
      <w:r w:rsidRPr="00C478B6">
        <w:rPr>
          <w:rFonts w:cs="Calibri"/>
          <w:b/>
          <w:bCs/>
          <w:noProof/>
          <w:sz w:val="20"/>
          <w:szCs w:val="24"/>
        </w:rPr>
        <w:t>47</w:t>
      </w:r>
      <w:r w:rsidRPr="00C478B6">
        <w:rPr>
          <w:rFonts w:cs="Calibri"/>
          <w:noProof/>
          <w:sz w:val="20"/>
          <w:szCs w:val="24"/>
        </w:rPr>
        <w:t>, D886–D894 (2019).</w:t>
      </w:r>
    </w:p>
    <w:p w14:paraId="45391EF4"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16.</w:t>
      </w:r>
      <w:r w:rsidRPr="00C478B6">
        <w:rPr>
          <w:rFonts w:cs="Calibri"/>
          <w:noProof/>
          <w:sz w:val="20"/>
          <w:szCs w:val="24"/>
        </w:rPr>
        <w:tab/>
        <w:t xml:space="preserve">Jain, P. </w:t>
      </w:r>
      <w:r w:rsidRPr="00C478B6">
        <w:rPr>
          <w:rFonts w:cs="Calibri"/>
          <w:i/>
          <w:iCs/>
          <w:noProof/>
          <w:sz w:val="20"/>
          <w:szCs w:val="24"/>
        </w:rPr>
        <w:t>et al.</w:t>
      </w:r>
      <w:r w:rsidRPr="00C478B6">
        <w:rPr>
          <w:rFonts w:cs="Calibri"/>
          <w:noProof/>
          <w:sz w:val="20"/>
          <w:szCs w:val="24"/>
        </w:rPr>
        <w:t xml:space="preserve"> A general framework for estimating the relative pathogenicity of human genetic variants. </w:t>
      </w:r>
      <w:r w:rsidRPr="00C478B6">
        <w:rPr>
          <w:rFonts w:cs="Calibri"/>
          <w:i/>
          <w:iCs/>
          <w:noProof/>
          <w:sz w:val="20"/>
          <w:szCs w:val="24"/>
        </w:rPr>
        <w:t>Nat. Genet.</w:t>
      </w:r>
      <w:r w:rsidRPr="00C478B6">
        <w:rPr>
          <w:rFonts w:cs="Calibri"/>
          <w:noProof/>
          <w:sz w:val="20"/>
          <w:szCs w:val="24"/>
        </w:rPr>
        <w:t xml:space="preserve"> </w:t>
      </w:r>
      <w:r w:rsidRPr="00C478B6">
        <w:rPr>
          <w:rFonts w:cs="Calibri"/>
          <w:b/>
          <w:bCs/>
          <w:noProof/>
          <w:sz w:val="20"/>
          <w:szCs w:val="24"/>
        </w:rPr>
        <w:t>46</w:t>
      </w:r>
      <w:r w:rsidRPr="00C478B6">
        <w:rPr>
          <w:rFonts w:cs="Calibri"/>
          <w:noProof/>
          <w:sz w:val="20"/>
          <w:szCs w:val="24"/>
        </w:rPr>
        <w:t>, 310–315 (2014).</w:t>
      </w:r>
    </w:p>
    <w:p w14:paraId="3B655C2B"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lastRenderedPageBreak/>
        <w:t>17.</w:t>
      </w:r>
      <w:r w:rsidRPr="00C478B6">
        <w:rPr>
          <w:rFonts w:cs="Calibri"/>
          <w:noProof/>
          <w:sz w:val="20"/>
          <w:szCs w:val="24"/>
        </w:rPr>
        <w:tab/>
        <w:t xml:space="preserve">Byrnes, G. </w:t>
      </w:r>
      <w:r w:rsidRPr="00C478B6">
        <w:rPr>
          <w:rFonts w:cs="Calibri"/>
          <w:i/>
          <w:iCs/>
          <w:noProof/>
          <w:sz w:val="20"/>
          <w:szCs w:val="24"/>
        </w:rPr>
        <w:t>et al.</w:t>
      </w:r>
      <w:r w:rsidRPr="00C478B6">
        <w:rPr>
          <w:rFonts w:cs="Calibri"/>
          <w:noProof/>
          <w:sz w:val="20"/>
          <w:szCs w:val="24"/>
        </w:rPr>
        <w:t xml:space="preserve"> TP53 Variations in Human Cancers: New Lessons from the IARC TP53 Database and Genomics Data . </w:t>
      </w:r>
      <w:r w:rsidRPr="00C478B6">
        <w:rPr>
          <w:rFonts w:cs="Calibri"/>
          <w:i/>
          <w:iCs/>
          <w:noProof/>
          <w:sz w:val="20"/>
          <w:szCs w:val="24"/>
        </w:rPr>
        <w:t>Hum. Mutat.</w:t>
      </w:r>
      <w:r w:rsidRPr="00C478B6">
        <w:rPr>
          <w:rFonts w:cs="Calibri"/>
          <w:noProof/>
          <w:sz w:val="20"/>
          <w:szCs w:val="24"/>
        </w:rPr>
        <w:t xml:space="preserve"> </w:t>
      </w:r>
      <w:r w:rsidRPr="00C478B6">
        <w:rPr>
          <w:rFonts w:cs="Calibri"/>
          <w:b/>
          <w:bCs/>
          <w:noProof/>
          <w:sz w:val="20"/>
          <w:szCs w:val="24"/>
        </w:rPr>
        <w:t>37</w:t>
      </w:r>
      <w:r w:rsidRPr="00C478B6">
        <w:rPr>
          <w:rFonts w:cs="Calibri"/>
          <w:noProof/>
          <w:sz w:val="20"/>
          <w:szCs w:val="24"/>
        </w:rPr>
        <w:t>, 865–876 (2016).</w:t>
      </w:r>
    </w:p>
    <w:p w14:paraId="3A8DBC2E"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18.</w:t>
      </w:r>
      <w:r w:rsidRPr="00C478B6">
        <w:rPr>
          <w:rFonts w:cs="Calibri"/>
          <w:noProof/>
          <w:sz w:val="20"/>
          <w:szCs w:val="24"/>
        </w:rPr>
        <w:tab/>
        <w:t xml:space="preserve">Landrum, M. J. </w:t>
      </w:r>
      <w:r w:rsidRPr="00C478B6">
        <w:rPr>
          <w:rFonts w:cs="Calibri"/>
          <w:i/>
          <w:iCs/>
          <w:noProof/>
          <w:sz w:val="20"/>
          <w:szCs w:val="24"/>
        </w:rPr>
        <w:t>et al.</w:t>
      </w:r>
      <w:r w:rsidRPr="00C478B6">
        <w:rPr>
          <w:rFonts w:cs="Calibri"/>
          <w:noProof/>
          <w:sz w:val="20"/>
          <w:szCs w:val="24"/>
        </w:rPr>
        <w:t xml:space="preserve"> ClinVar: improving access to variant interpretations and supporting evidence. </w:t>
      </w:r>
      <w:r w:rsidRPr="00C478B6">
        <w:rPr>
          <w:rFonts w:cs="Calibri"/>
          <w:i/>
          <w:iCs/>
          <w:noProof/>
          <w:sz w:val="20"/>
          <w:szCs w:val="24"/>
        </w:rPr>
        <w:t>Nucleic Acids Res.</w:t>
      </w:r>
      <w:r w:rsidRPr="00C478B6">
        <w:rPr>
          <w:rFonts w:cs="Calibri"/>
          <w:noProof/>
          <w:sz w:val="20"/>
          <w:szCs w:val="24"/>
        </w:rPr>
        <w:t xml:space="preserve"> </w:t>
      </w:r>
      <w:r w:rsidRPr="00C478B6">
        <w:rPr>
          <w:rFonts w:cs="Calibri"/>
          <w:b/>
          <w:bCs/>
          <w:noProof/>
          <w:sz w:val="20"/>
          <w:szCs w:val="24"/>
        </w:rPr>
        <w:t>46</w:t>
      </w:r>
      <w:r w:rsidRPr="00C478B6">
        <w:rPr>
          <w:rFonts w:cs="Calibri"/>
          <w:noProof/>
          <w:sz w:val="20"/>
          <w:szCs w:val="24"/>
        </w:rPr>
        <w:t>, D1062–D1067 (2017).</w:t>
      </w:r>
    </w:p>
    <w:p w14:paraId="6A791364"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19.</w:t>
      </w:r>
      <w:r w:rsidRPr="00C478B6">
        <w:rPr>
          <w:rFonts w:cs="Calibri"/>
          <w:noProof/>
          <w:sz w:val="20"/>
          <w:szCs w:val="24"/>
        </w:rPr>
        <w:tab/>
        <w:t xml:space="preserve">Hunter, Z. R. </w:t>
      </w:r>
      <w:r w:rsidRPr="00C478B6">
        <w:rPr>
          <w:rFonts w:cs="Calibri"/>
          <w:i/>
          <w:iCs/>
          <w:noProof/>
          <w:sz w:val="20"/>
          <w:szCs w:val="24"/>
        </w:rPr>
        <w:t>et al.</w:t>
      </w:r>
      <w:r w:rsidRPr="00C478B6">
        <w:rPr>
          <w:rFonts w:cs="Calibri"/>
          <w:noProof/>
          <w:sz w:val="20"/>
          <w:szCs w:val="24"/>
        </w:rPr>
        <w:t xml:space="preserve"> The genomic landscape of Waldenström macroglobulinemia is characterized by highly recurring MYD88 and WHIM-like CXCR4 mutations, and small somatic deletions associated with B-cell lymphomagenesis. </w:t>
      </w:r>
      <w:r w:rsidRPr="00C478B6">
        <w:rPr>
          <w:rFonts w:cs="Calibri"/>
          <w:i/>
          <w:iCs/>
          <w:noProof/>
          <w:sz w:val="20"/>
          <w:szCs w:val="24"/>
        </w:rPr>
        <w:t>Blood</w:t>
      </w:r>
      <w:r w:rsidRPr="00C478B6">
        <w:rPr>
          <w:rFonts w:cs="Calibri"/>
          <w:noProof/>
          <w:sz w:val="20"/>
          <w:szCs w:val="24"/>
        </w:rPr>
        <w:t xml:space="preserve"> </w:t>
      </w:r>
      <w:r w:rsidRPr="00C478B6">
        <w:rPr>
          <w:rFonts w:cs="Calibri"/>
          <w:b/>
          <w:bCs/>
          <w:noProof/>
          <w:sz w:val="20"/>
          <w:szCs w:val="24"/>
        </w:rPr>
        <w:t>123</w:t>
      </w:r>
      <w:r w:rsidRPr="00C478B6">
        <w:rPr>
          <w:rFonts w:cs="Calibri"/>
          <w:noProof/>
          <w:sz w:val="20"/>
          <w:szCs w:val="24"/>
        </w:rPr>
        <w:t>, 1637–1646 (2014).</w:t>
      </w:r>
    </w:p>
    <w:p w14:paraId="41E9C5A2"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20.</w:t>
      </w:r>
      <w:r w:rsidRPr="00C478B6">
        <w:rPr>
          <w:rFonts w:cs="Calibri"/>
          <w:noProof/>
          <w:sz w:val="20"/>
          <w:szCs w:val="24"/>
        </w:rPr>
        <w:tab/>
        <w:t xml:space="preserve">Athanasiadou, A. </w:t>
      </w:r>
      <w:r w:rsidRPr="00C478B6">
        <w:rPr>
          <w:rFonts w:cs="Calibri"/>
          <w:i/>
          <w:iCs/>
          <w:noProof/>
          <w:sz w:val="20"/>
          <w:szCs w:val="24"/>
        </w:rPr>
        <w:t>et al.</w:t>
      </w:r>
      <w:r w:rsidRPr="00C478B6">
        <w:rPr>
          <w:rFonts w:cs="Calibri"/>
          <w:noProof/>
          <w:sz w:val="20"/>
          <w:szCs w:val="24"/>
        </w:rPr>
        <w:t xml:space="preserve"> Clonal B-cell lymphocytosis exhibiting immunophenotypic features consistent with a marginal-zone origin: is this a distinct entity? </w:t>
      </w:r>
      <w:r w:rsidRPr="00C478B6">
        <w:rPr>
          <w:rFonts w:cs="Calibri"/>
          <w:i/>
          <w:iCs/>
          <w:noProof/>
          <w:sz w:val="20"/>
          <w:szCs w:val="24"/>
        </w:rPr>
        <w:t>Blood</w:t>
      </w:r>
      <w:r w:rsidRPr="00C478B6">
        <w:rPr>
          <w:rFonts w:cs="Calibri"/>
          <w:noProof/>
          <w:sz w:val="20"/>
          <w:szCs w:val="24"/>
        </w:rPr>
        <w:t xml:space="preserve"> </w:t>
      </w:r>
      <w:r w:rsidRPr="00C478B6">
        <w:rPr>
          <w:rFonts w:cs="Calibri"/>
          <w:b/>
          <w:bCs/>
          <w:noProof/>
          <w:sz w:val="20"/>
          <w:szCs w:val="24"/>
        </w:rPr>
        <w:t>123</w:t>
      </w:r>
      <w:r w:rsidRPr="00C478B6">
        <w:rPr>
          <w:rFonts w:cs="Calibri"/>
          <w:noProof/>
          <w:sz w:val="20"/>
          <w:szCs w:val="24"/>
        </w:rPr>
        <w:t>, 1199–1206 (2013).</w:t>
      </w:r>
    </w:p>
    <w:p w14:paraId="404FBDAE"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21.</w:t>
      </w:r>
      <w:r w:rsidRPr="00C478B6">
        <w:rPr>
          <w:rFonts w:cs="Calibri"/>
          <w:noProof/>
          <w:sz w:val="20"/>
          <w:szCs w:val="24"/>
        </w:rPr>
        <w:tab/>
        <w:t xml:space="preserve">Xochelli, A., Oscier, D. &amp; Stamatopoulos, K. Clonal B-cell lymphocytosis of marginal zone origin. </w:t>
      </w:r>
      <w:r w:rsidRPr="00C478B6">
        <w:rPr>
          <w:rFonts w:cs="Calibri"/>
          <w:i/>
          <w:iCs/>
          <w:noProof/>
          <w:sz w:val="20"/>
          <w:szCs w:val="24"/>
        </w:rPr>
        <w:t>Best Pract. Res. Clin. Haematol.</w:t>
      </w:r>
      <w:r w:rsidRPr="00C478B6">
        <w:rPr>
          <w:rFonts w:cs="Calibri"/>
          <w:noProof/>
          <w:sz w:val="20"/>
          <w:szCs w:val="24"/>
        </w:rPr>
        <w:t xml:space="preserve"> </w:t>
      </w:r>
      <w:r w:rsidRPr="00C478B6">
        <w:rPr>
          <w:rFonts w:cs="Calibri"/>
          <w:b/>
          <w:bCs/>
          <w:noProof/>
          <w:sz w:val="20"/>
          <w:szCs w:val="24"/>
        </w:rPr>
        <w:t>30</w:t>
      </w:r>
      <w:r w:rsidRPr="00C478B6">
        <w:rPr>
          <w:rFonts w:cs="Calibri"/>
          <w:noProof/>
          <w:sz w:val="20"/>
          <w:szCs w:val="24"/>
        </w:rPr>
        <w:t>, 77–83 (2017).</w:t>
      </w:r>
    </w:p>
    <w:p w14:paraId="4E2C9048"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22.</w:t>
      </w:r>
      <w:r w:rsidRPr="00C478B6">
        <w:rPr>
          <w:rFonts w:cs="Calibri"/>
          <w:noProof/>
          <w:sz w:val="20"/>
          <w:szCs w:val="24"/>
        </w:rPr>
        <w:tab/>
        <w:t xml:space="preserve">Parker, H. </w:t>
      </w:r>
      <w:r w:rsidRPr="00C478B6">
        <w:rPr>
          <w:rFonts w:cs="Calibri"/>
          <w:i/>
          <w:iCs/>
          <w:noProof/>
          <w:sz w:val="20"/>
          <w:szCs w:val="24"/>
        </w:rPr>
        <w:t>et al.</w:t>
      </w:r>
      <w:r w:rsidRPr="00C478B6">
        <w:rPr>
          <w:rFonts w:cs="Calibri"/>
          <w:noProof/>
          <w:sz w:val="20"/>
          <w:szCs w:val="24"/>
        </w:rPr>
        <w:t xml:space="preserve"> CBL-MZ is not a single biological entity: evidence from genomic analysis and prolonged clinical follow-up. </w:t>
      </w:r>
      <w:r w:rsidRPr="00C478B6">
        <w:rPr>
          <w:rFonts w:cs="Calibri"/>
          <w:i/>
          <w:iCs/>
          <w:noProof/>
          <w:sz w:val="20"/>
          <w:szCs w:val="24"/>
        </w:rPr>
        <w:t>Blood Adv.</w:t>
      </w:r>
      <w:r w:rsidRPr="00C478B6">
        <w:rPr>
          <w:rFonts w:cs="Calibri"/>
          <w:noProof/>
          <w:sz w:val="20"/>
          <w:szCs w:val="24"/>
        </w:rPr>
        <w:t xml:space="preserve"> </w:t>
      </w:r>
      <w:r w:rsidRPr="00C478B6">
        <w:rPr>
          <w:rFonts w:cs="Calibri"/>
          <w:b/>
          <w:bCs/>
          <w:noProof/>
          <w:sz w:val="20"/>
          <w:szCs w:val="24"/>
        </w:rPr>
        <w:t>2</w:t>
      </w:r>
      <w:r w:rsidRPr="00C478B6">
        <w:rPr>
          <w:rFonts w:cs="Calibri"/>
          <w:noProof/>
          <w:sz w:val="20"/>
          <w:szCs w:val="24"/>
        </w:rPr>
        <w:t>, 1116–1119 (2018).</w:t>
      </w:r>
    </w:p>
    <w:p w14:paraId="1EA7EC5B"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23.</w:t>
      </w:r>
      <w:r w:rsidRPr="00C478B6">
        <w:rPr>
          <w:rFonts w:cs="Calibri"/>
          <w:noProof/>
          <w:sz w:val="20"/>
          <w:szCs w:val="24"/>
        </w:rPr>
        <w:tab/>
        <w:t xml:space="preserve">Forbes, S. A. </w:t>
      </w:r>
      <w:r w:rsidRPr="00C478B6">
        <w:rPr>
          <w:rFonts w:cs="Calibri"/>
          <w:i/>
          <w:iCs/>
          <w:noProof/>
          <w:sz w:val="20"/>
          <w:szCs w:val="24"/>
        </w:rPr>
        <w:t>et al.</w:t>
      </w:r>
      <w:r w:rsidRPr="00C478B6">
        <w:rPr>
          <w:rFonts w:cs="Calibri"/>
          <w:noProof/>
          <w:sz w:val="20"/>
          <w:szCs w:val="24"/>
        </w:rPr>
        <w:t xml:space="preserve"> COSMIC: Somatic cancer genetics at high-resolution. </w:t>
      </w:r>
      <w:r w:rsidRPr="00C478B6">
        <w:rPr>
          <w:rFonts w:cs="Calibri"/>
          <w:i/>
          <w:iCs/>
          <w:noProof/>
          <w:sz w:val="20"/>
          <w:szCs w:val="24"/>
        </w:rPr>
        <w:t>Nucleic Acids Res.</w:t>
      </w:r>
      <w:r w:rsidRPr="00C478B6">
        <w:rPr>
          <w:rFonts w:cs="Calibri"/>
          <w:noProof/>
          <w:sz w:val="20"/>
          <w:szCs w:val="24"/>
        </w:rPr>
        <w:t xml:space="preserve"> </w:t>
      </w:r>
      <w:r w:rsidRPr="00C478B6">
        <w:rPr>
          <w:rFonts w:cs="Calibri"/>
          <w:b/>
          <w:bCs/>
          <w:noProof/>
          <w:sz w:val="20"/>
          <w:szCs w:val="24"/>
        </w:rPr>
        <w:t>45</w:t>
      </w:r>
      <w:r w:rsidRPr="00C478B6">
        <w:rPr>
          <w:rFonts w:cs="Calibri"/>
          <w:noProof/>
          <w:sz w:val="20"/>
          <w:szCs w:val="24"/>
        </w:rPr>
        <w:t>, D777–D783 (2017).</w:t>
      </w:r>
    </w:p>
    <w:p w14:paraId="2B231C80"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24.</w:t>
      </w:r>
      <w:r w:rsidRPr="00C478B6">
        <w:rPr>
          <w:rFonts w:cs="Calibri"/>
          <w:noProof/>
          <w:sz w:val="20"/>
          <w:szCs w:val="24"/>
        </w:rPr>
        <w:tab/>
        <w:t xml:space="preserve">Curiel-Olmo, S. </w:t>
      </w:r>
      <w:r w:rsidRPr="00C478B6">
        <w:rPr>
          <w:rFonts w:cs="Calibri"/>
          <w:i/>
          <w:iCs/>
          <w:noProof/>
          <w:sz w:val="20"/>
          <w:szCs w:val="24"/>
        </w:rPr>
        <w:t>et al.</w:t>
      </w:r>
      <w:r w:rsidRPr="00C478B6">
        <w:rPr>
          <w:rFonts w:cs="Calibri"/>
          <w:noProof/>
          <w:sz w:val="20"/>
          <w:szCs w:val="24"/>
        </w:rPr>
        <w:t xml:space="preserve"> Splenic diffuse red pulp small B-cell lymphoma displays increased expression of cyclin D3 and recurrent CCND3 mutations. </w:t>
      </w:r>
      <w:r w:rsidRPr="00C478B6">
        <w:rPr>
          <w:rFonts w:cs="Calibri"/>
          <w:i/>
          <w:iCs/>
          <w:noProof/>
          <w:sz w:val="20"/>
          <w:szCs w:val="24"/>
        </w:rPr>
        <w:t>Blood</w:t>
      </w:r>
      <w:r w:rsidRPr="00C478B6">
        <w:rPr>
          <w:rFonts w:cs="Calibri"/>
          <w:noProof/>
          <w:sz w:val="20"/>
          <w:szCs w:val="24"/>
        </w:rPr>
        <w:t xml:space="preserve"> </w:t>
      </w:r>
      <w:r w:rsidRPr="00C478B6">
        <w:rPr>
          <w:rFonts w:cs="Calibri"/>
          <w:b/>
          <w:bCs/>
          <w:noProof/>
          <w:sz w:val="20"/>
          <w:szCs w:val="24"/>
        </w:rPr>
        <w:t>129</w:t>
      </w:r>
      <w:r w:rsidRPr="00C478B6">
        <w:rPr>
          <w:rFonts w:cs="Calibri"/>
          <w:noProof/>
          <w:sz w:val="20"/>
          <w:szCs w:val="24"/>
        </w:rPr>
        <w:t>, 1042–1045 (2017).</w:t>
      </w:r>
    </w:p>
    <w:p w14:paraId="7D09323D"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25.</w:t>
      </w:r>
      <w:r w:rsidRPr="00C478B6">
        <w:rPr>
          <w:rFonts w:cs="Calibri"/>
          <w:noProof/>
          <w:sz w:val="20"/>
          <w:szCs w:val="24"/>
        </w:rPr>
        <w:tab/>
        <w:t xml:space="preserve">Canisius, S., Martens, J. W. M. &amp; Wessels, L. F. A. A novel independence test for somatic alterations in cancer shows that biology drives mutual exclusivity but chance explains most co-occurrence. </w:t>
      </w:r>
      <w:r w:rsidRPr="00C478B6">
        <w:rPr>
          <w:rFonts w:cs="Calibri"/>
          <w:i/>
          <w:iCs/>
          <w:noProof/>
          <w:sz w:val="20"/>
          <w:szCs w:val="24"/>
        </w:rPr>
        <w:t>Genome Biol.</w:t>
      </w:r>
      <w:r w:rsidRPr="00C478B6">
        <w:rPr>
          <w:rFonts w:cs="Calibri"/>
          <w:noProof/>
          <w:sz w:val="20"/>
          <w:szCs w:val="24"/>
        </w:rPr>
        <w:t xml:space="preserve"> </w:t>
      </w:r>
      <w:r w:rsidRPr="00C478B6">
        <w:rPr>
          <w:rFonts w:cs="Calibri"/>
          <w:b/>
          <w:bCs/>
          <w:noProof/>
          <w:sz w:val="20"/>
          <w:szCs w:val="24"/>
        </w:rPr>
        <w:t>17</w:t>
      </w:r>
      <w:r w:rsidRPr="00C478B6">
        <w:rPr>
          <w:rFonts w:cs="Calibri"/>
          <w:noProof/>
          <w:sz w:val="20"/>
          <w:szCs w:val="24"/>
        </w:rPr>
        <w:t>, 1–17 (2016).</w:t>
      </w:r>
    </w:p>
    <w:p w14:paraId="64D942E6"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26.</w:t>
      </w:r>
      <w:r w:rsidRPr="00C478B6">
        <w:rPr>
          <w:rFonts w:cs="Calibri"/>
          <w:noProof/>
          <w:sz w:val="20"/>
          <w:szCs w:val="24"/>
        </w:rPr>
        <w:tab/>
        <w:t xml:space="preserve">ICGC. </w:t>
      </w:r>
      <w:r w:rsidRPr="00C478B6">
        <w:rPr>
          <w:rFonts w:cs="Calibri"/>
          <w:i/>
          <w:iCs/>
          <w:noProof/>
          <w:sz w:val="20"/>
          <w:szCs w:val="24"/>
        </w:rPr>
        <w:t>Study Design and Statistical Issues</w:t>
      </w:r>
      <w:r w:rsidRPr="00C478B6">
        <w:rPr>
          <w:rFonts w:cs="Calibri"/>
          <w:noProof/>
          <w:sz w:val="20"/>
          <w:szCs w:val="24"/>
        </w:rPr>
        <w:t xml:space="preserve">. </w:t>
      </w:r>
      <w:r w:rsidRPr="00C478B6">
        <w:rPr>
          <w:rFonts w:cs="Calibri"/>
          <w:i/>
          <w:iCs/>
          <w:noProof/>
          <w:sz w:val="20"/>
          <w:szCs w:val="24"/>
        </w:rPr>
        <w:t>International Cancer Genome Consortium: Goals, Structures, Policies, and Guidelines</w:t>
      </w:r>
      <w:r w:rsidRPr="00C478B6">
        <w:rPr>
          <w:rFonts w:cs="Calibri"/>
          <w:noProof/>
          <w:sz w:val="20"/>
          <w:szCs w:val="24"/>
        </w:rPr>
        <w:t xml:space="preserve"> (2010).</w:t>
      </w:r>
    </w:p>
    <w:p w14:paraId="7DE84B64"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27.</w:t>
      </w:r>
      <w:r w:rsidRPr="00C478B6">
        <w:rPr>
          <w:rFonts w:cs="Calibri"/>
          <w:noProof/>
          <w:sz w:val="20"/>
          <w:szCs w:val="24"/>
        </w:rPr>
        <w:tab/>
        <w:t xml:space="preserve">Wang, K. </w:t>
      </w:r>
      <w:r w:rsidRPr="00C478B6">
        <w:rPr>
          <w:rFonts w:cs="Calibri"/>
          <w:i/>
          <w:iCs/>
          <w:noProof/>
          <w:sz w:val="20"/>
          <w:szCs w:val="24"/>
        </w:rPr>
        <w:t>et al.</w:t>
      </w:r>
      <w:r w:rsidRPr="00C478B6">
        <w:rPr>
          <w:rFonts w:cs="Calibri"/>
          <w:noProof/>
          <w:sz w:val="20"/>
          <w:szCs w:val="24"/>
        </w:rPr>
        <w:t xml:space="preserve"> PEST domain mutations in Notch receptors comprise an oncogenic driver segment in triple-negative breast cancer sensitive to a γ-secretase inhibitor. </w:t>
      </w:r>
      <w:r w:rsidRPr="00C478B6">
        <w:rPr>
          <w:rFonts w:cs="Calibri"/>
          <w:i/>
          <w:iCs/>
          <w:noProof/>
          <w:sz w:val="20"/>
          <w:szCs w:val="24"/>
        </w:rPr>
        <w:t>Clin. Cancer Res.</w:t>
      </w:r>
      <w:r w:rsidRPr="00C478B6">
        <w:rPr>
          <w:rFonts w:cs="Calibri"/>
          <w:noProof/>
          <w:sz w:val="20"/>
          <w:szCs w:val="24"/>
        </w:rPr>
        <w:t xml:space="preserve"> </w:t>
      </w:r>
      <w:r w:rsidRPr="00C478B6">
        <w:rPr>
          <w:rFonts w:cs="Calibri"/>
          <w:b/>
          <w:bCs/>
          <w:noProof/>
          <w:sz w:val="20"/>
          <w:szCs w:val="24"/>
        </w:rPr>
        <w:t>21</w:t>
      </w:r>
      <w:r w:rsidRPr="00C478B6">
        <w:rPr>
          <w:rFonts w:cs="Calibri"/>
          <w:noProof/>
          <w:sz w:val="20"/>
          <w:szCs w:val="24"/>
        </w:rPr>
        <w:t>, 1487–1496 (2015).</w:t>
      </w:r>
    </w:p>
    <w:p w14:paraId="53A1335D"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28.</w:t>
      </w:r>
      <w:r w:rsidRPr="00C478B6">
        <w:rPr>
          <w:rFonts w:cs="Calibri"/>
          <w:noProof/>
          <w:sz w:val="20"/>
          <w:szCs w:val="24"/>
        </w:rPr>
        <w:tab/>
        <w:t xml:space="preserve">Ortega-Molina, A. </w:t>
      </w:r>
      <w:r w:rsidRPr="00C478B6">
        <w:rPr>
          <w:rFonts w:cs="Calibri"/>
          <w:i/>
          <w:iCs/>
          <w:noProof/>
          <w:sz w:val="20"/>
          <w:szCs w:val="24"/>
        </w:rPr>
        <w:t>et al.</w:t>
      </w:r>
      <w:r w:rsidRPr="00C478B6">
        <w:rPr>
          <w:rFonts w:cs="Calibri"/>
          <w:noProof/>
          <w:sz w:val="20"/>
          <w:szCs w:val="24"/>
        </w:rPr>
        <w:t xml:space="preserve"> The histone lysine methyltransferase KMT2D sustains a gene expression program that represses B cell lymphoma development. </w:t>
      </w:r>
      <w:r w:rsidRPr="00C478B6">
        <w:rPr>
          <w:rFonts w:cs="Calibri"/>
          <w:i/>
          <w:iCs/>
          <w:noProof/>
          <w:sz w:val="20"/>
          <w:szCs w:val="24"/>
        </w:rPr>
        <w:t>Nat. Med.</w:t>
      </w:r>
      <w:r w:rsidRPr="00C478B6">
        <w:rPr>
          <w:rFonts w:cs="Calibri"/>
          <w:noProof/>
          <w:sz w:val="20"/>
          <w:szCs w:val="24"/>
        </w:rPr>
        <w:t xml:space="preserve"> </w:t>
      </w:r>
      <w:r w:rsidRPr="00C478B6">
        <w:rPr>
          <w:rFonts w:cs="Calibri"/>
          <w:b/>
          <w:bCs/>
          <w:noProof/>
          <w:sz w:val="20"/>
          <w:szCs w:val="24"/>
        </w:rPr>
        <w:t>21</w:t>
      </w:r>
      <w:r w:rsidRPr="00C478B6">
        <w:rPr>
          <w:rFonts w:cs="Calibri"/>
          <w:noProof/>
          <w:sz w:val="20"/>
          <w:szCs w:val="24"/>
        </w:rPr>
        <w:t>, 1199–1208 (2015).</w:t>
      </w:r>
    </w:p>
    <w:p w14:paraId="6A3C5052"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29.</w:t>
      </w:r>
      <w:r w:rsidRPr="00C478B6">
        <w:rPr>
          <w:rFonts w:cs="Calibri"/>
          <w:noProof/>
          <w:sz w:val="20"/>
          <w:szCs w:val="24"/>
        </w:rPr>
        <w:tab/>
        <w:t xml:space="preserve">Kasar, S. </w:t>
      </w:r>
      <w:r w:rsidRPr="00C478B6">
        <w:rPr>
          <w:rFonts w:cs="Calibri"/>
          <w:i/>
          <w:iCs/>
          <w:noProof/>
          <w:sz w:val="20"/>
          <w:szCs w:val="24"/>
        </w:rPr>
        <w:t>et al.</w:t>
      </w:r>
      <w:r w:rsidRPr="00C478B6">
        <w:rPr>
          <w:rFonts w:cs="Calibri"/>
          <w:noProof/>
          <w:sz w:val="20"/>
          <w:szCs w:val="24"/>
        </w:rPr>
        <w:t xml:space="preserve"> Whole-genome sequencing reveals activation-induced cytidine deaminase signatures during indolent chronic lymphocytic leukaemia evolution. </w:t>
      </w:r>
      <w:r w:rsidRPr="00C478B6">
        <w:rPr>
          <w:rFonts w:cs="Calibri"/>
          <w:i/>
          <w:iCs/>
          <w:noProof/>
          <w:sz w:val="20"/>
          <w:szCs w:val="24"/>
        </w:rPr>
        <w:t>Nat. Commun.</w:t>
      </w:r>
      <w:r w:rsidRPr="00C478B6">
        <w:rPr>
          <w:rFonts w:cs="Calibri"/>
          <w:noProof/>
          <w:sz w:val="20"/>
          <w:szCs w:val="24"/>
        </w:rPr>
        <w:t xml:space="preserve"> </w:t>
      </w:r>
      <w:r w:rsidRPr="00C478B6">
        <w:rPr>
          <w:rFonts w:cs="Calibri"/>
          <w:b/>
          <w:bCs/>
          <w:noProof/>
          <w:sz w:val="20"/>
          <w:szCs w:val="24"/>
        </w:rPr>
        <w:t>6</w:t>
      </w:r>
      <w:r w:rsidRPr="00C478B6">
        <w:rPr>
          <w:rFonts w:cs="Calibri"/>
          <w:noProof/>
          <w:sz w:val="20"/>
          <w:szCs w:val="24"/>
        </w:rPr>
        <w:t>, 1–12 (2015).</w:t>
      </w:r>
    </w:p>
    <w:p w14:paraId="26E25C51"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30.</w:t>
      </w:r>
      <w:r w:rsidRPr="00C478B6">
        <w:rPr>
          <w:rFonts w:cs="Calibri"/>
          <w:noProof/>
          <w:sz w:val="20"/>
          <w:szCs w:val="24"/>
        </w:rPr>
        <w:tab/>
        <w:t xml:space="preserve">Robbiani, D. F. </w:t>
      </w:r>
      <w:r w:rsidRPr="00C478B6">
        <w:rPr>
          <w:rFonts w:cs="Calibri"/>
          <w:i/>
          <w:iCs/>
          <w:noProof/>
          <w:sz w:val="20"/>
          <w:szCs w:val="24"/>
        </w:rPr>
        <w:t>et al.</w:t>
      </w:r>
      <w:r w:rsidRPr="00C478B6">
        <w:rPr>
          <w:rFonts w:cs="Calibri"/>
          <w:noProof/>
          <w:sz w:val="20"/>
          <w:szCs w:val="24"/>
        </w:rPr>
        <w:t xml:space="preserve"> AID Is Required for the Chromosomal Breaks in c-myc that Lead to c-myc/IgH Translocations. </w:t>
      </w:r>
      <w:r w:rsidRPr="00C478B6">
        <w:rPr>
          <w:rFonts w:cs="Calibri"/>
          <w:i/>
          <w:iCs/>
          <w:noProof/>
          <w:sz w:val="20"/>
          <w:szCs w:val="24"/>
        </w:rPr>
        <w:t>Cell</w:t>
      </w:r>
      <w:r w:rsidRPr="00C478B6">
        <w:rPr>
          <w:rFonts w:cs="Calibri"/>
          <w:noProof/>
          <w:sz w:val="20"/>
          <w:szCs w:val="24"/>
        </w:rPr>
        <w:t xml:space="preserve"> </w:t>
      </w:r>
      <w:r w:rsidRPr="00C478B6">
        <w:rPr>
          <w:rFonts w:cs="Calibri"/>
          <w:b/>
          <w:bCs/>
          <w:noProof/>
          <w:sz w:val="20"/>
          <w:szCs w:val="24"/>
        </w:rPr>
        <w:t>135</w:t>
      </w:r>
      <w:r w:rsidRPr="00C478B6">
        <w:rPr>
          <w:rFonts w:cs="Calibri"/>
          <w:noProof/>
          <w:sz w:val="20"/>
          <w:szCs w:val="24"/>
        </w:rPr>
        <w:t>, 1028–1038 (2008).</w:t>
      </w:r>
    </w:p>
    <w:p w14:paraId="54FC52EF"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31.</w:t>
      </w:r>
      <w:r w:rsidRPr="00C478B6">
        <w:rPr>
          <w:rFonts w:cs="Calibri"/>
          <w:noProof/>
          <w:sz w:val="20"/>
          <w:szCs w:val="24"/>
        </w:rPr>
        <w:tab/>
        <w:t xml:space="preserve">Shamseer, L. </w:t>
      </w:r>
      <w:r w:rsidRPr="00C478B6">
        <w:rPr>
          <w:rFonts w:cs="Calibri"/>
          <w:i/>
          <w:iCs/>
          <w:noProof/>
          <w:sz w:val="20"/>
          <w:szCs w:val="24"/>
        </w:rPr>
        <w:t>et al.</w:t>
      </w:r>
      <w:r w:rsidRPr="00C478B6">
        <w:rPr>
          <w:rFonts w:cs="Calibri"/>
          <w:noProof/>
          <w:sz w:val="20"/>
          <w:szCs w:val="24"/>
        </w:rPr>
        <w:t xml:space="preserve"> Preferred reporting items for systematic review and and explanation meta-analysis protocols (PRISMA-P) 2015: elaboration. </w:t>
      </w:r>
      <w:r w:rsidRPr="00C478B6">
        <w:rPr>
          <w:rFonts w:cs="Calibri"/>
          <w:i/>
          <w:iCs/>
          <w:noProof/>
          <w:sz w:val="20"/>
          <w:szCs w:val="24"/>
        </w:rPr>
        <w:t>BJM</w:t>
      </w:r>
      <w:r w:rsidRPr="00C478B6">
        <w:rPr>
          <w:rFonts w:cs="Calibri"/>
          <w:noProof/>
          <w:sz w:val="20"/>
          <w:szCs w:val="24"/>
        </w:rPr>
        <w:t xml:space="preserve"> 1–25 (2015).</w:t>
      </w:r>
    </w:p>
    <w:p w14:paraId="6F068DE9"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32.</w:t>
      </w:r>
      <w:r w:rsidRPr="00C478B6">
        <w:rPr>
          <w:rFonts w:cs="Calibri"/>
          <w:noProof/>
          <w:sz w:val="20"/>
          <w:szCs w:val="24"/>
        </w:rPr>
        <w:tab/>
        <w:t xml:space="preserve">Moher, D. </w:t>
      </w:r>
      <w:r w:rsidRPr="00C478B6">
        <w:rPr>
          <w:rFonts w:cs="Calibri"/>
          <w:i/>
          <w:iCs/>
          <w:noProof/>
          <w:sz w:val="20"/>
          <w:szCs w:val="24"/>
        </w:rPr>
        <w:t>et al.</w:t>
      </w:r>
      <w:r w:rsidRPr="00C478B6">
        <w:rPr>
          <w:rFonts w:cs="Calibri"/>
          <w:noProof/>
          <w:sz w:val="20"/>
          <w:szCs w:val="24"/>
        </w:rPr>
        <w:t xml:space="preserve"> Preferred reporting items for systematic review and meta-analysis protocols (PRISMA-P) 2015 statement. </w:t>
      </w:r>
      <w:r w:rsidRPr="00C478B6">
        <w:rPr>
          <w:rFonts w:cs="Calibri"/>
          <w:i/>
          <w:iCs/>
          <w:noProof/>
          <w:sz w:val="20"/>
          <w:szCs w:val="24"/>
        </w:rPr>
        <w:t>Syst. Rev.</w:t>
      </w:r>
      <w:r w:rsidRPr="00C478B6">
        <w:rPr>
          <w:rFonts w:cs="Calibri"/>
          <w:noProof/>
          <w:sz w:val="20"/>
          <w:szCs w:val="24"/>
        </w:rPr>
        <w:t xml:space="preserve"> </w:t>
      </w:r>
      <w:r w:rsidRPr="00C478B6">
        <w:rPr>
          <w:rFonts w:cs="Calibri"/>
          <w:b/>
          <w:bCs/>
          <w:noProof/>
          <w:sz w:val="20"/>
          <w:szCs w:val="24"/>
        </w:rPr>
        <w:t>4</w:t>
      </w:r>
      <w:r w:rsidRPr="00C478B6">
        <w:rPr>
          <w:rFonts w:cs="Calibri"/>
          <w:noProof/>
          <w:sz w:val="20"/>
          <w:szCs w:val="24"/>
        </w:rPr>
        <w:t>, 1 (2015).</w:t>
      </w:r>
    </w:p>
    <w:p w14:paraId="697F23D8"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lastRenderedPageBreak/>
        <w:t>33.</w:t>
      </w:r>
      <w:r w:rsidRPr="00C478B6">
        <w:rPr>
          <w:rFonts w:cs="Calibri"/>
          <w:noProof/>
          <w:sz w:val="20"/>
          <w:szCs w:val="24"/>
        </w:rPr>
        <w:tab/>
        <w:t xml:space="preserve">Liberati, A. </w:t>
      </w:r>
      <w:r w:rsidRPr="00C478B6">
        <w:rPr>
          <w:rFonts w:cs="Calibri"/>
          <w:i/>
          <w:iCs/>
          <w:noProof/>
          <w:sz w:val="20"/>
          <w:szCs w:val="24"/>
        </w:rPr>
        <w:t>et al.</w:t>
      </w:r>
      <w:r w:rsidRPr="00C478B6">
        <w:rPr>
          <w:rFonts w:cs="Calibri"/>
          <w:noProof/>
          <w:sz w:val="20"/>
          <w:szCs w:val="24"/>
        </w:rPr>
        <w:t xml:space="preserve"> The PRISMA statement for reporting systematic reviews and meta-analyses of studies that evaluate health care interventions: Explanation and elaboration. </w:t>
      </w:r>
      <w:r w:rsidRPr="00C478B6">
        <w:rPr>
          <w:rFonts w:cs="Calibri"/>
          <w:i/>
          <w:iCs/>
          <w:noProof/>
          <w:sz w:val="20"/>
          <w:szCs w:val="24"/>
        </w:rPr>
        <w:t>PLoS Med.</w:t>
      </w:r>
      <w:r w:rsidRPr="00C478B6">
        <w:rPr>
          <w:rFonts w:cs="Calibri"/>
          <w:noProof/>
          <w:sz w:val="20"/>
          <w:szCs w:val="24"/>
        </w:rPr>
        <w:t xml:space="preserve"> </w:t>
      </w:r>
      <w:r w:rsidRPr="00C478B6">
        <w:rPr>
          <w:rFonts w:cs="Calibri"/>
          <w:b/>
          <w:bCs/>
          <w:noProof/>
          <w:sz w:val="20"/>
          <w:szCs w:val="24"/>
        </w:rPr>
        <w:t>6</w:t>
      </w:r>
      <w:r w:rsidRPr="00C478B6">
        <w:rPr>
          <w:rFonts w:cs="Calibri"/>
          <w:noProof/>
          <w:sz w:val="20"/>
          <w:szCs w:val="24"/>
        </w:rPr>
        <w:t>, (2009).</w:t>
      </w:r>
    </w:p>
    <w:p w14:paraId="4D8F0D94"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34.</w:t>
      </w:r>
      <w:r w:rsidRPr="00C478B6">
        <w:rPr>
          <w:rFonts w:cs="Calibri"/>
          <w:noProof/>
          <w:sz w:val="20"/>
          <w:szCs w:val="24"/>
        </w:rPr>
        <w:tab/>
        <w:t xml:space="preserve">McLaren, W. </w:t>
      </w:r>
      <w:r w:rsidRPr="00C478B6">
        <w:rPr>
          <w:rFonts w:cs="Calibri"/>
          <w:i/>
          <w:iCs/>
          <w:noProof/>
          <w:sz w:val="20"/>
          <w:szCs w:val="24"/>
        </w:rPr>
        <w:t>et al.</w:t>
      </w:r>
      <w:r w:rsidRPr="00C478B6">
        <w:rPr>
          <w:rFonts w:cs="Calibri"/>
          <w:noProof/>
          <w:sz w:val="20"/>
          <w:szCs w:val="24"/>
        </w:rPr>
        <w:t xml:space="preserve"> The Ensembl Variant Effect Predictor. </w:t>
      </w:r>
      <w:r w:rsidRPr="00C478B6">
        <w:rPr>
          <w:rFonts w:cs="Calibri"/>
          <w:i/>
          <w:iCs/>
          <w:noProof/>
          <w:sz w:val="20"/>
          <w:szCs w:val="24"/>
        </w:rPr>
        <w:t>Genome Biol.</w:t>
      </w:r>
      <w:r w:rsidRPr="00C478B6">
        <w:rPr>
          <w:rFonts w:cs="Calibri"/>
          <w:noProof/>
          <w:sz w:val="20"/>
          <w:szCs w:val="24"/>
        </w:rPr>
        <w:t xml:space="preserve"> </w:t>
      </w:r>
      <w:r w:rsidRPr="00C478B6">
        <w:rPr>
          <w:rFonts w:cs="Calibri"/>
          <w:b/>
          <w:bCs/>
          <w:noProof/>
          <w:sz w:val="20"/>
          <w:szCs w:val="24"/>
        </w:rPr>
        <w:t>17</w:t>
      </w:r>
      <w:r w:rsidRPr="00C478B6">
        <w:rPr>
          <w:rFonts w:cs="Calibri"/>
          <w:noProof/>
          <w:sz w:val="20"/>
          <w:szCs w:val="24"/>
        </w:rPr>
        <w:t>, 1–14 (2016).</w:t>
      </w:r>
    </w:p>
    <w:p w14:paraId="0408C721"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35.</w:t>
      </w:r>
      <w:r w:rsidRPr="00C478B6">
        <w:rPr>
          <w:rFonts w:cs="Calibri"/>
          <w:noProof/>
          <w:sz w:val="20"/>
          <w:szCs w:val="24"/>
        </w:rPr>
        <w:tab/>
        <w:t xml:space="preserve">Wang, K., Li, M. &amp; Hakonarson, H. ANNOVAR: Functional annotation of genetic variants from high-throughput sequencing data. </w:t>
      </w:r>
      <w:r w:rsidRPr="00C478B6">
        <w:rPr>
          <w:rFonts w:cs="Calibri"/>
          <w:i/>
          <w:iCs/>
          <w:noProof/>
          <w:sz w:val="20"/>
          <w:szCs w:val="24"/>
        </w:rPr>
        <w:t>Nucleic Acids Res.</w:t>
      </w:r>
      <w:r w:rsidRPr="00C478B6">
        <w:rPr>
          <w:rFonts w:cs="Calibri"/>
          <w:noProof/>
          <w:sz w:val="20"/>
          <w:szCs w:val="24"/>
        </w:rPr>
        <w:t xml:space="preserve"> </w:t>
      </w:r>
      <w:r w:rsidRPr="00C478B6">
        <w:rPr>
          <w:rFonts w:cs="Calibri"/>
          <w:b/>
          <w:bCs/>
          <w:noProof/>
          <w:sz w:val="20"/>
          <w:szCs w:val="24"/>
        </w:rPr>
        <w:t>38</w:t>
      </w:r>
      <w:r w:rsidRPr="00C478B6">
        <w:rPr>
          <w:rFonts w:cs="Calibri"/>
          <w:noProof/>
          <w:sz w:val="20"/>
          <w:szCs w:val="24"/>
        </w:rPr>
        <w:t>, 1–7 (2010).</w:t>
      </w:r>
    </w:p>
    <w:p w14:paraId="5FCBE0BA"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36.</w:t>
      </w:r>
      <w:r w:rsidRPr="00C478B6">
        <w:rPr>
          <w:rFonts w:cs="Calibri"/>
          <w:noProof/>
          <w:sz w:val="20"/>
          <w:szCs w:val="24"/>
        </w:rPr>
        <w:tab/>
        <w:t xml:space="preserve">Lek, M. </w:t>
      </w:r>
      <w:r w:rsidRPr="00C478B6">
        <w:rPr>
          <w:rFonts w:cs="Calibri"/>
          <w:i/>
          <w:iCs/>
          <w:noProof/>
          <w:sz w:val="20"/>
          <w:szCs w:val="24"/>
        </w:rPr>
        <w:t>et al.</w:t>
      </w:r>
      <w:r w:rsidRPr="00C478B6">
        <w:rPr>
          <w:rFonts w:cs="Calibri"/>
          <w:noProof/>
          <w:sz w:val="20"/>
          <w:szCs w:val="24"/>
        </w:rPr>
        <w:t xml:space="preserve"> Analysis of protein-coding genetic variation in 60,706 humans. </w:t>
      </w:r>
      <w:r w:rsidRPr="00C478B6">
        <w:rPr>
          <w:rFonts w:cs="Calibri"/>
          <w:i/>
          <w:iCs/>
          <w:noProof/>
          <w:sz w:val="20"/>
          <w:szCs w:val="24"/>
        </w:rPr>
        <w:t>Nat. Publ. Gr.</w:t>
      </w:r>
      <w:r w:rsidRPr="00C478B6">
        <w:rPr>
          <w:rFonts w:cs="Calibri"/>
          <w:noProof/>
          <w:sz w:val="20"/>
          <w:szCs w:val="24"/>
        </w:rPr>
        <w:t xml:space="preserve"> </w:t>
      </w:r>
      <w:r w:rsidRPr="00C478B6">
        <w:rPr>
          <w:rFonts w:cs="Calibri"/>
          <w:b/>
          <w:bCs/>
          <w:noProof/>
          <w:sz w:val="20"/>
          <w:szCs w:val="24"/>
        </w:rPr>
        <w:t>536</w:t>
      </w:r>
      <w:r w:rsidRPr="00C478B6">
        <w:rPr>
          <w:rFonts w:cs="Calibri"/>
          <w:noProof/>
          <w:sz w:val="20"/>
          <w:szCs w:val="24"/>
        </w:rPr>
        <w:t>, 285–291 (2016).</w:t>
      </w:r>
    </w:p>
    <w:p w14:paraId="2B793210" w14:textId="77777777" w:rsidR="00C478B6" w:rsidRPr="00C478B6" w:rsidRDefault="00C478B6" w:rsidP="00C478B6">
      <w:pPr>
        <w:widowControl w:val="0"/>
        <w:autoSpaceDE w:val="0"/>
        <w:autoSpaceDN w:val="0"/>
        <w:adjustRightInd w:val="0"/>
        <w:ind w:left="640" w:hanging="640"/>
        <w:rPr>
          <w:rFonts w:cs="Calibri"/>
          <w:noProof/>
          <w:sz w:val="20"/>
          <w:szCs w:val="24"/>
        </w:rPr>
      </w:pPr>
      <w:r w:rsidRPr="00C478B6">
        <w:rPr>
          <w:rFonts w:cs="Calibri"/>
          <w:noProof/>
          <w:sz w:val="20"/>
          <w:szCs w:val="24"/>
        </w:rPr>
        <w:t>37.</w:t>
      </w:r>
      <w:r w:rsidRPr="00C478B6">
        <w:rPr>
          <w:rFonts w:cs="Calibri"/>
          <w:noProof/>
          <w:sz w:val="20"/>
          <w:szCs w:val="24"/>
        </w:rPr>
        <w:tab/>
        <w:t xml:space="preserve">Project, G. </w:t>
      </w:r>
      <w:r w:rsidRPr="00C478B6">
        <w:rPr>
          <w:rFonts w:cs="Calibri"/>
          <w:i/>
          <w:iCs/>
          <w:noProof/>
          <w:sz w:val="20"/>
          <w:szCs w:val="24"/>
        </w:rPr>
        <w:t>et al.</w:t>
      </w:r>
      <w:r w:rsidRPr="00C478B6">
        <w:rPr>
          <w:rFonts w:cs="Calibri"/>
          <w:noProof/>
          <w:sz w:val="20"/>
          <w:szCs w:val="24"/>
        </w:rPr>
        <w:t xml:space="preserve"> A global reference for human genetic variation. </w:t>
      </w:r>
      <w:r w:rsidRPr="00C478B6">
        <w:rPr>
          <w:rFonts w:cs="Calibri"/>
          <w:i/>
          <w:iCs/>
          <w:noProof/>
          <w:sz w:val="20"/>
          <w:szCs w:val="24"/>
        </w:rPr>
        <w:t>Nature</w:t>
      </w:r>
      <w:r w:rsidRPr="00C478B6">
        <w:rPr>
          <w:rFonts w:cs="Calibri"/>
          <w:noProof/>
          <w:sz w:val="20"/>
          <w:szCs w:val="24"/>
        </w:rPr>
        <w:t xml:space="preserve"> </w:t>
      </w:r>
      <w:r w:rsidRPr="00C478B6">
        <w:rPr>
          <w:rFonts w:cs="Calibri"/>
          <w:b/>
          <w:bCs/>
          <w:noProof/>
          <w:sz w:val="20"/>
          <w:szCs w:val="24"/>
        </w:rPr>
        <w:t>526</w:t>
      </w:r>
      <w:r w:rsidRPr="00C478B6">
        <w:rPr>
          <w:rFonts w:cs="Calibri"/>
          <w:noProof/>
          <w:sz w:val="20"/>
          <w:szCs w:val="24"/>
        </w:rPr>
        <w:t>, 68–74 (2015).</w:t>
      </w:r>
    </w:p>
    <w:p w14:paraId="63825844" w14:textId="77777777" w:rsidR="00C478B6" w:rsidRPr="00C478B6" w:rsidRDefault="00C478B6" w:rsidP="00C478B6">
      <w:pPr>
        <w:widowControl w:val="0"/>
        <w:autoSpaceDE w:val="0"/>
        <w:autoSpaceDN w:val="0"/>
        <w:adjustRightInd w:val="0"/>
        <w:ind w:left="640" w:hanging="640"/>
        <w:rPr>
          <w:rFonts w:cs="Calibri"/>
          <w:noProof/>
          <w:sz w:val="20"/>
        </w:rPr>
      </w:pPr>
      <w:r w:rsidRPr="00C478B6">
        <w:rPr>
          <w:rFonts w:cs="Calibri"/>
          <w:noProof/>
          <w:sz w:val="20"/>
          <w:szCs w:val="24"/>
        </w:rPr>
        <w:t>38.</w:t>
      </w:r>
      <w:r w:rsidRPr="00C478B6">
        <w:rPr>
          <w:rFonts w:cs="Calibri"/>
          <w:noProof/>
          <w:sz w:val="20"/>
          <w:szCs w:val="24"/>
        </w:rPr>
        <w:tab/>
        <w:t>Exome Variant Server, NHLBI GO Exome Sequencing Project (ESP). Available at: http://evs.gs.washington.edu/EVS/. (Accessed: 2nd February 2019)</w:t>
      </w:r>
    </w:p>
    <w:p w14:paraId="1E56397C" w14:textId="42108708" w:rsidR="005B4C0B" w:rsidRPr="00F85E18" w:rsidRDefault="00986470" w:rsidP="007A1EC9">
      <w:pPr>
        <w:rPr>
          <w:sz w:val="20"/>
        </w:rPr>
        <w:sectPr w:rsidR="005B4C0B" w:rsidRPr="00F85E18" w:rsidSect="0071190A">
          <w:pgSz w:w="11906" w:h="16838"/>
          <w:pgMar w:top="1440" w:right="1080" w:bottom="1440" w:left="1080" w:header="708" w:footer="708" w:gutter="0"/>
          <w:lnNumType w:countBy="1" w:restart="continuous"/>
          <w:cols w:space="708"/>
          <w:docGrid w:linePitch="360"/>
        </w:sectPr>
      </w:pPr>
      <w:r>
        <w:rPr>
          <w:sz w:val="20"/>
        </w:rPr>
        <w:fldChar w:fldCharType="end"/>
      </w:r>
    </w:p>
    <w:p w14:paraId="6CE81905" w14:textId="77777777" w:rsidR="001238CC" w:rsidRDefault="005B4C0B" w:rsidP="005B4C0B">
      <w:pPr>
        <w:pStyle w:val="Heading1"/>
      </w:pPr>
      <w:bookmarkStart w:id="0" w:name="_Ref525115940"/>
      <w:r>
        <w:lastRenderedPageBreak/>
        <w:t>Figure Legends</w:t>
      </w:r>
    </w:p>
    <w:p w14:paraId="0E0443E7" w14:textId="3CCE7B96" w:rsidR="001F0078" w:rsidRPr="00576E9D" w:rsidRDefault="001238CC" w:rsidP="00774BD5">
      <w:pPr>
        <w:rPr>
          <w:noProof/>
          <w:lang w:eastAsia="en-GB"/>
        </w:rPr>
      </w:pPr>
      <w:bookmarkStart w:id="1" w:name="_Ref528243393"/>
      <w:proofErr w:type="gramStart"/>
      <w:r w:rsidRPr="00576E9D">
        <w:rPr>
          <w:b/>
        </w:rPr>
        <w:t xml:space="preserve">Figure </w:t>
      </w:r>
      <w:r w:rsidR="00986470" w:rsidRPr="00576E9D">
        <w:rPr>
          <w:b/>
          <w:noProof/>
        </w:rPr>
        <w:fldChar w:fldCharType="begin"/>
      </w:r>
      <w:r w:rsidR="00D33F69" w:rsidRPr="00576E9D">
        <w:rPr>
          <w:b/>
          <w:noProof/>
        </w:rPr>
        <w:instrText xml:space="preserve"> SEQ Figure \* ARABIC </w:instrText>
      </w:r>
      <w:r w:rsidR="00986470" w:rsidRPr="00576E9D">
        <w:rPr>
          <w:b/>
          <w:noProof/>
        </w:rPr>
        <w:fldChar w:fldCharType="separate"/>
      </w:r>
      <w:r w:rsidR="00DE5F32" w:rsidRPr="00576E9D">
        <w:rPr>
          <w:b/>
          <w:noProof/>
        </w:rPr>
        <w:t>1</w:t>
      </w:r>
      <w:r w:rsidR="00986470" w:rsidRPr="00576E9D">
        <w:rPr>
          <w:b/>
          <w:noProof/>
        </w:rPr>
        <w:fldChar w:fldCharType="end"/>
      </w:r>
      <w:bookmarkEnd w:id="1"/>
      <w:r w:rsidR="00D13BAB" w:rsidRPr="00576E9D">
        <w:rPr>
          <w:b/>
        </w:rPr>
        <w:t>.</w:t>
      </w:r>
      <w:proofErr w:type="gramEnd"/>
      <w:r w:rsidR="00D13BAB" w:rsidRPr="00576E9D">
        <w:t xml:space="preserve"> Methods Summary </w:t>
      </w:r>
      <w:r w:rsidRPr="00576E9D">
        <w:rPr>
          <w:b/>
        </w:rPr>
        <w:t>A</w:t>
      </w:r>
      <w:r w:rsidR="00F901F1" w:rsidRPr="00576E9D">
        <w:rPr>
          <w:b/>
        </w:rPr>
        <w:t>.</w:t>
      </w:r>
      <w:r w:rsidR="00A31EDF" w:rsidRPr="00576E9D">
        <w:t xml:space="preserve"> Flowchart of manuscript</w:t>
      </w:r>
      <w:r w:rsidRPr="00576E9D">
        <w:t xml:space="preserve"> selection.</w:t>
      </w:r>
      <w:r w:rsidR="001C19CB" w:rsidRPr="00576E9D">
        <w:t xml:space="preserve"> The </w:t>
      </w:r>
      <w:r w:rsidR="00A31EDF" w:rsidRPr="00576E9D">
        <w:t>figure goes through the search strategy, starting with the combination of search terms used in the</w:t>
      </w:r>
      <w:r w:rsidR="001C19CB" w:rsidRPr="00576E9D">
        <w:t xml:space="preserve"> database</w:t>
      </w:r>
      <w:r w:rsidR="00A31EDF" w:rsidRPr="00576E9D">
        <w:t>s</w:t>
      </w:r>
      <w:r w:rsidR="001C19CB" w:rsidRPr="00576E9D">
        <w:t>. N</w:t>
      </w:r>
      <w:r w:rsidR="007B59CF" w:rsidRPr="00576E9D">
        <w:t>umbers denote amount of records</w:t>
      </w:r>
      <w:r w:rsidR="00A31EDF" w:rsidRPr="00576E9D">
        <w:t xml:space="preserve"> or manuscripts</w:t>
      </w:r>
      <w:r w:rsidR="007B59CF" w:rsidRPr="00576E9D">
        <w:t xml:space="preserve"> at each step.</w:t>
      </w:r>
      <w:r w:rsidRPr="00576E9D">
        <w:t xml:space="preserve"> </w:t>
      </w:r>
      <w:r w:rsidR="00A31EDF" w:rsidRPr="00576E9D">
        <w:t xml:space="preserve">Once all entries were compiled into a single list, duplicate manuscripts were removed and those remaining were reviewed to identify those that would be used in the full text review. </w:t>
      </w:r>
      <w:r w:rsidR="001F0078" w:rsidRPr="00576E9D">
        <w:t xml:space="preserve">The number of manuscripts excluded and those that were kept are stated in each of the steps. </w:t>
      </w:r>
      <w:r w:rsidRPr="00576E9D">
        <w:rPr>
          <w:b/>
        </w:rPr>
        <w:t>B</w:t>
      </w:r>
      <w:r w:rsidR="00D13BAB" w:rsidRPr="00576E9D">
        <w:rPr>
          <w:b/>
        </w:rPr>
        <w:t>.</w:t>
      </w:r>
      <w:r w:rsidRPr="00576E9D">
        <w:t xml:space="preserve"> Flowchart of database compilation and variant filtering.</w:t>
      </w:r>
      <w:r w:rsidR="00B725DA" w:rsidRPr="00576E9D">
        <w:rPr>
          <w:noProof/>
          <w:lang w:eastAsia="en-GB"/>
        </w:rPr>
        <w:t xml:space="preserve"> </w:t>
      </w:r>
      <w:r w:rsidR="00E30F1B" w:rsidRPr="00576E9D">
        <w:rPr>
          <w:noProof/>
          <w:lang w:eastAsia="en-GB"/>
        </w:rPr>
        <w:t xml:space="preserve">The flowchart begins </w:t>
      </w:r>
      <w:r w:rsidR="001F0078" w:rsidRPr="00576E9D">
        <w:rPr>
          <w:noProof/>
          <w:lang w:eastAsia="en-GB"/>
        </w:rPr>
        <w:t xml:space="preserve">at the </w:t>
      </w:r>
      <w:r w:rsidR="00E30F1B" w:rsidRPr="00576E9D">
        <w:rPr>
          <w:noProof/>
          <w:lang w:eastAsia="en-GB"/>
        </w:rPr>
        <w:t>data collation</w:t>
      </w:r>
      <w:r w:rsidR="001F0078" w:rsidRPr="00576E9D">
        <w:rPr>
          <w:noProof/>
          <w:lang w:eastAsia="en-GB"/>
        </w:rPr>
        <w:t xml:space="preserve"> step</w:t>
      </w:r>
      <w:r w:rsidR="00E30F1B" w:rsidRPr="00576E9D">
        <w:rPr>
          <w:noProof/>
          <w:lang w:eastAsia="en-GB"/>
        </w:rPr>
        <w:t>,</w:t>
      </w:r>
      <w:r w:rsidR="001F0078" w:rsidRPr="00576E9D">
        <w:rPr>
          <w:noProof/>
          <w:lang w:eastAsia="en-GB"/>
        </w:rPr>
        <w:t xml:space="preserve"> where all the lists of variants from the published manuscripts and supplementary information were collated into a single list. The list of WGS variants from Kiel et al. (2012) was excluded as the list had an incompatible data format and it was not possible to man</w:t>
      </w:r>
      <w:r w:rsidR="00EF3AED" w:rsidRPr="00576E9D">
        <w:rPr>
          <w:noProof/>
          <w:lang w:eastAsia="en-GB"/>
        </w:rPr>
        <w:t>i</w:t>
      </w:r>
      <w:r w:rsidR="001F0078" w:rsidRPr="00576E9D">
        <w:rPr>
          <w:noProof/>
          <w:lang w:eastAsia="en-GB"/>
        </w:rPr>
        <w:t>pulate this data. Subsequent filtering</w:t>
      </w:r>
      <w:r w:rsidR="00774BD5" w:rsidRPr="00576E9D">
        <w:rPr>
          <w:noProof/>
          <w:lang w:eastAsia="en-GB"/>
        </w:rPr>
        <w:t xml:space="preserve"> strategies and data manipulation tools are described. Numbers denote amount of variants at each step.</w:t>
      </w:r>
    </w:p>
    <w:p w14:paraId="1BF4A6BE" w14:textId="305460E6" w:rsidR="00FF2886" w:rsidRPr="00576E9D" w:rsidRDefault="003C3C77" w:rsidP="00AB6F1F">
      <w:bookmarkStart w:id="2" w:name="_Ref528243250"/>
      <w:proofErr w:type="gramStart"/>
      <w:r w:rsidRPr="00576E9D">
        <w:rPr>
          <w:b/>
        </w:rPr>
        <w:t xml:space="preserve">Figure </w:t>
      </w:r>
      <w:r w:rsidR="00986470" w:rsidRPr="00576E9D">
        <w:rPr>
          <w:b/>
          <w:noProof/>
        </w:rPr>
        <w:fldChar w:fldCharType="begin"/>
      </w:r>
      <w:r w:rsidR="00D33F69" w:rsidRPr="00576E9D">
        <w:rPr>
          <w:b/>
          <w:noProof/>
        </w:rPr>
        <w:instrText xml:space="preserve"> SEQ Figure \* ARABIC </w:instrText>
      </w:r>
      <w:r w:rsidR="00986470" w:rsidRPr="00576E9D">
        <w:rPr>
          <w:b/>
          <w:noProof/>
        </w:rPr>
        <w:fldChar w:fldCharType="separate"/>
      </w:r>
      <w:r w:rsidR="00DE5F32" w:rsidRPr="00576E9D">
        <w:rPr>
          <w:b/>
          <w:noProof/>
        </w:rPr>
        <w:t>2</w:t>
      </w:r>
      <w:r w:rsidR="00986470" w:rsidRPr="00576E9D">
        <w:rPr>
          <w:b/>
          <w:noProof/>
        </w:rPr>
        <w:fldChar w:fldCharType="end"/>
      </w:r>
      <w:bookmarkEnd w:id="2"/>
      <w:r w:rsidRPr="00576E9D">
        <w:rPr>
          <w:b/>
        </w:rPr>
        <w:t>.</w:t>
      </w:r>
      <w:proofErr w:type="gramEnd"/>
      <w:r w:rsidR="00E30F1B" w:rsidRPr="00576E9D">
        <w:t xml:space="preserve"> Database analysis </w:t>
      </w:r>
      <w:r w:rsidR="000F28FB" w:rsidRPr="00576E9D">
        <w:rPr>
          <w:b/>
        </w:rPr>
        <w:t>A.</w:t>
      </w:r>
      <w:r w:rsidR="000F28FB" w:rsidRPr="00576E9D">
        <w:t xml:space="preserve"> Venn diagram of </w:t>
      </w:r>
      <w:r w:rsidR="00E30F1B" w:rsidRPr="00576E9D">
        <w:t xml:space="preserve">gene </w:t>
      </w:r>
      <w:r w:rsidR="000F28FB" w:rsidRPr="00576E9D">
        <w:t>overlap in WES studies. The figure shows common and unique genes reported in each study with no overlap between all five</w:t>
      </w:r>
      <w:r w:rsidR="00E30F1B" w:rsidRPr="00576E9D">
        <w:t xml:space="preserve">. </w:t>
      </w:r>
      <w:r w:rsidR="00356585" w:rsidRPr="00576E9D">
        <w:t>Where there was an overlap of genes identified by more than three studies the</w:t>
      </w:r>
      <w:r w:rsidR="00EF3AED" w:rsidRPr="00576E9D">
        <w:t>re are white circles to emphasis</w:t>
      </w:r>
      <w:r w:rsidR="00356585" w:rsidRPr="00576E9D">
        <w:t xml:space="preserve">e the number and name of genes found. </w:t>
      </w:r>
      <w:r w:rsidR="00E30F1B" w:rsidRPr="00576E9D">
        <w:t>G</w:t>
      </w:r>
      <w:r w:rsidR="000F28FB" w:rsidRPr="00576E9D">
        <w:t xml:space="preserve">ene list was obtained from the WES subset of the final filtered and annotated list. </w:t>
      </w:r>
      <w:r w:rsidR="000F28FB" w:rsidRPr="00576E9D">
        <w:rPr>
          <w:b/>
        </w:rPr>
        <w:t>B</w:t>
      </w:r>
      <w:r w:rsidR="00DB58B0" w:rsidRPr="00576E9D">
        <w:rPr>
          <w:b/>
        </w:rPr>
        <w:t>.</w:t>
      </w:r>
      <w:r w:rsidR="00DB58B0" w:rsidRPr="00576E9D">
        <w:t xml:space="preserve"> Muta</w:t>
      </w:r>
      <w:r w:rsidR="0031017B" w:rsidRPr="00576E9D">
        <w:t>tion frequency (</w:t>
      </w:r>
      <w:proofErr w:type="gramStart"/>
      <w:r w:rsidR="0031017B" w:rsidRPr="00576E9D">
        <w:t>%</w:t>
      </w:r>
      <w:proofErr w:type="gramEnd"/>
      <w:r w:rsidR="0031017B" w:rsidRPr="00576E9D">
        <w:t>) of the top 20</w:t>
      </w:r>
      <w:r w:rsidR="00DB58B0" w:rsidRPr="00576E9D">
        <w:t xml:space="preserve"> mutated genes. The graph displays the frequency of mutations in each gene as well as an overview of the type of mutations (missense, non-sense, frameshift and splicing). Genes are listed in descending order of most frequently mutated to least. </w:t>
      </w:r>
      <w:r w:rsidR="000F28FB" w:rsidRPr="00576E9D">
        <w:rPr>
          <w:b/>
        </w:rPr>
        <w:t>C.</w:t>
      </w:r>
      <w:r w:rsidR="000F28FB" w:rsidRPr="00576E9D">
        <w:t xml:space="preserve"> </w:t>
      </w:r>
      <w:proofErr w:type="spellStart"/>
      <w:r w:rsidR="00D13BAB" w:rsidRPr="00576E9D">
        <w:t>Wordcloud</w:t>
      </w:r>
      <w:proofErr w:type="spellEnd"/>
      <w:r w:rsidR="00D13BAB" w:rsidRPr="00576E9D">
        <w:t xml:space="preserve"> of </w:t>
      </w:r>
      <w:r w:rsidR="0043130F" w:rsidRPr="00576E9D">
        <w:t>gene</w:t>
      </w:r>
      <w:r w:rsidRPr="00576E9D">
        <w:t xml:space="preserve"> </w:t>
      </w:r>
      <w:r w:rsidR="00D13BAB" w:rsidRPr="00576E9D">
        <w:t xml:space="preserve">symbols </w:t>
      </w:r>
      <w:r w:rsidRPr="00576E9D">
        <w:t>present in databas</w:t>
      </w:r>
      <w:r w:rsidR="00BC41D5" w:rsidRPr="00576E9D">
        <w:t>e</w:t>
      </w:r>
      <w:r w:rsidR="00BC22B6" w:rsidRPr="00576E9D">
        <w:t xml:space="preserve"> drawn using WordArt (</w:t>
      </w:r>
      <w:r w:rsidR="00E30F1B" w:rsidRPr="00576E9D">
        <w:t>https://wordart.com</w:t>
      </w:r>
      <w:r w:rsidR="00BC22B6" w:rsidRPr="00576E9D">
        <w:t>)</w:t>
      </w:r>
      <w:r w:rsidR="00D13BAB" w:rsidRPr="00576E9D">
        <w:t>.</w:t>
      </w:r>
      <w:r w:rsidR="00E30F1B" w:rsidRPr="00576E9D">
        <w:t xml:space="preserve"> </w:t>
      </w:r>
      <w:r w:rsidR="00D13BAB" w:rsidRPr="00576E9D">
        <w:t>Th</w:t>
      </w:r>
      <w:r w:rsidRPr="00576E9D">
        <w:t xml:space="preserve">e size of each </w:t>
      </w:r>
      <w:r w:rsidR="00D13BAB" w:rsidRPr="00576E9D">
        <w:t>gene symbol</w:t>
      </w:r>
      <w:r w:rsidRPr="00576E9D">
        <w:t xml:space="preserve"> is proportional to the number of mutations in each gene</w:t>
      </w:r>
      <w:r w:rsidR="00767785" w:rsidRPr="00576E9D">
        <w:t xml:space="preserve"> </w:t>
      </w:r>
      <w:r w:rsidR="00FF2886" w:rsidRPr="00576E9D">
        <w:t xml:space="preserve">(range: 1-123 mutations). </w:t>
      </w:r>
      <w:r w:rsidR="00FF2886" w:rsidRPr="00576E9D">
        <w:rPr>
          <w:i/>
        </w:rPr>
        <w:t>NOTCH2</w:t>
      </w:r>
      <w:r w:rsidR="00FF2886" w:rsidRPr="00576E9D">
        <w:t xml:space="preserve"> (n=123) and </w:t>
      </w:r>
      <w:r w:rsidR="00FF2886" w:rsidRPr="00576E9D">
        <w:rPr>
          <w:i/>
        </w:rPr>
        <w:t>KLF2</w:t>
      </w:r>
      <w:r w:rsidR="00FF2886" w:rsidRPr="00576E9D">
        <w:t xml:space="preserve"> (n=121) had the highest number of mutations, followed by </w:t>
      </w:r>
      <w:r w:rsidR="00FF2886" w:rsidRPr="00576E9D">
        <w:rPr>
          <w:i/>
        </w:rPr>
        <w:t>TNFAIP3</w:t>
      </w:r>
      <w:r w:rsidR="00FF2886" w:rsidRPr="00576E9D">
        <w:t xml:space="preserve"> (n=75), </w:t>
      </w:r>
      <w:r w:rsidR="00FF2886" w:rsidRPr="00576E9D">
        <w:rPr>
          <w:i/>
        </w:rPr>
        <w:t>TP53</w:t>
      </w:r>
      <w:r w:rsidR="00FF2886" w:rsidRPr="00576E9D">
        <w:t xml:space="preserve"> (n=60) and </w:t>
      </w:r>
      <w:r w:rsidR="00FF2886" w:rsidRPr="00576E9D">
        <w:rPr>
          <w:i/>
        </w:rPr>
        <w:t>MYD88</w:t>
      </w:r>
      <w:r w:rsidR="00FF2886" w:rsidRPr="00576E9D">
        <w:t xml:space="preserve"> (n=43). </w:t>
      </w:r>
      <w:r w:rsidR="00FF2886" w:rsidRPr="00576E9D">
        <w:rPr>
          <w:b/>
        </w:rPr>
        <w:t>D.</w:t>
      </w:r>
      <w:r w:rsidR="00FF2886" w:rsidRPr="00576E9D">
        <w:t xml:space="preserve"> DISCOVER </w:t>
      </w:r>
      <w:r w:rsidR="00DE6207" w:rsidRPr="00576E9D">
        <w:t xml:space="preserve">mutual exclusivity </w:t>
      </w:r>
      <w:r w:rsidR="00FF2886" w:rsidRPr="00576E9D">
        <w:t xml:space="preserve">test results. Heat map displaying the corrected </w:t>
      </w:r>
      <w:r w:rsidR="00FF2886" w:rsidRPr="00576E9D">
        <w:rPr>
          <w:i/>
        </w:rPr>
        <w:t>p</w:t>
      </w:r>
      <w:r w:rsidR="00FF2886" w:rsidRPr="00576E9D">
        <w:t>-value for the gene pairs tested</w:t>
      </w:r>
      <w:r w:rsidR="00DE6207" w:rsidRPr="00576E9D">
        <w:t xml:space="preserve"> for mutual exclusivity</w:t>
      </w:r>
      <w:r w:rsidR="00FF2886" w:rsidRPr="00576E9D">
        <w:t xml:space="preserve"> in the DISCOVER algorithm. The dark green boxes indicate a low </w:t>
      </w:r>
      <w:r w:rsidR="00FF2886" w:rsidRPr="00576E9D">
        <w:rPr>
          <w:i/>
        </w:rPr>
        <w:t>p-</w:t>
      </w:r>
      <w:bookmarkStart w:id="3" w:name="_GoBack"/>
      <w:bookmarkEnd w:id="3"/>
      <w:r w:rsidR="00FF2886" w:rsidRPr="00576E9D">
        <w:rPr>
          <w:i/>
        </w:rPr>
        <w:t>value</w:t>
      </w:r>
      <w:r w:rsidR="00FF2886" w:rsidRPr="00576E9D">
        <w:t xml:space="preserve"> where the </w:t>
      </w:r>
      <w:r w:rsidR="00DE6207" w:rsidRPr="00576E9D">
        <w:t xml:space="preserve">plus sign (+) those with a </w:t>
      </w:r>
      <w:r w:rsidR="00DE6207" w:rsidRPr="00576E9D">
        <w:rPr>
          <w:i/>
        </w:rPr>
        <w:t>p-value</w:t>
      </w:r>
      <w:r w:rsidR="00DE6207" w:rsidRPr="00576E9D">
        <w:t xml:space="preserve"> &lt; 0.05 and the </w:t>
      </w:r>
      <w:r w:rsidR="00FF2886" w:rsidRPr="00576E9D">
        <w:t xml:space="preserve">asterisk (*) highlights those pairwise combinations with a </w:t>
      </w:r>
      <w:r w:rsidR="00FF2886" w:rsidRPr="00576E9D">
        <w:rPr>
          <w:i/>
        </w:rPr>
        <w:t>p-value</w:t>
      </w:r>
      <w:r w:rsidR="00DE6207" w:rsidRPr="00576E9D">
        <w:t xml:space="preserve"> &lt; 0.01</w:t>
      </w:r>
      <w:r w:rsidR="00FF2886" w:rsidRPr="00576E9D">
        <w:t xml:space="preserve">. </w:t>
      </w:r>
      <w:r w:rsidR="00FF2886" w:rsidRPr="00576E9D">
        <w:rPr>
          <w:b/>
        </w:rPr>
        <w:t>E</w:t>
      </w:r>
      <w:r w:rsidR="00FF2886" w:rsidRPr="00576E9D">
        <w:t xml:space="preserve">. Waterfall plot of mutations found in </w:t>
      </w:r>
      <w:r w:rsidR="00FF2886" w:rsidRPr="00576E9D">
        <w:rPr>
          <w:i/>
        </w:rPr>
        <w:t>KLF2, NOTCH2, TP53</w:t>
      </w:r>
      <w:r w:rsidR="00FF2886" w:rsidRPr="00576E9D">
        <w:t xml:space="preserve"> and </w:t>
      </w:r>
      <w:r w:rsidR="00FF2886" w:rsidRPr="00576E9D">
        <w:rPr>
          <w:i/>
        </w:rPr>
        <w:t xml:space="preserve">IGLL5. </w:t>
      </w:r>
      <w:r w:rsidR="00FF2886" w:rsidRPr="00576E9D">
        <w:t xml:space="preserve"> Each column represents a sample, and each row a gene. Each column is coloured according to the mutation type present in the sample and grey if no mutations are present. </w:t>
      </w:r>
    </w:p>
    <w:p w14:paraId="2CA1B981" w14:textId="31260E05" w:rsidR="00AB6F1F" w:rsidRPr="005B4C0B" w:rsidRDefault="00172A87" w:rsidP="00AB6F1F">
      <w:proofErr w:type="gramStart"/>
      <w:r w:rsidRPr="00576E9D">
        <w:rPr>
          <w:b/>
        </w:rPr>
        <w:t xml:space="preserve">Figure </w:t>
      </w:r>
      <w:r w:rsidRPr="00576E9D">
        <w:rPr>
          <w:b/>
          <w:noProof/>
        </w:rPr>
        <w:t>3.</w:t>
      </w:r>
      <w:proofErr w:type="gramEnd"/>
      <w:r w:rsidRPr="00576E9D">
        <w:t xml:space="preserve"> </w:t>
      </w:r>
      <w:proofErr w:type="gramStart"/>
      <w:r w:rsidR="00CD1966" w:rsidRPr="00576E9D">
        <w:t xml:space="preserve">Mutations in </w:t>
      </w:r>
      <w:r w:rsidR="0071190A" w:rsidRPr="00576E9D">
        <w:t>key</w:t>
      </w:r>
      <w:r w:rsidR="00CD1966" w:rsidRPr="00576E9D">
        <w:t xml:space="preserve"> recurrently mutated genes</w:t>
      </w:r>
      <w:r w:rsidR="003F1537" w:rsidRPr="00576E9D">
        <w:t xml:space="preserve"> </w:t>
      </w:r>
      <w:r w:rsidR="00CD1966" w:rsidRPr="00576E9D">
        <w:t>in the database</w:t>
      </w:r>
      <w:r w:rsidR="003F1537" w:rsidRPr="00576E9D">
        <w:rPr>
          <w:i/>
        </w:rPr>
        <w:t>,</w:t>
      </w:r>
      <w:r w:rsidR="00CD1966" w:rsidRPr="00576E9D">
        <w:t xml:space="preserve"> drawn using </w:t>
      </w:r>
      <w:proofErr w:type="spellStart"/>
      <w:r w:rsidR="00CD1966" w:rsidRPr="00576E9D">
        <w:t>cBioPortal</w:t>
      </w:r>
      <w:proofErr w:type="spellEnd"/>
      <w:r w:rsidR="00CD1966" w:rsidRPr="00576E9D">
        <w:t xml:space="preserve"> (http://www.cbioportal.org/mutation_mapper.jsp).</w:t>
      </w:r>
      <w:proofErr w:type="gramEnd"/>
      <w:r w:rsidR="00CD1966" w:rsidRPr="00576E9D">
        <w:t xml:space="preserve"> The figure illustrates a linear protein representing each gene with its</w:t>
      </w:r>
      <w:r w:rsidR="000F28FB" w:rsidRPr="00576E9D">
        <w:t xml:space="preserve"> respective domains. The </w:t>
      </w:r>
      <w:r w:rsidR="00CD1966" w:rsidRPr="00576E9D">
        <w:t>height is representative of the number of variants reported (The y-axis is not the same pr</w:t>
      </w:r>
      <w:r w:rsidR="003F1537" w:rsidRPr="00576E9D">
        <w:t xml:space="preserve">oportion for all </w:t>
      </w:r>
      <w:r w:rsidR="000F28FB" w:rsidRPr="00576E9D">
        <w:t xml:space="preserve">figures) and circle colour identifies the type of mutation. </w:t>
      </w:r>
      <w:r w:rsidR="00CD1966" w:rsidRPr="00576E9D">
        <w:t xml:space="preserve">The transcript used for each protein is stated under the gene name and the </w:t>
      </w:r>
      <w:proofErr w:type="gramStart"/>
      <w:r w:rsidR="00CD1966" w:rsidRPr="00576E9D">
        <w:t>colours of the domains was</w:t>
      </w:r>
      <w:proofErr w:type="gramEnd"/>
      <w:r w:rsidR="00CD1966" w:rsidRPr="00576E9D">
        <w:t xml:space="preserve"> randomly assigned</w:t>
      </w:r>
      <w:r w:rsidR="000F28FB" w:rsidRPr="00576E9D">
        <w:t>.</w:t>
      </w:r>
      <w:bookmarkEnd w:id="0"/>
    </w:p>
    <w:sectPr w:rsidR="00AB6F1F" w:rsidRPr="005B4C0B" w:rsidSect="00917F1C">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F0CC2" w16cid:durableId="20B795ED"/>
  <w16cid:commentId w16cid:paraId="293889F5" w16cid:durableId="20B798A5"/>
  <w16cid:commentId w16cid:paraId="1EE24DCE" w16cid:durableId="20B79879"/>
  <w16cid:commentId w16cid:paraId="28CF33FB" w16cid:durableId="20B79940"/>
  <w16cid:commentId w16cid:paraId="6AE275EC" w16cid:durableId="20B799F6"/>
  <w16cid:commentId w16cid:paraId="1A31D36D" w16cid:durableId="20B79D47"/>
  <w16cid:commentId w16cid:paraId="502EC67C" w16cid:durableId="20B79FE7"/>
  <w16cid:commentId w16cid:paraId="7CF05E8B" w16cid:durableId="20B79206"/>
  <w16cid:commentId w16cid:paraId="130EF4C0" w16cid:durableId="20B744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D368" w14:textId="77777777" w:rsidR="00B5069F" w:rsidRDefault="00B5069F" w:rsidP="00575A14">
      <w:pPr>
        <w:spacing w:after="0" w:line="240" w:lineRule="auto"/>
      </w:pPr>
      <w:r>
        <w:separator/>
      </w:r>
    </w:p>
  </w:endnote>
  <w:endnote w:type="continuationSeparator" w:id="0">
    <w:p w14:paraId="622F5493" w14:textId="77777777" w:rsidR="00B5069F" w:rsidRDefault="00B5069F" w:rsidP="0057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3430628"/>
      <w:docPartObj>
        <w:docPartGallery w:val="Page Numbers (Bottom of Page)"/>
        <w:docPartUnique/>
      </w:docPartObj>
    </w:sdtPr>
    <w:sdtEndPr>
      <w:rPr>
        <w:rStyle w:val="PageNumber"/>
      </w:rPr>
    </w:sdtEndPr>
    <w:sdtContent>
      <w:p w14:paraId="7E7D202A" w14:textId="77777777" w:rsidR="007958C8" w:rsidRDefault="007958C8" w:rsidP="00795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47DAFA" w14:textId="77777777" w:rsidR="007958C8" w:rsidRDefault="007958C8" w:rsidP="00E80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0231262"/>
      <w:docPartObj>
        <w:docPartGallery w:val="Page Numbers (Bottom of Page)"/>
        <w:docPartUnique/>
      </w:docPartObj>
    </w:sdtPr>
    <w:sdtEndPr>
      <w:rPr>
        <w:rStyle w:val="PageNumber"/>
      </w:rPr>
    </w:sdtEndPr>
    <w:sdtContent>
      <w:p w14:paraId="46AC6A72" w14:textId="3B36BC08" w:rsidR="007958C8" w:rsidRDefault="007958C8" w:rsidP="00795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6E9D">
          <w:rPr>
            <w:rStyle w:val="PageNumber"/>
            <w:noProof/>
          </w:rPr>
          <w:t>2</w:t>
        </w:r>
        <w:r>
          <w:rPr>
            <w:rStyle w:val="PageNumber"/>
          </w:rPr>
          <w:fldChar w:fldCharType="end"/>
        </w:r>
      </w:p>
    </w:sdtContent>
  </w:sdt>
  <w:p w14:paraId="5F7C822F" w14:textId="77777777" w:rsidR="007958C8" w:rsidRDefault="007958C8" w:rsidP="00E80ACB">
    <w:pPr>
      <w:pStyle w:val="Footer"/>
      <w:ind w:right="360"/>
      <w:jc w:val="right"/>
    </w:pPr>
  </w:p>
  <w:p w14:paraId="469B3F0F" w14:textId="77777777" w:rsidR="007958C8" w:rsidRDefault="00795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E839" w14:textId="77777777" w:rsidR="00B5069F" w:rsidRDefault="00B5069F" w:rsidP="00575A14">
      <w:pPr>
        <w:spacing w:after="0" w:line="240" w:lineRule="auto"/>
      </w:pPr>
      <w:r>
        <w:separator/>
      </w:r>
    </w:p>
  </w:footnote>
  <w:footnote w:type="continuationSeparator" w:id="0">
    <w:p w14:paraId="3A17615D" w14:textId="77777777" w:rsidR="00B5069F" w:rsidRDefault="00B5069F" w:rsidP="0057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107"/>
    <w:multiLevelType w:val="hybridMultilevel"/>
    <w:tmpl w:val="81FE84A6"/>
    <w:lvl w:ilvl="0" w:tplc="AAE82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F766A"/>
    <w:multiLevelType w:val="hybridMultilevel"/>
    <w:tmpl w:val="1C7A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0BD1"/>
    <w:multiLevelType w:val="hybridMultilevel"/>
    <w:tmpl w:val="0702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2A0"/>
    <w:multiLevelType w:val="hybridMultilevel"/>
    <w:tmpl w:val="739C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D1C93"/>
    <w:multiLevelType w:val="hybridMultilevel"/>
    <w:tmpl w:val="E01E8298"/>
    <w:lvl w:ilvl="0" w:tplc="331AE8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B47FB"/>
    <w:multiLevelType w:val="hybridMultilevel"/>
    <w:tmpl w:val="406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47035"/>
    <w:multiLevelType w:val="hybridMultilevel"/>
    <w:tmpl w:val="86CCA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B064A"/>
    <w:multiLevelType w:val="hybridMultilevel"/>
    <w:tmpl w:val="BBD44FC4"/>
    <w:lvl w:ilvl="0" w:tplc="10306E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8724B"/>
    <w:multiLevelType w:val="hybridMultilevel"/>
    <w:tmpl w:val="3F0067CC"/>
    <w:lvl w:ilvl="0" w:tplc="366653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F692F"/>
    <w:multiLevelType w:val="hybridMultilevel"/>
    <w:tmpl w:val="557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4362C"/>
    <w:multiLevelType w:val="hybridMultilevel"/>
    <w:tmpl w:val="427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671B8"/>
    <w:multiLevelType w:val="hybridMultilevel"/>
    <w:tmpl w:val="E9841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4212D"/>
    <w:multiLevelType w:val="hybridMultilevel"/>
    <w:tmpl w:val="E82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2"/>
  </w:num>
  <w:num w:numId="5">
    <w:abstractNumId w:val="12"/>
  </w:num>
  <w:num w:numId="6">
    <w:abstractNumId w:val="10"/>
  </w:num>
  <w:num w:numId="7">
    <w:abstractNumId w:val="3"/>
  </w:num>
  <w:num w:numId="8">
    <w:abstractNumId w:val="9"/>
  </w:num>
  <w:num w:numId="9">
    <w:abstractNumId w:val="6"/>
  </w:num>
  <w:num w:numId="10">
    <w:abstractNumId w:val="8"/>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19"/>
    <w:rsid w:val="0000081A"/>
    <w:rsid w:val="00001F21"/>
    <w:rsid w:val="0000473E"/>
    <w:rsid w:val="000107D4"/>
    <w:rsid w:val="000122B0"/>
    <w:rsid w:val="000127EE"/>
    <w:rsid w:val="00013D91"/>
    <w:rsid w:val="0001460C"/>
    <w:rsid w:val="000173BA"/>
    <w:rsid w:val="00017C7D"/>
    <w:rsid w:val="00017F7D"/>
    <w:rsid w:val="00022A23"/>
    <w:rsid w:val="00023F3C"/>
    <w:rsid w:val="000257B4"/>
    <w:rsid w:val="00025E74"/>
    <w:rsid w:val="00027366"/>
    <w:rsid w:val="000304E5"/>
    <w:rsid w:val="00031C99"/>
    <w:rsid w:val="00032543"/>
    <w:rsid w:val="00034FDA"/>
    <w:rsid w:val="00037052"/>
    <w:rsid w:val="00037992"/>
    <w:rsid w:val="000506BA"/>
    <w:rsid w:val="0005250F"/>
    <w:rsid w:val="00052D8F"/>
    <w:rsid w:val="00054745"/>
    <w:rsid w:val="0005577F"/>
    <w:rsid w:val="00060729"/>
    <w:rsid w:val="0006189C"/>
    <w:rsid w:val="00063A76"/>
    <w:rsid w:val="000641B5"/>
    <w:rsid w:val="00064A8D"/>
    <w:rsid w:val="0006737F"/>
    <w:rsid w:val="0008255D"/>
    <w:rsid w:val="00083CAB"/>
    <w:rsid w:val="00085078"/>
    <w:rsid w:val="00086EAF"/>
    <w:rsid w:val="00091552"/>
    <w:rsid w:val="0009311B"/>
    <w:rsid w:val="000934AC"/>
    <w:rsid w:val="000A07D4"/>
    <w:rsid w:val="000A0B79"/>
    <w:rsid w:val="000B0C71"/>
    <w:rsid w:val="000B37ED"/>
    <w:rsid w:val="000B48E9"/>
    <w:rsid w:val="000B54E2"/>
    <w:rsid w:val="000B5D1C"/>
    <w:rsid w:val="000C0732"/>
    <w:rsid w:val="000C2130"/>
    <w:rsid w:val="000C4F99"/>
    <w:rsid w:val="000C5F3B"/>
    <w:rsid w:val="000D28E0"/>
    <w:rsid w:val="000D539B"/>
    <w:rsid w:val="000D5B84"/>
    <w:rsid w:val="000D6380"/>
    <w:rsid w:val="000D6AA4"/>
    <w:rsid w:val="000D6CAB"/>
    <w:rsid w:val="000E0DBB"/>
    <w:rsid w:val="000E1E96"/>
    <w:rsid w:val="000E2AB5"/>
    <w:rsid w:val="000E5713"/>
    <w:rsid w:val="000E5714"/>
    <w:rsid w:val="000E5EA9"/>
    <w:rsid w:val="000F025D"/>
    <w:rsid w:val="000F1B15"/>
    <w:rsid w:val="000F1B4A"/>
    <w:rsid w:val="000F28FB"/>
    <w:rsid w:val="000F4B38"/>
    <w:rsid w:val="000F58B5"/>
    <w:rsid w:val="000F6EED"/>
    <w:rsid w:val="001024DB"/>
    <w:rsid w:val="001066EC"/>
    <w:rsid w:val="001103DF"/>
    <w:rsid w:val="00113FB8"/>
    <w:rsid w:val="00114F44"/>
    <w:rsid w:val="00116D9D"/>
    <w:rsid w:val="00116E06"/>
    <w:rsid w:val="0011720E"/>
    <w:rsid w:val="00117CEC"/>
    <w:rsid w:val="00117FBA"/>
    <w:rsid w:val="0012183C"/>
    <w:rsid w:val="00122577"/>
    <w:rsid w:val="00122BA9"/>
    <w:rsid w:val="00123291"/>
    <w:rsid w:val="001238CC"/>
    <w:rsid w:val="001247D9"/>
    <w:rsid w:val="00126624"/>
    <w:rsid w:val="0013049D"/>
    <w:rsid w:val="00132C4F"/>
    <w:rsid w:val="00144DDB"/>
    <w:rsid w:val="00145455"/>
    <w:rsid w:val="00150408"/>
    <w:rsid w:val="00150A7C"/>
    <w:rsid w:val="00150E1B"/>
    <w:rsid w:val="0015330E"/>
    <w:rsid w:val="001557C2"/>
    <w:rsid w:val="00155B2B"/>
    <w:rsid w:val="001561D9"/>
    <w:rsid w:val="001605EC"/>
    <w:rsid w:val="00161AFE"/>
    <w:rsid w:val="00162011"/>
    <w:rsid w:val="00162736"/>
    <w:rsid w:val="00163B7C"/>
    <w:rsid w:val="001651DE"/>
    <w:rsid w:val="001674FC"/>
    <w:rsid w:val="001720AA"/>
    <w:rsid w:val="00172A87"/>
    <w:rsid w:val="0018001C"/>
    <w:rsid w:val="0018134E"/>
    <w:rsid w:val="00181E16"/>
    <w:rsid w:val="00183F22"/>
    <w:rsid w:val="00185A90"/>
    <w:rsid w:val="00185D7B"/>
    <w:rsid w:val="00187C20"/>
    <w:rsid w:val="00192293"/>
    <w:rsid w:val="0019366C"/>
    <w:rsid w:val="001939DE"/>
    <w:rsid w:val="001944F4"/>
    <w:rsid w:val="001A0937"/>
    <w:rsid w:val="001A1020"/>
    <w:rsid w:val="001B31D6"/>
    <w:rsid w:val="001B5509"/>
    <w:rsid w:val="001B55FF"/>
    <w:rsid w:val="001B6140"/>
    <w:rsid w:val="001C0728"/>
    <w:rsid w:val="001C19CB"/>
    <w:rsid w:val="001C482A"/>
    <w:rsid w:val="001C4FF0"/>
    <w:rsid w:val="001D3202"/>
    <w:rsid w:val="001D3608"/>
    <w:rsid w:val="001D43DB"/>
    <w:rsid w:val="001D607B"/>
    <w:rsid w:val="001D6B56"/>
    <w:rsid w:val="001E55B2"/>
    <w:rsid w:val="001E5D8E"/>
    <w:rsid w:val="001F0078"/>
    <w:rsid w:val="001F2CD2"/>
    <w:rsid w:val="001F3430"/>
    <w:rsid w:val="001F5B44"/>
    <w:rsid w:val="001F728B"/>
    <w:rsid w:val="001F7C09"/>
    <w:rsid w:val="00200F91"/>
    <w:rsid w:val="002015BB"/>
    <w:rsid w:val="00201D4E"/>
    <w:rsid w:val="0020597F"/>
    <w:rsid w:val="00207BD8"/>
    <w:rsid w:val="002118C8"/>
    <w:rsid w:val="002143B7"/>
    <w:rsid w:val="00214D53"/>
    <w:rsid w:val="00215B97"/>
    <w:rsid w:val="00216E52"/>
    <w:rsid w:val="00217193"/>
    <w:rsid w:val="002205CD"/>
    <w:rsid w:val="002214CD"/>
    <w:rsid w:val="00222257"/>
    <w:rsid w:val="00223EBB"/>
    <w:rsid w:val="00231344"/>
    <w:rsid w:val="0023391C"/>
    <w:rsid w:val="00237085"/>
    <w:rsid w:val="0023792D"/>
    <w:rsid w:val="00240648"/>
    <w:rsid w:val="00246363"/>
    <w:rsid w:val="00250C86"/>
    <w:rsid w:val="00252B61"/>
    <w:rsid w:val="00254BCC"/>
    <w:rsid w:val="00255D25"/>
    <w:rsid w:val="00257059"/>
    <w:rsid w:val="00261C01"/>
    <w:rsid w:val="00266BA4"/>
    <w:rsid w:val="00270383"/>
    <w:rsid w:val="002717E2"/>
    <w:rsid w:val="00271943"/>
    <w:rsid w:val="00271BC4"/>
    <w:rsid w:val="002726AD"/>
    <w:rsid w:val="002741C9"/>
    <w:rsid w:val="00274584"/>
    <w:rsid w:val="00282B96"/>
    <w:rsid w:val="00283D75"/>
    <w:rsid w:val="00285073"/>
    <w:rsid w:val="00285D51"/>
    <w:rsid w:val="00286381"/>
    <w:rsid w:val="002863C2"/>
    <w:rsid w:val="00287D36"/>
    <w:rsid w:val="00287DB7"/>
    <w:rsid w:val="00290673"/>
    <w:rsid w:val="00291397"/>
    <w:rsid w:val="00293F97"/>
    <w:rsid w:val="00295BCA"/>
    <w:rsid w:val="00296656"/>
    <w:rsid w:val="00296A6E"/>
    <w:rsid w:val="002A1916"/>
    <w:rsid w:val="002A2338"/>
    <w:rsid w:val="002A23A4"/>
    <w:rsid w:val="002A46ED"/>
    <w:rsid w:val="002A516D"/>
    <w:rsid w:val="002B198C"/>
    <w:rsid w:val="002B312A"/>
    <w:rsid w:val="002B359E"/>
    <w:rsid w:val="002B38BB"/>
    <w:rsid w:val="002B3D47"/>
    <w:rsid w:val="002B41AA"/>
    <w:rsid w:val="002B6D89"/>
    <w:rsid w:val="002C0E43"/>
    <w:rsid w:val="002C2D57"/>
    <w:rsid w:val="002C5E78"/>
    <w:rsid w:val="002C62E0"/>
    <w:rsid w:val="002D2737"/>
    <w:rsid w:val="002D27C5"/>
    <w:rsid w:val="002D395E"/>
    <w:rsid w:val="002D4022"/>
    <w:rsid w:val="002D4552"/>
    <w:rsid w:val="002D474E"/>
    <w:rsid w:val="002D6AC5"/>
    <w:rsid w:val="002E1E6E"/>
    <w:rsid w:val="002E24C3"/>
    <w:rsid w:val="002E3D62"/>
    <w:rsid w:val="002F7E05"/>
    <w:rsid w:val="00300BBB"/>
    <w:rsid w:val="00302246"/>
    <w:rsid w:val="00303DA0"/>
    <w:rsid w:val="0031017B"/>
    <w:rsid w:val="00310E34"/>
    <w:rsid w:val="00311645"/>
    <w:rsid w:val="00313E5E"/>
    <w:rsid w:val="00314181"/>
    <w:rsid w:val="00316823"/>
    <w:rsid w:val="0031776F"/>
    <w:rsid w:val="0032001D"/>
    <w:rsid w:val="003207B7"/>
    <w:rsid w:val="00321591"/>
    <w:rsid w:val="00322E84"/>
    <w:rsid w:val="003249CF"/>
    <w:rsid w:val="0032539C"/>
    <w:rsid w:val="003301FF"/>
    <w:rsid w:val="00332796"/>
    <w:rsid w:val="00332B34"/>
    <w:rsid w:val="00334053"/>
    <w:rsid w:val="00334589"/>
    <w:rsid w:val="00335663"/>
    <w:rsid w:val="0033729D"/>
    <w:rsid w:val="00342AD7"/>
    <w:rsid w:val="00342F10"/>
    <w:rsid w:val="003432A8"/>
    <w:rsid w:val="003448EF"/>
    <w:rsid w:val="003449E5"/>
    <w:rsid w:val="003472AA"/>
    <w:rsid w:val="003476EE"/>
    <w:rsid w:val="00347F02"/>
    <w:rsid w:val="00350241"/>
    <w:rsid w:val="00353119"/>
    <w:rsid w:val="00354AC0"/>
    <w:rsid w:val="00354C3F"/>
    <w:rsid w:val="00354DF1"/>
    <w:rsid w:val="00355E3D"/>
    <w:rsid w:val="00356585"/>
    <w:rsid w:val="00357629"/>
    <w:rsid w:val="00360C8E"/>
    <w:rsid w:val="00361536"/>
    <w:rsid w:val="0036461A"/>
    <w:rsid w:val="003651CC"/>
    <w:rsid w:val="00365D67"/>
    <w:rsid w:val="00370036"/>
    <w:rsid w:val="003821B9"/>
    <w:rsid w:val="00385163"/>
    <w:rsid w:val="00385C56"/>
    <w:rsid w:val="0039068F"/>
    <w:rsid w:val="0039098C"/>
    <w:rsid w:val="00390E00"/>
    <w:rsid w:val="00392EE2"/>
    <w:rsid w:val="0039362A"/>
    <w:rsid w:val="00393BA7"/>
    <w:rsid w:val="00394F5E"/>
    <w:rsid w:val="003957DF"/>
    <w:rsid w:val="003A1C7E"/>
    <w:rsid w:val="003A4C49"/>
    <w:rsid w:val="003A5F9B"/>
    <w:rsid w:val="003A684A"/>
    <w:rsid w:val="003A7DA7"/>
    <w:rsid w:val="003B11B0"/>
    <w:rsid w:val="003B2690"/>
    <w:rsid w:val="003B759B"/>
    <w:rsid w:val="003C05DC"/>
    <w:rsid w:val="003C3180"/>
    <w:rsid w:val="003C3C77"/>
    <w:rsid w:val="003C5A06"/>
    <w:rsid w:val="003D1B9C"/>
    <w:rsid w:val="003D3460"/>
    <w:rsid w:val="003D79F7"/>
    <w:rsid w:val="003E2C80"/>
    <w:rsid w:val="003E4198"/>
    <w:rsid w:val="003E4209"/>
    <w:rsid w:val="003E57C7"/>
    <w:rsid w:val="003E5F16"/>
    <w:rsid w:val="003F101E"/>
    <w:rsid w:val="003F107D"/>
    <w:rsid w:val="003F1537"/>
    <w:rsid w:val="003F58A3"/>
    <w:rsid w:val="003F66A5"/>
    <w:rsid w:val="00403672"/>
    <w:rsid w:val="004036FA"/>
    <w:rsid w:val="00403FA8"/>
    <w:rsid w:val="00412640"/>
    <w:rsid w:val="004141FE"/>
    <w:rsid w:val="004206F6"/>
    <w:rsid w:val="00426E42"/>
    <w:rsid w:val="004272FA"/>
    <w:rsid w:val="00427803"/>
    <w:rsid w:val="004305E9"/>
    <w:rsid w:val="0043130F"/>
    <w:rsid w:val="004324B1"/>
    <w:rsid w:val="004343E4"/>
    <w:rsid w:val="00434B03"/>
    <w:rsid w:val="0043607A"/>
    <w:rsid w:val="00436808"/>
    <w:rsid w:val="00436EDA"/>
    <w:rsid w:val="00437AE5"/>
    <w:rsid w:val="00437E54"/>
    <w:rsid w:val="00442E2B"/>
    <w:rsid w:val="00446053"/>
    <w:rsid w:val="0045028B"/>
    <w:rsid w:val="004536B5"/>
    <w:rsid w:val="00453B78"/>
    <w:rsid w:val="00453EFD"/>
    <w:rsid w:val="00454DB5"/>
    <w:rsid w:val="00455B58"/>
    <w:rsid w:val="00460732"/>
    <w:rsid w:val="00460A61"/>
    <w:rsid w:val="0046122D"/>
    <w:rsid w:val="004616B7"/>
    <w:rsid w:val="00463549"/>
    <w:rsid w:val="00463607"/>
    <w:rsid w:val="00463F64"/>
    <w:rsid w:val="00464519"/>
    <w:rsid w:val="00464BA7"/>
    <w:rsid w:val="00464BF5"/>
    <w:rsid w:val="0046549E"/>
    <w:rsid w:val="0046780F"/>
    <w:rsid w:val="00470CE9"/>
    <w:rsid w:val="0047100E"/>
    <w:rsid w:val="0047216F"/>
    <w:rsid w:val="00472A17"/>
    <w:rsid w:val="0047474D"/>
    <w:rsid w:val="0048026C"/>
    <w:rsid w:val="00490464"/>
    <w:rsid w:val="00495394"/>
    <w:rsid w:val="00495598"/>
    <w:rsid w:val="00496BD8"/>
    <w:rsid w:val="00497440"/>
    <w:rsid w:val="004A1E34"/>
    <w:rsid w:val="004A2E77"/>
    <w:rsid w:val="004A3EAD"/>
    <w:rsid w:val="004A4CB1"/>
    <w:rsid w:val="004A5189"/>
    <w:rsid w:val="004A64F0"/>
    <w:rsid w:val="004B1ED6"/>
    <w:rsid w:val="004B3027"/>
    <w:rsid w:val="004C1C8A"/>
    <w:rsid w:val="004C4408"/>
    <w:rsid w:val="004C669E"/>
    <w:rsid w:val="004C71B1"/>
    <w:rsid w:val="004C7962"/>
    <w:rsid w:val="004D303C"/>
    <w:rsid w:val="004D4022"/>
    <w:rsid w:val="004D42CB"/>
    <w:rsid w:val="004D47F6"/>
    <w:rsid w:val="004D5B2D"/>
    <w:rsid w:val="004E1B2E"/>
    <w:rsid w:val="004E2002"/>
    <w:rsid w:val="004E5D6E"/>
    <w:rsid w:val="004E6256"/>
    <w:rsid w:val="004E7FCD"/>
    <w:rsid w:val="004F2C51"/>
    <w:rsid w:val="004F39E3"/>
    <w:rsid w:val="00502363"/>
    <w:rsid w:val="00504FE8"/>
    <w:rsid w:val="00505D26"/>
    <w:rsid w:val="00505FC1"/>
    <w:rsid w:val="00506146"/>
    <w:rsid w:val="00512A87"/>
    <w:rsid w:val="005159EF"/>
    <w:rsid w:val="00516DE0"/>
    <w:rsid w:val="00517CCA"/>
    <w:rsid w:val="005200D3"/>
    <w:rsid w:val="005205B7"/>
    <w:rsid w:val="005213F9"/>
    <w:rsid w:val="00522C63"/>
    <w:rsid w:val="005231CC"/>
    <w:rsid w:val="005236C7"/>
    <w:rsid w:val="0052402D"/>
    <w:rsid w:val="00524B7A"/>
    <w:rsid w:val="00525661"/>
    <w:rsid w:val="0052596E"/>
    <w:rsid w:val="005278FF"/>
    <w:rsid w:val="00531878"/>
    <w:rsid w:val="00534191"/>
    <w:rsid w:val="005347B9"/>
    <w:rsid w:val="00535E00"/>
    <w:rsid w:val="005361D1"/>
    <w:rsid w:val="0053636A"/>
    <w:rsid w:val="0053741C"/>
    <w:rsid w:val="005407F6"/>
    <w:rsid w:val="005419E3"/>
    <w:rsid w:val="005427A0"/>
    <w:rsid w:val="00542A94"/>
    <w:rsid w:val="00543D98"/>
    <w:rsid w:val="00546939"/>
    <w:rsid w:val="00550F38"/>
    <w:rsid w:val="0055183D"/>
    <w:rsid w:val="00553259"/>
    <w:rsid w:val="00554CAC"/>
    <w:rsid w:val="0055601E"/>
    <w:rsid w:val="005643F2"/>
    <w:rsid w:val="005675AC"/>
    <w:rsid w:val="005711A0"/>
    <w:rsid w:val="005711BF"/>
    <w:rsid w:val="005718B5"/>
    <w:rsid w:val="005725AB"/>
    <w:rsid w:val="005758C1"/>
    <w:rsid w:val="00575A14"/>
    <w:rsid w:val="00576E57"/>
    <w:rsid w:val="00576E9D"/>
    <w:rsid w:val="00576FB2"/>
    <w:rsid w:val="005800F5"/>
    <w:rsid w:val="0058010A"/>
    <w:rsid w:val="0058089D"/>
    <w:rsid w:val="00580B56"/>
    <w:rsid w:val="00582E9B"/>
    <w:rsid w:val="005925B3"/>
    <w:rsid w:val="005933A5"/>
    <w:rsid w:val="00594408"/>
    <w:rsid w:val="00595A1E"/>
    <w:rsid w:val="005A07CF"/>
    <w:rsid w:val="005A19BD"/>
    <w:rsid w:val="005A3169"/>
    <w:rsid w:val="005A7A25"/>
    <w:rsid w:val="005B207E"/>
    <w:rsid w:val="005B2E11"/>
    <w:rsid w:val="005B40D7"/>
    <w:rsid w:val="005B4638"/>
    <w:rsid w:val="005B4C0B"/>
    <w:rsid w:val="005B4C9E"/>
    <w:rsid w:val="005B50C6"/>
    <w:rsid w:val="005B735E"/>
    <w:rsid w:val="005C2B77"/>
    <w:rsid w:val="005C3FFD"/>
    <w:rsid w:val="005C6D8A"/>
    <w:rsid w:val="005D0EDB"/>
    <w:rsid w:val="005D1C85"/>
    <w:rsid w:val="005D3B05"/>
    <w:rsid w:val="005D466A"/>
    <w:rsid w:val="005E0559"/>
    <w:rsid w:val="005E08DD"/>
    <w:rsid w:val="005E1E72"/>
    <w:rsid w:val="005E40E8"/>
    <w:rsid w:val="005E4194"/>
    <w:rsid w:val="005E4CEE"/>
    <w:rsid w:val="005E5606"/>
    <w:rsid w:val="005E61AD"/>
    <w:rsid w:val="005E726C"/>
    <w:rsid w:val="005F1963"/>
    <w:rsid w:val="005F39C3"/>
    <w:rsid w:val="005F5902"/>
    <w:rsid w:val="006002A5"/>
    <w:rsid w:val="00601BC1"/>
    <w:rsid w:val="006036F1"/>
    <w:rsid w:val="00605899"/>
    <w:rsid w:val="00611E36"/>
    <w:rsid w:val="006132A2"/>
    <w:rsid w:val="00613728"/>
    <w:rsid w:val="00614586"/>
    <w:rsid w:val="00616191"/>
    <w:rsid w:val="00616217"/>
    <w:rsid w:val="00616E29"/>
    <w:rsid w:val="0061742F"/>
    <w:rsid w:val="00617AE3"/>
    <w:rsid w:val="00620077"/>
    <w:rsid w:val="00624D66"/>
    <w:rsid w:val="00626E4F"/>
    <w:rsid w:val="00626ECC"/>
    <w:rsid w:val="00630622"/>
    <w:rsid w:val="0063147C"/>
    <w:rsid w:val="00631F40"/>
    <w:rsid w:val="00632BEE"/>
    <w:rsid w:val="00633EB2"/>
    <w:rsid w:val="0063514E"/>
    <w:rsid w:val="00635E1C"/>
    <w:rsid w:val="00641EFB"/>
    <w:rsid w:val="00642587"/>
    <w:rsid w:val="00643093"/>
    <w:rsid w:val="00650E8E"/>
    <w:rsid w:val="006524E9"/>
    <w:rsid w:val="0065415E"/>
    <w:rsid w:val="00664C79"/>
    <w:rsid w:val="00665E61"/>
    <w:rsid w:val="00665F2D"/>
    <w:rsid w:val="00666716"/>
    <w:rsid w:val="00670563"/>
    <w:rsid w:val="00670A18"/>
    <w:rsid w:val="00672274"/>
    <w:rsid w:val="006730AC"/>
    <w:rsid w:val="0067317B"/>
    <w:rsid w:val="0067456D"/>
    <w:rsid w:val="00675927"/>
    <w:rsid w:val="006773AD"/>
    <w:rsid w:val="00677CE1"/>
    <w:rsid w:val="00683A8A"/>
    <w:rsid w:val="00686AA9"/>
    <w:rsid w:val="006875E9"/>
    <w:rsid w:val="0069010A"/>
    <w:rsid w:val="00690DA8"/>
    <w:rsid w:val="00691809"/>
    <w:rsid w:val="006933CF"/>
    <w:rsid w:val="00695EEE"/>
    <w:rsid w:val="00696163"/>
    <w:rsid w:val="006A3037"/>
    <w:rsid w:val="006A3873"/>
    <w:rsid w:val="006A5C8A"/>
    <w:rsid w:val="006B4D04"/>
    <w:rsid w:val="006B622C"/>
    <w:rsid w:val="006B666E"/>
    <w:rsid w:val="006B68ED"/>
    <w:rsid w:val="006B73D0"/>
    <w:rsid w:val="006C04FE"/>
    <w:rsid w:val="006C3E16"/>
    <w:rsid w:val="006C5EBF"/>
    <w:rsid w:val="006C634E"/>
    <w:rsid w:val="006C69CA"/>
    <w:rsid w:val="006C6C23"/>
    <w:rsid w:val="006D1669"/>
    <w:rsid w:val="006D3330"/>
    <w:rsid w:val="006E3087"/>
    <w:rsid w:val="006E4AFD"/>
    <w:rsid w:val="006E71BA"/>
    <w:rsid w:val="006F0D3B"/>
    <w:rsid w:val="006F0EA3"/>
    <w:rsid w:val="006F1770"/>
    <w:rsid w:val="006F45E4"/>
    <w:rsid w:val="006F4D9A"/>
    <w:rsid w:val="006F5526"/>
    <w:rsid w:val="00700EC1"/>
    <w:rsid w:val="00702E35"/>
    <w:rsid w:val="0070566A"/>
    <w:rsid w:val="007068A0"/>
    <w:rsid w:val="007079BB"/>
    <w:rsid w:val="00707D79"/>
    <w:rsid w:val="00707EAD"/>
    <w:rsid w:val="00710B24"/>
    <w:rsid w:val="0071190A"/>
    <w:rsid w:val="00711B71"/>
    <w:rsid w:val="00713179"/>
    <w:rsid w:val="007145D1"/>
    <w:rsid w:val="0071489F"/>
    <w:rsid w:val="00714D63"/>
    <w:rsid w:val="007172EE"/>
    <w:rsid w:val="007230FA"/>
    <w:rsid w:val="00723826"/>
    <w:rsid w:val="007239CD"/>
    <w:rsid w:val="00727824"/>
    <w:rsid w:val="00730B1D"/>
    <w:rsid w:val="00732C3B"/>
    <w:rsid w:val="00734A20"/>
    <w:rsid w:val="007354DB"/>
    <w:rsid w:val="00735C50"/>
    <w:rsid w:val="007375B8"/>
    <w:rsid w:val="00737EDA"/>
    <w:rsid w:val="007408EF"/>
    <w:rsid w:val="007429C5"/>
    <w:rsid w:val="007433FE"/>
    <w:rsid w:val="007479AB"/>
    <w:rsid w:val="00751769"/>
    <w:rsid w:val="00751F23"/>
    <w:rsid w:val="00754A98"/>
    <w:rsid w:val="00755828"/>
    <w:rsid w:val="007572EF"/>
    <w:rsid w:val="007612A8"/>
    <w:rsid w:val="0076488F"/>
    <w:rsid w:val="00764D54"/>
    <w:rsid w:val="00765538"/>
    <w:rsid w:val="00767785"/>
    <w:rsid w:val="00771E72"/>
    <w:rsid w:val="00774BD5"/>
    <w:rsid w:val="00774D18"/>
    <w:rsid w:val="00776132"/>
    <w:rsid w:val="007762A2"/>
    <w:rsid w:val="00781829"/>
    <w:rsid w:val="00782F86"/>
    <w:rsid w:val="007836E8"/>
    <w:rsid w:val="007839B2"/>
    <w:rsid w:val="00786414"/>
    <w:rsid w:val="0078678D"/>
    <w:rsid w:val="00791D6A"/>
    <w:rsid w:val="00794B14"/>
    <w:rsid w:val="00794F5C"/>
    <w:rsid w:val="007958C8"/>
    <w:rsid w:val="00795E7C"/>
    <w:rsid w:val="007A1EC9"/>
    <w:rsid w:val="007A22C5"/>
    <w:rsid w:val="007A2903"/>
    <w:rsid w:val="007A64D7"/>
    <w:rsid w:val="007B0209"/>
    <w:rsid w:val="007B02DC"/>
    <w:rsid w:val="007B14A3"/>
    <w:rsid w:val="007B1E9F"/>
    <w:rsid w:val="007B2331"/>
    <w:rsid w:val="007B28EF"/>
    <w:rsid w:val="007B2E9D"/>
    <w:rsid w:val="007B3BAB"/>
    <w:rsid w:val="007B4A0B"/>
    <w:rsid w:val="007B59CF"/>
    <w:rsid w:val="007C3C2E"/>
    <w:rsid w:val="007C6943"/>
    <w:rsid w:val="007D076E"/>
    <w:rsid w:val="007D4766"/>
    <w:rsid w:val="007D4922"/>
    <w:rsid w:val="007D56D3"/>
    <w:rsid w:val="007D6EE5"/>
    <w:rsid w:val="007D7299"/>
    <w:rsid w:val="007E3EE7"/>
    <w:rsid w:val="007E67D8"/>
    <w:rsid w:val="007E7F5A"/>
    <w:rsid w:val="007F0921"/>
    <w:rsid w:val="007F46B0"/>
    <w:rsid w:val="007F50E1"/>
    <w:rsid w:val="007F5154"/>
    <w:rsid w:val="0080058C"/>
    <w:rsid w:val="00800843"/>
    <w:rsid w:val="0080167C"/>
    <w:rsid w:val="00801866"/>
    <w:rsid w:val="00806FA0"/>
    <w:rsid w:val="0080776C"/>
    <w:rsid w:val="008121F4"/>
    <w:rsid w:val="0081314E"/>
    <w:rsid w:val="008163B7"/>
    <w:rsid w:val="00816DC1"/>
    <w:rsid w:val="00824806"/>
    <w:rsid w:val="00824932"/>
    <w:rsid w:val="0082506E"/>
    <w:rsid w:val="0082637E"/>
    <w:rsid w:val="00830D56"/>
    <w:rsid w:val="00831010"/>
    <w:rsid w:val="008313BC"/>
    <w:rsid w:val="008315A8"/>
    <w:rsid w:val="00832130"/>
    <w:rsid w:val="008325F3"/>
    <w:rsid w:val="00832E74"/>
    <w:rsid w:val="008343B9"/>
    <w:rsid w:val="00844D7D"/>
    <w:rsid w:val="008473D6"/>
    <w:rsid w:val="0084757F"/>
    <w:rsid w:val="008477B3"/>
    <w:rsid w:val="0084780F"/>
    <w:rsid w:val="008501F2"/>
    <w:rsid w:val="0085056D"/>
    <w:rsid w:val="008506E1"/>
    <w:rsid w:val="00853D93"/>
    <w:rsid w:val="00853E12"/>
    <w:rsid w:val="008546A9"/>
    <w:rsid w:val="00854FF3"/>
    <w:rsid w:val="00855362"/>
    <w:rsid w:val="00856B95"/>
    <w:rsid w:val="00860989"/>
    <w:rsid w:val="0086253F"/>
    <w:rsid w:val="00863317"/>
    <w:rsid w:val="008633BE"/>
    <w:rsid w:val="0086659B"/>
    <w:rsid w:val="00872D0A"/>
    <w:rsid w:val="00872EF9"/>
    <w:rsid w:val="0087302A"/>
    <w:rsid w:val="008732A1"/>
    <w:rsid w:val="008753F4"/>
    <w:rsid w:val="008761B5"/>
    <w:rsid w:val="00880A77"/>
    <w:rsid w:val="00882218"/>
    <w:rsid w:val="008825B8"/>
    <w:rsid w:val="00884B87"/>
    <w:rsid w:val="00885A7B"/>
    <w:rsid w:val="00886F56"/>
    <w:rsid w:val="00893A46"/>
    <w:rsid w:val="00897A74"/>
    <w:rsid w:val="008A2C91"/>
    <w:rsid w:val="008A7A67"/>
    <w:rsid w:val="008B233D"/>
    <w:rsid w:val="008B27C3"/>
    <w:rsid w:val="008B297E"/>
    <w:rsid w:val="008B4940"/>
    <w:rsid w:val="008B5AFC"/>
    <w:rsid w:val="008C4C6F"/>
    <w:rsid w:val="008C5AFC"/>
    <w:rsid w:val="008C73E4"/>
    <w:rsid w:val="008C7D78"/>
    <w:rsid w:val="008C7FC1"/>
    <w:rsid w:val="008D2B0D"/>
    <w:rsid w:val="008D7DA2"/>
    <w:rsid w:val="008E1F4E"/>
    <w:rsid w:val="008E51FE"/>
    <w:rsid w:val="008F1DBE"/>
    <w:rsid w:val="008F3C8B"/>
    <w:rsid w:val="008F4FCE"/>
    <w:rsid w:val="008F51F5"/>
    <w:rsid w:val="008F769F"/>
    <w:rsid w:val="009019F6"/>
    <w:rsid w:val="00902D13"/>
    <w:rsid w:val="0090593F"/>
    <w:rsid w:val="00905A32"/>
    <w:rsid w:val="00905C5D"/>
    <w:rsid w:val="00907D6D"/>
    <w:rsid w:val="00907F2A"/>
    <w:rsid w:val="009102C0"/>
    <w:rsid w:val="00913DD7"/>
    <w:rsid w:val="00915A3D"/>
    <w:rsid w:val="00916BEE"/>
    <w:rsid w:val="00917F1C"/>
    <w:rsid w:val="00921823"/>
    <w:rsid w:val="00922818"/>
    <w:rsid w:val="00924FDE"/>
    <w:rsid w:val="0092674C"/>
    <w:rsid w:val="00926C25"/>
    <w:rsid w:val="00931BD4"/>
    <w:rsid w:val="00933EDC"/>
    <w:rsid w:val="0093406F"/>
    <w:rsid w:val="009346DC"/>
    <w:rsid w:val="00935C8F"/>
    <w:rsid w:val="00936275"/>
    <w:rsid w:val="0094034B"/>
    <w:rsid w:val="009413FB"/>
    <w:rsid w:val="00950EF0"/>
    <w:rsid w:val="00954C12"/>
    <w:rsid w:val="00954FB0"/>
    <w:rsid w:val="00961376"/>
    <w:rsid w:val="00962E60"/>
    <w:rsid w:val="009732E6"/>
    <w:rsid w:val="009743B7"/>
    <w:rsid w:val="009759EC"/>
    <w:rsid w:val="00977F35"/>
    <w:rsid w:val="00980806"/>
    <w:rsid w:val="0098139F"/>
    <w:rsid w:val="00981BBD"/>
    <w:rsid w:val="00983137"/>
    <w:rsid w:val="009831A3"/>
    <w:rsid w:val="009835DC"/>
    <w:rsid w:val="009847A6"/>
    <w:rsid w:val="00984A81"/>
    <w:rsid w:val="0098601B"/>
    <w:rsid w:val="00986470"/>
    <w:rsid w:val="009903AD"/>
    <w:rsid w:val="00990872"/>
    <w:rsid w:val="00992368"/>
    <w:rsid w:val="009928BF"/>
    <w:rsid w:val="00993CB2"/>
    <w:rsid w:val="00995239"/>
    <w:rsid w:val="00997F35"/>
    <w:rsid w:val="009A20EA"/>
    <w:rsid w:val="009A3428"/>
    <w:rsid w:val="009A36ED"/>
    <w:rsid w:val="009A4079"/>
    <w:rsid w:val="009A46DF"/>
    <w:rsid w:val="009A630F"/>
    <w:rsid w:val="009B174D"/>
    <w:rsid w:val="009B47CC"/>
    <w:rsid w:val="009B692B"/>
    <w:rsid w:val="009B7C42"/>
    <w:rsid w:val="009C2694"/>
    <w:rsid w:val="009C277D"/>
    <w:rsid w:val="009C4905"/>
    <w:rsid w:val="009C657D"/>
    <w:rsid w:val="009C773B"/>
    <w:rsid w:val="009D0562"/>
    <w:rsid w:val="009D0CD6"/>
    <w:rsid w:val="009D10C2"/>
    <w:rsid w:val="009D21ED"/>
    <w:rsid w:val="009D3332"/>
    <w:rsid w:val="009D3D79"/>
    <w:rsid w:val="009D4F8C"/>
    <w:rsid w:val="009D50ED"/>
    <w:rsid w:val="009E14AB"/>
    <w:rsid w:val="009E1F80"/>
    <w:rsid w:val="009E4590"/>
    <w:rsid w:val="009E4884"/>
    <w:rsid w:val="009E722E"/>
    <w:rsid w:val="009F065E"/>
    <w:rsid w:val="009F1989"/>
    <w:rsid w:val="009F1C61"/>
    <w:rsid w:val="009F2258"/>
    <w:rsid w:val="009F53DE"/>
    <w:rsid w:val="009F5E67"/>
    <w:rsid w:val="009F71C2"/>
    <w:rsid w:val="00A05645"/>
    <w:rsid w:val="00A06484"/>
    <w:rsid w:val="00A0775E"/>
    <w:rsid w:val="00A11B44"/>
    <w:rsid w:val="00A14567"/>
    <w:rsid w:val="00A147D6"/>
    <w:rsid w:val="00A15CD9"/>
    <w:rsid w:val="00A165FB"/>
    <w:rsid w:val="00A17C2D"/>
    <w:rsid w:val="00A17DCE"/>
    <w:rsid w:val="00A20539"/>
    <w:rsid w:val="00A2414A"/>
    <w:rsid w:val="00A25749"/>
    <w:rsid w:val="00A25DC0"/>
    <w:rsid w:val="00A27BFE"/>
    <w:rsid w:val="00A27CB7"/>
    <w:rsid w:val="00A31EDF"/>
    <w:rsid w:val="00A35A43"/>
    <w:rsid w:val="00A40470"/>
    <w:rsid w:val="00A418E1"/>
    <w:rsid w:val="00A425AE"/>
    <w:rsid w:val="00A42803"/>
    <w:rsid w:val="00A432BE"/>
    <w:rsid w:val="00A501C8"/>
    <w:rsid w:val="00A50C2F"/>
    <w:rsid w:val="00A5286E"/>
    <w:rsid w:val="00A52F0D"/>
    <w:rsid w:val="00A537A7"/>
    <w:rsid w:val="00A538F3"/>
    <w:rsid w:val="00A628F8"/>
    <w:rsid w:val="00A62C21"/>
    <w:rsid w:val="00A66159"/>
    <w:rsid w:val="00A67B27"/>
    <w:rsid w:val="00A67C14"/>
    <w:rsid w:val="00A702AD"/>
    <w:rsid w:val="00A70762"/>
    <w:rsid w:val="00A71C00"/>
    <w:rsid w:val="00A727D0"/>
    <w:rsid w:val="00A756A7"/>
    <w:rsid w:val="00A774CA"/>
    <w:rsid w:val="00A812E7"/>
    <w:rsid w:val="00A81409"/>
    <w:rsid w:val="00A81C96"/>
    <w:rsid w:val="00A8297A"/>
    <w:rsid w:val="00A90401"/>
    <w:rsid w:val="00AA19F6"/>
    <w:rsid w:val="00AA1E92"/>
    <w:rsid w:val="00AA2CE0"/>
    <w:rsid w:val="00AA41E5"/>
    <w:rsid w:val="00AA43AE"/>
    <w:rsid w:val="00AA5F1A"/>
    <w:rsid w:val="00AA60F0"/>
    <w:rsid w:val="00AA70E8"/>
    <w:rsid w:val="00AA7728"/>
    <w:rsid w:val="00AA79BA"/>
    <w:rsid w:val="00AB2B91"/>
    <w:rsid w:val="00AB3688"/>
    <w:rsid w:val="00AB5D1A"/>
    <w:rsid w:val="00AB6F1F"/>
    <w:rsid w:val="00AB7577"/>
    <w:rsid w:val="00AC0770"/>
    <w:rsid w:val="00AC1BB6"/>
    <w:rsid w:val="00AC2107"/>
    <w:rsid w:val="00AC44DF"/>
    <w:rsid w:val="00AC5D91"/>
    <w:rsid w:val="00AC61BF"/>
    <w:rsid w:val="00AD07D1"/>
    <w:rsid w:val="00AD26D4"/>
    <w:rsid w:val="00AD2F8C"/>
    <w:rsid w:val="00AD303D"/>
    <w:rsid w:val="00AD479B"/>
    <w:rsid w:val="00AD496F"/>
    <w:rsid w:val="00AD58AE"/>
    <w:rsid w:val="00AD5AC5"/>
    <w:rsid w:val="00AE0097"/>
    <w:rsid w:val="00AE3D4E"/>
    <w:rsid w:val="00AE4ACF"/>
    <w:rsid w:val="00AE617A"/>
    <w:rsid w:val="00AF0898"/>
    <w:rsid w:val="00AF08FE"/>
    <w:rsid w:val="00AF0995"/>
    <w:rsid w:val="00AF257D"/>
    <w:rsid w:val="00AF2D0D"/>
    <w:rsid w:val="00AF4173"/>
    <w:rsid w:val="00AF53B2"/>
    <w:rsid w:val="00AF5A15"/>
    <w:rsid w:val="00AF5EC5"/>
    <w:rsid w:val="00B01928"/>
    <w:rsid w:val="00B03584"/>
    <w:rsid w:val="00B04E02"/>
    <w:rsid w:val="00B05D28"/>
    <w:rsid w:val="00B06017"/>
    <w:rsid w:val="00B078BC"/>
    <w:rsid w:val="00B10A91"/>
    <w:rsid w:val="00B13633"/>
    <w:rsid w:val="00B15054"/>
    <w:rsid w:val="00B15584"/>
    <w:rsid w:val="00B15C6C"/>
    <w:rsid w:val="00B168AD"/>
    <w:rsid w:val="00B17C6A"/>
    <w:rsid w:val="00B17F1A"/>
    <w:rsid w:val="00B201E0"/>
    <w:rsid w:val="00B210D5"/>
    <w:rsid w:val="00B21AE1"/>
    <w:rsid w:val="00B21E84"/>
    <w:rsid w:val="00B24D1B"/>
    <w:rsid w:val="00B24D53"/>
    <w:rsid w:val="00B26623"/>
    <w:rsid w:val="00B302CC"/>
    <w:rsid w:val="00B31466"/>
    <w:rsid w:val="00B346C4"/>
    <w:rsid w:val="00B47171"/>
    <w:rsid w:val="00B47406"/>
    <w:rsid w:val="00B5069F"/>
    <w:rsid w:val="00B5154C"/>
    <w:rsid w:val="00B51E8C"/>
    <w:rsid w:val="00B5212C"/>
    <w:rsid w:val="00B5353C"/>
    <w:rsid w:val="00B5471C"/>
    <w:rsid w:val="00B55F7D"/>
    <w:rsid w:val="00B5608F"/>
    <w:rsid w:val="00B56B3A"/>
    <w:rsid w:val="00B627BB"/>
    <w:rsid w:val="00B6499C"/>
    <w:rsid w:val="00B65FA7"/>
    <w:rsid w:val="00B6693F"/>
    <w:rsid w:val="00B710B7"/>
    <w:rsid w:val="00B725DA"/>
    <w:rsid w:val="00B72D3D"/>
    <w:rsid w:val="00B765B4"/>
    <w:rsid w:val="00B76C5D"/>
    <w:rsid w:val="00B812D9"/>
    <w:rsid w:val="00B81BFA"/>
    <w:rsid w:val="00B826E7"/>
    <w:rsid w:val="00B82B5C"/>
    <w:rsid w:val="00B830F3"/>
    <w:rsid w:val="00B84030"/>
    <w:rsid w:val="00B911EE"/>
    <w:rsid w:val="00B94AD7"/>
    <w:rsid w:val="00B94D43"/>
    <w:rsid w:val="00BA34CE"/>
    <w:rsid w:val="00BA4034"/>
    <w:rsid w:val="00BA58EA"/>
    <w:rsid w:val="00BA6231"/>
    <w:rsid w:val="00BA78D1"/>
    <w:rsid w:val="00BA7A28"/>
    <w:rsid w:val="00BB0FEF"/>
    <w:rsid w:val="00BB1745"/>
    <w:rsid w:val="00BB4AAE"/>
    <w:rsid w:val="00BB5DC0"/>
    <w:rsid w:val="00BB626E"/>
    <w:rsid w:val="00BB6C45"/>
    <w:rsid w:val="00BC1457"/>
    <w:rsid w:val="00BC1C52"/>
    <w:rsid w:val="00BC22B6"/>
    <w:rsid w:val="00BC2B34"/>
    <w:rsid w:val="00BC40BF"/>
    <w:rsid w:val="00BC41D5"/>
    <w:rsid w:val="00BD0EEB"/>
    <w:rsid w:val="00BD33ED"/>
    <w:rsid w:val="00BD450B"/>
    <w:rsid w:val="00BE11C5"/>
    <w:rsid w:val="00BE464A"/>
    <w:rsid w:val="00BE7AF7"/>
    <w:rsid w:val="00BF230B"/>
    <w:rsid w:val="00BF26CF"/>
    <w:rsid w:val="00BF5E0F"/>
    <w:rsid w:val="00BF75E4"/>
    <w:rsid w:val="00C01A15"/>
    <w:rsid w:val="00C0213C"/>
    <w:rsid w:val="00C0324C"/>
    <w:rsid w:val="00C058CF"/>
    <w:rsid w:val="00C062A1"/>
    <w:rsid w:val="00C11332"/>
    <w:rsid w:val="00C11690"/>
    <w:rsid w:val="00C11FA3"/>
    <w:rsid w:val="00C12296"/>
    <w:rsid w:val="00C12F1D"/>
    <w:rsid w:val="00C13AF7"/>
    <w:rsid w:val="00C14412"/>
    <w:rsid w:val="00C21032"/>
    <w:rsid w:val="00C21A31"/>
    <w:rsid w:val="00C2399D"/>
    <w:rsid w:val="00C244BB"/>
    <w:rsid w:val="00C30309"/>
    <w:rsid w:val="00C3133D"/>
    <w:rsid w:val="00C31422"/>
    <w:rsid w:val="00C31A1D"/>
    <w:rsid w:val="00C32352"/>
    <w:rsid w:val="00C32606"/>
    <w:rsid w:val="00C33614"/>
    <w:rsid w:val="00C33D18"/>
    <w:rsid w:val="00C34473"/>
    <w:rsid w:val="00C36DD9"/>
    <w:rsid w:val="00C40184"/>
    <w:rsid w:val="00C41A06"/>
    <w:rsid w:val="00C41FA0"/>
    <w:rsid w:val="00C444EF"/>
    <w:rsid w:val="00C4668A"/>
    <w:rsid w:val="00C477A8"/>
    <w:rsid w:val="00C478B6"/>
    <w:rsid w:val="00C56424"/>
    <w:rsid w:val="00C57C1B"/>
    <w:rsid w:val="00C62F99"/>
    <w:rsid w:val="00C66DA9"/>
    <w:rsid w:val="00C67348"/>
    <w:rsid w:val="00C6746F"/>
    <w:rsid w:val="00C73508"/>
    <w:rsid w:val="00C74BC1"/>
    <w:rsid w:val="00C756D8"/>
    <w:rsid w:val="00C778C2"/>
    <w:rsid w:val="00C813B1"/>
    <w:rsid w:val="00C81856"/>
    <w:rsid w:val="00C838A3"/>
    <w:rsid w:val="00C908F7"/>
    <w:rsid w:val="00C91840"/>
    <w:rsid w:val="00C91D75"/>
    <w:rsid w:val="00C93D33"/>
    <w:rsid w:val="00CA1CB3"/>
    <w:rsid w:val="00CA26A5"/>
    <w:rsid w:val="00CA2B65"/>
    <w:rsid w:val="00CA2C95"/>
    <w:rsid w:val="00CA324C"/>
    <w:rsid w:val="00CA503B"/>
    <w:rsid w:val="00CA53D0"/>
    <w:rsid w:val="00CA7D46"/>
    <w:rsid w:val="00CB0DB3"/>
    <w:rsid w:val="00CB1BCE"/>
    <w:rsid w:val="00CB3B23"/>
    <w:rsid w:val="00CB44B7"/>
    <w:rsid w:val="00CB4739"/>
    <w:rsid w:val="00CB5F04"/>
    <w:rsid w:val="00CB687E"/>
    <w:rsid w:val="00CC0607"/>
    <w:rsid w:val="00CC0699"/>
    <w:rsid w:val="00CC1E6E"/>
    <w:rsid w:val="00CC22CD"/>
    <w:rsid w:val="00CC4603"/>
    <w:rsid w:val="00CC515B"/>
    <w:rsid w:val="00CC718B"/>
    <w:rsid w:val="00CD1966"/>
    <w:rsid w:val="00CD3C7E"/>
    <w:rsid w:val="00CD43AA"/>
    <w:rsid w:val="00CD43D6"/>
    <w:rsid w:val="00CD469F"/>
    <w:rsid w:val="00CD5358"/>
    <w:rsid w:val="00CD7A51"/>
    <w:rsid w:val="00CE0A10"/>
    <w:rsid w:val="00CE283D"/>
    <w:rsid w:val="00CE566B"/>
    <w:rsid w:val="00CE5693"/>
    <w:rsid w:val="00CF1014"/>
    <w:rsid w:val="00CF1969"/>
    <w:rsid w:val="00CF4901"/>
    <w:rsid w:val="00CF5081"/>
    <w:rsid w:val="00CF52BA"/>
    <w:rsid w:val="00CF67DA"/>
    <w:rsid w:val="00CF6871"/>
    <w:rsid w:val="00CF7F24"/>
    <w:rsid w:val="00D00488"/>
    <w:rsid w:val="00D051DE"/>
    <w:rsid w:val="00D06AA1"/>
    <w:rsid w:val="00D115D8"/>
    <w:rsid w:val="00D11613"/>
    <w:rsid w:val="00D116D9"/>
    <w:rsid w:val="00D11737"/>
    <w:rsid w:val="00D11C09"/>
    <w:rsid w:val="00D13BAB"/>
    <w:rsid w:val="00D15568"/>
    <w:rsid w:val="00D17F7E"/>
    <w:rsid w:val="00D20A61"/>
    <w:rsid w:val="00D24C2E"/>
    <w:rsid w:val="00D25B3B"/>
    <w:rsid w:val="00D2735C"/>
    <w:rsid w:val="00D3337C"/>
    <w:rsid w:val="00D33536"/>
    <w:rsid w:val="00D33E58"/>
    <w:rsid w:val="00D33F69"/>
    <w:rsid w:val="00D34504"/>
    <w:rsid w:val="00D35515"/>
    <w:rsid w:val="00D368E0"/>
    <w:rsid w:val="00D40FC0"/>
    <w:rsid w:val="00D47097"/>
    <w:rsid w:val="00D507AE"/>
    <w:rsid w:val="00D52341"/>
    <w:rsid w:val="00D557B4"/>
    <w:rsid w:val="00D566B1"/>
    <w:rsid w:val="00D61262"/>
    <w:rsid w:val="00D6154E"/>
    <w:rsid w:val="00D63674"/>
    <w:rsid w:val="00D65357"/>
    <w:rsid w:val="00D67FD5"/>
    <w:rsid w:val="00D7056F"/>
    <w:rsid w:val="00D713DF"/>
    <w:rsid w:val="00D72A3D"/>
    <w:rsid w:val="00D77282"/>
    <w:rsid w:val="00D777C0"/>
    <w:rsid w:val="00D80AD2"/>
    <w:rsid w:val="00D81823"/>
    <w:rsid w:val="00D81F40"/>
    <w:rsid w:val="00D83B8D"/>
    <w:rsid w:val="00D841FC"/>
    <w:rsid w:val="00D84F74"/>
    <w:rsid w:val="00D902B6"/>
    <w:rsid w:val="00D937FB"/>
    <w:rsid w:val="00D947F3"/>
    <w:rsid w:val="00D9762C"/>
    <w:rsid w:val="00DB0060"/>
    <w:rsid w:val="00DB1046"/>
    <w:rsid w:val="00DB2BE7"/>
    <w:rsid w:val="00DB49F1"/>
    <w:rsid w:val="00DB558F"/>
    <w:rsid w:val="00DB58B0"/>
    <w:rsid w:val="00DC13E0"/>
    <w:rsid w:val="00DC1BDA"/>
    <w:rsid w:val="00DC245B"/>
    <w:rsid w:val="00DC398C"/>
    <w:rsid w:val="00DC5497"/>
    <w:rsid w:val="00DC57CA"/>
    <w:rsid w:val="00DC61C9"/>
    <w:rsid w:val="00DC6B5F"/>
    <w:rsid w:val="00DC76C7"/>
    <w:rsid w:val="00DC7A9A"/>
    <w:rsid w:val="00DC7D14"/>
    <w:rsid w:val="00DD29F1"/>
    <w:rsid w:val="00DD33EB"/>
    <w:rsid w:val="00DD4A6D"/>
    <w:rsid w:val="00DD4E78"/>
    <w:rsid w:val="00DD7EFF"/>
    <w:rsid w:val="00DE14AD"/>
    <w:rsid w:val="00DE1EBC"/>
    <w:rsid w:val="00DE5F32"/>
    <w:rsid w:val="00DE6207"/>
    <w:rsid w:val="00DE6DF5"/>
    <w:rsid w:val="00DE7CAF"/>
    <w:rsid w:val="00DF28E1"/>
    <w:rsid w:val="00DF60FD"/>
    <w:rsid w:val="00DF6B45"/>
    <w:rsid w:val="00E04E8D"/>
    <w:rsid w:val="00E06DFA"/>
    <w:rsid w:val="00E10D74"/>
    <w:rsid w:val="00E120B9"/>
    <w:rsid w:val="00E14856"/>
    <w:rsid w:val="00E17B95"/>
    <w:rsid w:val="00E23A38"/>
    <w:rsid w:val="00E2689E"/>
    <w:rsid w:val="00E26EB2"/>
    <w:rsid w:val="00E2766F"/>
    <w:rsid w:val="00E301A6"/>
    <w:rsid w:val="00E30F1B"/>
    <w:rsid w:val="00E33013"/>
    <w:rsid w:val="00E33C2A"/>
    <w:rsid w:val="00E362A6"/>
    <w:rsid w:val="00E369C8"/>
    <w:rsid w:val="00E372B5"/>
    <w:rsid w:val="00E41643"/>
    <w:rsid w:val="00E42913"/>
    <w:rsid w:val="00E4300D"/>
    <w:rsid w:val="00E46A55"/>
    <w:rsid w:val="00E46BAF"/>
    <w:rsid w:val="00E47867"/>
    <w:rsid w:val="00E502A2"/>
    <w:rsid w:val="00E55430"/>
    <w:rsid w:val="00E5795B"/>
    <w:rsid w:val="00E60122"/>
    <w:rsid w:val="00E65B6C"/>
    <w:rsid w:val="00E72245"/>
    <w:rsid w:val="00E74847"/>
    <w:rsid w:val="00E75F49"/>
    <w:rsid w:val="00E76815"/>
    <w:rsid w:val="00E80ACB"/>
    <w:rsid w:val="00E80F69"/>
    <w:rsid w:val="00E82C10"/>
    <w:rsid w:val="00E8330E"/>
    <w:rsid w:val="00E837D8"/>
    <w:rsid w:val="00E83A36"/>
    <w:rsid w:val="00E848F5"/>
    <w:rsid w:val="00E85A5F"/>
    <w:rsid w:val="00E87D9E"/>
    <w:rsid w:val="00E919E0"/>
    <w:rsid w:val="00E93CA8"/>
    <w:rsid w:val="00E957C9"/>
    <w:rsid w:val="00E967C3"/>
    <w:rsid w:val="00E9710F"/>
    <w:rsid w:val="00E977BF"/>
    <w:rsid w:val="00EA0452"/>
    <w:rsid w:val="00EA0714"/>
    <w:rsid w:val="00EA1395"/>
    <w:rsid w:val="00EA3E56"/>
    <w:rsid w:val="00EA3F8B"/>
    <w:rsid w:val="00EA6BE7"/>
    <w:rsid w:val="00EB0323"/>
    <w:rsid w:val="00EB09B8"/>
    <w:rsid w:val="00EB0D9E"/>
    <w:rsid w:val="00EB25E9"/>
    <w:rsid w:val="00EB43CA"/>
    <w:rsid w:val="00EB43F8"/>
    <w:rsid w:val="00EB48B0"/>
    <w:rsid w:val="00EB4D84"/>
    <w:rsid w:val="00EB68F6"/>
    <w:rsid w:val="00EC2104"/>
    <w:rsid w:val="00EC3430"/>
    <w:rsid w:val="00EC49A0"/>
    <w:rsid w:val="00EC56C7"/>
    <w:rsid w:val="00EC7447"/>
    <w:rsid w:val="00EC7922"/>
    <w:rsid w:val="00EC7A86"/>
    <w:rsid w:val="00ED0A04"/>
    <w:rsid w:val="00ED1158"/>
    <w:rsid w:val="00ED43B1"/>
    <w:rsid w:val="00ED6237"/>
    <w:rsid w:val="00EE156A"/>
    <w:rsid w:val="00EE5422"/>
    <w:rsid w:val="00EE5C16"/>
    <w:rsid w:val="00EF1A26"/>
    <w:rsid w:val="00EF2AD9"/>
    <w:rsid w:val="00EF33F1"/>
    <w:rsid w:val="00EF3AED"/>
    <w:rsid w:val="00F02096"/>
    <w:rsid w:val="00F023F7"/>
    <w:rsid w:val="00F040AF"/>
    <w:rsid w:val="00F043BB"/>
    <w:rsid w:val="00F10554"/>
    <w:rsid w:val="00F12DF4"/>
    <w:rsid w:val="00F14945"/>
    <w:rsid w:val="00F14C3B"/>
    <w:rsid w:val="00F150D4"/>
    <w:rsid w:val="00F15A29"/>
    <w:rsid w:val="00F16875"/>
    <w:rsid w:val="00F23E8E"/>
    <w:rsid w:val="00F24963"/>
    <w:rsid w:val="00F25D66"/>
    <w:rsid w:val="00F25EED"/>
    <w:rsid w:val="00F305C8"/>
    <w:rsid w:val="00F370D4"/>
    <w:rsid w:val="00F418BF"/>
    <w:rsid w:val="00F44AAC"/>
    <w:rsid w:val="00F46374"/>
    <w:rsid w:val="00F4781C"/>
    <w:rsid w:val="00F50BB1"/>
    <w:rsid w:val="00F5109C"/>
    <w:rsid w:val="00F52050"/>
    <w:rsid w:val="00F53865"/>
    <w:rsid w:val="00F540D4"/>
    <w:rsid w:val="00F547B1"/>
    <w:rsid w:val="00F57421"/>
    <w:rsid w:val="00F577E4"/>
    <w:rsid w:val="00F60220"/>
    <w:rsid w:val="00F63E8C"/>
    <w:rsid w:val="00F673CE"/>
    <w:rsid w:val="00F67DE5"/>
    <w:rsid w:val="00F712DE"/>
    <w:rsid w:val="00F71413"/>
    <w:rsid w:val="00F72D99"/>
    <w:rsid w:val="00F73741"/>
    <w:rsid w:val="00F76A9B"/>
    <w:rsid w:val="00F8024F"/>
    <w:rsid w:val="00F8123E"/>
    <w:rsid w:val="00F8194F"/>
    <w:rsid w:val="00F83753"/>
    <w:rsid w:val="00F84BB4"/>
    <w:rsid w:val="00F85201"/>
    <w:rsid w:val="00F85E18"/>
    <w:rsid w:val="00F901F1"/>
    <w:rsid w:val="00F9184C"/>
    <w:rsid w:val="00F93C38"/>
    <w:rsid w:val="00F95094"/>
    <w:rsid w:val="00F97202"/>
    <w:rsid w:val="00F97961"/>
    <w:rsid w:val="00F97B3B"/>
    <w:rsid w:val="00FA0480"/>
    <w:rsid w:val="00FA1BEF"/>
    <w:rsid w:val="00FA3936"/>
    <w:rsid w:val="00FA3BCC"/>
    <w:rsid w:val="00FA5AB1"/>
    <w:rsid w:val="00FA5D42"/>
    <w:rsid w:val="00FA629B"/>
    <w:rsid w:val="00FB3DED"/>
    <w:rsid w:val="00FB4F7C"/>
    <w:rsid w:val="00FB527C"/>
    <w:rsid w:val="00FB5971"/>
    <w:rsid w:val="00FB7946"/>
    <w:rsid w:val="00FC3736"/>
    <w:rsid w:val="00FC5444"/>
    <w:rsid w:val="00FD58F3"/>
    <w:rsid w:val="00FE03CC"/>
    <w:rsid w:val="00FE43D5"/>
    <w:rsid w:val="00FE7C5E"/>
    <w:rsid w:val="00FF0781"/>
    <w:rsid w:val="00FF1563"/>
    <w:rsid w:val="00FF17E9"/>
    <w:rsid w:val="00FF1FC8"/>
    <w:rsid w:val="00FF21C5"/>
    <w:rsid w:val="00FF2886"/>
    <w:rsid w:val="00FF5576"/>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8B49D"/>
  <w15:docId w15:val="{D43E077F-4DFD-432A-A35D-6848E39D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A0"/>
    <w:pPr>
      <w:spacing w:after="120" w:line="360" w:lineRule="auto"/>
      <w:jc w:val="both"/>
    </w:pPr>
    <w:rPr>
      <w:rFonts w:ascii="Calibri" w:hAnsi="Calibri"/>
    </w:rPr>
  </w:style>
  <w:style w:type="paragraph" w:styleId="Heading1">
    <w:name w:val="heading 1"/>
    <w:basedOn w:val="Normal"/>
    <w:next w:val="Normal"/>
    <w:link w:val="Heading1Char"/>
    <w:uiPriority w:val="9"/>
    <w:qFormat/>
    <w:rsid w:val="0061742F"/>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67C14"/>
    <w:pPr>
      <w:keepNext/>
      <w:keepLines/>
      <w:spacing w:before="40" w:after="4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190A"/>
    <w:pPr>
      <w:spacing w:before="240" w:after="24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1190A"/>
    <w:rPr>
      <w:rFonts w:ascii="Calibri" w:eastAsiaTheme="majorEastAsia" w:hAnsi="Calibri" w:cstheme="majorBidi"/>
      <w:b/>
      <w:spacing w:val="-10"/>
      <w:kern w:val="28"/>
      <w:sz w:val="32"/>
      <w:szCs w:val="56"/>
    </w:rPr>
  </w:style>
  <w:style w:type="character" w:customStyle="1" w:styleId="Heading1Char">
    <w:name w:val="Heading 1 Char"/>
    <w:basedOn w:val="DefaultParagraphFont"/>
    <w:link w:val="Heading1"/>
    <w:uiPriority w:val="9"/>
    <w:rsid w:val="0061742F"/>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A67C14"/>
    <w:rPr>
      <w:rFonts w:ascii="Arial" w:eastAsiaTheme="majorEastAsia" w:hAnsi="Arial" w:cstheme="majorBidi"/>
      <w:b/>
      <w:i/>
      <w:szCs w:val="26"/>
    </w:rPr>
  </w:style>
  <w:style w:type="table" w:styleId="TableGrid">
    <w:name w:val="Table Grid"/>
    <w:basedOn w:val="TableNormal"/>
    <w:uiPriority w:val="39"/>
    <w:rsid w:val="0062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43B9"/>
    <w:pPr>
      <w:spacing w:after="200" w:line="240" w:lineRule="auto"/>
    </w:pPr>
    <w:rPr>
      <w:i/>
      <w:iCs/>
      <w:szCs w:val="18"/>
    </w:rPr>
  </w:style>
  <w:style w:type="table" w:customStyle="1" w:styleId="PlainTable51">
    <w:name w:val="Plain Table 51"/>
    <w:basedOn w:val="TableNormal"/>
    <w:uiPriority w:val="45"/>
    <w:rsid w:val="003022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E156A"/>
    <w:pPr>
      <w:ind w:left="720"/>
      <w:contextualSpacing/>
    </w:pPr>
  </w:style>
  <w:style w:type="character" w:styleId="Hyperlink">
    <w:name w:val="Hyperlink"/>
    <w:basedOn w:val="DefaultParagraphFont"/>
    <w:uiPriority w:val="99"/>
    <w:unhideWhenUsed/>
    <w:rsid w:val="00E26EB2"/>
    <w:rPr>
      <w:color w:val="0563C1"/>
      <w:u w:val="single"/>
    </w:rPr>
  </w:style>
  <w:style w:type="character" w:styleId="FollowedHyperlink">
    <w:name w:val="FollowedHyperlink"/>
    <w:basedOn w:val="DefaultParagraphFont"/>
    <w:uiPriority w:val="99"/>
    <w:semiHidden/>
    <w:unhideWhenUsed/>
    <w:rsid w:val="00E26EB2"/>
    <w:rPr>
      <w:color w:val="954F72"/>
      <w:u w:val="single"/>
    </w:rPr>
  </w:style>
  <w:style w:type="paragraph" w:customStyle="1" w:styleId="msonormal0">
    <w:name w:val="msonormal"/>
    <w:basedOn w:val="Normal"/>
    <w:rsid w:val="00E26EB2"/>
    <w:pPr>
      <w:spacing w:before="100" w:beforeAutospacing="1" w:after="100" w:afterAutospacing="1"/>
    </w:pPr>
    <w:rPr>
      <w:rFonts w:ascii="Times New Roman" w:eastAsia="Times New Roman" w:hAnsi="Times New Roman" w:cs="Times New Roman"/>
      <w:szCs w:val="24"/>
      <w:lang w:eastAsia="en-GB"/>
    </w:rPr>
  </w:style>
  <w:style w:type="paragraph" w:customStyle="1" w:styleId="xl65">
    <w:name w:val="xl65"/>
    <w:basedOn w:val="Normal"/>
    <w:rsid w:val="00E26EB2"/>
    <w:pPr>
      <w:shd w:val="clear" w:color="000000" w:fill="E7E6E6"/>
      <w:spacing w:before="100" w:beforeAutospacing="1" w:after="100" w:afterAutospacing="1"/>
      <w:textAlignment w:val="center"/>
    </w:pPr>
    <w:rPr>
      <w:rFonts w:ascii="Times New Roman" w:eastAsia="Times New Roman" w:hAnsi="Times New Roman" w:cs="Times New Roman"/>
      <w:b/>
      <w:bCs/>
      <w:sz w:val="18"/>
      <w:szCs w:val="18"/>
      <w:lang w:eastAsia="en-GB"/>
    </w:rPr>
  </w:style>
  <w:style w:type="paragraph" w:customStyle="1" w:styleId="xl66">
    <w:name w:val="xl66"/>
    <w:basedOn w:val="Normal"/>
    <w:rsid w:val="00E26EB2"/>
    <w:pPr>
      <w:spacing w:before="100" w:beforeAutospacing="1" w:after="100" w:afterAutospacing="1"/>
    </w:pPr>
    <w:rPr>
      <w:rFonts w:ascii="Times New Roman" w:eastAsia="Times New Roman" w:hAnsi="Times New Roman" w:cs="Times New Roman"/>
      <w:sz w:val="18"/>
      <w:szCs w:val="18"/>
      <w:lang w:eastAsia="en-GB"/>
    </w:rPr>
  </w:style>
  <w:style w:type="paragraph" w:customStyle="1" w:styleId="xl67">
    <w:name w:val="xl67"/>
    <w:basedOn w:val="Normal"/>
    <w:rsid w:val="00E26EB2"/>
    <w:pPr>
      <w:shd w:val="clear" w:color="000000" w:fill="E7E6E6"/>
      <w:spacing w:before="100" w:beforeAutospacing="1" w:after="100" w:afterAutospacing="1"/>
      <w:textAlignment w:val="center"/>
    </w:pPr>
    <w:rPr>
      <w:rFonts w:ascii="Times New Roman" w:eastAsia="Times New Roman" w:hAnsi="Times New Roman" w:cs="Times New Roman"/>
      <w:b/>
      <w:bCs/>
      <w:sz w:val="18"/>
      <w:szCs w:val="18"/>
      <w:lang w:eastAsia="en-GB"/>
    </w:rPr>
  </w:style>
  <w:style w:type="paragraph" w:customStyle="1" w:styleId="xl68">
    <w:name w:val="xl68"/>
    <w:basedOn w:val="Normal"/>
    <w:rsid w:val="00E26EB2"/>
    <w:pPr>
      <w:spacing w:before="100" w:beforeAutospacing="1" w:after="100" w:afterAutospacing="1"/>
    </w:pPr>
    <w:rPr>
      <w:rFonts w:ascii="Times New Roman" w:eastAsia="Times New Roman" w:hAnsi="Times New Roman" w:cs="Times New Roman"/>
      <w:sz w:val="18"/>
      <w:szCs w:val="18"/>
      <w:lang w:eastAsia="en-GB"/>
    </w:rPr>
  </w:style>
  <w:style w:type="paragraph" w:customStyle="1" w:styleId="xl69">
    <w:name w:val="xl69"/>
    <w:basedOn w:val="Normal"/>
    <w:rsid w:val="00E26EB2"/>
    <w:pPr>
      <w:spacing w:before="100" w:beforeAutospacing="1" w:after="100" w:afterAutospacing="1"/>
    </w:pPr>
    <w:rPr>
      <w:rFonts w:ascii="Times New Roman" w:eastAsia="Times New Roman" w:hAnsi="Times New Roman" w:cs="Times New Roman"/>
      <w:szCs w:val="24"/>
      <w:lang w:eastAsia="en-GB"/>
    </w:rPr>
  </w:style>
  <w:style w:type="paragraph" w:customStyle="1" w:styleId="xl70">
    <w:name w:val="xl70"/>
    <w:basedOn w:val="Normal"/>
    <w:rsid w:val="00E26EB2"/>
    <w:pPr>
      <w:spacing w:before="100" w:beforeAutospacing="1" w:after="100" w:afterAutospacing="1"/>
    </w:pPr>
    <w:rPr>
      <w:rFonts w:ascii="Times New Roman" w:eastAsia="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FA5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B1"/>
    <w:rPr>
      <w:rFonts w:ascii="Segoe UI" w:hAnsi="Segoe UI" w:cs="Segoe UI"/>
      <w:sz w:val="18"/>
      <w:szCs w:val="18"/>
    </w:rPr>
  </w:style>
  <w:style w:type="paragraph" w:customStyle="1" w:styleId="Default">
    <w:name w:val="Default"/>
    <w:rsid w:val="0061621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67B27"/>
    <w:pPr>
      <w:spacing w:after="0" w:line="240" w:lineRule="auto"/>
      <w:jc w:val="both"/>
    </w:pPr>
    <w:rPr>
      <w:rFonts w:ascii="Calibri" w:hAnsi="Calibri"/>
    </w:rPr>
  </w:style>
  <w:style w:type="table" w:customStyle="1" w:styleId="TableGrid1">
    <w:name w:val="Table Grid1"/>
    <w:basedOn w:val="TableNormal"/>
    <w:next w:val="TableGrid"/>
    <w:uiPriority w:val="39"/>
    <w:rsid w:val="0000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313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023F3C"/>
    <w:rPr>
      <w:sz w:val="16"/>
      <w:szCs w:val="16"/>
    </w:rPr>
  </w:style>
  <w:style w:type="paragraph" w:styleId="CommentText">
    <w:name w:val="annotation text"/>
    <w:basedOn w:val="Normal"/>
    <w:link w:val="CommentTextChar"/>
    <w:uiPriority w:val="99"/>
    <w:semiHidden/>
    <w:unhideWhenUsed/>
    <w:rsid w:val="00023F3C"/>
    <w:pPr>
      <w:spacing w:line="240" w:lineRule="auto"/>
    </w:pPr>
    <w:rPr>
      <w:sz w:val="20"/>
      <w:szCs w:val="20"/>
    </w:rPr>
  </w:style>
  <w:style w:type="character" w:customStyle="1" w:styleId="CommentTextChar">
    <w:name w:val="Comment Text Char"/>
    <w:basedOn w:val="DefaultParagraphFont"/>
    <w:link w:val="CommentText"/>
    <w:uiPriority w:val="99"/>
    <w:semiHidden/>
    <w:rsid w:val="00023F3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23F3C"/>
    <w:rPr>
      <w:b/>
      <w:bCs/>
    </w:rPr>
  </w:style>
  <w:style w:type="character" w:customStyle="1" w:styleId="CommentSubjectChar">
    <w:name w:val="Comment Subject Char"/>
    <w:basedOn w:val="CommentTextChar"/>
    <w:link w:val="CommentSubject"/>
    <w:uiPriority w:val="99"/>
    <w:semiHidden/>
    <w:rsid w:val="00023F3C"/>
    <w:rPr>
      <w:rFonts w:ascii="Calibri" w:hAnsi="Calibri"/>
      <w:b/>
      <w:bCs/>
      <w:sz w:val="20"/>
      <w:szCs w:val="20"/>
    </w:rPr>
  </w:style>
  <w:style w:type="paragraph" w:styleId="Revision">
    <w:name w:val="Revision"/>
    <w:hidden/>
    <w:uiPriority w:val="99"/>
    <w:semiHidden/>
    <w:rsid w:val="00A52F0D"/>
    <w:pPr>
      <w:spacing w:after="0" w:line="240" w:lineRule="auto"/>
    </w:pPr>
    <w:rPr>
      <w:rFonts w:ascii="Calibri" w:hAnsi="Calibri"/>
      <w:sz w:val="24"/>
    </w:rPr>
  </w:style>
  <w:style w:type="character" w:customStyle="1" w:styleId="fm-citation-ids-label">
    <w:name w:val="fm-citation-ids-label"/>
    <w:basedOn w:val="DefaultParagraphFont"/>
    <w:rsid w:val="00905C5D"/>
  </w:style>
  <w:style w:type="paragraph" w:styleId="Header">
    <w:name w:val="header"/>
    <w:basedOn w:val="Normal"/>
    <w:link w:val="HeaderChar"/>
    <w:uiPriority w:val="99"/>
    <w:unhideWhenUsed/>
    <w:rsid w:val="00575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14"/>
    <w:rPr>
      <w:rFonts w:ascii="Calibri" w:hAnsi="Calibri"/>
    </w:rPr>
  </w:style>
  <w:style w:type="paragraph" w:styleId="Footer">
    <w:name w:val="footer"/>
    <w:basedOn w:val="Normal"/>
    <w:link w:val="FooterChar"/>
    <w:uiPriority w:val="99"/>
    <w:unhideWhenUsed/>
    <w:rsid w:val="00575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14"/>
    <w:rPr>
      <w:rFonts w:ascii="Calibri" w:hAnsi="Calibri"/>
    </w:rPr>
  </w:style>
  <w:style w:type="paragraph" w:styleId="NormalWeb">
    <w:name w:val="Normal (Web)"/>
    <w:basedOn w:val="Normal"/>
    <w:uiPriority w:val="99"/>
    <w:semiHidden/>
    <w:unhideWhenUsed/>
    <w:rsid w:val="00AB6F1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E80ACB"/>
  </w:style>
  <w:style w:type="character" w:styleId="LineNumber">
    <w:name w:val="line number"/>
    <w:basedOn w:val="DefaultParagraphFont"/>
    <w:uiPriority w:val="99"/>
    <w:semiHidden/>
    <w:unhideWhenUsed/>
    <w:rsid w:val="0071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323">
      <w:bodyDiv w:val="1"/>
      <w:marLeft w:val="0"/>
      <w:marRight w:val="0"/>
      <w:marTop w:val="0"/>
      <w:marBottom w:val="0"/>
      <w:divBdr>
        <w:top w:val="none" w:sz="0" w:space="0" w:color="auto"/>
        <w:left w:val="none" w:sz="0" w:space="0" w:color="auto"/>
        <w:bottom w:val="none" w:sz="0" w:space="0" w:color="auto"/>
        <w:right w:val="none" w:sz="0" w:space="0" w:color="auto"/>
      </w:divBdr>
    </w:div>
    <w:div w:id="149713596">
      <w:bodyDiv w:val="1"/>
      <w:marLeft w:val="0"/>
      <w:marRight w:val="0"/>
      <w:marTop w:val="0"/>
      <w:marBottom w:val="0"/>
      <w:divBdr>
        <w:top w:val="none" w:sz="0" w:space="0" w:color="auto"/>
        <w:left w:val="none" w:sz="0" w:space="0" w:color="auto"/>
        <w:bottom w:val="none" w:sz="0" w:space="0" w:color="auto"/>
        <w:right w:val="none" w:sz="0" w:space="0" w:color="auto"/>
      </w:divBdr>
    </w:div>
    <w:div w:id="256713585">
      <w:bodyDiv w:val="1"/>
      <w:marLeft w:val="0"/>
      <w:marRight w:val="0"/>
      <w:marTop w:val="0"/>
      <w:marBottom w:val="0"/>
      <w:divBdr>
        <w:top w:val="none" w:sz="0" w:space="0" w:color="auto"/>
        <w:left w:val="none" w:sz="0" w:space="0" w:color="auto"/>
        <w:bottom w:val="none" w:sz="0" w:space="0" w:color="auto"/>
        <w:right w:val="none" w:sz="0" w:space="0" w:color="auto"/>
      </w:divBdr>
    </w:div>
    <w:div w:id="536086008">
      <w:bodyDiv w:val="1"/>
      <w:marLeft w:val="0"/>
      <w:marRight w:val="0"/>
      <w:marTop w:val="0"/>
      <w:marBottom w:val="0"/>
      <w:divBdr>
        <w:top w:val="none" w:sz="0" w:space="0" w:color="auto"/>
        <w:left w:val="none" w:sz="0" w:space="0" w:color="auto"/>
        <w:bottom w:val="none" w:sz="0" w:space="0" w:color="auto"/>
        <w:right w:val="none" w:sz="0" w:space="0" w:color="auto"/>
      </w:divBdr>
    </w:div>
    <w:div w:id="614602825">
      <w:bodyDiv w:val="1"/>
      <w:marLeft w:val="0"/>
      <w:marRight w:val="0"/>
      <w:marTop w:val="0"/>
      <w:marBottom w:val="0"/>
      <w:divBdr>
        <w:top w:val="none" w:sz="0" w:space="0" w:color="auto"/>
        <w:left w:val="none" w:sz="0" w:space="0" w:color="auto"/>
        <w:bottom w:val="none" w:sz="0" w:space="0" w:color="auto"/>
        <w:right w:val="none" w:sz="0" w:space="0" w:color="auto"/>
      </w:divBdr>
    </w:div>
    <w:div w:id="639725713">
      <w:bodyDiv w:val="1"/>
      <w:marLeft w:val="0"/>
      <w:marRight w:val="0"/>
      <w:marTop w:val="0"/>
      <w:marBottom w:val="0"/>
      <w:divBdr>
        <w:top w:val="none" w:sz="0" w:space="0" w:color="auto"/>
        <w:left w:val="none" w:sz="0" w:space="0" w:color="auto"/>
        <w:bottom w:val="none" w:sz="0" w:space="0" w:color="auto"/>
        <w:right w:val="none" w:sz="0" w:space="0" w:color="auto"/>
      </w:divBdr>
    </w:div>
    <w:div w:id="645355682">
      <w:bodyDiv w:val="1"/>
      <w:marLeft w:val="0"/>
      <w:marRight w:val="0"/>
      <w:marTop w:val="0"/>
      <w:marBottom w:val="0"/>
      <w:divBdr>
        <w:top w:val="none" w:sz="0" w:space="0" w:color="auto"/>
        <w:left w:val="none" w:sz="0" w:space="0" w:color="auto"/>
        <w:bottom w:val="none" w:sz="0" w:space="0" w:color="auto"/>
        <w:right w:val="none" w:sz="0" w:space="0" w:color="auto"/>
      </w:divBdr>
    </w:div>
    <w:div w:id="652178902">
      <w:bodyDiv w:val="1"/>
      <w:marLeft w:val="0"/>
      <w:marRight w:val="0"/>
      <w:marTop w:val="0"/>
      <w:marBottom w:val="0"/>
      <w:divBdr>
        <w:top w:val="none" w:sz="0" w:space="0" w:color="auto"/>
        <w:left w:val="none" w:sz="0" w:space="0" w:color="auto"/>
        <w:bottom w:val="none" w:sz="0" w:space="0" w:color="auto"/>
        <w:right w:val="none" w:sz="0" w:space="0" w:color="auto"/>
      </w:divBdr>
    </w:div>
    <w:div w:id="687950535">
      <w:bodyDiv w:val="1"/>
      <w:marLeft w:val="0"/>
      <w:marRight w:val="0"/>
      <w:marTop w:val="0"/>
      <w:marBottom w:val="0"/>
      <w:divBdr>
        <w:top w:val="none" w:sz="0" w:space="0" w:color="auto"/>
        <w:left w:val="none" w:sz="0" w:space="0" w:color="auto"/>
        <w:bottom w:val="none" w:sz="0" w:space="0" w:color="auto"/>
        <w:right w:val="none" w:sz="0" w:space="0" w:color="auto"/>
      </w:divBdr>
    </w:div>
    <w:div w:id="720136100">
      <w:bodyDiv w:val="1"/>
      <w:marLeft w:val="0"/>
      <w:marRight w:val="0"/>
      <w:marTop w:val="0"/>
      <w:marBottom w:val="0"/>
      <w:divBdr>
        <w:top w:val="none" w:sz="0" w:space="0" w:color="auto"/>
        <w:left w:val="none" w:sz="0" w:space="0" w:color="auto"/>
        <w:bottom w:val="none" w:sz="0" w:space="0" w:color="auto"/>
        <w:right w:val="none" w:sz="0" w:space="0" w:color="auto"/>
      </w:divBdr>
    </w:div>
    <w:div w:id="823280489">
      <w:bodyDiv w:val="1"/>
      <w:marLeft w:val="0"/>
      <w:marRight w:val="0"/>
      <w:marTop w:val="0"/>
      <w:marBottom w:val="0"/>
      <w:divBdr>
        <w:top w:val="none" w:sz="0" w:space="0" w:color="auto"/>
        <w:left w:val="none" w:sz="0" w:space="0" w:color="auto"/>
        <w:bottom w:val="none" w:sz="0" w:space="0" w:color="auto"/>
        <w:right w:val="none" w:sz="0" w:space="0" w:color="auto"/>
      </w:divBdr>
    </w:div>
    <w:div w:id="833884385">
      <w:bodyDiv w:val="1"/>
      <w:marLeft w:val="0"/>
      <w:marRight w:val="0"/>
      <w:marTop w:val="0"/>
      <w:marBottom w:val="0"/>
      <w:divBdr>
        <w:top w:val="none" w:sz="0" w:space="0" w:color="auto"/>
        <w:left w:val="none" w:sz="0" w:space="0" w:color="auto"/>
        <w:bottom w:val="none" w:sz="0" w:space="0" w:color="auto"/>
        <w:right w:val="none" w:sz="0" w:space="0" w:color="auto"/>
      </w:divBdr>
    </w:div>
    <w:div w:id="1155344471">
      <w:bodyDiv w:val="1"/>
      <w:marLeft w:val="0"/>
      <w:marRight w:val="0"/>
      <w:marTop w:val="0"/>
      <w:marBottom w:val="0"/>
      <w:divBdr>
        <w:top w:val="none" w:sz="0" w:space="0" w:color="auto"/>
        <w:left w:val="none" w:sz="0" w:space="0" w:color="auto"/>
        <w:bottom w:val="none" w:sz="0" w:space="0" w:color="auto"/>
        <w:right w:val="none" w:sz="0" w:space="0" w:color="auto"/>
      </w:divBdr>
    </w:div>
    <w:div w:id="1158420789">
      <w:bodyDiv w:val="1"/>
      <w:marLeft w:val="0"/>
      <w:marRight w:val="0"/>
      <w:marTop w:val="0"/>
      <w:marBottom w:val="0"/>
      <w:divBdr>
        <w:top w:val="none" w:sz="0" w:space="0" w:color="auto"/>
        <w:left w:val="none" w:sz="0" w:space="0" w:color="auto"/>
        <w:bottom w:val="none" w:sz="0" w:space="0" w:color="auto"/>
        <w:right w:val="none" w:sz="0" w:space="0" w:color="auto"/>
      </w:divBdr>
      <w:divsChild>
        <w:div w:id="1722514199">
          <w:marLeft w:val="0"/>
          <w:marRight w:val="0"/>
          <w:marTop w:val="0"/>
          <w:marBottom w:val="0"/>
          <w:divBdr>
            <w:top w:val="none" w:sz="0" w:space="0" w:color="auto"/>
            <w:left w:val="none" w:sz="0" w:space="0" w:color="auto"/>
            <w:bottom w:val="none" w:sz="0" w:space="0" w:color="auto"/>
            <w:right w:val="none" w:sz="0" w:space="0" w:color="auto"/>
          </w:divBdr>
          <w:divsChild>
            <w:div w:id="20906142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71721952">
      <w:bodyDiv w:val="1"/>
      <w:marLeft w:val="0"/>
      <w:marRight w:val="0"/>
      <w:marTop w:val="0"/>
      <w:marBottom w:val="0"/>
      <w:divBdr>
        <w:top w:val="none" w:sz="0" w:space="0" w:color="auto"/>
        <w:left w:val="none" w:sz="0" w:space="0" w:color="auto"/>
        <w:bottom w:val="none" w:sz="0" w:space="0" w:color="auto"/>
        <w:right w:val="none" w:sz="0" w:space="0" w:color="auto"/>
      </w:divBdr>
    </w:div>
    <w:div w:id="1198423246">
      <w:bodyDiv w:val="1"/>
      <w:marLeft w:val="0"/>
      <w:marRight w:val="0"/>
      <w:marTop w:val="0"/>
      <w:marBottom w:val="0"/>
      <w:divBdr>
        <w:top w:val="none" w:sz="0" w:space="0" w:color="auto"/>
        <w:left w:val="none" w:sz="0" w:space="0" w:color="auto"/>
        <w:bottom w:val="none" w:sz="0" w:space="0" w:color="auto"/>
        <w:right w:val="none" w:sz="0" w:space="0" w:color="auto"/>
      </w:divBdr>
    </w:div>
    <w:div w:id="1246722775">
      <w:bodyDiv w:val="1"/>
      <w:marLeft w:val="0"/>
      <w:marRight w:val="0"/>
      <w:marTop w:val="0"/>
      <w:marBottom w:val="0"/>
      <w:divBdr>
        <w:top w:val="none" w:sz="0" w:space="0" w:color="auto"/>
        <w:left w:val="none" w:sz="0" w:space="0" w:color="auto"/>
        <w:bottom w:val="none" w:sz="0" w:space="0" w:color="auto"/>
        <w:right w:val="none" w:sz="0" w:space="0" w:color="auto"/>
      </w:divBdr>
    </w:div>
    <w:div w:id="1298530410">
      <w:bodyDiv w:val="1"/>
      <w:marLeft w:val="0"/>
      <w:marRight w:val="0"/>
      <w:marTop w:val="0"/>
      <w:marBottom w:val="0"/>
      <w:divBdr>
        <w:top w:val="none" w:sz="0" w:space="0" w:color="auto"/>
        <w:left w:val="none" w:sz="0" w:space="0" w:color="auto"/>
        <w:bottom w:val="none" w:sz="0" w:space="0" w:color="auto"/>
        <w:right w:val="none" w:sz="0" w:space="0" w:color="auto"/>
      </w:divBdr>
    </w:div>
    <w:div w:id="1428036970">
      <w:bodyDiv w:val="1"/>
      <w:marLeft w:val="0"/>
      <w:marRight w:val="0"/>
      <w:marTop w:val="0"/>
      <w:marBottom w:val="0"/>
      <w:divBdr>
        <w:top w:val="none" w:sz="0" w:space="0" w:color="auto"/>
        <w:left w:val="none" w:sz="0" w:space="0" w:color="auto"/>
        <w:bottom w:val="none" w:sz="0" w:space="0" w:color="auto"/>
        <w:right w:val="none" w:sz="0" w:space="0" w:color="auto"/>
      </w:divBdr>
    </w:div>
    <w:div w:id="1457523501">
      <w:bodyDiv w:val="1"/>
      <w:marLeft w:val="0"/>
      <w:marRight w:val="0"/>
      <w:marTop w:val="0"/>
      <w:marBottom w:val="0"/>
      <w:divBdr>
        <w:top w:val="none" w:sz="0" w:space="0" w:color="auto"/>
        <w:left w:val="none" w:sz="0" w:space="0" w:color="auto"/>
        <w:bottom w:val="none" w:sz="0" w:space="0" w:color="auto"/>
        <w:right w:val="none" w:sz="0" w:space="0" w:color="auto"/>
      </w:divBdr>
    </w:div>
    <w:div w:id="1466392797">
      <w:bodyDiv w:val="1"/>
      <w:marLeft w:val="0"/>
      <w:marRight w:val="0"/>
      <w:marTop w:val="0"/>
      <w:marBottom w:val="0"/>
      <w:divBdr>
        <w:top w:val="none" w:sz="0" w:space="0" w:color="auto"/>
        <w:left w:val="none" w:sz="0" w:space="0" w:color="auto"/>
        <w:bottom w:val="none" w:sz="0" w:space="0" w:color="auto"/>
        <w:right w:val="none" w:sz="0" w:space="0" w:color="auto"/>
      </w:divBdr>
    </w:div>
    <w:div w:id="1489513112">
      <w:bodyDiv w:val="1"/>
      <w:marLeft w:val="0"/>
      <w:marRight w:val="0"/>
      <w:marTop w:val="0"/>
      <w:marBottom w:val="0"/>
      <w:divBdr>
        <w:top w:val="none" w:sz="0" w:space="0" w:color="auto"/>
        <w:left w:val="none" w:sz="0" w:space="0" w:color="auto"/>
        <w:bottom w:val="none" w:sz="0" w:space="0" w:color="auto"/>
        <w:right w:val="none" w:sz="0" w:space="0" w:color="auto"/>
      </w:divBdr>
    </w:div>
    <w:div w:id="1505051259">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5652800">
      <w:bodyDiv w:val="1"/>
      <w:marLeft w:val="0"/>
      <w:marRight w:val="0"/>
      <w:marTop w:val="0"/>
      <w:marBottom w:val="0"/>
      <w:divBdr>
        <w:top w:val="none" w:sz="0" w:space="0" w:color="auto"/>
        <w:left w:val="none" w:sz="0" w:space="0" w:color="auto"/>
        <w:bottom w:val="none" w:sz="0" w:space="0" w:color="auto"/>
        <w:right w:val="none" w:sz="0" w:space="0" w:color="auto"/>
      </w:divBdr>
    </w:div>
    <w:div w:id="1532651279">
      <w:bodyDiv w:val="1"/>
      <w:marLeft w:val="0"/>
      <w:marRight w:val="0"/>
      <w:marTop w:val="0"/>
      <w:marBottom w:val="0"/>
      <w:divBdr>
        <w:top w:val="none" w:sz="0" w:space="0" w:color="auto"/>
        <w:left w:val="none" w:sz="0" w:space="0" w:color="auto"/>
        <w:bottom w:val="none" w:sz="0" w:space="0" w:color="auto"/>
        <w:right w:val="none" w:sz="0" w:space="0" w:color="auto"/>
      </w:divBdr>
    </w:div>
    <w:div w:id="1539706440">
      <w:bodyDiv w:val="1"/>
      <w:marLeft w:val="0"/>
      <w:marRight w:val="0"/>
      <w:marTop w:val="0"/>
      <w:marBottom w:val="0"/>
      <w:divBdr>
        <w:top w:val="none" w:sz="0" w:space="0" w:color="auto"/>
        <w:left w:val="none" w:sz="0" w:space="0" w:color="auto"/>
        <w:bottom w:val="none" w:sz="0" w:space="0" w:color="auto"/>
        <w:right w:val="none" w:sz="0" w:space="0" w:color="auto"/>
      </w:divBdr>
    </w:div>
    <w:div w:id="1580871403">
      <w:bodyDiv w:val="1"/>
      <w:marLeft w:val="0"/>
      <w:marRight w:val="0"/>
      <w:marTop w:val="0"/>
      <w:marBottom w:val="0"/>
      <w:divBdr>
        <w:top w:val="none" w:sz="0" w:space="0" w:color="auto"/>
        <w:left w:val="none" w:sz="0" w:space="0" w:color="auto"/>
        <w:bottom w:val="none" w:sz="0" w:space="0" w:color="auto"/>
        <w:right w:val="none" w:sz="0" w:space="0" w:color="auto"/>
      </w:divBdr>
    </w:div>
    <w:div w:id="1606418780">
      <w:bodyDiv w:val="1"/>
      <w:marLeft w:val="0"/>
      <w:marRight w:val="0"/>
      <w:marTop w:val="0"/>
      <w:marBottom w:val="0"/>
      <w:divBdr>
        <w:top w:val="none" w:sz="0" w:space="0" w:color="auto"/>
        <w:left w:val="none" w:sz="0" w:space="0" w:color="auto"/>
        <w:bottom w:val="none" w:sz="0" w:space="0" w:color="auto"/>
        <w:right w:val="none" w:sz="0" w:space="0" w:color="auto"/>
      </w:divBdr>
    </w:div>
    <w:div w:id="1796755338">
      <w:bodyDiv w:val="1"/>
      <w:marLeft w:val="0"/>
      <w:marRight w:val="0"/>
      <w:marTop w:val="0"/>
      <w:marBottom w:val="0"/>
      <w:divBdr>
        <w:top w:val="none" w:sz="0" w:space="0" w:color="auto"/>
        <w:left w:val="none" w:sz="0" w:space="0" w:color="auto"/>
        <w:bottom w:val="none" w:sz="0" w:space="0" w:color="auto"/>
        <w:right w:val="none" w:sz="0" w:space="0" w:color="auto"/>
      </w:divBdr>
    </w:div>
    <w:div w:id="1802189238">
      <w:bodyDiv w:val="1"/>
      <w:marLeft w:val="0"/>
      <w:marRight w:val="0"/>
      <w:marTop w:val="0"/>
      <w:marBottom w:val="0"/>
      <w:divBdr>
        <w:top w:val="none" w:sz="0" w:space="0" w:color="auto"/>
        <w:left w:val="none" w:sz="0" w:space="0" w:color="auto"/>
        <w:bottom w:val="none" w:sz="0" w:space="0" w:color="auto"/>
        <w:right w:val="none" w:sz="0" w:space="0" w:color="auto"/>
      </w:divBdr>
    </w:div>
    <w:div w:id="1831868769">
      <w:bodyDiv w:val="1"/>
      <w:marLeft w:val="0"/>
      <w:marRight w:val="0"/>
      <w:marTop w:val="0"/>
      <w:marBottom w:val="0"/>
      <w:divBdr>
        <w:top w:val="none" w:sz="0" w:space="0" w:color="auto"/>
        <w:left w:val="none" w:sz="0" w:space="0" w:color="auto"/>
        <w:bottom w:val="none" w:sz="0" w:space="0" w:color="auto"/>
        <w:right w:val="none" w:sz="0" w:space="0" w:color="auto"/>
      </w:divBdr>
    </w:div>
    <w:div w:id="1855655420">
      <w:bodyDiv w:val="1"/>
      <w:marLeft w:val="0"/>
      <w:marRight w:val="0"/>
      <w:marTop w:val="0"/>
      <w:marBottom w:val="0"/>
      <w:divBdr>
        <w:top w:val="none" w:sz="0" w:space="0" w:color="auto"/>
        <w:left w:val="none" w:sz="0" w:space="0" w:color="auto"/>
        <w:bottom w:val="none" w:sz="0" w:space="0" w:color="auto"/>
        <w:right w:val="none" w:sz="0" w:space="0" w:color="auto"/>
      </w:divBdr>
    </w:div>
    <w:div w:id="1874951505">
      <w:bodyDiv w:val="1"/>
      <w:marLeft w:val="0"/>
      <w:marRight w:val="0"/>
      <w:marTop w:val="0"/>
      <w:marBottom w:val="0"/>
      <w:divBdr>
        <w:top w:val="none" w:sz="0" w:space="0" w:color="auto"/>
        <w:left w:val="none" w:sz="0" w:space="0" w:color="auto"/>
        <w:bottom w:val="none" w:sz="0" w:space="0" w:color="auto"/>
        <w:right w:val="none" w:sz="0" w:space="0" w:color="auto"/>
      </w:divBdr>
    </w:div>
    <w:div w:id="1990011443">
      <w:bodyDiv w:val="1"/>
      <w:marLeft w:val="0"/>
      <w:marRight w:val="0"/>
      <w:marTop w:val="0"/>
      <w:marBottom w:val="0"/>
      <w:divBdr>
        <w:top w:val="none" w:sz="0" w:space="0" w:color="auto"/>
        <w:left w:val="none" w:sz="0" w:space="0" w:color="auto"/>
        <w:bottom w:val="none" w:sz="0" w:space="0" w:color="auto"/>
        <w:right w:val="none" w:sz="0" w:space="0" w:color="auto"/>
      </w:divBdr>
    </w:div>
    <w:div w:id="2018849842">
      <w:bodyDiv w:val="1"/>
      <w:marLeft w:val="0"/>
      <w:marRight w:val="0"/>
      <w:marTop w:val="0"/>
      <w:marBottom w:val="0"/>
      <w:divBdr>
        <w:top w:val="none" w:sz="0" w:space="0" w:color="auto"/>
        <w:left w:val="none" w:sz="0" w:space="0" w:color="auto"/>
        <w:bottom w:val="none" w:sz="0" w:space="0" w:color="auto"/>
        <w:right w:val="none" w:sz="0" w:space="0" w:color="auto"/>
      </w:divBdr>
    </w:div>
    <w:div w:id="2080445429">
      <w:bodyDiv w:val="1"/>
      <w:marLeft w:val="0"/>
      <w:marRight w:val="0"/>
      <w:marTop w:val="0"/>
      <w:marBottom w:val="0"/>
      <w:divBdr>
        <w:top w:val="none" w:sz="0" w:space="0" w:color="auto"/>
        <w:left w:val="none" w:sz="0" w:space="0" w:color="auto"/>
        <w:bottom w:val="none" w:sz="0" w:space="0" w:color="auto"/>
        <w:right w:val="none" w:sz="0" w:space="0" w:color="auto"/>
      </w:divBdr>
    </w:div>
    <w:div w:id="2091729892">
      <w:bodyDiv w:val="1"/>
      <w:marLeft w:val="0"/>
      <w:marRight w:val="0"/>
      <w:marTop w:val="0"/>
      <w:marBottom w:val="0"/>
      <w:divBdr>
        <w:top w:val="none" w:sz="0" w:space="0" w:color="auto"/>
        <w:left w:val="none" w:sz="0" w:space="0" w:color="auto"/>
        <w:bottom w:val="none" w:sz="0" w:space="0" w:color="auto"/>
        <w:right w:val="none" w:sz="0" w:space="0" w:color="auto"/>
      </w:divBdr>
    </w:div>
    <w:div w:id="21410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genome/tools/rema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F86E-2BCD-441E-A14E-ADCABDF7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58206</Words>
  <Characters>331777</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Jaramillo Oquendo C.</dc:creator>
  <cp:lastModifiedBy>Jaramillo Oquendo C.</cp:lastModifiedBy>
  <cp:revision>17</cp:revision>
  <cp:lastPrinted>2019-03-01T16:21:00Z</cp:lastPrinted>
  <dcterms:created xsi:type="dcterms:W3CDTF">2019-06-21T15:32:00Z</dcterms:created>
  <dcterms:modified xsi:type="dcterms:W3CDTF">2019-07-11T09:02:00Z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37f0b82b-2678-34f5-b4fa-de662656a246</vt:lpwstr>
  </property>
  <property fmtid="{D5CDD505-2E9C-101B-9397-08002B2CF9AE}" pid="24" name="Mendeley Citation Style_1">
    <vt:lpwstr>http://www.zotero.org/styles/nature</vt:lpwstr>
  </property>
</Properties>
</file>