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428BC4" w14:textId="3C117AF8" w:rsidR="000E7C96" w:rsidRPr="00A770A9" w:rsidRDefault="000E7C96" w:rsidP="00831ADB">
      <w:pPr>
        <w:tabs>
          <w:tab w:val="left" w:pos="720"/>
        </w:tabs>
        <w:spacing w:line="480" w:lineRule="auto"/>
        <w:rPr>
          <w:rFonts w:ascii="Times New Roman" w:hAnsi="Times New Roman" w:cs="Times New Roman"/>
          <w:b/>
          <w:lang w:val="en-GB"/>
        </w:rPr>
      </w:pPr>
      <w:bookmarkStart w:id="0" w:name="_GoBack"/>
      <w:r w:rsidRPr="00A770A9">
        <w:rPr>
          <w:rFonts w:ascii="Times New Roman" w:hAnsi="Times New Roman" w:cs="Times New Roman"/>
          <w:b/>
          <w:lang w:val="en-GB"/>
        </w:rPr>
        <w:t>What About the (cis-, hetero, abled, middle-class</w:t>
      </w:r>
      <w:r w:rsidR="00AA4B5F" w:rsidRPr="00A770A9">
        <w:rPr>
          <w:rFonts w:ascii="Times New Roman" w:hAnsi="Times New Roman" w:cs="Times New Roman"/>
          <w:b/>
          <w:lang w:val="en-GB"/>
        </w:rPr>
        <w:t>, white</w:t>
      </w:r>
      <w:r w:rsidRPr="00A770A9">
        <w:rPr>
          <w:rFonts w:ascii="Times New Roman" w:hAnsi="Times New Roman" w:cs="Times New Roman"/>
          <w:b/>
          <w:lang w:val="en-GB"/>
        </w:rPr>
        <w:t>) Men?</w:t>
      </w:r>
      <w:r w:rsidR="00573707" w:rsidRPr="00A770A9">
        <w:rPr>
          <w:rFonts w:ascii="Times New Roman" w:hAnsi="Times New Roman" w:cs="Times New Roman"/>
          <w:b/>
          <w:lang w:val="en-GB"/>
        </w:rPr>
        <w:t>:</w:t>
      </w:r>
      <w:r w:rsidRPr="00A770A9">
        <w:rPr>
          <w:rFonts w:ascii="Times New Roman" w:hAnsi="Times New Roman" w:cs="Times New Roman"/>
          <w:b/>
          <w:lang w:val="en-GB"/>
        </w:rPr>
        <w:t xml:space="preserve"> </w:t>
      </w:r>
      <w:r w:rsidR="00FF0B19" w:rsidRPr="00A770A9">
        <w:rPr>
          <w:rFonts w:ascii="Times New Roman" w:hAnsi="Times New Roman" w:cs="Times New Roman"/>
          <w:b/>
          <w:lang w:val="en-GB"/>
        </w:rPr>
        <w:t>Gender Inequality Data</w:t>
      </w:r>
      <w:r w:rsidR="00887CB1" w:rsidRPr="00A770A9">
        <w:rPr>
          <w:rFonts w:ascii="Times New Roman" w:hAnsi="Times New Roman" w:cs="Times New Roman"/>
          <w:b/>
          <w:lang w:val="en-GB"/>
        </w:rPr>
        <w:t xml:space="preserve"> </w:t>
      </w:r>
      <w:r w:rsidRPr="00A770A9">
        <w:rPr>
          <w:rFonts w:ascii="Times New Roman" w:hAnsi="Times New Roman" w:cs="Times New Roman"/>
          <w:b/>
          <w:lang w:val="en-GB"/>
        </w:rPr>
        <w:t>and the Rhetoric of Inclusion</w:t>
      </w:r>
      <w:r w:rsidR="00633E65">
        <w:rPr>
          <w:rFonts w:ascii="Times New Roman" w:hAnsi="Times New Roman" w:cs="Times New Roman"/>
          <w:b/>
          <w:lang w:val="en-GB"/>
        </w:rPr>
        <w:t xml:space="preserve"> in the US and UK Film Industries</w:t>
      </w:r>
    </w:p>
    <w:bookmarkEnd w:id="0"/>
    <w:p w14:paraId="3768F933" w14:textId="5F90272A" w:rsidR="000E7C96" w:rsidRPr="00A770A9" w:rsidRDefault="00ED3D0C" w:rsidP="003C1C5B">
      <w:pPr>
        <w:tabs>
          <w:tab w:val="left" w:pos="720"/>
        </w:tabs>
        <w:spacing w:line="480" w:lineRule="auto"/>
        <w:jc w:val="center"/>
        <w:rPr>
          <w:rFonts w:ascii="Times New Roman" w:hAnsi="Times New Roman" w:cs="Times New Roman"/>
          <w:lang w:val="en-GB"/>
        </w:rPr>
      </w:pPr>
      <w:r w:rsidRPr="00A770A9">
        <w:rPr>
          <w:rFonts w:ascii="Times New Roman" w:hAnsi="Times New Roman" w:cs="Times New Roman"/>
          <w:lang w:val="en-GB"/>
        </w:rPr>
        <w:t>Shelley Cobb</w:t>
      </w:r>
    </w:p>
    <w:p w14:paraId="3DD66978" w14:textId="1E00D2F0" w:rsidR="00803562" w:rsidRPr="00A770A9" w:rsidRDefault="00803562" w:rsidP="00803562">
      <w:pPr>
        <w:tabs>
          <w:tab w:val="left" w:pos="720"/>
        </w:tabs>
        <w:spacing w:line="480" w:lineRule="auto"/>
        <w:rPr>
          <w:rFonts w:ascii="Times New Roman" w:hAnsi="Times New Roman" w:cs="Times New Roman"/>
          <w:lang w:val="en-GB"/>
        </w:rPr>
      </w:pPr>
      <w:r w:rsidRPr="00A770A9">
        <w:rPr>
          <w:rFonts w:ascii="Times New Roman" w:hAnsi="Times New Roman" w:cs="Times New Roman"/>
          <w:b/>
          <w:lang w:val="en-GB"/>
        </w:rPr>
        <w:t>Abstract:</w:t>
      </w:r>
      <w:r w:rsidRPr="00A770A9">
        <w:rPr>
          <w:rFonts w:ascii="Times New Roman" w:hAnsi="Times New Roman" w:cs="Times New Roman"/>
          <w:lang w:val="en-GB"/>
        </w:rPr>
        <w:br/>
        <w:t xml:space="preserve">This article argues that </w:t>
      </w:r>
      <w:r w:rsidRPr="00A770A9">
        <w:rPr>
          <w:rFonts w:ascii="Times New Roman" w:hAnsi="Times New Roman" w:cs="Times New Roman"/>
          <w:b/>
          <w:lang w:val="en-GB"/>
        </w:rPr>
        <w:t xml:space="preserve">(cis-, hetero, abled, middle-class, white) </w:t>
      </w:r>
      <w:r w:rsidRPr="00A770A9">
        <w:rPr>
          <w:rFonts w:ascii="Times New Roman" w:hAnsi="Times New Roman" w:cs="Times New Roman"/>
          <w:lang w:val="en-GB"/>
        </w:rPr>
        <w:t xml:space="preserve"> men – as a group and as an identity category – are the structuring absence of inequality discourse and, as a consequence, it is ‘diverse’ persons who bear both the burden of and any hope for changing the film industry. By ‘rereading’ gender inequality data, diversity initiatives and inclusion rhetoric, this article shows the ways they elide men’s domination of the film industry and </w:t>
      </w:r>
      <w:r w:rsidR="00241AC8" w:rsidRPr="00A770A9">
        <w:rPr>
          <w:rFonts w:ascii="Times New Roman" w:hAnsi="Times New Roman" w:cs="Times New Roman"/>
          <w:lang w:val="en-GB"/>
        </w:rPr>
        <w:t xml:space="preserve">perversely </w:t>
      </w:r>
      <w:r w:rsidRPr="00A770A9">
        <w:rPr>
          <w:rFonts w:ascii="Times New Roman" w:hAnsi="Times New Roman" w:cs="Times New Roman"/>
          <w:lang w:val="en-GB"/>
        </w:rPr>
        <w:t xml:space="preserve">reinforce it as the norm. Articulating how data on gender representation behind the camera can both illuminate inequality and can be used to obfuscate it, the article looks closely at selected reports to see what they do and do not tell us about gender inequality and the unequal presence of men in the industry. As the dominating demographic of the filmmaking workforce, the white middle class male is also the structuring absence of inclusion rhetoric which maintains the status quo of inequality in the film industry by </w:t>
      </w:r>
      <w:proofErr w:type="spellStart"/>
      <w:r w:rsidRPr="00A770A9">
        <w:rPr>
          <w:rFonts w:ascii="Times New Roman" w:hAnsi="Times New Roman" w:cs="Times New Roman"/>
          <w:lang w:val="en-GB"/>
        </w:rPr>
        <w:t>interpellating</w:t>
      </w:r>
      <w:proofErr w:type="spellEnd"/>
      <w:r w:rsidRPr="00A770A9">
        <w:rPr>
          <w:rFonts w:ascii="Times New Roman" w:hAnsi="Times New Roman" w:cs="Times New Roman"/>
          <w:lang w:val="en-GB"/>
        </w:rPr>
        <w:t xml:space="preserve"> ‘diverse’ persons as outsiders who must gain the attention of the white middle-class men who may choose to include them.</w:t>
      </w:r>
    </w:p>
    <w:p w14:paraId="20A8F9D6" w14:textId="77777777" w:rsidR="00241AC8" w:rsidRPr="00A770A9" w:rsidRDefault="00241AC8" w:rsidP="00803562">
      <w:pPr>
        <w:tabs>
          <w:tab w:val="left" w:pos="720"/>
        </w:tabs>
        <w:spacing w:line="480" w:lineRule="auto"/>
        <w:rPr>
          <w:rFonts w:ascii="Times New Roman" w:hAnsi="Times New Roman" w:cs="Times New Roman"/>
          <w:lang w:val="en-GB"/>
        </w:rPr>
      </w:pPr>
    </w:p>
    <w:p w14:paraId="0D854682" w14:textId="4C4BFD8D" w:rsidR="00241AC8" w:rsidRPr="00A770A9" w:rsidRDefault="00241AC8" w:rsidP="00803562">
      <w:pPr>
        <w:tabs>
          <w:tab w:val="left" w:pos="720"/>
        </w:tabs>
        <w:spacing w:line="480" w:lineRule="auto"/>
        <w:rPr>
          <w:rFonts w:ascii="Times New Roman" w:hAnsi="Times New Roman" w:cs="Times New Roman"/>
          <w:lang w:val="en-GB"/>
        </w:rPr>
      </w:pPr>
      <w:r w:rsidRPr="00A770A9">
        <w:rPr>
          <w:rFonts w:ascii="Times New Roman" w:hAnsi="Times New Roman" w:cs="Times New Roman"/>
          <w:b/>
          <w:lang w:val="en-GB"/>
        </w:rPr>
        <w:t xml:space="preserve">Keywords: </w:t>
      </w:r>
      <w:r w:rsidRPr="00A770A9">
        <w:rPr>
          <w:rFonts w:ascii="Times New Roman" w:hAnsi="Times New Roman" w:cs="Times New Roman"/>
          <w:lang w:val="en-GB"/>
        </w:rPr>
        <w:t>British film industry;</w:t>
      </w:r>
      <w:r w:rsidRPr="00A770A9">
        <w:rPr>
          <w:rFonts w:ascii="Times New Roman" w:hAnsi="Times New Roman" w:cs="Times New Roman"/>
          <w:b/>
          <w:lang w:val="en-GB"/>
        </w:rPr>
        <w:t xml:space="preserve"> </w:t>
      </w:r>
      <w:r w:rsidRPr="00A770A9">
        <w:rPr>
          <w:rFonts w:ascii="Times New Roman" w:hAnsi="Times New Roman" w:cs="Times New Roman"/>
          <w:lang w:val="en-GB"/>
        </w:rPr>
        <w:t>diversity; filmmaking demographics; gender inequality; workforce data.</w:t>
      </w:r>
    </w:p>
    <w:p w14:paraId="383B6CF2" w14:textId="06EA722B" w:rsidR="00ED3D0C" w:rsidRPr="00A770A9" w:rsidRDefault="00ED3D0C" w:rsidP="00ED3D0C">
      <w:pPr>
        <w:tabs>
          <w:tab w:val="left" w:pos="720"/>
        </w:tabs>
        <w:spacing w:line="480" w:lineRule="auto"/>
        <w:rPr>
          <w:rFonts w:ascii="Times New Roman" w:hAnsi="Times New Roman" w:cs="Times New Roman"/>
          <w:lang w:val="en-GB"/>
        </w:rPr>
      </w:pPr>
    </w:p>
    <w:p w14:paraId="610714BB" w14:textId="5D99E683" w:rsidR="00A42C6C" w:rsidRPr="00A770A9" w:rsidRDefault="00A42C6C" w:rsidP="00831ADB">
      <w:pPr>
        <w:tabs>
          <w:tab w:val="left" w:pos="720"/>
        </w:tabs>
        <w:spacing w:line="480" w:lineRule="auto"/>
        <w:rPr>
          <w:rFonts w:ascii="Times New Roman" w:hAnsi="Times New Roman" w:cs="Times New Roman"/>
          <w:lang w:val="en-GB"/>
        </w:rPr>
      </w:pPr>
      <w:r w:rsidRPr="00A770A9">
        <w:rPr>
          <w:rFonts w:ascii="Times New Roman" w:hAnsi="Times New Roman" w:cs="Times New Roman"/>
          <w:lang w:val="en-GB"/>
        </w:rPr>
        <w:t>In May 2016</w:t>
      </w:r>
      <w:r w:rsidR="00A66D1D" w:rsidRPr="00A770A9">
        <w:rPr>
          <w:rFonts w:ascii="Times New Roman" w:hAnsi="Times New Roman" w:cs="Times New Roman"/>
          <w:lang w:val="en-GB"/>
        </w:rPr>
        <w:t>,</w:t>
      </w:r>
      <w:r w:rsidRPr="00A770A9">
        <w:rPr>
          <w:rFonts w:ascii="Times New Roman" w:hAnsi="Times New Roman" w:cs="Times New Roman"/>
          <w:lang w:val="en-GB"/>
        </w:rPr>
        <w:t xml:space="preserve"> Directors UK spearheaded the 50/50 campaign to pressure the </w:t>
      </w:r>
      <w:r w:rsidR="00776480" w:rsidRPr="00A770A9">
        <w:rPr>
          <w:rFonts w:ascii="Times New Roman" w:hAnsi="Times New Roman" w:cs="Times New Roman"/>
          <w:lang w:val="en-GB"/>
        </w:rPr>
        <w:t>British Film Institute (</w:t>
      </w:r>
      <w:r w:rsidRPr="00A770A9">
        <w:rPr>
          <w:rFonts w:ascii="Times New Roman" w:hAnsi="Times New Roman" w:cs="Times New Roman"/>
          <w:lang w:val="en-GB"/>
        </w:rPr>
        <w:t>BFI</w:t>
      </w:r>
      <w:r w:rsidR="00776480" w:rsidRPr="00A770A9">
        <w:rPr>
          <w:rFonts w:ascii="Times New Roman" w:hAnsi="Times New Roman" w:cs="Times New Roman"/>
          <w:lang w:val="en-GB"/>
        </w:rPr>
        <w:t>)</w:t>
      </w:r>
      <w:r w:rsidRPr="00A770A9">
        <w:rPr>
          <w:rFonts w:ascii="Times New Roman" w:hAnsi="Times New Roman" w:cs="Times New Roman"/>
          <w:lang w:val="en-GB"/>
        </w:rPr>
        <w:t xml:space="preserve"> Film Fund to give 50% of its funding to women directors. </w:t>
      </w:r>
      <w:r w:rsidR="00FE5EA5" w:rsidRPr="00A770A9">
        <w:rPr>
          <w:rFonts w:ascii="Times New Roman" w:hAnsi="Times New Roman" w:cs="Times New Roman"/>
          <w:lang w:val="en-GB"/>
        </w:rPr>
        <w:t xml:space="preserve">The campaign was announced as part of </w:t>
      </w:r>
      <w:r w:rsidR="00A10372" w:rsidRPr="00A770A9">
        <w:rPr>
          <w:rFonts w:ascii="Times New Roman" w:hAnsi="Times New Roman" w:cs="Times New Roman"/>
          <w:lang w:val="en-GB"/>
        </w:rPr>
        <w:t xml:space="preserve">its </w:t>
      </w:r>
      <w:r w:rsidR="00FE5EA5" w:rsidRPr="00A770A9">
        <w:rPr>
          <w:rFonts w:ascii="Times New Roman" w:hAnsi="Times New Roman" w:cs="Times New Roman"/>
          <w:lang w:val="en-GB"/>
        </w:rPr>
        <w:t xml:space="preserve">publication of a </w:t>
      </w:r>
      <w:r w:rsidR="00EE3BC1" w:rsidRPr="00A770A9">
        <w:rPr>
          <w:rFonts w:ascii="Times New Roman" w:hAnsi="Times New Roman" w:cs="Times New Roman"/>
          <w:lang w:val="en-GB"/>
        </w:rPr>
        <w:t>data</w:t>
      </w:r>
      <w:r w:rsidR="00FE5EA5" w:rsidRPr="00A770A9">
        <w:rPr>
          <w:rFonts w:ascii="Times New Roman" w:hAnsi="Times New Roman" w:cs="Times New Roman"/>
          <w:lang w:val="en-GB"/>
        </w:rPr>
        <w:t xml:space="preserve"> report</w:t>
      </w:r>
      <w:r w:rsidR="00A10372" w:rsidRPr="00A770A9">
        <w:rPr>
          <w:rFonts w:ascii="Times New Roman" w:hAnsi="Times New Roman" w:cs="Times New Roman"/>
          <w:lang w:val="en-GB"/>
        </w:rPr>
        <w:t xml:space="preserve"> (Follows et al</w:t>
      </w:r>
      <w:r w:rsidR="006E6D7D" w:rsidRPr="00A770A9">
        <w:rPr>
          <w:rFonts w:ascii="Times New Roman" w:hAnsi="Times New Roman" w:cs="Times New Roman"/>
          <w:lang w:val="en-GB"/>
        </w:rPr>
        <w:t>.</w:t>
      </w:r>
      <w:r w:rsidR="00A10372" w:rsidRPr="00A770A9">
        <w:rPr>
          <w:rFonts w:ascii="Times New Roman" w:hAnsi="Times New Roman" w:cs="Times New Roman"/>
          <w:lang w:val="en-GB"/>
        </w:rPr>
        <w:t xml:space="preserve"> 2016)</w:t>
      </w:r>
      <w:r w:rsidR="00FE5EA5" w:rsidRPr="00A770A9">
        <w:rPr>
          <w:rFonts w:ascii="Times New Roman" w:hAnsi="Times New Roman" w:cs="Times New Roman"/>
          <w:lang w:val="en-GB"/>
        </w:rPr>
        <w:t xml:space="preserve"> that showed the very low percentages of women who directed British films since 2000. The data was </w:t>
      </w:r>
      <w:r w:rsidR="00FE5EA5" w:rsidRPr="00A770A9">
        <w:rPr>
          <w:rFonts w:ascii="Times New Roman" w:hAnsi="Times New Roman" w:cs="Times New Roman"/>
          <w:lang w:val="en-GB"/>
        </w:rPr>
        <w:lastRenderedPageBreak/>
        <w:t xml:space="preserve">corroborated by two other reports published in the same week by organizations conducting research on the numbers of women filmmakers: the European Women’s </w:t>
      </w:r>
      <w:proofErr w:type="spellStart"/>
      <w:r w:rsidR="00FE5EA5" w:rsidRPr="00A770A9">
        <w:rPr>
          <w:rFonts w:ascii="Times New Roman" w:hAnsi="Times New Roman" w:cs="Times New Roman"/>
          <w:lang w:val="en-GB"/>
        </w:rPr>
        <w:t>Audiovisual</w:t>
      </w:r>
      <w:proofErr w:type="spellEnd"/>
      <w:r w:rsidR="00FE5EA5" w:rsidRPr="00A770A9">
        <w:rPr>
          <w:rFonts w:ascii="Times New Roman" w:hAnsi="Times New Roman" w:cs="Times New Roman"/>
          <w:lang w:val="en-GB"/>
        </w:rPr>
        <w:t xml:space="preserve"> Network </w:t>
      </w:r>
      <w:r w:rsidR="003D7789" w:rsidRPr="00A770A9">
        <w:rPr>
          <w:rFonts w:ascii="Times New Roman" w:hAnsi="Times New Roman" w:cs="Times New Roman"/>
          <w:lang w:val="en-GB"/>
        </w:rPr>
        <w:t>(</w:t>
      </w:r>
      <w:r w:rsidR="00AC219F" w:rsidRPr="00A770A9">
        <w:rPr>
          <w:rFonts w:ascii="Times New Roman" w:hAnsi="Times New Roman" w:cs="Times New Roman"/>
          <w:lang w:val="en-GB"/>
        </w:rPr>
        <w:t>2016</w:t>
      </w:r>
      <w:r w:rsidR="003D7789" w:rsidRPr="00A770A9">
        <w:rPr>
          <w:rFonts w:ascii="Times New Roman" w:hAnsi="Times New Roman" w:cs="Times New Roman"/>
          <w:lang w:val="en-GB"/>
        </w:rPr>
        <w:t>)</w:t>
      </w:r>
      <w:r w:rsidR="00AC219F" w:rsidRPr="00A770A9">
        <w:rPr>
          <w:rFonts w:ascii="Times New Roman" w:hAnsi="Times New Roman" w:cs="Times New Roman"/>
          <w:lang w:val="en-GB"/>
        </w:rPr>
        <w:t xml:space="preserve"> </w:t>
      </w:r>
      <w:r w:rsidR="00FE5EA5" w:rsidRPr="00A770A9">
        <w:rPr>
          <w:rFonts w:ascii="Times New Roman" w:hAnsi="Times New Roman" w:cs="Times New Roman"/>
          <w:lang w:val="en-GB"/>
        </w:rPr>
        <w:t xml:space="preserve">and </w:t>
      </w:r>
      <w:r w:rsidR="004B7819" w:rsidRPr="00A770A9">
        <w:rPr>
          <w:rFonts w:ascii="Times New Roman" w:hAnsi="Times New Roman" w:cs="Times New Roman"/>
          <w:lang w:val="en-GB"/>
        </w:rPr>
        <w:t xml:space="preserve">the AHRC-funded </w:t>
      </w:r>
      <w:r w:rsidRPr="00A770A9">
        <w:rPr>
          <w:rFonts w:ascii="Times New Roman" w:hAnsi="Times New Roman" w:cs="Times New Roman"/>
          <w:i/>
          <w:lang w:val="en-GB"/>
        </w:rPr>
        <w:t>Calling the Shots: women and contemporary film culture in the UK</w:t>
      </w:r>
      <w:r w:rsidR="004900C6" w:rsidRPr="00A770A9">
        <w:rPr>
          <w:rFonts w:ascii="Times New Roman" w:hAnsi="Times New Roman" w:cs="Times New Roman"/>
          <w:lang w:val="en-GB"/>
        </w:rPr>
        <w:t xml:space="preserve"> (Cobb et al</w:t>
      </w:r>
      <w:r w:rsidR="00B124E0" w:rsidRPr="00A770A9">
        <w:rPr>
          <w:rFonts w:ascii="Times New Roman" w:hAnsi="Times New Roman" w:cs="Times New Roman"/>
          <w:lang w:val="en-GB"/>
        </w:rPr>
        <w:t xml:space="preserve"> 201</w:t>
      </w:r>
      <w:r w:rsidR="00AC219F" w:rsidRPr="00A770A9">
        <w:rPr>
          <w:rFonts w:ascii="Times New Roman" w:hAnsi="Times New Roman" w:cs="Times New Roman"/>
          <w:lang w:val="en-GB"/>
        </w:rPr>
        <w:t>6a</w:t>
      </w:r>
      <w:r w:rsidR="00B124E0" w:rsidRPr="00A770A9">
        <w:rPr>
          <w:rFonts w:ascii="Times New Roman" w:hAnsi="Times New Roman" w:cs="Times New Roman"/>
          <w:lang w:val="en-GB"/>
        </w:rPr>
        <w:t>)</w:t>
      </w:r>
      <w:r w:rsidRPr="00A770A9">
        <w:rPr>
          <w:rFonts w:ascii="Times New Roman" w:hAnsi="Times New Roman" w:cs="Times New Roman"/>
          <w:lang w:val="en-GB"/>
        </w:rPr>
        <w:t>.</w:t>
      </w:r>
      <w:r w:rsidR="00FE5EA5" w:rsidRPr="00A770A9">
        <w:rPr>
          <w:rFonts w:ascii="Times New Roman" w:hAnsi="Times New Roman" w:cs="Times New Roman"/>
          <w:lang w:val="en-GB"/>
        </w:rPr>
        <w:t xml:space="preserve"> </w:t>
      </w:r>
      <w:r w:rsidRPr="00A770A9">
        <w:rPr>
          <w:rFonts w:ascii="Times New Roman" w:hAnsi="Times New Roman" w:cs="Times New Roman"/>
          <w:lang w:val="en-GB"/>
        </w:rPr>
        <w:t>In response</w:t>
      </w:r>
      <w:r w:rsidR="004F10C0" w:rsidRPr="00A770A9">
        <w:rPr>
          <w:rFonts w:ascii="Times New Roman" w:hAnsi="Times New Roman" w:cs="Times New Roman"/>
          <w:lang w:val="en-GB"/>
        </w:rPr>
        <w:t xml:space="preserve"> to these reports and the campaign</w:t>
      </w:r>
      <w:r w:rsidRPr="00A770A9">
        <w:rPr>
          <w:rFonts w:ascii="Times New Roman" w:hAnsi="Times New Roman" w:cs="Times New Roman"/>
          <w:lang w:val="en-GB"/>
        </w:rPr>
        <w:t xml:space="preserve">, Ben Roberts, the director of the </w:t>
      </w:r>
      <w:r w:rsidR="00B124E0" w:rsidRPr="00A770A9">
        <w:rPr>
          <w:rFonts w:ascii="Times New Roman" w:hAnsi="Times New Roman" w:cs="Times New Roman"/>
          <w:lang w:val="en-GB"/>
        </w:rPr>
        <w:t xml:space="preserve">BFI </w:t>
      </w:r>
      <w:r w:rsidRPr="00A770A9">
        <w:rPr>
          <w:rFonts w:ascii="Times New Roman" w:hAnsi="Times New Roman" w:cs="Times New Roman"/>
          <w:lang w:val="en-GB"/>
        </w:rPr>
        <w:t xml:space="preserve">fund, wrote an article for </w:t>
      </w:r>
      <w:r w:rsidRPr="00A770A9">
        <w:rPr>
          <w:rFonts w:ascii="Times New Roman" w:hAnsi="Times New Roman" w:cs="Times New Roman"/>
          <w:i/>
          <w:lang w:val="en-GB"/>
        </w:rPr>
        <w:t>The Guardian</w:t>
      </w:r>
      <w:r w:rsidRPr="00A770A9">
        <w:rPr>
          <w:rFonts w:ascii="Times New Roman" w:hAnsi="Times New Roman" w:cs="Times New Roman"/>
          <w:lang w:val="en-GB"/>
        </w:rPr>
        <w:t xml:space="preserve"> stating the Fund’s agreement with the target, but then adding, pointedly, ‘if those women are all white, middle class and based in London or the southeast, it won’t be enough’, a comment </w:t>
      </w:r>
      <w:r w:rsidR="009C12ED" w:rsidRPr="00A770A9">
        <w:rPr>
          <w:rFonts w:ascii="Times New Roman" w:hAnsi="Times New Roman" w:cs="Times New Roman"/>
          <w:lang w:val="en-GB"/>
        </w:rPr>
        <w:t xml:space="preserve">he </w:t>
      </w:r>
      <w:r w:rsidRPr="00A770A9">
        <w:rPr>
          <w:rFonts w:ascii="Times New Roman" w:hAnsi="Times New Roman" w:cs="Times New Roman"/>
          <w:lang w:val="en-GB"/>
        </w:rPr>
        <w:t xml:space="preserve">buttressed </w:t>
      </w:r>
      <w:r w:rsidR="009C12ED" w:rsidRPr="00A770A9">
        <w:rPr>
          <w:rFonts w:ascii="Times New Roman" w:hAnsi="Times New Roman" w:cs="Times New Roman"/>
          <w:lang w:val="en-GB"/>
        </w:rPr>
        <w:t>with</w:t>
      </w:r>
      <w:r w:rsidRPr="00A770A9">
        <w:rPr>
          <w:rFonts w:ascii="Times New Roman" w:hAnsi="Times New Roman" w:cs="Times New Roman"/>
          <w:lang w:val="en-GB"/>
        </w:rPr>
        <w:t xml:space="preserve"> statistics on the low numbers of women</w:t>
      </w:r>
      <w:r w:rsidR="00FE5EA5" w:rsidRPr="00A770A9">
        <w:rPr>
          <w:rFonts w:ascii="Times New Roman" w:hAnsi="Times New Roman" w:cs="Times New Roman"/>
          <w:lang w:val="en-GB"/>
        </w:rPr>
        <w:t xml:space="preserve"> of colour filmmakers, data that came from the </w:t>
      </w:r>
      <w:r w:rsidR="00FE5EA5" w:rsidRPr="00A770A9">
        <w:rPr>
          <w:rFonts w:ascii="Times New Roman" w:hAnsi="Times New Roman" w:cs="Times New Roman"/>
          <w:i/>
          <w:lang w:val="en-GB"/>
        </w:rPr>
        <w:t>Calling the Shots</w:t>
      </w:r>
      <w:r w:rsidR="00FE5EA5" w:rsidRPr="00A770A9">
        <w:rPr>
          <w:rFonts w:ascii="Times New Roman" w:hAnsi="Times New Roman" w:cs="Times New Roman"/>
          <w:lang w:val="en-GB"/>
        </w:rPr>
        <w:t xml:space="preserve"> report</w:t>
      </w:r>
      <w:r w:rsidRPr="00A770A9">
        <w:rPr>
          <w:rFonts w:ascii="Times New Roman" w:hAnsi="Times New Roman" w:cs="Times New Roman"/>
          <w:lang w:val="en-GB"/>
        </w:rPr>
        <w:t>.</w:t>
      </w:r>
      <w:r w:rsidR="00E12B26" w:rsidRPr="00A770A9">
        <w:rPr>
          <w:rFonts w:ascii="Times New Roman" w:hAnsi="Times New Roman" w:cs="Times New Roman"/>
          <w:lang w:val="en-GB"/>
        </w:rPr>
        <w:t xml:space="preserve"> The article’s </w:t>
      </w:r>
      <w:r w:rsidR="00B124E0" w:rsidRPr="00A770A9">
        <w:rPr>
          <w:rFonts w:ascii="Times New Roman" w:hAnsi="Times New Roman" w:cs="Times New Roman"/>
          <w:lang w:val="en-GB"/>
        </w:rPr>
        <w:t xml:space="preserve">headline </w:t>
      </w:r>
      <w:r w:rsidR="00E12B26" w:rsidRPr="00A770A9">
        <w:rPr>
          <w:rFonts w:ascii="Times New Roman" w:hAnsi="Times New Roman" w:cs="Times New Roman"/>
          <w:lang w:val="en-GB"/>
        </w:rPr>
        <w:t xml:space="preserve">is ‘Female film directors must get equal funding - but they </w:t>
      </w:r>
      <w:r w:rsidR="00B124E0" w:rsidRPr="00A770A9">
        <w:rPr>
          <w:rFonts w:ascii="Times New Roman" w:hAnsi="Times New Roman" w:cs="Times New Roman"/>
          <w:lang w:val="en-GB"/>
        </w:rPr>
        <w:t>mustn’t</w:t>
      </w:r>
      <w:r w:rsidR="00E12B26" w:rsidRPr="00A770A9">
        <w:rPr>
          <w:rFonts w:ascii="Times New Roman" w:hAnsi="Times New Roman" w:cs="Times New Roman"/>
          <w:lang w:val="en-GB"/>
        </w:rPr>
        <w:t xml:space="preserve"> be all white’</w:t>
      </w:r>
      <w:r w:rsidR="006C5436" w:rsidRPr="00A770A9">
        <w:rPr>
          <w:rFonts w:ascii="Times New Roman" w:hAnsi="Times New Roman" w:cs="Times New Roman"/>
          <w:lang w:val="en-GB"/>
        </w:rPr>
        <w:t xml:space="preserve"> (Roberts 201</w:t>
      </w:r>
      <w:r w:rsidR="00027B53" w:rsidRPr="00A770A9">
        <w:rPr>
          <w:rFonts w:ascii="Times New Roman" w:hAnsi="Times New Roman" w:cs="Times New Roman"/>
          <w:lang w:val="en-GB"/>
        </w:rPr>
        <w:t>6a</w:t>
      </w:r>
      <w:r w:rsidR="006C5436" w:rsidRPr="00A770A9">
        <w:rPr>
          <w:rFonts w:ascii="Times New Roman" w:hAnsi="Times New Roman" w:cs="Times New Roman"/>
          <w:lang w:val="en-GB"/>
        </w:rPr>
        <w:t>)</w:t>
      </w:r>
      <w:r w:rsidR="00E12B26" w:rsidRPr="00A770A9">
        <w:rPr>
          <w:rFonts w:ascii="Times New Roman" w:hAnsi="Times New Roman" w:cs="Times New Roman"/>
          <w:lang w:val="en-GB"/>
        </w:rPr>
        <w:t>.</w:t>
      </w:r>
    </w:p>
    <w:p w14:paraId="3B16DB19" w14:textId="466C60AA" w:rsidR="00D96711" w:rsidRPr="00A770A9" w:rsidRDefault="00AF0427" w:rsidP="00831ADB">
      <w:pPr>
        <w:tabs>
          <w:tab w:val="left" w:pos="720"/>
        </w:tabs>
        <w:spacing w:line="480" w:lineRule="auto"/>
        <w:rPr>
          <w:rFonts w:ascii="Times New Roman" w:hAnsi="Times New Roman" w:cs="Times New Roman"/>
          <w:lang w:val="en-GB"/>
        </w:rPr>
      </w:pPr>
      <w:r w:rsidRPr="00A770A9">
        <w:rPr>
          <w:rFonts w:ascii="Times New Roman" w:hAnsi="Times New Roman" w:cs="Times New Roman"/>
          <w:lang w:val="en-GB"/>
        </w:rPr>
        <w:tab/>
      </w:r>
      <w:r w:rsidR="00547830" w:rsidRPr="00A770A9">
        <w:rPr>
          <w:rFonts w:ascii="Times New Roman" w:hAnsi="Times New Roman" w:cs="Times New Roman"/>
          <w:lang w:val="en-GB"/>
        </w:rPr>
        <w:t xml:space="preserve">From </w:t>
      </w:r>
      <w:r w:rsidR="00FF0B19" w:rsidRPr="00A770A9">
        <w:rPr>
          <w:rFonts w:ascii="Times New Roman" w:hAnsi="Times New Roman" w:cs="Times New Roman"/>
          <w:lang w:val="en-GB"/>
        </w:rPr>
        <w:t>the</w:t>
      </w:r>
      <w:r w:rsidR="00547830" w:rsidRPr="00A770A9">
        <w:rPr>
          <w:rFonts w:ascii="Times New Roman" w:hAnsi="Times New Roman" w:cs="Times New Roman"/>
          <w:lang w:val="en-GB"/>
        </w:rPr>
        <w:t xml:space="preserve"> intersectional feminist perspective of this article, t</w:t>
      </w:r>
      <w:r w:rsidR="00480AEA" w:rsidRPr="00A770A9">
        <w:rPr>
          <w:rFonts w:ascii="Times New Roman" w:hAnsi="Times New Roman" w:cs="Times New Roman"/>
          <w:lang w:val="en-GB"/>
        </w:rPr>
        <w:t>here is no arguing with this statement. A successful 50/50 funding split in which only straigh</w:t>
      </w:r>
      <w:r w:rsidR="00DE03AF" w:rsidRPr="00A770A9">
        <w:rPr>
          <w:rFonts w:ascii="Times New Roman" w:hAnsi="Times New Roman" w:cs="Times New Roman"/>
          <w:lang w:val="en-GB"/>
        </w:rPr>
        <w:t>t, middle-class white women are</w:t>
      </w:r>
      <w:r w:rsidR="00480AEA" w:rsidRPr="00A770A9">
        <w:rPr>
          <w:rFonts w:ascii="Times New Roman" w:hAnsi="Times New Roman" w:cs="Times New Roman"/>
          <w:lang w:val="en-GB"/>
        </w:rPr>
        <w:t xml:space="preserve"> awarded funding would be a severely compromised version of success. </w:t>
      </w:r>
      <w:r w:rsidR="00547830" w:rsidRPr="00A770A9">
        <w:rPr>
          <w:rFonts w:ascii="Times New Roman" w:hAnsi="Times New Roman" w:cs="Times New Roman"/>
          <w:lang w:val="en-GB"/>
        </w:rPr>
        <w:t xml:space="preserve">However, it is worth considering how </w:t>
      </w:r>
      <w:r w:rsidR="00C871D5" w:rsidRPr="00A770A9">
        <w:rPr>
          <w:rFonts w:ascii="Times New Roman" w:hAnsi="Times New Roman" w:cs="Times New Roman"/>
          <w:lang w:val="en-GB"/>
        </w:rPr>
        <w:t>Roberts’ statements</w:t>
      </w:r>
      <w:r w:rsidR="00547830" w:rsidRPr="00A770A9">
        <w:rPr>
          <w:rFonts w:ascii="Times New Roman" w:hAnsi="Times New Roman" w:cs="Times New Roman"/>
          <w:lang w:val="en-GB"/>
        </w:rPr>
        <w:t xml:space="preserve"> sound when the gender is changed. What if the article claimed that</w:t>
      </w:r>
      <w:r w:rsidR="00480AEA" w:rsidRPr="00A770A9">
        <w:rPr>
          <w:rFonts w:ascii="Times New Roman" w:hAnsi="Times New Roman" w:cs="Times New Roman"/>
          <w:lang w:val="en-GB"/>
        </w:rPr>
        <w:t xml:space="preserve"> male film directors should </w:t>
      </w:r>
      <w:r w:rsidR="002570FA" w:rsidRPr="00A770A9">
        <w:rPr>
          <w:rFonts w:ascii="Times New Roman" w:hAnsi="Times New Roman" w:cs="Times New Roman"/>
          <w:lang w:val="en-GB"/>
        </w:rPr>
        <w:t xml:space="preserve">not </w:t>
      </w:r>
      <w:r w:rsidR="00480AEA" w:rsidRPr="00A770A9">
        <w:rPr>
          <w:rFonts w:ascii="Times New Roman" w:hAnsi="Times New Roman" w:cs="Times New Roman"/>
          <w:lang w:val="en-GB"/>
        </w:rPr>
        <w:t xml:space="preserve">receive </w:t>
      </w:r>
      <w:r w:rsidR="002570FA" w:rsidRPr="00A770A9">
        <w:rPr>
          <w:rFonts w:ascii="Times New Roman" w:hAnsi="Times New Roman" w:cs="Times New Roman"/>
          <w:lang w:val="en-GB"/>
        </w:rPr>
        <w:t>more than</w:t>
      </w:r>
      <w:r w:rsidR="00480AEA" w:rsidRPr="00A770A9">
        <w:rPr>
          <w:rFonts w:ascii="Times New Roman" w:hAnsi="Times New Roman" w:cs="Times New Roman"/>
          <w:lang w:val="en-GB"/>
        </w:rPr>
        <w:t xml:space="preserve"> 50% of fundin</w:t>
      </w:r>
      <w:r w:rsidR="00BF2BED" w:rsidRPr="00A770A9">
        <w:rPr>
          <w:rFonts w:ascii="Times New Roman" w:hAnsi="Times New Roman" w:cs="Times New Roman"/>
          <w:lang w:val="en-GB"/>
        </w:rPr>
        <w:t>g</w:t>
      </w:r>
      <w:r w:rsidR="00FF0B19" w:rsidRPr="00A770A9">
        <w:rPr>
          <w:rFonts w:ascii="Times New Roman" w:hAnsi="Times New Roman" w:cs="Times New Roman"/>
          <w:lang w:val="en-GB"/>
        </w:rPr>
        <w:t>, a</w:t>
      </w:r>
      <w:r w:rsidR="00BF2BED" w:rsidRPr="00A770A9">
        <w:rPr>
          <w:rFonts w:ascii="Times New Roman" w:hAnsi="Times New Roman" w:cs="Times New Roman"/>
          <w:lang w:val="en-GB"/>
        </w:rPr>
        <w:t>nd</w:t>
      </w:r>
      <w:r w:rsidR="004027C2" w:rsidRPr="00A770A9">
        <w:rPr>
          <w:rFonts w:ascii="Times New Roman" w:hAnsi="Times New Roman" w:cs="Times New Roman"/>
          <w:lang w:val="en-GB"/>
        </w:rPr>
        <w:t xml:space="preserve"> that</w:t>
      </w:r>
      <w:r w:rsidR="00BF2BED" w:rsidRPr="00A770A9">
        <w:rPr>
          <w:rFonts w:ascii="Times New Roman" w:hAnsi="Times New Roman" w:cs="Times New Roman"/>
          <w:lang w:val="en-GB"/>
        </w:rPr>
        <w:t xml:space="preserve"> </w:t>
      </w:r>
      <w:r w:rsidR="009C12ED" w:rsidRPr="00A770A9">
        <w:rPr>
          <w:rFonts w:ascii="Times New Roman" w:hAnsi="Times New Roman" w:cs="Times New Roman"/>
          <w:lang w:val="en-GB"/>
        </w:rPr>
        <w:t>if all those</w:t>
      </w:r>
      <w:r w:rsidR="00BF2BED" w:rsidRPr="00A770A9">
        <w:rPr>
          <w:rFonts w:ascii="Times New Roman" w:hAnsi="Times New Roman" w:cs="Times New Roman"/>
          <w:lang w:val="en-GB"/>
        </w:rPr>
        <w:t xml:space="preserve"> men </w:t>
      </w:r>
      <w:r w:rsidR="00FF0B19" w:rsidRPr="00A770A9">
        <w:rPr>
          <w:rFonts w:ascii="Times New Roman" w:hAnsi="Times New Roman" w:cs="Times New Roman"/>
          <w:lang w:val="en-GB"/>
        </w:rPr>
        <w:t>were</w:t>
      </w:r>
      <w:r w:rsidR="00FB0A91" w:rsidRPr="00A770A9">
        <w:rPr>
          <w:rFonts w:ascii="Times New Roman" w:hAnsi="Times New Roman" w:cs="Times New Roman"/>
          <w:lang w:val="en-GB"/>
        </w:rPr>
        <w:t xml:space="preserve"> white, middle class and based in</w:t>
      </w:r>
      <w:r w:rsidR="00BF2BED" w:rsidRPr="00A770A9">
        <w:rPr>
          <w:rFonts w:ascii="Times New Roman" w:hAnsi="Times New Roman" w:cs="Times New Roman"/>
          <w:lang w:val="en-GB"/>
        </w:rPr>
        <w:t xml:space="preserve"> London or the southeast</w:t>
      </w:r>
      <w:r w:rsidR="009C12ED" w:rsidRPr="00A770A9">
        <w:rPr>
          <w:rFonts w:ascii="Times New Roman" w:hAnsi="Times New Roman" w:cs="Times New Roman"/>
          <w:lang w:val="en-GB"/>
        </w:rPr>
        <w:t>,</w:t>
      </w:r>
      <w:r w:rsidR="00FF0B19" w:rsidRPr="00A770A9">
        <w:rPr>
          <w:rFonts w:ascii="Times New Roman" w:hAnsi="Times New Roman" w:cs="Times New Roman"/>
          <w:lang w:val="en-GB"/>
        </w:rPr>
        <w:t xml:space="preserve"> the initiative would</w:t>
      </w:r>
      <w:r w:rsidR="009C12ED" w:rsidRPr="00A770A9">
        <w:rPr>
          <w:rFonts w:ascii="Times New Roman" w:hAnsi="Times New Roman" w:cs="Times New Roman"/>
          <w:lang w:val="en-GB"/>
        </w:rPr>
        <w:t xml:space="preserve"> have failed</w:t>
      </w:r>
      <w:r w:rsidR="00480AEA" w:rsidRPr="00A770A9">
        <w:rPr>
          <w:rFonts w:ascii="Times New Roman" w:hAnsi="Times New Roman" w:cs="Times New Roman"/>
          <w:lang w:val="en-GB"/>
        </w:rPr>
        <w:t xml:space="preserve">? </w:t>
      </w:r>
      <w:r w:rsidR="00A71B81" w:rsidRPr="00A770A9">
        <w:rPr>
          <w:rFonts w:ascii="Times New Roman" w:hAnsi="Times New Roman" w:cs="Times New Roman"/>
          <w:lang w:val="en-GB"/>
        </w:rPr>
        <w:t xml:space="preserve"> </w:t>
      </w:r>
      <w:r w:rsidR="009C12ED" w:rsidRPr="00A770A9">
        <w:rPr>
          <w:rFonts w:ascii="Times New Roman" w:hAnsi="Times New Roman" w:cs="Times New Roman"/>
          <w:lang w:val="en-GB"/>
        </w:rPr>
        <w:t>Even in these #</w:t>
      </w:r>
      <w:proofErr w:type="spellStart"/>
      <w:r w:rsidR="009C12ED" w:rsidRPr="00A770A9">
        <w:rPr>
          <w:rFonts w:ascii="Times New Roman" w:hAnsi="Times New Roman" w:cs="Times New Roman"/>
          <w:lang w:val="en-GB"/>
        </w:rPr>
        <w:t>metoo</w:t>
      </w:r>
      <w:proofErr w:type="spellEnd"/>
      <w:r w:rsidR="009C12ED" w:rsidRPr="00A770A9">
        <w:rPr>
          <w:rFonts w:ascii="Times New Roman" w:hAnsi="Times New Roman" w:cs="Times New Roman"/>
          <w:lang w:val="en-GB"/>
        </w:rPr>
        <w:t xml:space="preserve"> times</w:t>
      </w:r>
      <w:r w:rsidR="00A66D1D" w:rsidRPr="00A770A9">
        <w:rPr>
          <w:rFonts w:ascii="Times New Roman" w:hAnsi="Times New Roman" w:cs="Times New Roman"/>
          <w:lang w:val="en-GB"/>
        </w:rPr>
        <w:t>,</w:t>
      </w:r>
      <w:r w:rsidR="009C12ED" w:rsidRPr="00A770A9">
        <w:rPr>
          <w:rFonts w:ascii="Times New Roman" w:hAnsi="Times New Roman" w:cs="Times New Roman"/>
          <w:lang w:val="en-GB"/>
        </w:rPr>
        <w:t xml:space="preserve"> when campaigns for equality and diversity agendas seem to be </w:t>
      </w:r>
      <w:r w:rsidR="00FF0B19" w:rsidRPr="00A770A9">
        <w:rPr>
          <w:rFonts w:ascii="Times New Roman" w:hAnsi="Times New Roman" w:cs="Times New Roman"/>
          <w:lang w:val="en-GB"/>
        </w:rPr>
        <w:t>ubiquitous</w:t>
      </w:r>
      <w:r w:rsidR="009C12ED" w:rsidRPr="00A770A9">
        <w:rPr>
          <w:rFonts w:ascii="Times New Roman" w:hAnsi="Times New Roman" w:cs="Times New Roman"/>
          <w:lang w:val="en-GB"/>
        </w:rPr>
        <w:t>, it is hard to imagine a statement like this, even t</w:t>
      </w:r>
      <w:r w:rsidR="00AA3274" w:rsidRPr="00A770A9">
        <w:rPr>
          <w:rFonts w:ascii="Times New Roman" w:hAnsi="Times New Roman" w:cs="Times New Roman"/>
          <w:lang w:val="en-GB"/>
        </w:rPr>
        <w:t>hough that is exactly what is required to achieve</w:t>
      </w:r>
      <w:r w:rsidR="0005568B" w:rsidRPr="00A770A9">
        <w:rPr>
          <w:rFonts w:ascii="Times New Roman" w:hAnsi="Times New Roman" w:cs="Times New Roman"/>
          <w:lang w:val="en-GB"/>
        </w:rPr>
        <w:t>,</w:t>
      </w:r>
      <w:r w:rsidR="00AA3274" w:rsidRPr="00A770A9">
        <w:rPr>
          <w:rFonts w:ascii="Times New Roman" w:hAnsi="Times New Roman" w:cs="Times New Roman"/>
          <w:lang w:val="en-GB"/>
        </w:rPr>
        <w:t xml:space="preserve"> at least statistical</w:t>
      </w:r>
      <w:r w:rsidR="0005568B" w:rsidRPr="00A770A9">
        <w:rPr>
          <w:rFonts w:ascii="Times New Roman" w:hAnsi="Times New Roman" w:cs="Times New Roman"/>
          <w:lang w:val="en-GB"/>
        </w:rPr>
        <w:t>,</w:t>
      </w:r>
      <w:r w:rsidR="00AA3274" w:rsidRPr="00A770A9">
        <w:rPr>
          <w:rFonts w:ascii="Times New Roman" w:hAnsi="Times New Roman" w:cs="Times New Roman"/>
          <w:lang w:val="en-GB"/>
        </w:rPr>
        <w:t xml:space="preserve"> equality and divers</w:t>
      </w:r>
      <w:r w:rsidR="0005568B" w:rsidRPr="00A770A9">
        <w:rPr>
          <w:rFonts w:ascii="Times New Roman" w:hAnsi="Times New Roman" w:cs="Times New Roman"/>
          <w:lang w:val="en-GB"/>
        </w:rPr>
        <w:t>ity</w:t>
      </w:r>
      <w:r w:rsidR="00207AE8" w:rsidRPr="00A770A9">
        <w:rPr>
          <w:rFonts w:ascii="Times New Roman" w:hAnsi="Times New Roman" w:cs="Times New Roman"/>
          <w:lang w:val="en-GB"/>
        </w:rPr>
        <w:t xml:space="preserve">. </w:t>
      </w:r>
      <w:r w:rsidR="009C12ED" w:rsidRPr="00A770A9">
        <w:rPr>
          <w:rFonts w:ascii="Times New Roman" w:hAnsi="Times New Roman" w:cs="Times New Roman"/>
          <w:lang w:val="en-GB"/>
        </w:rPr>
        <w:t>What is at stake in my criticism</w:t>
      </w:r>
      <w:r w:rsidR="006003B3" w:rsidRPr="00A770A9">
        <w:rPr>
          <w:rFonts w:ascii="Times New Roman" w:hAnsi="Times New Roman" w:cs="Times New Roman"/>
          <w:lang w:val="en-GB"/>
        </w:rPr>
        <w:t xml:space="preserve"> of</w:t>
      </w:r>
      <w:r w:rsidR="009C12ED" w:rsidRPr="00A770A9">
        <w:rPr>
          <w:rFonts w:ascii="Times New Roman" w:hAnsi="Times New Roman" w:cs="Times New Roman"/>
          <w:lang w:val="en-GB"/>
        </w:rPr>
        <w:t xml:space="preserve"> Roberts’</w:t>
      </w:r>
      <w:r w:rsidR="006003B3" w:rsidRPr="00A770A9">
        <w:rPr>
          <w:rFonts w:ascii="Times New Roman" w:hAnsi="Times New Roman" w:cs="Times New Roman"/>
          <w:lang w:val="en-GB"/>
        </w:rPr>
        <w:t xml:space="preserve"> </w:t>
      </w:r>
      <w:r w:rsidR="009A7C4E" w:rsidRPr="00A770A9">
        <w:rPr>
          <w:rFonts w:ascii="Times New Roman" w:hAnsi="Times New Roman" w:cs="Times New Roman"/>
          <w:lang w:val="en-GB"/>
        </w:rPr>
        <w:t xml:space="preserve">comments </w:t>
      </w:r>
      <w:r w:rsidR="006003B3" w:rsidRPr="00A770A9">
        <w:rPr>
          <w:rFonts w:ascii="Times New Roman" w:hAnsi="Times New Roman" w:cs="Times New Roman"/>
          <w:lang w:val="en-GB"/>
        </w:rPr>
        <w:t>is that his</w:t>
      </w:r>
      <w:r w:rsidR="001904A8" w:rsidRPr="00A770A9">
        <w:rPr>
          <w:rFonts w:ascii="Times New Roman" w:hAnsi="Times New Roman" w:cs="Times New Roman"/>
          <w:lang w:val="en-GB"/>
        </w:rPr>
        <w:t xml:space="preserve"> rhetorically positive comments emphasis</w:t>
      </w:r>
      <w:r w:rsidR="009C12ED" w:rsidRPr="00A770A9">
        <w:rPr>
          <w:rFonts w:ascii="Times New Roman" w:hAnsi="Times New Roman" w:cs="Times New Roman"/>
          <w:lang w:val="en-GB"/>
        </w:rPr>
        <w:t>ing</w:t>
      </w:r>
      <w:r w:rsidR="001904A8" w:rsidRPr="00A770A9">
        <w:rPr>
          <w:rFonts w:ascii="Times New Roman" w:hAnsi="Times New Roman" w:cs="Times New Roman"/>
          <w:lang w:val="en-GB"/>
        </w:rPr>
        <w:t xml:space="preserve"> </w:t>
      </w:r>
      <w:r w:rsidR="009C12ED" w:rsidRPr="00A770A9">
        <w:rPr>
          <w:rFonts w:ascii="Times New Roman" w:hAnsi="Times New Roman" w:cs="Times New Roman"/>
          <w:lang w:val="en-GB"/>
        </w:rPr>
        <w:t>‘</w:t>
      </w:r>
      <w:r w:rsidR="001904A8" w:rsidRPr="00A770A9">
        <w:rPr>
          <w:rFonts w:ascii="Times New Roman" w:hAnsi="Times New Roman" w:cs="Times New Roman"/>
          <w:lang w:val="en-GB"/>
        </w:rPr>
        <w:t>inclusion</w:t>
      </w:r>
      <w:r w:rsidR="009C12ED" w:rsidRPr="00A770A9">
        <w:rPr>
          <w:rFonts w:ascii="Times New Roman" w:hAnsi="Times New Roman" w:cs="Times New Roman"/>
          <w:lang w:val="en-GB"/>
        </w:rPr>
        <w:t>’</w:t>
      </w:r>
      <w:r w:rsidR="001904A8" w:rsidRPr="00A770A9">
        <w:rPr>
          <w:rFonts w:ascii="Times New Roman" w:hAnsi="Times New Roman" w:cs="Times New Roman"/>
          <w:lang w:val="en-GB"/>
        </w:rPr>
        <w:t xml:space="preserve"> of working</w:t>
      </w:r>
      <w:r w:rsidR="002C5050" w:rsidRPr="00A770A9">
        <w:rPr>
          <w:rFonts w:ascii="Times New Roman" w:hAnsi="Times New Roman" w:cs="Times New Roman"/>
          <w:lang w:val="en-GB"/>
        </w:rPr>
        <w:t>-</w:t>
      </w:r>
      <w:r w:rsidR="001904A8" w:rsidRPr="00A770A9">
        <w:rPr>
          <w:rFonts w:ascii="Times New Roman" w:hAnsi="Times New Roman" w:cs="Times New Roman"/>
          <w:lang w:val="en-GB"/>
        </w:rPr>
        <w:t>class w</w:t>
      </w:r>
      <w:r w:rsidR="004B2ED3" w:rsidRPr="00A770A9">
        <w:rPr>
          <w:rFonts w:ascii="Times New Roman" w:hAnsi="Times New Roman" w:cs="Times New Roman"/>
          <w:lang w:val="en-GB"/>
        </w:rPr>
        <w:t xml:space="preserve">omen and women of colour conceal the reality that the goals of equality and diversity will </w:t>
      </w:r>
      <w:r w:rsidR="009C12ED" w:rsidRPr="00A770A9">
        <w:rPr>
          <w:rFonts w:ascii="Times New Roman" w:hAnsi="Times New Roman" w:cs="Times New Roman"/>
          <w:lang w:val="en-GB"/>
        </w:rPr>
        <w:t>require</w:t>
      </w:r>
      <w:r w:rsidR="00B245D7" w:rsidRPr="00A770A9">
        <w:rPr>
          <w:rFonts w:ascii="Times New Roman" w:hAnsi="Times New Roman" w:cs="Times New Roman"/>
          <w:lang w:val="en-GB"/>
        </w:rPr>
        <w:t xml:space="preserve"> white middle-class male filmmakers</w:t>
      </w:r>
      <w:r w:rsidR="004B2ED3" w:rsidRPr="00A770A9">
        <w:rPr>
          <w:rFonts w:ascii="Times New Roman" w:hAnsi="Times New Roman" w:cs="Times New Roman"/>
          <w:lang w:val="en-GB"/>
        </w:rPr>
        <w:t xml:space="preserve"> </w:t>
      </w:r>
      <w:r w:rsidR="002C5050" w:rsidRPr="00A770A9">
        <w:rPr>
          <w:rFonts w:ascii="Times New Roman" w:hAnsi="Times New Roman" w:cs="Times New Roman"/>
          <w:lang w:val="en-GB"/>
        </w:rPr>
        <w:t xml:space="preserve">to </w:t>
      </w:r>
      <w:r w:rsidR="004B2ED3" w:rsidRPr="00A770A9">
        <w:rPr>
          <w:rFonts w:ascii="Times New Roman" w:hAnsi="Times New Roman" w:cs="Times New Roman"/>
          <w:lang w:val="en-GB"/>
        </w:rPr>
        <w:t>be subject to a much lower chance of receiving funding</w:t>
      </w:r>
      <w:r w:rsidR="008D0BF6" w:rsidRPr="00A770A9">
        <w:rPr>
          <w:rFonts w:ascii="Times New Roman" w:hAnsi="Times New Roman" w:cs="Times New Roman"/>
          <w:lang w:val="en-GB"/>
        </w:rPr>
        <w:t xml:space="preserve"> and successf</w:t>
      </w:r>
      <w:r w:rsidR="00C4271F" w:rsidRPr="00A770A9">
        <w:rPr>
          <w:rFonts w:ascii="Times New Roman" w:hAnsi="Times New Roman" w:cs="Times New Roman"/>
          <w:lang w:val="en-GB"/>
        </w:rPr>
        <w:t>ul</w:t>
      </w:r>
      <w:r w:rsidR="008D0BF6" w:rsidRPr="00A770A9">
        <w:rPr>
          <w:rFonts w:ascii="Times New Roman" w:hAnsi="Times New Roman" w:cs="Times New Roman"/>
          <w:lang w:val="en-GB"/>
        </w:rPr>
        <w:t xml:space="preserve"> and employment </w:t>
      </w:r>
      <w:r w:rsidR="004B2ED3" w:rsidRPr="00A770A9">
        <w:rPr>
          <w:rFonts w:ascii="Times New Roman" w:hAnsi="Times New Roman" w:cs="Times New Roman"/>
          <w:lang w:val="en-GB"/>
        </w:rPr>
        <w:t xml:space="preserve">than they have been used to as a group. </w:t>
      </w:r>
      <w:r w:rsidR="001904A8" w:rsidRPr="00A770A9">
        <w:rPr>
          <w:rFonts w:ascii="Times New Roman" w:hAnsi="Times New Roman" w:cs="Times New Roman"/>
          <w:lang w:val="en-GB"/>
        </w:rPr>
        <w:t xml:space="preserve"> </w:t>
      </w:r>
    </w:p>
    <w:p w14:paraId="2F59BA69" w14:textId="272C236C" w:rsidR="00B245D7" w:rsidRPr="00A770A9" w:rsidRDefault="009A7C4E" w:rsidP="00690883">
      <w:pPr>
        <w:tabs>
          <w:tab w:val="left" w:pos="720"/>
        </w:tabs>
        <w:spacing w:line="480" w:lineRule="auto"/>
        <w:rPr>
          <w:rFonts w:ascii="Times New Roman" w:hAnsi="Times New Roman" w:cs="Times New Roman"/>
          <w:lang w:val="en-GB"/>
        </w:rPr>
      </w:pPr>
      <w:r w:rsidRPr="00A770A9">
        <w:rPr>
          <w:rFonts w:ascii="Times New Roman" w:hAnsi="Times New Roman" w:cs="Times New Roman"/>
          <w:lang w:val="en-GB"/>
        </w:rPr>
        <w:lastRenderedPageBreak/>
        <w:tab/>
        <w:t>This article argues that</w:t>
      </w:r>
      <w:r w:rsidR="00B245D7" w:rsidRPr="00A770A9">
        <w:rPr>
          <w:rFonts w:ascii="Times New Roman" w:hAnsi="Times New Roman" w:cs="Times New Roman"/>
          <w:lang w:val="en-GB"/>
        </w:rPr>
        <w:t xml:space="preserve"> these men – as a group and as an identity category –</w:t>
      </w:r>
      <w:r w:rsidR="002B761A" w:rsidRPr="00A770A9">
        <w:rPr>
          <w:rFonts w:ascii="Times New Roman" w:hAnsi="Times New Roman" w:cs="Times New Roman"/>
          <w:lang w:val="en-GB"/>
        </w:rPr>
        <w:t xml:space="preserve"> are the structuring absence of</w:t>
      </w:r>
      <w:r w:rsidR="00F5069B" w:rsidRPr="00A770A9">
        <w:rPr>
          <w:rFonts w:ascii="Times New Roman" w:hAnsi="Times New Roman" w:cs="Times New Roman"/>
          <w:lang w:val="en-GB"/>
        </w:rPr>
        <w:t xml:space="preserve"> inequality</w:t>
      </w:r>
      <w:r w:rsidR="00203D69" w:rsidRPr="00A770A9">
        <w:rPr>
          <w:rFonts w:ascii="Times New Roman" w:hAnsi="Times New Roman" w:cs="Times New Roman"/>
          <w:lang w:val="en-GB"/>
        </w:rPr>
        <w:t xml:space="preserve"> discourse</w:t>
      </w:r>
      <w:r w:rsidR="001242C9" w:rsidRPr="00A770A9">
        <w:rPr>
          <w:rFonts w:ascii="Times New Roman" w:hAnsi="Times New Roman" w:cs="Times New Roman"/>
          <w:lang w:val="en-GB"/>
        </w:rPr>
        <w:t xml:space="preserve"> </w:t>
      </w:r>
      <w:r w:rsidR="00155772" w:rsidRPr="00A770A9">
        <w:rPr>
          <w:rFonts w:ascii="Times New Roman" w:hAnsi="Times New Roman" w:cs="Times New Roman"/>
          <w:lang w:val="en-GB"/>
        </w:rPr>
        <w:t>and</w:t>
      </w:r>
      <w:r w:rsidR="004027C2" w:rsidRPr="00A770A9">
        <w:rPr>
          <w:rFonts w:ascii="Times New Roman" w:hAnsi="Times New Roman" w:cs="Times New Roman"/>
          <w:lang w:val="en-GB"/>
        </w:rPr>
        <w:t>,</w:t>
      </w:r>
      <w:r w:rsidR="00155772" w:rsidRPr="00A770A9">
        <w:rPr>
          <w:rFonts w:ascii="Times New Roman" w:hAnsi="Times New Roman" w:cs="Times New Roman"/>
          <w:lang w:val="en-GB"/>
        </w:rPr>
        <w:t xml:space="preserve"> as a consequence, it is ‘diverse’ persons who bear the burden of</w:t>
      </w:r>
      <w:r w:rsidR="00656DF1" w:rsidRPr="00A770A9">
        <w:rPr>
          <w:rFonts w:ascii="Times New Roman" w:hAnsi="Times New Roman" w:cs="Times New Roman"/>
          <w:lang w:val="en-GB"/>
        </w:rPr>
        <w:t xml:space="preserve"> representing an</w:t>
      </w:r>
      <w:r w:rsidR="00155772" w:rsidRPr="00A770A9">
        <w:rPr>
          <w:rFonts w:ascii="Times New Roman" w:hAnsi="Times New Roman" w:cs="Times New Roman"/>
          <w:lang w:val="en-GB"/>
        </w:rPr>
        <w:t xml:space="preserve"> </w:t>
      </w:r>
      <w:r w:rsidR="00C4271F" w:rsidRPr="00A770A9">
        <w:rPr>
          <w:rFonts w:ascii="Times New Roman" w:hAnsi="Times New Roman" w:cs="Times New Roman"/>
          <w:lang w:val="en-GB"/>
        </w:rPr>
        <w:t>un</w:t>
      </w:r>
      <w:r w:rsidR="00155772" w:rsidRPr="00A770A9">
        <w:rPr>
          <w:rFonts w:ascii="Times New Roman" w:hAnsi="Times New Roman" w:cs="Times New Roman"/>
          <w:lang w:val="en-GB"/>
        </w:rPr>
        <w:t>changing film industry</w:t>
      </w:r>
      <w:r w:rsidR="00A770A9" w:rsidRPr="00A770A9">
        <w:rPr>
          <w:rFonts w:ascii="Times New Roman" w:hAnsi="Times New Roman" w:cs="Times New Roman"/>
          <w:lang w:val="en-GB"/>
        </w:rPr>
        <w:t xml:space="preserve">; </w:t>
      </w:r>
      <w:r w:rsidR="004027C2" w:rsidRPr="00A770A9">
        <w:rPr>
          <w:rFonts w:ascii="Times New Roman" w:hAnsi="Times New Roman" w:cs="Times New Roman"/>
          <w:lang w:val="en-GB"/>
        </w:rPr>
        <w:t xml:space="preserve">the </w:t>
      </w:r>
      <w:r w:rsidR="002C5050" w:rsidRPr="00A770A9">
        <w:rPr>
          <w:rFonts w:ascii="Times New Roman" w:hAnsi="Times New Roman" w:cs="Times New Roman"/>
          <w:lang w:val="en-GB"/>
        </w:rPr>
        <w:t>existing</w:t>
      </w:r>
      <w:r w:rsidR="00155772" w:rsidRPr="00A770A9">
        <w:rPr>
          <w:rFonts w:ascii="Times New Roman" w:hAnsi="Times New Roman" w:cs="Times New Roman"/>
          <w:lang w:val="en-GB"/>
        </w:rPr>
        <w:t xml:space="preserve"> power structures, those who </w:t>
      </w:r>
      <w:r w:rsidR="006A39EA" w:rsidRPr="00A770A9">
        <w:rPr>
          <w:rFonts w:ascii="Times New Roman" w:hAnsi="Times New Roman" w:cs="Times New Roman"/>
          <w:lang w:val="en-GB"/>
        </w:rPr>
        <w:t xml:space="preserve">control </w:t>
      </w:r>
      <w:r w:rsidR="00155772" w:rsidRPr="00A770A9">
        <w:rPr>
          <w:rFonts w:ascii="Times New Roman" w:hAnsi="Times New Roman" w:cs="Times New Roman"/>
          <w:lang w:val="en-GB"/>
        </w:rPr>
        <w:t>them and the straight, white, abled, middle-class men who dominate the industry</w:t>
      </w:r>
      <w:r w:rsidR="006A39EA" w:rsidRPr="00A770A9">
        <w:rPr>
          <w:rFonts w:ascii="Times New Roman" w:hAnsi="Times New Roman" w:cs="Times New Roman"/>
          <w:lang w:val="en-GB"/>
        </w:rPr>
        <w:t xml:space="preserve"> go unchallenged</w:t>
      </w:r>
      <w:r w:rsidR="00155772" w:rsidRPr="00A770A9">
        <w:rPr>
          <w:rFonts w:ascii="Times New Roman" w:hAnsi="Times New Roman" w:cs="Times New Roman"/>
          <w:lang w:val="en-GB"/>
        </w:rPr>
        <w:t>.</w:t>
      </w:r>
      <w:r w:rsidR="00C4271F" w:rsidRPr="00A770A9">
        <w:rPr>
          <w:rFonts w:ascii="Times New Roman" w:hAnsi="Times New Roman" w:cs="Times New Roman"/>
          <w:lang w:val="en-GB"/>
        </w:rPr>
        <w:t xml:space="preserve"> </w:t>
      </w:r>
      <w:r w:rsidR="00F5069B" w:rsidRPr="00A770A9">
        <w:rPr>
          <w:rFonts w:ascii="Times New Roman" w:hAnsi="Times New Roman" w:cs="Times New Roman"/>
          <w:lang w:val="en-GB"/>
        </w:rPr>
        <w:t xml:space="preserve">Feminists critics have long used the strategy of ‘reading against the grain’ as a tool for interrogating ideological contradictions and multiple or competing discourses in texts or as a way </w:t>
      </w:r>
      <w:r w:rsidR="006A39EA" w:rsidRPr="00A770A9">
        <w:rPr>
          <w:rFonts w:ascii="Times New Roman" w:hAnsi="Times New Roman" w:cs="Times New Roman"/>
          <w:lang w:val="en-GB"/>
        </w:rPr>
        <w:t xml:space="preserve">of </w:t>
      </w:r>
      <w:r w:rsidR="00F5069B" w:rsidRPr="00A770A9">
        <w:rPr>
          <w:rFonts w:ascii="Times New Roman" w:hAnsi="Times New Roman" w:cs="Times New Roman"/>
          <w:lang w:val="en-GB"/>
        </w:rPr>
        <w:t>expos</w:t>
      </w:r>
      <w:r w:rsidR="006A39EA" w:rsidRPr="00A770A9">
        <w:rPr>
          <w:rFonts w:ascii="Times New Roman" w:hAnsi="Times New Roman" w:cs="Times New Roman"/>
          <w:lang w:val="en-GB"/>
        </w:rPr>
        <w:t>ing</w:t>
      </w:r>
      <w:r w:rsidR="00F5069B" w:rsidRPr="00A770A9">
        <w:rPr>
          <w:rFonts w:ascii="Times New Roman" w:hAnsi="Times New Roman" w:cs="Times New Roman"/>
          <w:lang w:val="en-GB"/>
        </w:rPr>
        <w:t xml:space="preserve"> and resist</w:t>
      </w:r>
      <w:r w:rsidR="006A39EA" w:rsidRPr="00A770A9">
        <w:rPr>
          <w:rFonts w:ascii="Times New Roman" w:hAnsi="Times New Roman" w:cs="Times New Roman"/>
          <w:lang w:val="en-GB"/>
        </w:rPr>
        <w:t>ing</w:t>
      </w:r>
      <w:r w:rsidR="00F5069B" w:rsidRPr="00A770A9">
        <w:rPr>
          <w:rFonts w:ascii="Times New Roman" w:hAnsi="Times New Roman" w:cs="Times New Roman"/>
          <w:lang w:val="en-GB"/>
        </w:rPr>
        <w:t xml:space="preserve"> hegemonic narratives of gender. </w:t>
      </w:r>
      <w:r w:rsidR="00155772" w:rsidRPr="00A770A9">
        <w:rPr>
          <w:rFonts w:ascii="Times New Roman" w:hAnsi="Times New Roman" w:cs="Times New Roman"/>
          <w:lang w:val="en-GB"/>
        </w:rPr>
        <w:t>Taking this approach</w:t>
      </w:r>
      <w:r w:rsidR="00203D69" w:rsidRPr="00A770A9">
        <w:rPr>
          <w:rFonts w:ascii="Times New Roman" w:hAnsi="Times New Roman" w:cs="Times New Roman"/>
          <w:lang w:val="en-GB"/>
        </w:rPr>
        <w:t>, I ‘reread’</w:t>
      </w:r>
      <w:r w:rsidR="00155772" w:rsidRPr="00A770A9">
        <w:rPr>
          <w:rFonts w:ascii="Times New Roman" w:hAnsi="Times New Roman" w:cs="Times New Roman"/>
          <w:lang w:val="en-GB"/>
        </w:rPr>
        <w:t xml:space="preserve"> gender</w:t>
      </w:r>
      <w:r w:rsidR="00203D69" w:rsidRPr="00A770A9">
        <w:rPr>
          <w:rFonts w:ascii="Times New Roman" w:hAnsi="Times New Roman" w:cs="Times New Roman"/>
          <w:lang w:val="en-GB"/>
        </w:rPr>
        <w:t xml:space="preserve"> inequality</w:t>
      </w:r>
      <w:r w:rsidR="00155772" w:rsidRPr="00A770A9">
        <w:rPr>
          <w:rFonts w:ascii="Times New Roman" w:hAnsi="Times New Roman" w:cs="Times New Roman"/>
          <w:lang w:val="en-GB"/>
        </w:rPr>
        <w:t xml:space="preserve"> data, diversity initiatives and inclusion rhetoric</w:t>
      </w:r>
      <w:r w:rsidR="00203D69" w:rsidRPr="00A770A9">
        <w:rPr>
          <w:rFonts w:ascii="Times New Roman" w:hAnsi="Times New Roman" w:cs="Times New Roman"/>
          <w:lang w:val="en-GB"/>
        </w:rPr>
        <w:t xml:space="preserve"> to show the ways they elide men’s domination of the film industry and reinforce it as the norm. </w:t>
      </w:r>
      <w:r w:rsidR="002B761A" w:rsidRPr="00A770A9">
        <w:rPr>
          <w:rFonts w:ascii="Times New Roman" w:hAnsi="Times New Roman" w:cs="Times New Roman"/>
          <w:lang w:val="en-GB"/>
        </w:rPr>
        <w:t>In o</w:t>
      </w:r>
      <w:r w:rsidR="00AB3250" w:rsidRPr="00A770A9">
        <w:rPr>
          <w:rFonts w:ascii="Times New Roman" w:hAnsi="Times New Roman" w:cs="Times New Roman"/>
          <w:lang w:val="en-GB"/>
        </w:rPr>
        <w:t>rder to articulate this problem</w:t>
      </w:r>
      <w:r w:rsidR="002B761A" w:rsidRPr="00A770A9">
        <w:rPr>
          <w:rFonts w:ascii="Times New Roman" w:hAnsi="Times New Roman" w:cs="Times New Roman"/>
          <w:lang w:val="en-GB"/>
        </w:rPr>
        <w:t xml:space="preserve">, </w:t>
      </w:r>
      <w:r w:rsidR="00CD3AE2" w:rsidRPr="00A770A9">
        <w:rPr>
          <w:rFonts w:ascii="Times New Roman" w:hAnsi="Times New Roman" w:cs="Times New Roman"/>
          <w:lang w:val="en-GB"/>
        </w:rPr>
        <w:t xml:space="preserve">first, </w:t>
      </w:r>
      <w:r w:rsidR="002B761A" w:rsidRPr="00A770A9">
        <w:rPr>
          <w:rFonts w:ascii="Times New Roman" w:hAnsi="Times New Roman" w:cs="Times New Roman"/>
          <w:lang w:val="en-GB"/>
        </w:rPr>
        <w:t>I analyse</w:t>
      </w:r>
      <w:r w:rsidR="00AB3250" w:rsidRPr="00A770A9">
        <w:rPr>
          <w:rFonts w:ascii="Times New Roman" w:hAnsi="Times New Roman" w:cs="Times New Roman"/>
          <w:lang w:val="en-GB"/>
        </w:rPr>
        <w:t xml:space="preserve"> the ways data on gender representation behind th</w:t>
      </w:r>
      <w:r w:rsidR="00DF094D" w:rsidRPr="00A770A9">
        <w:rPr>
          <w:rFonts w:ascii="Times New Roman" w:hAnsi="Times New Roman" w:cs="Times New Roman"/>
          <w:lang w:val="en-GB"/>
        </w:rPr>
        <w:t>e camera can both</w:t>
      </w:r>
      <w:r w:rsidR="00AB3250" w:rsidRPr="00A770A9">
        <w:rPr>
          <w:rFonts w:ascii="Times New Roman" w:hAnsi="Times New Roman" w:cs="Times New Roman"/>
          <w:lang w:val="en-GB"/>
        </w:rPr>
        <w:t xml:space="preserve"> illuminate </w:t>
      </w:r>
      <w:r w:rsidR="00223B5F" w:rsidRPr="00A770A9">
        <w:rPr>
          <w:rFonts w:ascii="Times New Roman" w:hAnsi="Times New Roman" w:cs="Times New Roman"/>
          <w:lang w:val="en-GB"/>
        </w:rPr>
        <w:t xml:space="preserve">inequality and </w:t>
      </w:r>
      <w:r w:rsidR="001B324E" w:rsidRPr="00A770A9">
        <w:rPr>
          <w:rFonts w:ascii="Times New Roman" w:hAnsi="Times New Roman" w:cs="Times New Roman"/>
          <w:lang w:val="en-GB"/>
        </w:rPr>
        <w:t xml:space="preserve">be used to </w:t>
      </w:r>
      <w:r w:rsidR="00DF094D" w:rsidRPr="00A770A9">
        <w:rPr>
          <w:rFonts w:ascii="Times New Roman" w:hAnsi="Times New Roman" w:cs="Times New Roman"/>
          <w:lang w:val="en-GB"/>
        </w:rPr>
        <w:t>obfuscate it</w:t>
      </w:r>
      <w:r w:rsidR="0050674F" w:rsidRPr="00A770A9">
        <w:rPr>
          <w:rFonts w:ascii="Times New Roman" w:hAnsi="Times New Roman" w:cs="Times New Roman"/>
          <w:lang w:val="en-GB"/>
        </w:rPr>
        <w:t xml:space="preserve">. </w:t>
      </w:r>
      <w:r w:rsidR="00690883" w:rsidRPr="00A770A9">
        <w:rPr>
          <w:rFonts w:ascii="Times New Roman" w:hAnsi="Times New Roman" w:cs="Times New Roman"/>
          <w:lang w:val="en-GB"/>
        </w:rPr>
        <w:t>I look closely at selected reports</w:t>
      </w:r>
      <w:r w:rsidR="00505BD5" w:rsidRPr="00A770A9">
        <w:rPr>
          <w:rFonts w:ascii="Times New Roman" w:hAnsi="Times New Roman" w:cs="Times New Roman"/>
          <w:lang w:val="en-GB"/>
        </w:rPr>
        <w:t xml:space="preserve"> in terms of intersecting identity characteristics, types of filmmaking roles, industry size </w:t>
      </w:r>
      <w:r w:rsidR="00CB103F" w:rsidRPr="00A770A9">
        <w:rPr>
          <w:rFonts w:ascii="Times New Roman" w:hAnsi="Times New Roman" w:cs="Times New Roman"/>
          <w:lang w:val="en-GB"/>
        </w:rPr>
        <w:t>and the use of percentages versus numbers</w:t>
      </w:r>
      <w:r w:rsidR="006A39EA" w:rsidRPr="00A770A9">
        <w:rPr>
          <w:rFonts w:ascii="Times New Roman" w:hAnsi="Times New Roman" w:cs="Times New Roman"/>
          <w:lang w:val="en-GB"/>
        </w:rPr>
        <w:t xml:space="preserve"> in order </w:t>
      </w:r>
      <w:r w:rsidR="00CB103F" w:rsidRPr="00A770A9">
        <w:rPr>
          <w:rFonts w:ascii="Times New Roman" w:hAnsi="Times New Roman" w:cs="Times New Roman"/>
          <w:lang w:val="en-GB"/>
        </w:rPr>
        <w:t xml:space="preserve">to see what they do and do not tell us about gender inequality and the </w:t>
      </w:r>
      <w:r w:rsidR="00D33295" w:rsidRPr="00A770A9">
        <w:rPr>
          <w:rFonts w:ascii="Times New Roman" w:hAnsi="Times New Roman" w:cs="Times New Roman"/>
          <w:lang w:val="en-GB"/>
        </w:rPr>
        <w:t xml:space="preserve">unequal </w:t>
      </w:r>
      <w:r w:rsidR="00CB103F" w:rsidRPr="00A770A9">
        <w:rPr>
          <w:rFonts w:ascii="Times New Roman" w:hAnsi="Times New Roman" w:cs="Times New Roman"/>
          <w:lang w:val="en-GB"/>
        </w:rPr>
        <w:t>presence of men and women in the industry</w:t>
      </w:r>
      <w:r w:rsidR="00547830" w:rsidRPr="00A770A9">
        <w:rPr>
          <w:rFonts w:ascii="Times New Roman" w:hAnsi="Times New Roman" w:cs="Times New Roman"/>
          <w:lang w:val="en-GB"/>
        </w:rPr>
        <w:t xml:space="preserve">. I then analyse </w:t>
      </w:r>
      <w:r w:rsidR="006A39EA" w:rsidRPr="00A770A9">
        <w:rPr>
          <w:rFonts w:ascii="Times New Roman" w:hAnsi="Times New Roman" w:cs="Times New Roman"/>
          <w:lang w:val="en-GB"/>
        </w:rPr>
        <w:t>how the</w:t>
      </w:r>
      <w:r w:rsidR="00547830" w:rsidRPr="00A770A9">
        <w:rPr>
          <w:rFonts w:ascii="Times New Roman" w:hAnsi="Times New Roman" w:cs="Times New Roman"/>
          <w:lang w:val="en-GB"/>
        </w:rPr>
        <w:t xml:space="preserve"> data </w:t>
      </w:r>
      <w:r w:rsidR="006A39EA" w:rsidRPr="00A770A9">
        <w:rPr>
          <w:rFonts w:ascii="Times New Roman" w:hAnsi="Times New Roman" w:cs="Times New Roman"/>
          <w:lang w:val="en-GB"/>
        </w:rPr>
        <w:t xml:space="preserve">is represented </w:t>
      </w:r>
      <w:r w:rsidR="00547830" w:rsidRPr="00A770A9">
        <w:rPr>
          <w:rFonts w:ascii="Times New Roman" w:hAnsi="Times New Roman" w:cs="Times New Roman"/>
          <w:lang w:val="en-GB"/>
        </w:rPr>
        <w:t xml:space="preserve">in graphs and commentary to show how white middle-class men are the structuring absence of </w:t>
      </w:r>
      <w:r w:rsidR="007E7817" w:rsidRPr="00A770A9">
        <w:rPr>
          <w:rFonts w:ascii="Times New Roman" w:hAnsi="Times New Roman" w:cs="Times New Roman"/>
          <w:lang w:val="en-GB"/>
        </w:rPr>
        <w:t>film industry</w:t>
      </w:r>
      <w:r w:rsidR="00547830" w:rsidRPr="00A770A9">
        <w:rPr>
          <w:rFonts w:ascii="Times New Roman" w:hAnsi="Times New Roman" w:cs="Times New Roman"/>
          <w:lang w:val="en-GB"/>
        </w:rPr>
        <w:t xml:space="preserve"> inequality data.</w:t>
      </w:r>
      <w:r w:rsidR="00CD3AE2" w:rsidRPr="00A770A9">
        <w:rPr>
          <w:rFonts w:ascii="Times New Roman" w:hAnsi="Times New Roman" w:cs="Times New Roman"/>
          <w:lang w:val="en-GB"/>
        </w:rPr>
        <w:t xml:space="preserve"> Second, I argue that</w:t>
      </w:r>
      <w:r w:rsidR="00DF094D" w:rsidRPr="00A770A9">
        <w:rPr>
          <w:rFonts w:ascii="Times New Roman" w:hAnsi="Times New Roman" w:cs="Times New Roman"/>
          <w:lang w:val="en-GB"/>
        </w:rPr>
        <w:t xml:space="preserve"> </w:t>
      </w:r>
      <w:r w:rsidR="00CD3AE2" w:rsidRPr="00A770A9">
        <w:rPr>
          <w:rFonts w:ascii="Times New Roman" w:hAnsi="Times New Roman" w:cs="Times New Roman"/>
          <w:lang w:val="en-GB"/>
        </w:rPr>
        <w:t>a</w:t>
      </w:r>
      <w:r w:rsidR="00B056DE" w:rsidRPr="00A770A9">
        <w:rPr>
          <w:rFonts w:ascii="Times New Roman" w:hAnsi="Times New Roman" w:cs="Times New Roman"/>
          <w:lang w:val="en-GB"/>
        </w:rPr>
        <w:t xml:space="preserve">s the dominating demographic of the filmmaking workforce, white middle-class men are also the structuring absence of </w:t>
      </w:r>
      <w:r w:rsidR="006827E6" w:rsidRPr="00A770A9">
        <w:rPr>
          <w:rFonts w:ascii="Times New Roman" w:hAnsi="Times New Roman" w:cs="Times New Roman"/>
          <w:lang w:val="en-GB"/>
        </w:rPr>
        <w:t>‘</w:t>
      </w:r>
      <w:r w:rsidR="00F62119" w:rsidRPr="00A770A9">
        <w:rPr>
          <w:rFonts w:ascii="Times New Roman" w:hAnsi="Times New Roman" w:cs="Times New Roman"/>
          <w:lang w:val="en-GB"/>
        </w:rPr>
        <w:t>inclusion</w:t>
      </w:r>
      <w:r w:rsidR="006827E6" w:rsidRPr="00A770A9">
        <w:rPr>
          <w:rFonts w:ascii="Times New Roman" w:hAnsi="Times New Roman" w:cs="Times New Roman"/>
          <w:lang w:val="en-GB"/>
        </w:rPr>
        <w:t>’</w:t>
      </w:r>
      <w:r w:rsidR="00B056DE" w:rsidRPr="00A770A9">
        <w:rPr>
          <w:rFonts w:ascii="Times New Roman" w:hAnsi="Times New Roman" w:cs="Times New Roman"/>
          <w:lang w:val="en-GB"/>
        </w:rPr>
        <w:t xml:space="preserve"> rhetoric</w:t>
      </w:r>
      <w:r w:rsidR="00EC0E8C" w:rsidRPr="00A770A9">
        <w:rPr>
          <w:rFonts w:ascii="Times New Roman" w:hAnsi="Times New Roman" w:cs="Times New Roman"/>
          <w:lang w:val="en-GB"/>
        </w:rPr>
        <w:t xml:space="preserve"> </w:t>
      </w:r>
      <w:r w:rsidR="00C871D5" w:rsidRPr="00A770A9">
        <w:rPr>
          <w:rFonts w:ascii="Times New Roman" w:hAnsi="Times New Roman" w:cs="Times New Roman"/>
          <w:lang w:val="en-GB"/>
        </w:rPr>
        <w:t>(</w:t>
      </w:r>
      <w:r w:rsidR="00EC0E8C" w:rsidRPr="00A770A9">
        <w:rPr>
          <w:rFonts w:ascii="Times New Roman" w:hAnsi="Times New Roman" w:cs="Times New Roman"/>
          <w:lang w:val="en-GB"/>
        </w:rPr>
        <w:t>i</w:t>
      </w:r>
      <w:r w:rsidR="00FE5C24" w:rsidRPr="00A770A9">
        <w:rPr>
          <w:rFonts w:ascii="Times New Roman" w:hAnsi="Times New Roman" w:cs="Times New Roman"/>
          <w:lang w:val="en-GB"/>
        </w:rPr>
        <w:t>ncreasingly used by equality advocates and institutions with diversity mandates</w:t>
      </w:r>
      <w:r w:rsidR="00C871D5" w:rsidRPr="00A770A9">
        <w:rPr>
          <w:rFonts w:ascii="Times New Roman" w:hAnsi="Times New Roman" w:cs="Times New Roman"/>
          <w:lang w:val="en-GB"/>
        </w:rPr>
        <w:t>)</w:t>
      </w:r>
      <w:r w:rsidR="00EC0E8C" w:rsidRPr="00A770A9">
        <w:rPr>
          <w:rFonts w:ascii="Times New Roman" w:hAnsi="Times New Roman" w:cs="Times New Roman"/>
          <w:lang w:val="en-GB"/>
        </w:rPr>
        <w:t>.</w:t>
      </w:r>
      <w:r w:rsidR="00FE5C24" w:rsidRPr="00A770A9">
        <w:rPr>
          <w:rFonts w:ascii="Times New Roman" w:hAnsi="Times New Roman" w:cs="Times New Roman"/>
          <w:lang w:val="en-GB"/>
        </w:rPr>
        <w:t xml:space="preserve"> </w:t>
      </w:r>
      <w:r w:rsidR="0015563F" w:rsidRPr="00A770A9">
        <w:rPr>
          <w:rFonts w:ascii="Times New Roman" w:hAnsi="Times New Roman" w:cs="Times New Roman"/>
          <w:lang w:val="en-GB"/>
        </w:rPr>
        <w:t>Though it appear</w:t>
      </w:r>
      <w:r w:rsidR="00F13676" w:rsidRPr="00A770A9">
        <w:rPr>
          <w:rFonts w:ascii="Times New Roman" w:hAnsi="Times New Roman" w:cs="Times New Roman"/>
          <w:lang w:val="en-GB"/>
        </w:rPr>
        <w:t>s to imply action</w:t>
      </w:r>
      <w:r w:rsidR="00EE12C5" w:rsidRPr="00A770A9">
        <w:rPr>
          <w:rFonts w:ascii="Times New Roman" w:hAnsi="Times New Roman" w:cs="Times New Roman"/>
          <w:lang w:val="en-GB"/>
        </w:rPr>
        <w:t xml:space="preserve"> </w:t>
      </w:r>
      <w:r w:rsidR="00FE5C24" w:rsidRPr="00A770A9">
        <w:rPr>
          <w:rFonts w:ascii="Times New Roman" w:hAnsi="Times New Roman" w:cs="Times New Roman"/>
          <w:lang w:val="en-GB"/>
        </w:rPr>
        <w:t>over the more</w:t>
      </w:r>
      <w:r w:rsidR="004619F8" w:rsidRPr="00A770A9">
        <w:rPr>
          <w:rFonts w:ascii="Times New Roman" w:hAnsi="Times New Roman" w:cs="Times New Roman"/>
          <w:lang w:val="en-GB"/>
        </w:rPr>
        <w:t xml:space="preserve"> </w:t>
      </w:r>
      <w:r w:rsidR="00EE12C5" w:rsidRPr="00A770A9">
        <w:rPr>
          <w:rFonts w:ascii="Times New Roman" w:hAnsi="Times New Roman" w:cs="Times New Roman"/>
          <w:lang w:val="en-GB"/>
        </w:rPr>
        <w:t xml:space="preserve">descriptive term </w:t>
      </w:r>
      <w:r w:rsidR="00823C5C" w:rsidRPr="00A770A9">
        <w:rPr>
          <w:rFonts w:ascii="Times New Roman" w:hAnsi="Times New Roman" w:cs="Times New Roman"/>
          <w:lang w:val="en-GB"/>
        </w:rPr>
        <w:t>‘</w:t>
      </w:r>
      <w:r w:rsidR="00EE12C5" w:rsidRPr="00A770A9">
        <w:rPr>
          <w:rFonts w:ascii="Times New Roman" w:hAnsi="Times New Roman" w:cs="Times New Roman"/>
          <w:lang w:val="en-GB"/>
        </w:rPr>
        <w:t>diversity</w:t>
      </w:r>
      <w:r w:rsidR="00823C5C" w:rsidRPr="00A770A9">
        <w:rPr>
          <w:rFonts w:ascii="Times New Roman" w:hAnsi="Times New Roman" w:cs="Times New Roman"/>
          <w:lang w:val="en-GB"/>
        </w:rPr>
        <w:t>’</w:t>
      </w:r>
      <w:r w:rsidR="002F3D64" w:rsidRPr="00A770A9">
        <w:rPr>
          <w:rFonts w:ascii="Times New Roman" w:hAnsi="Times New Roman" w:cs="Times New Roman"/>
          <w:lang w:val="en-GB"/>
        </w:rPr>
        <w:t>,</w:t>
      </w:r>
      <w:r w:rsidR="0015563F" w:rsidRPr="00A770A9">
        <w:rPr>
          <w:rFonts w:ascii="Times New Roman" w:hAnsi="Times New Roman" w:cs="Times New Roman"/>
          <w:lang w:val="en-GB"/>
        </w:rPr>
        <w:t xml:space="preserve"> </w:t>
      </w:r>
      <w:r w:rsidR="00833ADB">
        <w:rPr>
          <w:rFonts w:ascii="Times New Roman" w:hAnsi="Times New Roman" w:cs="Times New Roman"/>
          <w:lang w:val="en-GB"/>
        </w:rPr>
        <w:t xml:space="preserve">rhetorically </w:t>
      </w:r>
      <w:r w:rsidR="00CC60A8" w:rsidRPr="00A770A9">
        <w:rPr>
          <w:rFonts w:ascii="Times New Roman" w:hAnsi="Times New Roman" w:cs="Times New Roman"/>
          <w:lang w:val="en-GB"/>
        </w:rPr>
        <w:t xml:space="preserve">‘inclusion’ </w:t>
      </w:r>
      <w:r w:rsidR="006827E6" w:rsidRPr="00A770A9">
        <w:rPr>
          <w:rFonts w:ascii="Times New Roman" w:hAnsi="Times New Roman" w:cs="Times New Roman"/>
          <w:lang w:val="en-GB"/>
        </w:rPr>
        <w:t>maintain</w:t>
      </w:r>
      <w:r w:rsidR="00CC7107" w:rsidRPr="00A770A9">
        <w:rPr>
          <w:rFonts w:ascii="Times New Roman" w:hAnsi="Times New Roman" w:cs="Times New Roman"/>
          <w:lang w:val="en-GB"/>
        </w:rPr>
        <w:t>s</w:t>
      </w:r>
      <w:r w:rsidR="006827E6" w:rsidRPr="00A770A9">
        <w:rPr>
          <w:rFonts w:ascii="Times New Roman" w:hAnsi="Times New Roman" w:cs="Times New Roman"/>
          <w:lang w:val="en-GB"/>
        </w:rPr>
        <w:t xml:space="preserve"> the status quo of inequality in the film industry</w:t>
      </w:r>
      <w:r w:rsidR="00CC60A8" w:rsidRPr="00A770A9">
        <w:rPr>
          <w:rFonts w:ascii="Times New Roman" w:hAnsi="Times New Roman" w:cs="Times New Roman"/>
          <w:lang w:val="en-GB"/>
        </w:rPr>
        <w:t xml:space="preserve"> by </w:t>
      </w:r>
      <w:proofErr w:type="spellStart"/>
      <w:r w:rsidR="00CC60A8" w:rsidRPr="00A770A9">
        <w:rPr>
          <w:rFonts w:ascii="Times New Roman" w:hAnsi="Times New Roman" w:cs="Times New Roman"/>
          <w:lang w:val="en-GB"/>
        </w:rPr>
        <w:t>interpellating</w:t>
      </w:r>
      <w:proofErr w:type="spellEnd"/>
      <w:r w:rsidR="00CC60A8" w:rsidRPr="00A770A9">
        <w:rPr>
          <w:rFonts w:ascii="Times New Roman" w:hAnsi="Times New Roman" w:cs="Times New Roman"/>
          <w:lang w:val="en-GB"/>
        </w:rPr>
        <w:t xml:space="preserve"> ‘di</w:t>
      </w:r>
      <w:r w:rsidR="00887CB1" w:rsidRPr="00A770A9">
        <w:rPr>
          <w:rFonts w:ascii="Times New Roman" w:hAnsi="Times New Roman" w:cs="Times New Roman"/>
          <w:lang w:val="en-GB"/>
        </w:rPr>
        <w:t xml:space="preserve">verse’ persons </w:t>
      </w:r>
      <w:r w:rsidR="008D0BF6" w:rsidRPr="00A770A9">
        <w:rPr>
          <w:rFonts w:ascii="Times New Roman" w:hAnsi="Times New Roman" w:cs="Times New Roman"/>
          <w:lang w:val="en-GB"/>
        </w:rPr>
        <w:t>as those who must seek to be included and</w:t>
      </w:r>
      <w:r w:rsidR="00B056DE" w:rsidRPr="00A770A9">
        <w:rPr>
          <w:rFonts w:ascii="Times New Roman" w:hAnsi="Times New Roman" w:cs="Times New Roman"/>
          <w:lang w:val="en-GB"/>
        </w:rPr>
        <w:t xml:space="preserve"> white middle-class men </w:t>
      </w:r>
      <w:r w:rsidR="008D0BF6" w:rsidRPr="00A770A9">
        <w:rPr>
          <w:rFonts w:ascii="Times New Roman" w:hAnsi="Times New Roman" w:cs="Times New Roman"/>
          <w:lang w:val="en-GB"/>
        </w:rPr>
        <w:t xml:space="preserve">as those </w:t>
      </w:r>
      <w:r w:rsidR="00B056DE" w:rsidRPr="00A770A9">
        <w:rPr>
          <w:rFonts w:ascii="Times New Roman" w:hAnsi="Times New Roman" w:cs="Times New Roman"/>
          <w:lang w:val="en-GB"/>
        </w:rPr>
        <w:t>who may</w:t>
      </w:r>
      <w:r w:rsidR="007E7817" w:rsidRPr="00A770A9">
        <w:rPr>
          <w:rFonts w:ascii="Times New Roman" w:hAnsi="Times New Roman" w:cs="Times New Roman"/>
          <w:lang w:val="en-GB"/>
        </w:rPr>
        <w:t>, or may not,</w:t>
      </w:r>
      <w:r w:rsidR="00B056DE" w:rsidRPr="00A770A9">
        <w:rPr>
          <w:rFonts w:ascii="Times New Roman" w:hAnsi="Times New Roman" w:cs="Times New Roman"/>
          <w:lang w:val="en-GB"/>
        </w:rPr>
        <w:t xml:space="preserve"> choose to include them</w:t>
      </w:r>
      <w:r w:rsidR="00887CB1" w:rsidRPr="00A770A9">
        <w:rPr>
          <w:rFonts w:ascii="Times New Roman" w:hAnsi="Times New Roman" w:cs="Times New Roman"/>
          <w:lang w:val="en-GB"/>
        </w:rPr>
        <w:t>.</w:t>
      </w:r>
      <w:r w:rsidR="007E7817" w:rsidRPr="00A770A9">
        <w:rPr>
          <w:rFonts w:ascii="Times New Roman" w:hAnsi="Times New Roman" w:cs="Times New Roman"/>
          <w:lang w:val="en-GB"/>
        </w:rPr>
        <w:t xml:space="preserve"> This article concludes that it is these men who are the barrier to achieving inequality (</w:t>
      </w:r>
      <w:proofErr w:type="spellStart"/>
      <w:r w:rsidR="007E7817" w:rsidRPr="00A770A9">
        <w:rPr>
          <w:rFonts w:ascii="Times New Roman" w:hAnsi="Times New Roman" w:cs="Times New Roman"/>
          <w:lang w:val="en-GB"/>
        </w:rPr>
        <w:t>Verhoven</w:t>
      </w:r>
      <w:proofErr w:type="spellEnd"/>
      <w:r w:rsidR="007E7817" w:rsidRPr="00A770A9">
        <w:rPr>
          <w:rFonts w:ascii="Times New Roman" w:hAnsi="Times New Roman" w:cs="Times New Roman"/>
          <w:lang w:val="en-GB"/>
        </w:rPr>
        <w:t xml:space="preserve"> and Palmer 2016), and</w:t>
      </w:r>
      <w:r w:rsidR="00CC7107" w:rsidRPr="00A770A9">
        <w:rPr>
          <w:rFonts w:ascii="Times New Roman" w:hAnsi="Times New Roman" w:cs="Times New Roman"/>
          <w:lang w:val="en-GB"/>
        </w:rPr>
        <w:t xml:space="preserve"> </w:t>
      </w:r>
      <w:r w:rsidR="007E7817" w:rsidRPr="00A770A9">
        <w:rPr>
          <w:rFonts w:ascii="Times New Roman" w:hAnsi="Times New Roman" w:cs="Times New Roman"/>
          <w:lang w:val="en-GB"/>
        </w:rPr>
        <w:t>i</w:t>
      </w:r>
      <w:r w:rsidR="001D6CF2" w:rsidRPr="00A770A9">
        <w:rPr>
          <w:rFonts w:ascii="Times New Roman" w:hAnsi="Times New Roman" w:cs="Times New Roman"/>
          <w:lang w:val="en-GB"/>
        </w:rPr>
        <w:t>n the end, I make the case that ‘diverse’ persons are already doing ‘inclusion’ and the industry needs to learn from them.</w:t>
      </w:r>
    </w:p>
    <w:p w14:paraId="712A2EE8" w14:textId="182A99CA" w:rsidR="007C02FE" w:rsidRPr="00A770A9" w:rsidRDefault="0080260D" w:rsidP="00F41739">
      <w:pPr>
        <w:tabs>
          <w:tab w:val="left" w:pos="720"/>
          <w:tab w:val="left" w:pos="5071"/>
        </w:tabs>
        <w:spacing w:line="480" w:lineRule="auto"/>
        <w:rPr>
          <w:rFonts w:ascii="Times New Roman" w:hAnsi="Times New Roman" w:cs="Times New Roman"/>
          <w:lang w:val="en-GB"/>
        </w:rPr>
      </w:pPr>
      <w:r w:rsidRPr="00A770A9">
        <w:rPr>
          <w:rFonts w:ascii="Times New Roman" w:hAnsi="Times New Roman" w:cs="Times New Roman"/>
          <w:lang w:val="en-GB"/>
        </w:rPr>
        <w:lastRenderedPageBreak/>
        <w:tab/>
      </w:r>
      <w:r w:rsidR="00F41739" w:rsidRPr="00A770A9">
        <w:rPr>
          <w:rFonts w:ascii="Times New Roman" w:hAnsi="Times New Roman" w:cs="Times New Roman"/>
          <w:lang w:val="en-GB"/>
        </w:rPr>
        <w:tab/>
      </w:r>
    </w:p>
    <w:p w14:paraId="7E48461C" w14:textId="795E8025" w:rsidR="005D53A0" w:rsidRPr="00A770A9" w:rsidRDefault="00B0770B">
      <w:pPr>
        <w:tabs>
          <w:tab w:val="left" w:pos="720"/>
        </w:tabs>
        <w:spacing w:line="480" w:lineRule="auto"/>
        <w:jc w:val="center"/>
        <w:rPr>
          <w:rFonts w:ascii="Times New Roman" w:hAnsi="Times New Roman" w:cs="Times New Roman"/>
          <w:i/>
          <w:iCs/>
          <w:lang w:val="en-GB"/>
        </w:rPr>
      </w:pPr>
      <w:r w:rsidRPr="00A770A9">
        <w:rPr>
          <w:rFonts w:ascii="Times New Roman" w:hAnsi="Times New Roman" w:cs="Times New Roman"/>
          <w:i/>
          <w:iCs/>
          <w:lang w:val="en-GB"/>
        </w:rPr>
        <w:t>I</w:t>
      </w:r>
      <w:r w:rsidR="006801A0" w:rsidRPr="00A770A9">
        <w:rPr>
          <w:rFonts w:ascii="Times New Roman" w:hAnsi="Times New Roman" w:cs="Times New Roman"/>
          <w:i/>
          <w:iCs/>
          <w:lang w:val="en-GB"/>
        </w:rPr>
        <w:t>nequality</w:t>
      </w:r>
      <w:r w:rsidRPr="00A770A9">
        <w:rPr>
          <w:rFonts w:ascii="Times New Roman" w:hAnsi="Times New Roman" w:cs="Times New Roman"/>
          <w:i/>
          <w:iCs/>
          <w:lang w:val="en-GB"/>
        </w:rPr>
        <w:t xml:space="preserve"> data</w:t>
      </w:r>
      <w:r w:rsidR="001C0FA6" w:rsidRPr="00A770A9">
        <w:rPr>
          <w:rFonts w:ascii="Times New Roman" w:hAnsi="Times New Roman" w:cs="Times New Roman"/>
          <w:i/>
          <w:iCs/>
          <w:lang w:val="en-GB"/>
        </w:rPr>
        <w:t>:</w:t>
      </w:r>
      <w:r w:rsidRPr="00A770A9">
        <w:rPr>
          <w:rFonts w:ascii="Times New Roman" w:hAnsi="Times New Roman" w:cs="Times New Roman"/>
          <w:i/>
          <w:iCs/>
          <w:lang w:val="en-GB"/>
        </w:rPr>
        <w:t xml:space="preserve"> gendered narratives</w:t>
      </w:r>
      <w:r w:rsidR="003C31FC" w:rsidRPr="00A770A9">
        <w:rPr>
          <w:rFonts w:ascii="Times New Roman" w:hAnsi="Times New Roman" w:cs="Times New Roman"/>
          <w:i/>
          <w:iCs/>
          <w:lang w:val="en-GB"/>
        </w:rPr>
        <w:t xml:space="preserve"> and gender knowledge</w:t>
      </w:r>
    </w:p>
    <w:p w14:paraId="19FE52D3" w14:textId="33BDCCCF" w:rsidR="000A3A61" w:rsidRPr="00A770A9" w:rsidRDefault="00D405AF" w:rsidP="00310703">
      <w:pPr>
        <w:tabs>
          <w:tab w:val="left" w:pos="720"/>
        </w:tabs>
        <w:spacing w:line="480" w:lineRule="auto"/>
        <w:rPr>
          <w:rFonts w:ascii="Times New Roman" w:hAnsi="Times New Roman" w:cs="Times New Roman"/>
          <w:lang w:val="en-GB"/>
        </w:rPr>
      </w:pPr>
      <w:r w:rsidRPr="00A770A9">
        <w:rPr>
          <w:rFonts w:ascii="Times New Roman" w:hAnsi="Times New Roman" w:cs="Times New Roman"/>
          <w:lang w:val="en-GB"/>
        </w:rPr>
        <w:t>Publicly</w:t>
      </w:r>
      <w:r w:rsidR="00C338DC" w:rsidRPr="00A770A9">
        <w:rPr>
          <w:rFonts w:ascii="Times New Roman" w:hAnsi="Times New Roman" w:cs="Times New Roman"/>
          <w:lang w:val="en-GB"/>
        </w:rPr>
        <w:t xml:space="preserve"> available, s</w:t>
      </w:r>
      <w:r w:rsidR="00E459C3" w:rsidRPr="00A770A9">
        <w:rPr>
          <w:rFonts w:ascii="Times New Roman" w:hAnsi="Times New Roman" w:cs="Times New Roman"/>
          <w:lang w:val="en-GB"/>
        </w:rPr>
        <w:t>tatistical research on gender ineq</w:t>
      </w:r>
      <w:r w:rsidR="006458BD" w:rsidRPr="00A770A9">
        <w:rPr>
          <w:rFonts w:ascii="Times New Roman" w:hAnsi="Times New Roman" w:cs="Times New Roman"/>
          <w:lang w:val="en-GB"/>
        </w:rPr>
        <w:t>uality in t</w:t>
      </w:r>
      <w:r w:rsidR="006A7588" w:rsidRPr="00A770A9">
        <w:rPr>
          <w:rFonts w:ascii="Times New Roman" w:hAnsi="Times New Roman" w:cs="Times New Roman"/>
          <w:lang w:val="en-GB"/>
        </w:rPr>
        <w:t>he film industry has multiplied over</w:t>
      </w:r>
      <w:r w:rsidR="006458BD" w:rsidRPr="00A770A9">
        <w:rPr>
          <w:rFonts w:ascii="Times New Roman" w:hAnsi="Times New Roman" w:cs="Times New Roman"/>
          <w:lang w:val="en-GB"/>
        </w:rPr>
        <w:t xml:space="preserve"> the twenty-first century</w:t>
      </w:r>
      <w:r w:rsidR="005C5DF3" w:rsidRPr="00A770A9">
        <w:rPr>
          <w:rFonts w:ascii="Times New Roman" w:hAnsi="Times New Roman" w:cs="Times New Roman"/>
          <w:lang w:val="en-GB"/>
        </w:rPr>
        <w:t xml:space="preserve"> (</w:t>
      </w:r>
      <w:proofErr w:type="spellStart"/>
      <w:r w:rsidR="005C5DF3" w:rsidRPr="00A770A9">
        <w:rPr>
          <w:rFonts w:ascii="Times New Roman" w:hAnsi="Times New Roman" w:cs="Times New Roman"/>
          <w:lang w:val="en-GB"/>
        </w:rPr>
        <w:t>Wreyford</w:t>
      </w:r>
      <w:proofErr w:type="spellEnd"/>
      <w:r w:rsidR="005C5DF3" w:rsidRPr="00A770A9">
        <w:rPr>
          <w:rFonts w:ascii="Times New Roman" w:hAnsi="Times New Roman" w:cs="Times New Roman"/>
          <w:lang w:val="en-GB"/>
        </w:rPr>
        <w:t xml:space="preserve"> and Cobb 2015; Conor 2015; </w:t>
      </w:r>
      <w:proofErr w:type="spellStart"/>
      <w:r w:rsidR="005C5DF3" w:rsidRPr="00A770A9">
        <w:rPr>
          <w:rFonts w:ascii="Times New Roman" w:hAnsi="Times New Roman" w:cs="Times New Roman"/>
          <w:lang w:val="en-GB"/>
        </w:rPr>
        <w:t>Eikhof</w:t>
      </w:r>
      <w:proofErr w:type="spellEnd"/>
      <w:r w:rsidR="005C5DF3" w:rsidRPr="00A770A9">
        <w:rPr>
          <w:rFonts w:ascii="Times New Roman" w:hAnsi="Times New Roman" w:cs="Times New Roman"/>
          <w:lang w:val="en-GB"/>
        </w:rPr>
        <w:t xml:space="preserve"> et al. 2018)</w:t>
      </w:r>
      <w:r w:rsidR="006458BD" w:rsidRPr="00A770A9">
        <w:rPr>
          <w:rFonts w:ascii="Times New Roman" w:hAnsi="Times New Roman" w:cs="Times New Roman"/>
          <w:lang w:val="en-GB"/>
        </w:rPr>
        <w:t>.</w:t>
      </w:r>
      <w:r w:rsidR="005C5DF3" w:rsidRPr="00A770A9">
        <w:rPr>
          <w:rFonts w:ascii="Times New Roman" w:hAnsi="Times New Roman" w:cs="Times New Roman"/>
          <w:lang w:val="en-GB"/>
        </w:rPr>
        <w:t xml:space="preserve"> This data</w:t>
      </w:r>
      <w:r w:rsidR="002C5050" w:rsidRPr="00A770A9">
        <w:rPr>
          <w:rFonts w:ascii="Times New Roman" w:hAnsi="Times New Roman" w:cs="Times New Roman"/>
          <w:lang w:val="en-GB"/>
        </w:rPr>
        <w:t>,</w:t>
      </w:r>
      <w:r w:rsidR="005C5DF3" w:rsidRPr="00A770A9">
        <w:rPr>
          <w:rFonts w:ascii="Times New Roman" w:hAnsi="Times New Roman" w:cs="Times New Roman"/>
          <w:lang w:val="en-GB"/>
        </w:rPr>
        <w:t xml:space="preserve"> </w:t>
      </w:r>
      <w:r w:rsidR="00475432" w:rsidRPr="00A770A9">
        <w:rPr>
          <w:rFonts w:ascii="Times New Roman" w:hAnsi="Times New Roman" w:cs="Times New Roman"/>
          <w:lang w:val="en-GB"/>
        </w:rPr>
        <w:t>alongside other reports on racial inequality</w:t>
      </w:r>
      <w:r w:rsidR="002C5050" w:rsidRPr="00A770A9">
        <w:rPr>
          <w:rFonts w:ascii="Times New Roman" w:hAnsi="Times New Roman" w:cs="Times New Roman"/>
          <w:lang w:val="en-GB"/>
        </w:rPr>
        <w:t>,</w:t>
      </w:r>
      <w:r w:rsidR="00475432" w:rsidRPr="00A770A9">
        <w:rPr>
          <w:rFonts w:ascii="Times New Roman" w:hAnsi="Times New Roman" w:cs="Times New Roman"/>
          <w:lang w:val="en-GB"/>
        </w:rPr>
        <w:t xml:space="preserve"> </w:t>
      </w:r>
      <w:r w:rsidR="005C5DF3" w:rsidRPr="00A770A9">
        <w:rPr>
          <w:rFonts w:ascii="Times New Roman" w:hAnsi="Times New Roman" w:cs="Times New Roman"/>
          <w:lang w:val="en-GB"/>
        </w:rPr>
        <w:t xml:space="preserve">has ‘been part of a rise in media attention paid’ </w:t>
      </w:r>
      <w:r w:rsidR="00475432" w:rsidRPr="00A770A9">
        <w:rPr>
          <w:rFonts w:ascii="Times New Roman" w:hAnsi="Times New Roman" w:cs="Times New Roman"/>
          <w:lang w:val="en-GB"/>
        </w:rPr>
        <w:t>to the exclusion of women and persons of colour in the industry</w:t>
      </w:r>
      <w:r w:rsidR="004E1432" w:rsidRPr="00A770A9">
        <w:rPr>
          <w:rFonts w:ascii="Times New Roman" w:hAnsi="Times New Roman" w:cs="Times New Roman"/>
          <w:lang w:val="en-GB"/>
        </w:rPr>
        <w:t xml:space="preserve"> (</w:t>
      </w:r>
      <w:proofErr w:type="spellStart"/>
      <w:r w:rsidR="004E1432" w:rsidRPr="00A770A9">
        <w:rPr>
          <w:rFonts w:ascii="Times New Roman" w:hAnsi="Times New Roman" w:cs="Times New Roman"/>
          <w:lang w:val="en-GB"/>
        </w:rPr>
        <w:t>Wreyford</w:t>
      </w:r>
      <w:proofErr w:type="spellEnd"/>
      <w:r w:rsidR="004E1432" w:rsidRPr="00A770A9">
        <w:rPr>
          <w:rFonts w:ascii="Times New Roman" w:hAnsi="Times New Roman" w:cs="Times New Roman"/>
          <w:lang w:val="en-GB"/>
        </w:rPr>
        <w:t xml:space="preserve"> and Cobb 2015), </w:t>
      </w:r>
      <w:r w:rsidR="002C5050" w:rsidRPr="00A770A9">
        <w:rPr>
          <w:rFonts w:ascii="Times New Roman" w:hAnsi="Times New Roman" w:cs="Times New Roman"/>
          <w:lang w:val="en-GB"/>
        </w:rPr>
        <w:t>and has</w:t>
      </w:r>
      <w:r w:rsidR="004E1432" w:rsidRPr="00A770A9">
        <w:rPr>
          <w:rFonts w:ascii="Times New Roman" w:hAnsi="Times New Roman" w:cs="Times New Roman"/>
          <w:lang w:val="en-GB"/>
        </w:rPr>
        <w:t xml:space="preserve"> been a catalyst for </w:t>
      </w:r>
      <w:r w:rsidR="00831B73" w:rsidRPr="00A770A9">
        <w:rPr>
          <w:rFonts w:ascii="Times New Roman" w:hAnsi="Times New Roman" w:cs="Times New Roman"/>
          <w:lang w:val="en-GB"/>
        </w:rPr>
        <w:t xml:space="preserve">experts to articulate and institutions to implement </w:t>
      </w:r>
      <w:r w:rsidR="004E1432" w:rsidRPr="00A770A9">
        <w:rPr>
          <w:rFonts w:ascii="Times New Roman" w:hAnsi="Times New Roman" w:cs="Times New Roman"/>
          <w:lang w:val="en-GB"/>
        </w:rPr>
        <w:t xml:space="preserve">new approaches </w:t>
      </w:r>
      <w:r w:rsidR="00831B73" w:rsidRPr="00A770A9">
        <w:rPr>
          <w:rFonts w:ascii="Times New Roman" w:hAnsi="Times New Roman" w:cs="Times New Roman"/>
          <w:lang w:val="en-GB"/>
        </w:rPr>
        <w:t>for</w:t>
      </w:r>
      <w:r w:rsidR="004E1432" w:rsidRPr="00A770A9">
        <w:rPr>
          <w:rFonts w:ascii="Times New Roman" w:hAnsi="Times New Roman" w:cs="Times New Roman"/>
          <w:lang w:val="en-GB"/>
        </w:rPr>
        <w:t xml:space="preserve"> </w:t>
      </w:r>
      <w:r w:rsidR="00831B73" w:rsidRPr="00A770A9">
        <w:rPr>
          <w:rFonts w:ascii="Times New Roman" w:hAnsi="Times New Roman" w:cs="Times New Roman"/>
          <w:lang w:val="en-GB"/>
        </w:rPr>
        <w:t xml:space="preserve">increasing </w:t>
      </w:r>
      <w:r w:rsidR="004E1432" w:rsidRPr="00A770A9">
        <w:rPr>
          <w:rFonts w:ascii="Times New Roman" w:hAnsi="Times New Roman" w:cs="Times New Roman"/>
          <w:lang w:val="en-GB"/>
        </w:rPr>
        <w:t>diversity</w:t>
      </w:r>
      <w:r w:rsidR="00831B73" w:rsidRPr="00A770A9">
        <w:rPr>
          <w:rFonts w:ascii="Times New Roman" w:hAnsi="Times New Roman" w:cs="Times New Roman"/>
          <w:lang w:val="en-GB"/>
        </w:rPr>
        <w:t xml:space="preserve"> in the filmmaking workforce</w:t>
      </w:r>
      <w:r w:rsidR="004E1432" w:rsidRPr="00A770A9">
        <w:rPr>
          <w:rFonts w:ascii="Times New Roman" w:hAnsi="Times New Roman" w:cs="Times New Roman"/>
          <w:lang w:val="en-GB"/>
        </w:rPr>
        <w:t xml:space="preserve"> </w:t>
      </w:r>
      <w:r w:rsidR="00831B73" w:rsidRPr="00A770A9">
        <w:rPr>
          <w:rFonts w:ascii="Times New Roman" w:hAnsi="Times New Roman" w:cs="Times New Roman"/>
          <w:lang w:val="en-GB"/>
        </w:rPr>
        <w:t>under the rhetoric of</w:t>
      </w:r>
      <w:r w:rsidR="004E1432" w:rsidRPr="00A770A9">
        <w:rPr>
          <w:rFonts w:ascii="Times New Roman" w:hAnsi="Times New Roman" w:cs="Times New Roman"/>
          <w:lang w:val="en-GB"/>
        </w:rPr>
        <w:t xml:space="preserve"> inclusion. </w:t>
      </w:r>
      <w:r w:rsidR="00844672" w:rsidRPr="00A770A9">
        <w:rPr>
          <w:rFonts w:ascii="Times New Roman" w:hAnsi="Times New Roman" w:cs="Times New Roman"/>
          <w:lang w:val="en-GB"/>
        </w:rPr>
        <w:t xml:space="preserve">In this article, </w:t>
      </w:r>
      <w:r w:rsidR="002607D2" w:rsidRPr="00A770A9">
        <w:rPr>
          <w:rFonts w:ascii="Times New Roman" w:hAnsi="Times New Roman" w:cs="Times New Roman"/>
          <w:lang w:val="en-GB"/>
        </w:rPr>
        <w:t>I focus on</w:t>
      </w:r>
      <w:r w:rsidR="00475432" w:rsidRPr="00A770A9">
        <w:rPr>
          <w:rFonts w:ascii="Times New Roman" w:hAnsi="Times New Roman" w:cs="Times New Roman"/>
          <w:lang w:val="en-GB"/>
        </w:rPr>
        <w:t xml:space="preserve"> </w:t>
      </w:r>
      <w:r w:rsidR="002607D2" w:rsidRPr="00A770A9">
        <w:rPr>
          <w:rFonts w:ascii="Times New Roman" w:hAnsi="Times New Roman" w:cs="Times New Roman"/>
          <w:lang w:val="en-GB"/>
        </w:rPr>
        <w:t>g</w:t>
      </w:r>
      <w:r w:rsidR="001C0FA6" w:rsidRPr="00A770A9">
        <w:rPr>
          <w:rFonts w:ascii="Times New Roman" w:hAnsi="Times New Roman" w:cs="Times New Roman"/>
          <w:lang w:val="en-GB"/>
        </w:rPr>
        <w:t>ender inequality data on above-the-line</w:t>
      </w:r>
      <w:r w:rsidR="00402B11" w:rsidRPr="00A770A9">
        <w:rPr>
          <w:rFonts w:ascii="Times New Roman" w:hAnsi="Times New Roman" w:cs="Times New Roman"/>
          <w:lang w:val="en-GB"/>
        </w:rPr>
        <w:t xml:space="preserve"> or Heads of Department roles</w:t>
      </w:r>
      <w:r w:rsidR="0050779C" w:rsidRPr="00A770A9">
        <w:rPr>
          <w:rFonts w:ascii="Times New Roman" w:hAnsi="Times New Roman" w:cs="Times New Roman"/>
          <w:lang w:val="en-GB"/>
        </w:rPr>
        <w:t>, which can include</w:t>
      </w:r>
      <w:r w:rsidR="001C0FA6" w:rsidRPr="00A770A9">
        <w:rPr>
          <w:rFonts w:ascii="Times New Roman" w:hAnsi="Times New Roman" w:cs="Times New Roman"/>
          <w:lang w:val="en-GB"/>
        </w:rPr>
        <w:t xml:space="preserve"> director, writer</w:t>
      </w:r>
      <w:r w:rsidR="0050779C" w:rsidRPr="00A770A9">
        <w:rPr>
          <w:rFonts w:ascii="Times New Roman" w:hAnsi="Times New Roman" w:cs="Times New Roman"/>
          <w:lang w:val="en-GB"/>
        </w:rPr>
        <w:t>,</w:t>
      </w:r>
      <w:r w:rsidR="001C0FA6" w:rsidRPr="00A770A9">
        <w:rPr>
          <w:rFonts w:ascii="Times New Roman" w:hAnsi="Times New Roman" w:cs="Times New Roman"/>
          <w:lang w:val="en-GB"/>
        </w:rPr>
        <w:t xml:space="preserve"> producer</w:t>
      </w:r>
      <w:r w:rsidR="0050779C" w:rsidRPr="00A770A9">
        <w:rPr>
          <w:rFonts w:ascii="Times New Roman" w:hAnsi="Times New Roman" w:cs="Times New Roman"/>
          <w:lang w:val="en-GB"/>
        </w:rPr>
        <w:t>, cinematographer and editor, though director is the most commonly researched</w:t>
      </w:r>
      <w:r w:rsidR="002607D2" w:rsidRPr="00A770A9">
        <w:rPr>
          <w:rFonts w:ascii="Times New Roman" w:hAnsi="Times New Roman" w:cs="Times New Roman"/>
          <w:lang w:val="en-GB"/>
        </w:rPr>
        <w:t xml:space="preserve"> in this article</w:t>
      </w:r>
      <w:r w:rsidR="0050779C" w:rsidRPr="00A770A9">
        <w:rPr>
          <w:rFonts w:ascii="Times New Roman" w:hAnsi="Times New Roman" w:cs="Times New Roman"/>
          <w:lang w:val="en-GB"/>
        </w:rPr>
        <w:t xml:space="preserve"> for two reasons.</w:t>
      </w:r>
      <w:r w:rsidR="002607D2" w:rsidRPr="00A770A9">
        <w:rPr>
          <w:rFonts w:ascii="Times New Roman" w:hAnsi="Times New Roman" w:cs="Times New Roman"/>
          <w:lang w:val="en-GB"/>
        </w:rPr>
        <w:t xml:space="preserve"> </w:t>
      </w:r>
      <w:r w:rsidR="0050779C" w:rsidRPr="00A770A9">
        <w:rPr>
          <w:rFonts w:ascii="Times New Roman" w:hAnsi="Times New Roman" w:cs="Times New Roman"/>
          <w:lang w:val="en-GB"/>
        </w:rPr>
        <w:t>F</w:t>
      </w:r>
      <w:r w:rsidR="002607D2" w:rsidRPr="00A770A9">
        <w:rPr>
          <w:rFonts w:ascii="Times New Roman" w:hAnsi="Times New Roman" w:cs="Times New Roman"/>
          <w:lang w:val="en-GB"/>
        </w:rPr>
        <w:t>irst, they are widely understood as the creative authors (to varying degrees and relative to each other) of a film. And second, the data on these roles engenders</w:t>
      </w:r>
      <w:r w:rsidR="001C0FA6" w:rsidRPr="00A770A9">
        <w:rPr>
          <w:rFonts w:ascii="Times New Roman" w:hAnsi="Times New Roman" w:cs="Times New Roman"/>
          <w:lang w:val="en-GB"/>
        </w:rPr>
        <w:t xml:space="preserve"> the most media attention</w:t>
      </w:r>
      <w:r w:rsidR="002607D2" w:rsidRPr="00A770A9">
        <w:rPr>
          <w:rFonts w:ascii="Times New Roman" w:hAnsi="Times New Roman" w:cs="Times New Roman"/>
          <w:lang w:val="en-GB"/>
        </w:rPr>
        <w:t>, which means they have the most influence on what the wider public understand gender inequality behind the camera to be</w:t>
      </w:r>
      <w:r w:rsidR="001C0FA6" w:rsidRPr="00A770A9">
        <w:rPr>
          <w:rFonts w:ascii="Times New Roman" w:hAnsi="Times New Roman" w:cs="Times New Roman"/>
          <w:lang w:val="en-GB"/>
        </w:rPr>
        <w:t>.</w:t>
      </w:r>
      <w:r w:rsidR="00DA617C" w:rsidRPr="00A770A9">
        <w:rPr>
          <w:rFonts w:ascii="Times New Roman" w:hAnsi="Times New Roman" w:cs="Times New Roman"/>
          <w:lang w:val="en-GB"/>
        </w:rPr>
        <w:t xml:space="preserve"> </w:t>
      </w:r>
      <w:r w:rsidR="00310703" w:rsidRPr="00A770A9">
        <w:rPr>
          <w:rFonts w:ascii="Times New Roman" w:hAnsi="Times New Roman" w:cs="Times New Roman"/>
          <w:lang w:val="en-GB"/>
        </w:rPr>
        <w:t xml:space="preserve">The reports </w:t>
      </w:r>
      <w:r w:rsidR="00A770A9" w:rsidRPr="00A770A9">
        <w:rPr>
          <w:rFonts w:ascii="Times New Roman" w:hAnsi="Times New Roman" w:cs="Times New Roman"/>
          <w:lang w:val="en-GB"/>
        </w:rPr>
        <w:t>analysed</w:t>
      </w:r>
      <w:r w:rsidR="00310703" w:rsidRPr="00A770A9">
        <w:rPr>
          <w:rFonts w:ascii="Times New Roman" w:hAnsi="Times New Roman" w:cs="Times New Roman"/>
          <w:lang w:val="en-GB"/>
        </w:rPr>
        <w:t xml:space="preserve"> include: the </w:t>
      </w:r>
      <w:r w:rsidR="00310703" w:rsidRPr="00A770A9">
        <w:rPr>
          <w:rFonts w:ascii="Times New Roman" w:hAnsi="Times New Roman" w:cs="Times New Roman"/>
          <w:i/>
          <w:iCs/>
          <w:lang w:val="en-GB"/>
        </w:rPr>
        <w:t>Celluloid Ceiling Report</w:t>
      </w:r>
      <w:r w:rsidR="00246EF2" w:rsidRPr="00A770A9">
        <w:rPr>
          <w:rFonts w:ascii="Times New Roman" w:hAnsi="Times New Roman" w:cs="Times New Roman"/>
          <w:lang w:val="en-GB"/>
        </w:rPr>
        <w:t xml:space="preserve"> (</w:t>
      </w:r>
      <w:proofErr w:type="spellStart"/>
      <w:r w:rsidR="00246EF2" w:rsidRPr="00A770A9">
        <w:rPr>
          <w:rFonts w:ascii="Times New Roman" w:hAnsi="Times New Roman" w:cs="Times New Roman"/>
          <w:lang w:val="en-GB"/>
        </w:rPr>
        <w:t>Lau</w:t>
      </w:r>
      <w:r w:rsidR="00125482" w:rsidRPr="00A770A9">
        <w:rPr>
          <w:rFonts w:ascii="Times New Roman" w:hAnsi="Times New Roman" w:cs="Times New Roman"/>
          <w:lang w:val="en-GB"/>
        </w:rPr>
        <w:t>z</w:t>
      </w:r>
      <w:r w:rsidR="00246EF2" w:rsidRPr="00A770A9">
        <w:rPr>
          <w:rFonts w:ascii="Times New Roman" w:hAnsi="Times New Roman" w:cs="Times New Roman"/>
          <w:lang w:val="en-GB"/>
        </w:rPr>
        <w:t>en</w:t>
      </w:r>
      <w:proofErr w:type="spellEnd"/>
      <w:r w:rsidR="00246EF2" w:rsidRPr="00A770A9">
        <w:rPr>
          <w:rFonts w:ascii="Times New Roman" w:hAnsi="Times New Roman" w:cs="Times New Roman"/>
          <w:lang w:val="en-GB"/>
        </w:rPr>
        <w:t xml:space="preserve"> 2019)</w:t>
      </w:r>
      <w:r w:rsidR="00310703" w:rsidRPr="00A770A9">
        <w:rPr>
          <w:rFonts w:ascii="Times New Roman" w:hAnsi="Times New Roman" w:cs="Times New Roman"/>
          <w:lang w:val="en-GB"/>
        </w:rPr>
        <w:t xml:space="preserve">, </w:t>
      </w:r>
      <w:r w:rsidR="00C338DC" w:rsidRPr="00A770A9">
        <w:rPr>
          <w:rFonts w:ascii="Times New Roman" w:hAnsi="Times New Roman" w:cs="Times New Roman"/>
          <w:lang w:val="en-GB"/>
        </w:rPr>
        <w:t>first published in 1998</w:t>
      </w:r>
      <w:r w:rsidR="006458BD" w:rsidRPr="00A770A9">
        <w:rPr>
          <w:rFonts w:ascii="Times New Roman" w:hAnsi="Times New Roman" w:cs="Times New Roman"/>
          <w:lang w:val="en-GB"/>
        </w:rPr>
        <w:t xml:space="preserve"> </w:t>
      </w:r>
      <w:r w:rsidR="00310703" w:rsidRPr="00A770A9">
        <w:rPr>
          <w:rFonts w:ascii="Times New Roman" w:hAnsi="Times New Roman" w:cs="Times New Roman"/>
          <w:lang w:val="en-GB"/>
        </w:rPr>
        <w:t xml:space="preserve">(making it the longest running) </w:t>
      </w:r>
      <w:r w:rsidR="006458BD" w:rsidRPr="00A770A9">
        <w:rPr>
          <w:rFonts w:ascii="Times New Roman" w:hAnsi="Times New Roman" w:cs="Times New Roman"/>
          <w:lang w:val="en-GB"/>
        </w:rPr>
        <w:t xml:space="preserve">by </w:t>
      </w:r>
      <w:r w:rsidR="00991606" w:rsidRPr="00A770A9">
        <w:rPr>
          <w:rFonts w:ascii="Times New Roman" w:hAnsi="Times New Roman" w:cs="Times New Roman"/>
          <w:lang w:val="en-GB"/>
        </w:rPr>
        <w:t xml:space="preserve">the Research </w:t>
      </w:r>
      <w:proofErr w:type="spellStart"/>
      <w:r w:rsidR="00991606" w:rsidRPr="00A770A9">
        <w:rPr>
          <w:rFonts w:ascii="Times New Roman" w:hAnsi="Times New Roman" w:cs="Times New Roman"/>
          <w:lang w:val="en-GB"/>
        </w:rPr>
        <w:t>Center</w:t>
      </w:r>
      <w:proofErr w:type="spellEnd"/>
      <w:r w:rsidR="00991606" w:rsidRPr="00A770A9">
        <w:rPr>
          <w:rFonts w:ascii="Times New Roman" w:hAnsi="Times New Roman" w:cs="Times New Roman"/>
          <w:lang w:val="en-GB"/>
        </w:rPr>
        <w:t xml:space="preserve"> for the Study of Women in Television </w:t>
      </w:r>
      <w:r w:rsidR="00844672" w:rsidRPr="00A770A9">
        <w:rPr>
          <w:rFonts w:ascii="Times New Roman" w:hAnsi="Times New Roman" w:cs="Times New Roman"/>
          <w:lang w:val="en-GB"/>
        </w:rPr>
        <w:t xml:space="preserve">and </w:t>
      </w:r>
      <w:r w:rsidR="00991606" w:rsidRPr="00A770A9">
        <w:rPr>
          <w:rFonts w:ascii="Times New Roman" w:hAnsi="Times New Roman" w:cs="Times New Roman"/>
          <w:lang w:val="en-GB"/>
        </w:rPr>
        <w:t>Film at San Diego State University</w:t>
      </w:r>
      <w:r w:rsidR="0006569B" w:rsidRPr="00A770A9">
        <w:rPr>
          <w:rFonts w:ascii="Times New Roman" w:hAnsi="Times New Roman" w:cs="Times New Roman"/>
          <w:lang w:val="en-GB"/>
        </w:rPr>
        <w:t xml:space="preserve">, which calculates the percentage of women working in six above the line roles – director, writer, producer, exec-producer, cinematographer, and editor – on the top </w:t>
      </w:r>
      <w:r w:rsidR="00F3638C" w:rsidRPr="00A770A9">
        <w:rPr>
          <w:rFonts w:ascii="Times New Roman" w:hAnsi="Times New Roman" w:cs="Times New Roman"/>
          <w:lang w:val="en-GB"/>
        </w:rPr>
        <w:t>25</w:t>
      </w:r>
      <w:r w:rsidR="0006569B" w:rsidRPr="00A770A9">
        <w:rPr>
          <w:rFonts w:ascii="Times New Roman" w:hAnsi="Times New Roman" w:cs="Times New Roman"/>
          <w:lang w:val="en-GB"/>
        </w:rPr>
        <w:t>0 grossing films in the USA each year</w:t>
      </w:r>
      <w:r w:rsidR="00310703" w:rsidRPr="00A770A9">
        <w:rPr>
          <w:rFonts w:ascii="Times New Roman" w:hAnsi="Times New Roman" w:cs="Times New Roman"/>
          <w:lang w:val="en-GB"/>
        </w:rPr>
        <w:t xml:space="preserve">; the BFI annual </w:t>
      </w:r>
      <w:r w:rsidR="00310703" w:rsidRPr="00A770A9">
        <w:rPr>
          <w:rFonts w:ascii="Times New Roman" w:hAnsi="Times New Roman" w:cs="Times New Roman"/>
          <w:i/>
          <w:iCs/>
          <w:lang w:val="en-GB"/>
        </w:rPr>
        <w:t>Statistical Yearbook</w:t>
      </w:r>
      <w:r w:rsidR="00246EF2" w:rsidRPr="00A770A9">
        <w:rPr>
          <w:rFonts w:ascii="Times New Roman" w:hAnsi="Times New Roman" w:cs="Times New Roman"/>
          <w:lang w:val="en-GB"/>
        </w:rPr>
        <w:t xml:space="preserve"> (BFI 2018</w:t>
      </w:r>
      <w:r w:rsidR="007A1A71" w:rsidRPr="00A770A9">
        <w:rPr>
          <w:rFonts w:ascii="Times New Roman" w:hAnsi="Times New Roman" w:cs="Times New Roman"/>
          <w:lang w:val="en-GB"/>
        </w:rPr>
        <w:t>a</w:t>
      </w:r>
      <w:r w:rsidR="00246EF2" w:rsidRPr="00A770A9">
        <w:rPr>
          <w:rFonts w:ascii="Times New Roman" w:hAnsi="Times New Roman" w:cs="Times New Roman"/>
          <w:lang w:val="en-GB"/>
        </w:rPr>
        <w:t xml:space="preserve">) which includes </w:t>
      </w:r>
      <w:r w:rsidR="00310703" w:rsidRPr="00A770A9">
        <w:rPr>
          <w:rFonts w:ascii="Times New Roman" w:hAnsi="Times New Roman" w:cs="Times New Roman"/>
          <w:lang w:val="en-GB"/>
        </w:rPr>
        <w:t>data on the gender of writers and directors</w:t>
      </w:r>
      <w:r w:rsidR="00246EF2" w:rsidRPr="00A770A9">
        <w:rPr>
          <w:rFonts w:ascii="Times New Roman" w:hAnsi="Times New Roman" w:cs="Times New Roman"/>
          <w:lang w:val="en-GB"/>
        </w:rPr>
        <w:t xml:space="preserve"> and b</w:t>
      </w:r>
      <w:r w:rsidR="00310703" w:rsidRPr="00A770A9">
        <w:rPr>
          <w:rFonts w:ascii="Times New Roman" w:hAnsi="Times New Roman" w:cs="Times New Roman"/>
          <w:lang w:val="en-GB"/>
        </w:rPr>
        <w:t>egan in 2006 at the</w:t>
      </w:r>
      <w:r w:rsidR="00C94082" w:rsidRPr="00A770A9">
        <w:rPr>
          <w:rFonts w:ascii="Times New Roman" w:hAnsi="Times New Roman" w:cs="Times New Roman"/>
          <w:lang w:val="en-GB"/>
        </w:rPr>
        <w:t xml:space="preserve"> UK Film Council</w:t>
      </w:r>
      <w:r w:rsidR="00310703" w:rsidRPr="00A770A9">
        <w:rPr>
          <w:rFonts w:ascii="Times New Roman" w:hAnsi="Times New Roman" w:cs="Times New Roman"/>
          <w:lang w:val="en-GB"/>
        </w:rPr>
        <w:t xml:space="preserve"> (dissolved by the </w:t>
      </w:r>
      <w:r w:rsidR="002C5050" w:rsidRPr="00A770A9">
        <w:rPr>
          <w:rFonts w:ascii="Times New Roman" w:hAnsi="Times New Roman" w:cs="Times New Roman"/>
          <w:lang w:val="en-GB"/>
        </w:rPr>
        <w:t>Conservative</w:t>
      </w:r>
      <w:r w:rsidR="00310703" w:rsidRPr="00A770A9">
        <w:rPr>
          <w:rFonts w:ascii="Times New Roman" w:hAnsi="Times New Roman" w:cs="Times New Roman"/>
          <w:lang w:val="en-GB"/>
        </w:rPr>
        <w:t>-Lib</w:t>
      </w:r>
      <w:r w:rsidR="002C5050" w:rsidRPr="00A770A9">
        <w:rPr>
          <w:rFonts w:ascii="Times New Roman" w:hAnsi="Times New Roman" w:cs="Times New Roman"/>
          <w:lang w:val="en-GB"/>
        </w:rPr>
        <w:t xml:space="preserve">eral </w:t>
      </w:r>
      <w:r w:rsidR="00310703" w:rsidRPr="00A770A9">
        <w:rPr>
          <w:rFonts w:ascii="Times New Roman" w:hAnsi="Times New Roman" w:cs="Times New Roman"/>
          <w:lang w:val="en-GB"/>
        </w:rPr>
        <w:t>Dem</w:t>
      </w:r>
      <w:r w:rsidR="002C5050" w:rsidRPr="00A770A9">
        <w:rPr>
          <w:rFonts w:ascii="Times New Roman" w:hAnsi="Times New Roman" w:cs="Times New Roman"/>
          <w:lang w:val="en-GB"/>
        </w:rPr>
        <w:t>ocrat</w:t>
      </w:r>
      <w:r w:rsidR="00310703" w:rsidRPr="00A770A9">
        <w:rPr>
          <w:rFonts w:ascii="Times New Roman" w:hAnsi="Times New Roman" w:cs="Times New Roman"/>
          <w:lang w:val="en-GB"/>
        </w:rPr>
        <w:t xml:space="preserve"> coalition government in 2010); </w:t>
      </w:r>
      <w:r w:rsidR="00310703" w:rsidRPr="00A770A9">
        <w:rPr>
          <w:rFonts w:ascii="Times New Roman" w:hAnsi="Times New Roman" w:cs="Times New Roman"/>
          <w:i/>
          <w:iCs/>
          <w:lang w:val="en-GB"/>
        </w:rPr>
        <w:t>Inclu</w:t>
      </w:r>
      <w:r w:rsidR="00246EF2" w:rsidRPr="00A770A9">
        <w:rPr>
          <w:rFonts w:ascii="Times New Roman" w:hAnsi="Times New Roman" w:cs="Times New Roman"/>
          <w:i/>
          <w:iCs/>
          <w:lang w:val="en-GB"/>
        </w:rPr>
        <w:t>s</w:t>
      </w:r>
      <w:r w:rsidR="00310703" w:rsidRPr="00A770A9">
        <w:rPr>
          <w:rFonts w:ascii="Times New Roman" w:hAnsi="Times New Roman" w:cs="Times New Roman"/>
          <w:i/>
          <w:iCs/>
          <w:lang w:val="en-GB"/>
        </w:rPr>
        <w:t>ion in the Director’s Chair</w:t>
      </w:r>
      <w:r w:rsidR="00310703" w:rsidRPr="00A770A9">
        <w:rPr>
          <w:rFonts w:ascii="Times New Roman" w:hAnsi="Times New Roman" w:cs="Times New Roman"/>
          <w:lang w:val="en-GB"/>
        </w:rPr>
        <w:t xml:space="preserve"> </w:t>
      </w:r>
      <w:r w:rsidR="00246EF2" w:rsidRPr="00A770A9">
        <w:rPr>
          <w:rFonts w:ascii="Times New Roman" w:hAnsi="Times New Roman" w:cs="Times New Roman"/>
          <w:lang w:val="en-GB"/>
        </w:rPr>
        <w:t>(Smith</w:t>
      </w:r>
      <w:r w:rsidR="00A10372" w:rsidRPr="00A770A9">
        <w:rPr>
          <w:rFonts w:ascii="Times New Roman" w:hAnsi="Times New Roman" w:cs="Times New Roman"/>
          <w:lang w:val="en-GB"/>
        </w:rPr>
        <w:t xml:space="preserve"> et </w:t>
      </w:r>
      <w:proofErr w:type="spellStart"/>
      <w:r w:rsidR="00A10372" w:rsidRPr="00A770A9">
        <w:rPr>
          <w:rFonts w:ascii="Times New Roman" w:hAnsi="Times New Roman" w:cs="Times New Roman"/>
          <w:lang w:val="en-GB"/>
        </w:rPr>
        <w:t>a</w:t>
      </w:r>
      <w:r w:rsidR="006E6D7D" w:rsidRPr="00A770A9">
        <w:rPr>
          <w:rFonts w:ascii="Times New Roman" w:hAnsi="Times New Roman" w:cs="Times New Roman"/>
          <w:lang w:val="en-GB"/>
        </w:rPr>
        <w:t>.</w:t>
      </w:r>
      <w:r w:rsidR="00A10372" w:rsidRPr="00A770A9">
        <w:rPr>
          <w:rFonts w:ascii="Times New Roman" w:hAnsi="Times New Roman" w:cs="Times New Roman"/>
          <w:lang w:val="en-GB"/>
        </w:rPr>
        <w:t>l</w:t>
      </w:r>
      <w:proofErr w:type="spellEnd"/>
      <w:r w:rsidR="00246EF2" w:rsidRPr="00A770A9">
        <w:rPr>
          <w:rFonts w:ascii="Times New Roman" w:hAnsi="Times New Roman" w:cs="Times New Roman"/>
          <w:lang w:val="en-GB"/>
        </w:rPr>
        <w:t xml:space="preserve"> 2019) </w:t>
      </w:r>
      <w:r w:rsidR="00310703" w:rsidRPr="00A770A9">
        <w:rPr>
          <w:rFonts w:ascii="Times New Roman" w:hAnsi="Times New Roman" w:cs="Times New Roman"/>
          <w:lang w:val="en-GB"/>
        </w:rPr>
        <w:t>by the</w:t>
      </w:r>
      <w:r w:rsidR="005F77E8" w:rsidRPr="00A770A9">
        <w:rPr>
          <w:rFonts w:ascii="Times New Roman" w:hAnsi="Times New Roman" w:cs="Times New Roman"/>
          <w:lang w:val="en-GB"/>
        </w:rPr>
        <w:t xml:space="preserve"> USC Annenberg School</w:t>
      </w:r>
      <w:r w:rsidR="00310703" w:rsidRPr="00A770A9">
        <w:rPr>
          <w:rFonts w:ascii="Times New Roman" w:hAnsi="Times New Roman" w:cs="Times New Roman"/>
          <w:lang w:val="en-GB"/>
        </w:rPr>
        <w:t xml:space="preserve"> Inclusion Initiative which</w:t>
      </w:r>
      <w:r w:rsidR="005F77E8" w:rsidRPr="00A770A9">
        <w:rPr>
          <w:rFonts w:ascii="Times New Roman" w:hAnsi="Times New Roman" w:cs="Times New Roman"/>
          <w:lang w:val="en-GB"/>
        </w:rPr>
        <w:t xml:space="preserve"> published its first </w:t>
      </w:r>
      <w:r w:rsidR="00310703" w:rsidRPr="00A770A9">
        <w:rPr>
          <w:rFonts w:ascii="Times New Roman" w:hAnsi="Times New Roman" w:cs="Times New Roman"/>
          <w:lang w:val="en-GB"/>
        </w:rPr>
        <w:t>report in 2006</w:t>
      </w:r>
      <w:r w:rsidR="005F77E8" w:rsidRPr="00A770A9">
        <w:rPr>
          <w:rFonts w:ascii="Times New Roman" w:hAnsi="Times New Roman" w:cs="Times New Roman"/>
          <w:lang w:val="en-GB"/>
        </w:rPr>
        <w:t xml:space="preserve"> on</w:t>
      </w:r>
      <w:r w:rsidR="00EA076C" w:rsidRPr="00A770A9">
        <w:rPr>
          <w:rFonts w:ascii="Times New Roman" w:hAnsi="Times New Roman" w:cs="Times New Roman"/>
          <w:lang w:val="en-GB"/>
        </w:rPr>
        <w:t xml:space="preserve"> gen</w:t>
      </w:r>
      <w:r w:rsidR="006A7588" w:rsidRPr="00A770A9">
        <w:rPr>
          <w:rFonts w:ascii="Times New Roman" w:hAnsi="Times New Roman" w:cs="Times New Roman"/>
          <w:lang w:val="en-GB"/>
        </w:rPr>
        <w:t>der representation</w:t>
      </w:r>
      <w:r w:rsidR="00EA076C" w:rsidRPr="00A770A9">
        <w:rPr>
          <w:rFonts w:ascii="Times New Roman" w:hAnsi="Times New Roman" w:cs="Times New Roman"/>
          <w:lang w:val="en-GB"/>
        </w:rPr>
        <w:t xml:space="preserve"> behind-the-camera in Academy Award Best Picture nominees from 1977-2006</w:t>
      </w:r>
      <w:r w:rsidR="00310703" w:rsidRPr="00A770A9">
        <w:rPr>
          <w:rFonts w:ascii="Times New Roman" w:hAnsi="Times New Roman" w:cs="Times New Roman"/>
          <w:lang w:val="en-GB"/>
        </w:rPr>
        <w:t xml:space="preserve">; the </w:t>
      </w:r>
      <w:r w:rsidR="00310703" w:rsidRPr="00A770A9">
        <w:rPr>
          <w:rFonts w:ascii="Times New Roman" w:hAnsi="Times New Roman" w:cs="Times New Roman"/>
          <w:i/>
          <w:iCs/>
          <w:lang w:val="en-GB"/>
        </w:rPr>
        <w:t xml:space="preserve">Hollywood Diversity Report </w:t>
      </w:r>
      <w:r w:rsidR="00246EF2" w:rsidRPr="00A770A9">
        <w:rPr>
          <w:rFonts w:ascii="Times New Roman" w:hAnsi="Times New Roman" w:cs="Times New Roman"/>
          <w:lang w:val="en-GB"/>
        </w:rPr>
        <w:lastRenderedPageBreak/>
        <w:t>(Hunt</w:t>
      </w:r>
      <w:r w:rsidR="005378CA" w:rsidRPr="00A770A9">
        <w:rPr>
          <w:rFonts w:ascii="Times New Roman" w:hAnsi="Times New Roman" w:cs="Times New Roman"/>
          <w:lang w:val="en-GB"/>
        </w:rPr>
        <w:t xml:space="preserve"> et al</w:t>
      </w:r>
      <w:r w:rsidR="006E6D7D" w:rsidRPr="00A770A9">
        <w:rPr>
          <w:rFonts w:ascii="Times New Roman" w:hAnsi="Times New Roman" w:cs="Times New Roman"/>
          <w:lang w:val="en-GB"/>
        </w:rPr>
        <w:t>.</w:t>
      </w:r>
      <w:r w:rsidR="00246EF2" w:rsidRPr="00A770A9">
        <w:rPr>
          <w:rFonts w:ascii="Times New Roman" w:hAnsi="Times New Roman" w:cs="Times New Roman"/>
          <w:lang w:val="en-GB"/>
        </w:rPr>
        <w:t xml:space="preserve"> 2019) </w:t>
      </w:r>
      <w:r w:rsidR="00310703" w:rsidRPr="00A770A9">
        <w:rPr>
          <w:rFonts w:ascii="Times New Roman" w:hAnsi="Times New Roman" w:cs="Times New Roman"/>
          <w:lang w:val="en-GB"/>
        </w:rPr>
        <w:t xml:space="preserve">produced at </w:t>
      </w:r>
      <w:r w:rsidR="00AD2731" w:rsidRPr="00A770A9">
        <w:rPr>
          <w:rFonts w:ascii="Times New Roman" w:hAnsi="Times New Roman" w:cs="Times New Roman"/>
          <w:lang w:val="en-GB"/>
        </w:rPr>
        <w:t xml:space="preserve">UCLA </w:t>
      </w:r>
      <w:r w:rsidR="00310703" w:rsidRPr="00A770A9">
        <w:rPr>
          <w:rFonts w:ascii="Times New Roman" w:hAnsi="Times New Roman" w:cs="Times New Roman"/>
          <w:lang w:val="en-GB"/>
        </w:rPr>
        <w:t>in</w:t>
      </w:r>
      <w:r w:rsidR="00951901" w:rsidRPr="00A770A9">
        <w:rPr>
          <w:rFonts w:ascii="Times New Roman" w:hAnsi="Times New Roman" w:cs="Times New Roman"/>
          <w:lang w:val="en-GB"/>
        </w:rPr>
        <w:t xml:space="preserve"> the Ralph J. Bunche </w:t>
      </w:r>
      <w:proofErr w:type="spellStart"/>
      <w:r w:rsidR="00951901" w:rsidRPr="00A770A9">
        <w:rPr>
          <w:rFonts w:ascii="Times New Roman" w:hAnsi="Times New Roman" w:cs="Times New Roman"/>
          <w:lang w:val="en-GB"/>
        </w:rPr>
        <w:t>Center</w:t>
      </w:r>
      <w:proofErr w:type="spellEnd"/>
      <w:r w:rsidR="00951901" w:rsidRPr="00A770A9">
        <w:rPr>
          <w:rFonts w:ascii="Times New Roman" w:hAnsi="Times New Roman" w:cs="Times New Roman"/>
          <w:lang w:val="en-GB"/>
        </w:rPr>
        <w:t xml:space="preserve"> for African American Studies </w:t>
      </w:r>
      <w:r w:rsidR="00A10372" w:rsidRPr="00A770A9">
        <w:rPr>
          <w:rFonts w:ascii="Times New Roman" w:hAnsi="Times New Roman" w:cs="Times New Roman"/>
          <w:lang w:val="en-GB"/>
        </w:rPr>
        <w:t xml:space="preserve">which </w:t>
      </w:r>
      <w:r w:rsidR="00AD2731" w:rsidRPr="00A770A9">
        <w:rPr>
          <w:rFonts w:ascii="Times New Roman" w:hAnsi="Times New Roman" w:cs="Times New Roman"/>
          <w:lang w:val="en-GB"/>
        </w:rPr>
        <w:t>has been producing the Hollywood Diversity Report</w:t>
      </w:r>
      <w:r w:rsidR="000D2C92" w:rsidRPr="00A770A9">
        <w:rPr>
          <w:rFonts w:ascii="Times New Roman" w:hAnsi="Times New Roman" w:cs="Times New Roman"/>
          <w:lang w:val="en-GB"/>
        </w:rPr>
        <w:t xml:space="preserve"> </w:t>
      </w:r>
      <w:r w:rsidR="00951901" w:rsidRPr="00A770A9">
        <w:rPr>
          <w:rFonts w:ascii="Times New Roman" w:hAnsi="Times New Roman" w:cs="Times New Roman"/>
          <w:lang w:val="en-GB"/>
        </w:rPr>
        <w:t>since 2014</w:t>
      </w:r>
      <w:r w:rsidR="00310703" w:rsidRPr="00A770A9">
        <w:rPr>
          <w:rFonts w:ascii="Times New Roman" w:hAnsi="Times New Roman" w:cs="Times New Roman"/>
          <w:lang w:val="en-GB"/>
        </w:rPr>
        <w:t xml:space="preserve">; </w:t>
      </w:r>
      <w:r w:rsidR="00916967" w:rsidRPr="00A770A9">
        <w:rPr>
          <w:rFonts w:ascii="Times New Roman" w:hAnsi="Times New Roman" w:cs="Times New Roman"/>
          <w:lang w:val="en-GB"/>
        </w:rPr>
        <w:t>t</w:t>
      </w:r>
      <w:r w:rsidR="00DF547F" w:rsidRPr="00A770A9">
        <w:rPr>
          <w:rFonts w:ascii="Times New Roman" w:hAnsi="Times New Roman" w:cs="Times New Roman"/>
          <w:lang w:val="en-GB"/>
        </w:rPr>
        <w:t>he European W</w:t>
      </w:r>
      <w:r w:rsidR="00895039" w:rsidRPr="00A770A9">
        <w:rPr>
          <w:rFonts w:ascii="Times New Roman" w:hAnsi="Times New Roman" w:cs="Times New Roman"/>
          <w:lang w:val="en-GB"/>
        </w:rPr>
        <w:t xml:space="preserve">omen’s </w:t>
      </w:r>
      <w:proofErr w:type="spellStart"/>
      <w:r w:rsidR="00895039" w:rsidRPr="00A770A9">
        <w:rPr>
          <w:rFonts w:ascii="Times New Roman" w:hAnsi="Times New Roman" w:cs="Times New Roman"/>
          <w:lang w:val="en-GB"/>
        </w:rPr>
        <w:t>Audiovisual</w:t>
      </w:r>
      <w:proofErr w:type="spellEnd"/>
      <w:r w:rsidR="00895039" w:rsidRPr="00A770A9">
        <w:rPr>
          <w:rFonts w:ascii="Times New Roman" w:hAnsi="Times New Roman" w:cs="Times New Roman"/>
          <w:lang w:val="en-GB"/>
        </w:rPr>
        <w:t xml:space="preserve"> Network</w:t>
      </w:r>
      <w:r w:rsidR="00352F8E" w:rsidRPr="00A770A9">
        <w:rPr>
          <w:rFonts w:ascii="Times New Roman" w:hAnsi="Times New Roman" w:cs="Times New Roman"/>
          <w:lang w:val="en-GB"/>
        </w:rPr>
        <w:t xml:space="preserve"> 2016</w:t>
      </w:r>
      <w:r w:rsidR="00EA27E2" w:rsidRPr="00A770A9">
        <w:rPr>
          <w:rFonts w:ascii="Times New Roman" w:hAnsi="Times New Roman" w:cs="Times New Roman"/>
          <w:lang w:val="en-GB"/>
        </w:rPr>
        <w:t xml:space="preserve"> report </w:t>
      </w:r>
      <w:r w:rsidR="00EA27E2" w:rsidRPr="00A770A9">
        <w:rPr>
          <w:rFonts w:ascii="Times New Roman" w:hAnsi="Times New Roman" w:cs="Times New Roman"/>
          <w:i/>
          <w:iCs/>
          <w:lang w:val="en-GB"/>
        </w:rPr>
        <w:t>Where are the women directors in European films?</w:t>
      </w:r>
      <w:r w:rsidR="00916967" w:rsidRPr="00A770A9">
        <w:rPr>
          <w:rFonts w:ascii="Times New Roman" w:hAnsi="Times New Roman" w:cs="Times New Roman"/>
          <w:lang w:val="en-GB"/>
        </w:rPr>
        <w:t xml:space="preserve"> </w:t>
      </w:r>
      <w:r w:rsidR="00246EF2" w:rsidRPr="00A770A9">
        <w:rPr>
          <w:rFonts w:ascii="Times New Roman" w:hAnsi="Times New Roman" w:cs="Times New Roman"/>
          <w:lang w:val="en-GB"/>
        </w:rPr>
        <w:t xml:space="preserve">(EWAN 2016) </w:t>
      </w:r>
      <w:r w:rsidR="00916967" w:rsidRPr="00A770A9">
        <w:rPr>
          <w:rFonts w:ascii="Times New Roman" w:hAnsi="Times New Roman" w:cs="Times New Roman"/>
          <w:lang w:val="en-GB"/>
        </w:rPr>
        <w:t>a comparative report on gender inequality in seven nation’s film industries – Austria, Croatia, France, Germany, Italy, Sweden and the U</w:t>
      </w:r>
      <w:r w:rsidR="00EA27E2" w:rsidRPr="00A770A9">
        <w:rPr>
          <w:rFonts w:ascii="Times New Roman" w:hAnsi="Times New Roman" w:cs="Times New Roman"/>
          <w:lang w:val="en-GB"/>
        </w:rPr>
        <w:t xml:space="preserve">K; </w:t>
      </w:r>
      <w:r w:rsidR="00EA27E2" w:rsidRPr="00A770A9">
        <w:rPr>
          <w:rFonts w:ascii="Times New Roman" w:hAnsi="Times New Roman" w:cs="Times New Roman"/>
          <w:i/>
          <w:iCs/>
          <w:lang w:val="en-GB"/>
        </w:rPr>
        <w:t>Cut out of the picture: a study of gender inequality amongst film directors in the UK film industry</w:t>
      </w:r>
      <w:r w:rsidR="00EA27E2" w:rsidRPr="00A770A9">
        <w:rPr>
          <w:rFonts w:ascii="Times New Roman" w:hAnsi="Times New Roman" w:cs="Times New Roman"/>
          <w:lang w:val="en-GB"/>
        </w:rPr>
        <w:t xml:space="preserve"> </w:t>
      </w:r>
      <w:r w:rsidR="00246EF2" w:rsidRPr="00A770A9">
        <w:rPr>
          <w:rFonts w:ascii="Times New Roman" w:hAnsi="Times New Roman" w:cs="Times New Roman"/>
          <w:lang w:val="en-GB"/>
        </w:rPr>
        <w:t xml:space="preserve">(Follows </w:t>
      </w:r>
      <w:r w:rsidR="0080666B" w:rsidRPr="00A770A9">
        <w:rPr>
          <w:rFonts w:ascii="Times New Roman" w:hAnsi="Times New Roman" w:cs="Times New Roman"/>
          <w:lang w:val="en-GB"/>
        </w:rPr>
        <w:t>et al</w:t>
      </w:r>
      <w:r w:rsidR="006E6D7D" w:rsidRPr="00A770A9">
        <w:rPr>
          <w:rFonts w:ascii="Times New Roman" w:hAnsi="Times New Roman" w:cs="Times New Roman"/>
          <w:lang w:val="en-GB"/>
        </w:rPr>
        <w:t>.</w:t>
      </w:r>
      <w:r w:rsidR="0080666B" w:rsidRPr="00A770A9">
        <w:rPr>
          <w:rFonts w:ascii="Times New Roman" w:hAnsi="Times New Roman" w:cs="Times New Roman"/>
          <w:lang w:val="en-GB"/>
        </w:rPr>
        <w:t xml:space="preserve"> </w:t>
      </w:r>
      <w:r w:rsidR="00246EF2" w:rsidRPr="00A770A9">
        <w:rPr>
          <w:rFonts w:ascii="Times New Roman" w:hAnsi="Times New Roman" w:cs="Times New Roman"/>
          <w:lang w:val="en-GB"/>
        </w:rPr>
        <w:t xml:space="preserve">2016) </w:t>
      </w:r>
      <w:r w:rsidR="00EA27E2" w:rsidRPr="00A770A9">
        <w:rPr>
          <w:rFonts w:ascii="Times New Roman" w:hAnsi="Times New Roman" w:cs="Times New Roman"/>
          <w:lang w:val="en-GB"/>
        </w:rPr>
        <w:t>by the professional association</w:t>
      </w:r>
      <w:r w:rsidR="004B7819" w:rsidRPr="00A770A9">
        <w:rPr>
          <w:rFonts w:ascii="Times New Roman" w:hAnsi="Times New Roman" w:cs="Times New Roman"/>
          <w:lang w:val="en-GB"/>
        </w:rPr>
        <w:t xml:space="preserve"> Directors UK</w:t>
      </w:r>
      <w:r w:rsidR="00EA27E2" w:rsidRPr="00A770A9">
        <w:rPr>
          <w:rFonts w:ascii="Times New Roman" w:hAnsi="Times New Roman" w:cs="Times New Roman"/>
          <w:lang w:val="en-GB"/>
        </w:rPr>
        <w:t xml:space="preserve">; </w:t>
      </w:r>
      <w:r w:rsidR="00352F8E" w:rsidRPr="00A770A9">
        <w:rPr>
          <w:rFonts w:ascii="Times New Roman" w:hAnsi="Times New Roman" w:cs="Times New Roman"/>
          <w:lang w:val="en-GB"/>
        </w:rPr>
        <w:t>a</w:t>
      </w:r>
      <w:r w:rsidR="004B7819" w:rsidRPr="00A770A9">
        <w:rPr>
          <w:rFonts w:ascii="Times New Roman" w:hAnsi="Times New Roman" w:cs="Times New Roman"/>
          <w:lang w:val="en-GB"/>
        </w:rPr>
        <w:t xml:space="preserve">nd </w:t>
      </w:r>
      <w:r w:rsidR="004B7819" w:rsidRPr="00A770A9">
        <w:rPr>
          <w:rFonts w:ascii="Times New Roman" w:hAnsi="Times New Roman" w:cs="Times New Roman"/>
          <w:i/>
          <w:iCs/>
          <w:lang w:val="en-GB"/>
        </w:rPr>
        <w:t>Calling the Shots: women and contemporary film culture in the U</w:t>
      </w:r>
      <w:r w:rsidR="00246EF2" w:rsidRPr="00A770A9">
        <w:rPr>
          <w:rFonts w:ascii="Times New Roman" w:hAnsi="Times New Roman" w:cs="Times New Roman"/>
          <w:i/>
          <w:iCs/>
          <w:lang w:val="en-GB"/>
        </w:rPr>
        <w:t>K</w:t>
      </w:r>
      <w:r w:rsidR="00246EF2" w:rsidRPr="00A770A9">
        <w:rPr>
          <w:rFonts w:ascii="Times New Roman" w:hAnsi="Times New Roman" w:cs="Times New Roman"/>
          <w:lang w:val="en-GB"/>
        </w:rPr>
        <w:t xml:space="preserve"> (Cobb et al</w:t>
      </w:r>
      <w:r w:rsidR="006E6D7D" w:rsidRPr="00A770A9">
        <w:rPr>
          <w:rFonts w:ascii="Times New Roman" w:hAnsi="Times New Roman" w:cs="Times New Roman"/>
          <w:lang w:val="en-GB"/>
        </w:rPr>
        <w:t xml:space="preserve">. </w:t>
      </w:r>
      <w:r w:rsidR="00246EF2" w:rsidRPr="00A770A9">
        <w:rPr>
          <w:rFonts w:ascii="Times New Roman" w:hAnsi="Times New Roman" w:cs="Times New Roman"/>
          <w:lang w:val="en-GB"/>
        </w:rPr>
        <w:t>201</w:t>
      </w:r>
      <w:r w:rsidR="00125482" w:rsidRPr="00A770A9">
        <w:rPr>
          <w:rFonts w:ascii="Times New Roman" w:hAnsi="Times New Roman" w:cs="Times New Roman"/>
          <w:lang w:val="en-GB"/>
        </w:rPr>
        <w:t>6</w:t>
      </w:r>
      <w:r w:rsidR="00246EF2" w:rsidRPr="00A770A9">
        <w:rPr>
          <w:rFonts w:ascii="Times New Roman" w:hAnsi="Times New Roman" w:cs="Times New Roman"/>
          <w:lang w:val="en-GB"/>
        </w:rPr>
        <w:t>a,</w:t>
      </w:r>
      <w:r w:rsidR="00844672" w:rsidRPr="00A770A9">
        <w:rPr>
          <w:rFonts w:ascii="Times New Roman" w:hAnsi="Times New Roman" w:cs="Times New Roman"/>
          <w:lang w:val="en-GB"/>
        </w:rPr>
        <w:t xml:space="preserve"> </w:t>
      </w:r>
      <w:r w:rsidR="00246EF2" w:rsidRPr="00A770A9">
        <w:rPr>
          <w:rFonts w:ascii="Times New Roman" w:hAnsi="Times New Roman" w:cs="Times New Roman"/>
          <w:lang w:val="en-GB"/>
        </w:rPr>
        <w:t>b</w:t>
      </w:r>
      <w:r w:rsidR="00A64596" w:rsidRPr="00A770A9">
        <w:rPr>
          <w:rFonts w:ascii="Times New Roman" w:hAnsi="Times New Roman" w:cs="Times New Roman"/>
          <w:lang w:val="en-GB"/>
        </w:rPr>
        <w:t>, c, and 2018a and b</w:t>
      </w:r>
      <w:r w:rsidR="00246EF2" w:rsidRPr="00A770A9">
        <w:rPr>
          <w:rFonts w:ascii="Times New Roman" w:hAnsi="Times New Roman" w:cs="Times New Roman"/>
          <w:lang w:val="en-GB"/>
        </w:rPr>
        <w:t>)</w:t>
      </w:r>
      <w:r w:rsidR="00EA27E2" w:rsidRPr="00A770A9">
        <w:rPr>
          <w:rFonts w:ascii="Times New Roman" w:hAnsi="Times New Roman" w:cs="Times New Roman"/>
          <w:lang w:val="en-GB"/>
        </w:rPr>
        <w:t xml:space="preserve"> from the University of Southampton, </w:t>
      </w:r>
      <w:r w:rsidR="00352F8E" w:rsidRPr="00A770A9">
        <w:rPr>
          <w:rFonts w:ascii="Times New Roman" w:hAnsi="Times New Roman" w:cs="Times New Roman"/>
          <w:lang w:val="en-GB"/>
        </w:rPr>
        <w:t>w</w:t>
      </w:r>
      <w:r w:rsidR="00905590" w:rsidRPr="00A770A9">
        <w:rPr>
          <w:rFonts w:ascii="Times New Roman" w:hAnsi="Times New Roman" w:cs="Times New Roman"/>
          <w:lang w:val="en-GB"/>
        </w:rPr>
        <w:t xml:space="preserve">hich surveyed gender inequality in </w:t>
      </w:r>
      <w:r w:rsidR="002C5050" w:rsidRPr="00A770A9">
        <w:rPr>
          <w:rFonts w:ascii="Times New Roman" w:hAnsi="Times New Roman" w:cs="Times New Roman"/>
          <w:lang w:val="en-GB"/>
        </w:rPr>
        <w:t xml:space="preserve">the UK industry in </w:t>
      </w:r>
      <w:r w:rsidR="00905590" w:rsidRPr="00A770A9">
        <w:rPr>
          <w:rFonts w:ascii="Times New Roman" w:hAnsi="Times New Roman" w:cs="Times New Roman"/>
          <w:lang w:val="en-GB"/>
        </w:rPr>
        <w:t>the six above the line roles used in the Annual Celluloid Ceiling Report</w:t>
      </w:r>
      <w:r w:rsidR="004B7819" w:rsidRPr="00A770A9">
        <w:rPr>
          <w:rFonts w:ascii="Times New Roman" w:hAnsi="Times New Roman" w:cs="Times New Roman"/>
          <w:lang w:val="en-GB"/>
        </w:rPr>
        <w:t>.</w:t>
      </w:r>
      <w:r w:rsidR="007C66A5" w:rsidRPr="00A770A9">
        <w:rPr>
          <w:rStyle w:val="EndnoteReference"/>
          <w:rFonts w:ascii="Times New Roman" w:hAnsi="Times New Roman" w:cs="Times New Roman"/>
          <w:lang w:val="en-GB"/>
        </w:rPr>
        <w:endnoteReference w:id="1"/>
      </w:r>
    </w:p>
    <w:p w14:paraId="78C1138D" w14:textId="668737DA" w:rsidR="008803EC" w:rsidRPr="00A770A9" w:rsidRDefault="000A3A61" w:rsidP="004900F0">
      <w:pPr>
        <w:tabs>
          <w:tab w:val="left" w:pos="720"/>
        </w:tabs>
        <w:spacing w:line="480" w:lineRule="auto"/>
        <w:rPr>
          <w:rFonts w:ascii="Times New Roman" w:hAnsi="Times New Roman" w:cs="Times New Roman"/>
          <w:lang w:val="en-GB"/>
        </w:rPr>
      </w:pPr>
      <w:r w:rsidRPr="00A770A9">
        <w:rPr>
          <w:rFonts w:ascii="Times New Roman" w:hAnsi="Times New Roman" w:cs="Times New Roman"/>
          <w:lang w:val="en-GB"/>
        </w:rPr>
        <w:tab/>
      </w:r>
      <w:r w:rsidR="00DA6CF8" w:rsidRPr="00A770A9">
        <w:rPr>
          <w:rFonts w:ascii="Times New Roman" w:hAnsi="Times New Roman" w:cs="Times New Roman"/>
          <w:lang w:val="en-GB"/>
        </w:rPr>
        <w:t>As outlined elsewhere</w:t>
      </w:r>
      <w:r w:rsidR="00844672" w:rsidRPr="00A770A9">
        <w:rPr>
          <w:rFonts w:ascii="Times New Roman" w:hAnsi="Times New Roman" w:cs="Times New Roman"/>
          <w:lang w:val="en-GB"/>
        </w:rPr>
        <w:t>,</w:t>
      </w:r>
      <w:r w:rsidR="00DA6CF8" w:rsidRPr="00A770A9">
        <w:rPr>
          <w:rFonts w:ascii="Times New Roman" w:hAnsi="Times New Roman" w:cs="Times New Roman"/>
          <w:lang w:val="en-GB"/>
        </w:rPr>
        <w:t xml:space="preserve"> these datasets show </w:t>
      </w:r>
      <w:r w:rsidR="00844672" w:rsidRPr="00A770A9">
        <w:rPr>
          <w:rFonts w:ascii="Times New Roman" w:hAnsi="Times New Roman" w:cs="Times New Roman"/>
          <w:lang w:val="en-GB"/>
        </w:rPr>
        <w:t xml:space="preserve">collectively </w:t>
      </w:r>
      <w:r w:rsidR="00DA6CF8" w:rsidRPr="00A770A9">
        <w:rPr>
          <w:rFonts w:ascii="Times New Roman" w:hAnsi="Times New Roman" w:cs="Times New Roman"/>
          <w:lang w:val="en-GB"/>
        </w:rPr>
        <w:t>that ‘not only has there been little progress</w:t>
      </w:r>
      <w:r w:rsidR="00547830" w:rsidRPr="00A770A9">
        <w:rPr>
          <w:rFonts w:ascii="Times New Roman" w:hAnsi="Times New Roman" w:cs="Times New Roman"/>
          <w:lang w:val="en-GB"/>
        </w:rPr>
        <w:t xml:space="preserve"> [toward equality]</w:t>
      </w:r>
      <w:r w:rsidR="00DA6CF8" w:rsidRPr="00A770A9">
        <w:rPr>
          <w:rFonts w:ascii="Times New Roman" w:hAnsi="Times New Roman" w:cs="Times New Roman"/>
          <w:lang w:val="en-GB"/>
        </w:rPr>
        <w:t>, but the numbers are vastly out of proportion with the population at large’ (</w:t>
      </w:r>
      <w:proofErr w:type="spellStart"/>
      <w:r w:rsidR="00DA6CF8" w:rsidRPr="00A770A9">
        <w:rPr>
          <w:rFonts w:ascii="Times New Roman" w:hAnsi="Times New Roman" w:cs="Times New Roman"/>
          <w:lang w:val="en-GB"/>
        </w:rPr>
        <w:t>Wreyford</w:t>
      </w:r>
      <w:proofErr w:type="spellEnd"/>
      <w:r w:rsidR="00DA6CF8" w:rsidRPr="00A770A9">
        <w:rPr>
          <w:rFonts w:ascii="Times New Roman" w:hAnsi="Times New Roman" w:cs="Times New Roman"/>
          <w:lang w:val="en-GB"/>
        </w:rPr>
        <w:t xml:space="preserve"> and Cobb 201</w:t>
      </w:r>
      <w:r w:rsidR="008D2B9B" w:rsidRPr="00A770A9">
        <w:rPr>
          <w:rFonts w:ascii="Times New Roman" w:hAnsi="Times New Roman" w:cs="Times New Roman"/>
          <w:lang w:val="en-GB"/>
        </w:rPr>
        <w:t>7</w:t>
      </w:r>
      <w:r w:rsidR="00DA6CF8" w:rsidRPr="00A770A9">
        <w:rPr>
          <w:rFonts w:ascii="Times New Roman" w:hAnsi="Times New Roman" w:cs="Times New Roman"/>
          <w:lang w:val="en-GB"/>
        </w:rPr>
        <w:t xml:space="preserve">: 123). </w:t>
      </w:r>
      <w:r w:rsidR="008D2B9B" w:rsidRPr="00A770A9">
        <w:rPr>
          <w:rFonts w:ascii="Times New Roman" w:hAnsi="Times New Roman" w:cs="Times New Roman"/>
          <w:lang w:val="en-GB"/>
        </w:rPr>
        <w:t>For example, all the reports have data on the gender of directors, with women’s proportion ranging from 8% in Hollywood (</w:t>
      </w:r>
      <w:proofErr w:type="spellStart"/>
      <w:r w:rsidR="007A1685" w:rsidRPr="00A770A9">
        <w:rPr>
          <w:rFonts w:ascii="Times New Roman" w:hAnsi="Times New Roman" w:cs="Times New Roman"/>
          <w:lang w:val="en-GB"/>
        </w:rPr>
        <w:t>Lauzen</w:t>
      </w:r>
      <w:proofErr w:type="spellEnd"/>
      <w:r w:rsidR="007A1685" w:rsidRPr="00A770A9">
        <w:rPr>
          <w:rFonts w:ascii="Times New Roman" w:hAnsi="Times New Roman" w:cs="Times New Roman"/>
          <w:lang w:val="en-GB"/>
        </w:rPr>
        <w:t xml:space="preserve"> 2019</w:t>
      </w:r>
      <w:r w:rsidR="008D2B9B" w:rsidRPr="00A770A9">
        <w:rPr>
          <w:rFonts w:ascii="Times New Roman" w:hAnsi="Times New Roman" w:cs="Times New Roman"/>
          <w:lang w:val="en-GB"/>
        </w:rPr>
        <w:t>) to 36% in Sweden (EWA</w:t>
      </w:r>
      <w:r w:rsidR="00125482" w:rsidRPr="00A770A9">
        <w:rPr>
          <w:rFonts w:ascii="Times New Roman" w:hAnsi="Times New Roman" w:cs="Times New Roman"/>
          <w:lang w:val="en-GB"/>
        </w:rPr>
        <w:t>N 2016</w:t>
      </w:r>
      <w:r w:rsidR="008D2B9B" w:rsidRPr="00A770A9">
        <w:rPr>
          <w:rFonts w:ascii="Times New Roman" w:hAnsi="Times New Roman" w:cs="Times New Roman"/>
          <w:lang w:val="en-GB"/>
        </w:rPr>
        <w:t>). Women directors in the UK come in at 11% (EWA</w:t>
      </w:r>
      <w:r w:rsidR="00125482" w:rsidRPr="00A770A9">
        <w:rPr>
          <w:rFonts w:ascii="Times New Roman" w:hAnsi="Times New Roman" w:cs="Times New Roman"/>
          <w:lang w:val="en-GB"/>
        </w:rPr>
        <w:t>N 2016</w:t>
      </w:r>
      <w:r w:rsidR="008D2B9B" w:rsidRPr="00A770A9">
        <w:rPr>
          <w:rFonts w:ascii="Times New Roman" w:hAnsi="Times New Roman" w:cs="Times New Roman"/>
          <w:lang w:val="en-GB"/>
        </w:rPr>
        <w:t>), 11.9% (</w:t>
      </w:r>
      <w:r w:rsidR="00125482" w:rsidRPr="00A770A9">
        <w:rPr>
          <w:rFonts w:ascii="Times New Roman" w:hAnsi="Times New Roman" w:cs="Times New Roman"/>
          <w:lang w:val="en-GB"/>
        </w:rPr>
        <w:t>Follows</w:t>
      </w:r>
      <w:r w:rsidR="004900C6" w:rsidRPr="00A770A9">
        <w:rPr>
          <w:rFonts w:ascii="Times New Roman" w:hAnsi="Times New Roman" w:cs="Times New Roman"/>
          <w:lang w:val="en-GB"/>
        </w:rPr>
        <w:t xml:space="preserve"> et al</w:t>
      </w:r>
      <w:r w:rsidR="006E6D7D" w:rsidRPr="00A770A9">
        <w:rPr>
          <w:rFonts w:ascii="Times New Roman" w:hAnsi="Times New Roman" w:cs="Times New Roman"/>
          <w:lang w:val="en-GB"/>
        </w:rPr>
        <w:t>.</w:t>
      </w:r>
      <w:r w:rsidR="004900C6" w:rsidRPr="00A770A9">
        <w:rPr>
          <w:rFonts w:ascii="Times New Roman" w:hAnsi="Times New Roman" w:cs="Times New Roman"/>
          <w:lang w:val="en-GB"/>
        </w:rPr>
        <w:t xml:space="preserve"> </w:t>
      </w:r>
      <w:r w:rsidR="00125482" w:rsidRPr="00A770A9">
        <w:rPr>
          <w:rFonts w:ascii="Times New Roman" w:hAnsi="Times New Roman" w:cs="Times New Roman"/>
          <w:lang w:val="en-GB"/>
        </w:rPr>
        <w:t>2016</w:t>
      </w:r>
      <w:r w:rsidR="008D2B9B" w:rsidRPr="00A770A9">
        <w:rPr>
          <w:rFonts w:ascii="Times New Roman" w:hAnsi="Times New Roman" w:cs="Times New Roman"/>
          <w:lang w:val="en-GB"/>
        </w:rPr>
        <w:t>), and 13% (</w:t>
      </w:r>
      <w:r w:rsidR="00125482" w:rsidRPr="00A770A9">
        <w:rPr>
          <w:rFonts w:ascii="Times New Roman" w:hAnsi="Times New Roman" w:cs="Times New Roman"/>
          <w:lang w:val="en-GB"/>
        </w:rPr>
        <w:t>Cobb et</w:t>
      </w:r>
      <w:r w:rsidR="004900C6" w:rsidRPr="00A770A9">
        <w:rPr>
          <w:rFonts w:ascii="Times New Roman" w:hAnsi="Times New Roman" w:cs="Times New Roman"/>
          <w:lang w:val="en-GB"/>
        </w:rPr>
        <w:t xml:space="preserve"> </w:t>
      </w:r>
      <w:r w:rsidR="00125482" w:rsidRPr="00A770A9">
        <w:rPr>
          <w:rFonts w:ascii="Times New Roman" w:hAnsi="Times New Roman" w:cs="Times New Roman"/>
          <w:lang w:val="en-GB"/>
        </w:rPr>
        <w:t>al</w:t>
      </w:r>
      <w:r w:rsidR="006E6D7D" w:rsidRPr="00A770A9">
        <w:rPr>
          <w:rFonts w:ascii="Times New Roman" w:hAnsi="Times New Roman" w:cs="Times New Roman"/>
          <w:lang w:val="en-GB"/>
        </w:rPr>
        <w:t>.</w:t>
      </w:r>
      <w:r w:rsidR="00125482" w:rsidRPr="00A770A9">
        <w:rPr>
          <w:rFonts w:ascii="Times New Roman" w:hAnsi="Times New Roman" w:cs="Times New Roman"/>
          <w:lang w:val="en-GB"/>
        </w:rPr>
        <w:t xml:space="preserve"> 2016a</w:t>
      </w:r>
      <w:r w:rsidR="008D2B9B" w:rsidRPr="00A770A9">
        <w:rPr>
          <w:rFonts w:ascii="Times New Roman" w:hAnsi="Times New Roman" w:cs="Times New Roman"/>
          <w:lang w:val="en-GB"/>
        </w:rPr>
        <w:t>)</w:t>
      </w:r>
      <w:r w:rsidR="00D46E4E" w:rsidRPr="00A770A9">
        <w:rPr>
          <w:rFonts w:ascii="Times New Roman" w:hAnsi="Times New Roman" w:cs="Times New Roman"/>
          <w:lang w:val="en-GB"/>
        </w:rPr>
        <w:t xml:space="preserve"> with the variations being due to slightly different raw data sets</w:t>
      </w:r>
      <w:r w:rsidR="008D2B9B" w:rsidRPr="00A770A9">
        <w:rPr>
          <w:rFonts w:ascii="Times New Roman" w:hAnsi="Times New Roman" w:cs="Times New Roman"/>
          <w:lang w:val="en-GB"/>
        </w:rPr>
        <w:t>. The average of all these percentages of women directors is fourteen and the median is twelve; effectively</w:t>
      </w:r>
      <w:r w:rsidR="00547830" w:rsidRPr="00A770A9">
        <w:rPr>
          <w:rFonts w:ascii="Times New Roman" w:hAnsi="Times New Roman" w:cs="Times New Roman"/>
          <w:lang w:val="en-GB"/>
        </w:rPr>
        <w:t>,</w:t>
      </w:r>
      <w:r w:rsidR="008D2B9B" w:rsidRPr="00A770A9">
        <w:rPr>
          <w:rFonts w:ascii="Times New Roman" w:hAnsi="Times New Roman" w:cs="Times New Roman"/>
          <w:lang w:val="en-GB"/>
        </w:rPr>
        <w:t xml:space="preserve"> of every ten directors, only one is a woman. Those reports that have produced data on multiple years show small ups and downs from year to year. Overall</w:t>
      </w:r>
      <w:r w:rsidR="00844672" w:rsidRPr="00A770A9">
        <w:rPr>
          <w:rFonts w:ascii="Times New Roman" w:hAnsi="Times New Roman" w:cs="Times New Roman"/>
          <w:lang w:val="en-GB"/>
        </w:rPr>
        <w:t>,</w:t>
      </w:r>
      <w:r w:rsidR="008D2B9B" w:rsidRPr="00A770A9">
        <w:rPr>
          <w:rFonts w:ascii="Times New Roman" w:hAnsi="Times New Roman" w:cs="Times New Roman"/>
          <w:lang w:val="en-GB"/>
        </w:rPr>
        <w:t xml:space="preserve"> progress</w:t>
      </w:r>
      <w:r w:rsidR="00547830" w:rsidRPr="00A770A9">
        <w:rPr>
          <w:rFonts w:ascii="Times New Roman" w:hAnsi="Times New Roman" w:cs="Times New Roman"/>
          <w:lang w:val="en-GB"/>
        </w:rPr>
        <w:t xml:space="preserve"> toward gender equality</w:t>
      </w:r>
      <w:r w:rsidR="008D2B9B" w:rsidRPr="00A770A9">
        <w:rPr>
          <w:rFonts w:ascii="Times New Roman" w:hAnsi="Times New Roman" w:cs="Times New Roman"/>
          <w:lang w:val="en-GB"/>
        </w:rPr>
        <w:t xml:space="preserve"> is at best minor and at worst is non-existent. In the UK</w:t>
      </w:r>
      <w:r w:rsidR="004900C6" w:rsidRPr="00A770A9">
        <w:rPr>
          <w:rFonts w:ascii="Times New Roman" w:hAnsi="Times New Roman" w:cs="Times New Roman"/>
          <w:lang w:val="en-GB"/>
        </w:rPr>
        <w:t>,</w:t>
      </w:r>
      <w:r w:rsidR="008D2B9B" w:rsidRPr="00A770A9">
        <w:rPr>
          <w:rFonts w:ascii="Times New Roman" w:hAnsi="Times New Roman" w:cs="Times New Roman"/>
          <w:lang w:val="en-GB"/>
        </w:rPr>
        <w:t xml:space="preserve"> women directors increased from 11.3% in 2005 to 11.9% in 2014 (</w:t>
      </w:r>
      <w:r w:rsidR="00125482" w:rsidRPr="00A770A9">
        <w:rPr>
          <w:rFonts w:ascii="Times New Roman" w:hAnsi="Times New Roman" w:cs="Times New Roman"/>
          <w:lang w:val="en-GB"/>
        </w:rPr>
        <w:t>Follows et al 2016</w:t>
      </w:r>
      <w:r w:rsidR="008D2B9B" w:rsidRPr="00A770A9">
        <w:rPr>
          <w:rFonts w:ascii="Times New Roman" w:hAnsi="Times New Roman" w:cs="Times New Roman"/>
          <w:lang w:val="en-GB"/>
        </w:rPr>
        <w:t>) and in the US women directors fell from 9% in 1998 to 8% in 2018 (</w:t>
      </w:r>
      <w:proofErr w:type="spellStart"/>
      <w:r w:rsidR="00125482" w:rsidRPr="00A770A9">
        <w:rPr>
          <w:rFonts w:ascii="Times New Roman" w:hAnsi="Times New Roman" w:cs="Times New Roman"/>
          <w:lang w:val="en-GB"/>
        </w:rPr>
        <w:t>Lauzen</w:t>
      </w:r>
      <w:proofErr w:type="spellEnd"/>
      <w:r w:rsidR="00125482" w:rsidRPr="00A770A9">
        <w:rPr>
          <w:rFonts w:ascii="Times New Roman" w:hAnsi="Times New Roman" w:cs="Times New Roman"/>
          <w:lang w:val="en-GB"/>
        </w:rPr>
        <w:t xml:space="preserve"> 2019</w:t>
      </w:r>
      <w:r w:rsidR="008D2B9B" w:rsidRPr="00A770A9">
        <w:rPr>
          <w:rFonts w:ascii="Times New Roman" w:hAnsi="Times New Roman" w:cs="Times New Roman"/>
          <w:lang w:val="en-GB"/>
        </w:rPr>
        <w:t>).</w:t>
      </w:r>
      <w:r w:rsidR="00142371" w:rsidRPr="00A770A9">
        <w:rPr>
          <w:rFonts w:ascii="Times New Roman" w:hAnsi="Times New Roman" w:cs="Times New Roman"/>
          <w:lang w:val="en-GB"/>
        </w:rPr>
        <w:t xml:space="preserve"> </w:t>
      </w:r>
      <w:r w:rsidR="00432842" w:rsidRPr="00A770A9">
        <w:rPr>
          <w:rFonts w:ascii="Times New Roman" w:hAnsi="Times New Roman" w:cs="Times New Roman"/>
          <w:lang w:val="en-GB"/>
        </w:rPr>
        <w:t>Excepting Sweden as the outlier at 36%, there is a notable consistency across the UK and American contexts, as well as in the European industries measured by the EWA</w:t>
      </w:r>
      <w:r w:rsidR="007C66A5" w:rsidRPr="00A770A9">
        <w:rPr>
          <w:rFonts w:ascii="Times New Roman" w:hAnsi="Times New Roman" w:cs="Times New Roman"/>
          <w:lang w:val="en-GB"/>
        </w:rPr>
        <w:t>N</w:t>
      </w:r>
      <w:r w:rsidR="00432842" w:rsidRPr="00A770A9">
        <w:rPr>
          <w:rFonts w:ascii="Times New Roman" w:hAnsi="Times New Roman" w:cs="Times New Roman"/>
          <w:lang w:val="en-GB"/>
        </w:rPr>
        <w:t xml:space="preserve"> (Conor </w:t>
      </w:r>
      <w:r w:rsidR="004900C6" w:rsidRPr="00A770A9">
        <w:rPr>
          <w:rFonts w:ascii="Times New Roman" w:hAnsi="Times New Roman" w:cs="Times New Roman"/>
          <w:lang w:val="en-GB"/>
        </w:rPr>
        <w:t>(</w:t>
      </w:r>
      <w:r w:rsidR="00432842" w:rsidRPr="00A770A9">
        <w:rPr>
          <w:rFonts w:ascii="Times New Roman" w:hAnsi="Times New Roman" w:cs="Times New Roman"/>
          <w:lang w:val="en-GB"/>
        </w:rPr>
        <w:t>2015</w:t>
      </w:r>
      <w:r w:rsidR="005378CA" w:rsidRPr="00A770A9">
        <w:rPr>
          <w:rFonts w:ascii="Times New Roman" w:hAnsi="Times New Roman" w:cs="Times New Roman"/>
          <w:lang w:val="en-GB"/>
        </w:rPr>
        <w:t xml:space="preserve">) </w:t>
      </w:r>
      <w:r w:rsidR="00432842" w:rsidRPr="00A770A9">
        <w:rPr>
          <w:rFonts w:ascii="Times New Roman" w:hAnsi="Times New Roman" w:cs="Times New Roman"/>
          <w:lang w:val="en-GB"/>
        </w:rPr>
        <w:t>also notes this consistency in other anglophone industries).</w:t>
      </w:r>
    </w:p>
    <w:p w14:paraId="18593A93" w14:textId="1B677069" w:rsidR="008803EC" w:rsidRPr="00A770A9" w:rsidRDefault="00125482" w:rsidP="004900F0">
      <w:pPr>
        <w:tabs>
          <w:tab w:val="left" w:pos="720"/>
        </w:tabs>
        <w:spacing w:line="480" w:lineRule="auto"/>
        <w:rPr>
          <w:rFonts w:ascii="Times New Roman" w:hAnsi="Times New Roman" w:cs="Times New Roman"/>
          <w:lang w:val="en-GB"/>
        </w:rPr>
      </w:pPr>
      <w:r w:rsidRPr="00A770A9">
        <w:rPr>
          <w:rFonts w:ascii="Times New Roman" w:hAnsi="Times New Roman" w:cs="Times New Roman"/>
          <w:lang w:val="en-GB"/>
        </w:rPr>
        <w:lastRenderedPageBreak/>
        <w:tab/>
      </w:r>
      <w:r w:rsidR="008803EC" w:rsidRPr="00A770A9">
        <w:rPr>
          <w:rFonts w:ascii="Times New Roman" w:hAnsi="Times New Roman" w:cs="Times New Roman"/>
          <w:lang w:val="en-GB"/>
        </w:rPr>
        <w:t xml:space="preserve">Public funding bodies for filmmaking in the European nations studied also </w:t>
      </w:r>
      <w:r w:rsidR="00547830" w:rsidRPr="00A770A9">
        <w:rPr>
          <w:rFonts w:ascii="Times New Roman" w:hAnsi="Times New Roman" w:cs="Times New Roman"/>
          <w:lang w:val="en-GB"/>
        </w:rPr>
        <w:t>reproduce gender inequality in film funding</w:t>
      </w:r>
      <w:r w:rsidR="008803EC" w:rsidRPr="00A770A9">
        <w:rPr>
          <w:rFonts w:ascii="Times New Roman" w:hAnsi="Times New Roman" w:cs="Times New Roman"/>
          <w:lang w:val="en-GB"/>
        </w:rPr>
        <w:t>. EWA</w:t>
      </w:r>
      <w:r w:rsidR="007C66A5" w:rsidRPr="00A770A9">
        <w:rPr>
          <w:rFonts w:ascii="Times New Roman" w:hAnsi="Times New Roman" w:cs="Times New Roman"/>
          <w:lang w:val="en-GB"/>
        </w:rPr>
        <w:t>N</w:t>
      </w:r>
      <w:r w:rsidR="008803EC" w:rsidRPr="00A770A9">
        <w:rPr>
          <w:rFonts w:ascii="Times New Roman" w:hAnsi="Times New Roman" w:cs="Times New Roman"/>
          <w:lang w:val="en-GB"/>
        </w:rPr>
        <w:t xml:space="preserve"> data shows that less than a quarter of all directors in seven European nations were women and that the public funding bodies of those nations gave only 16% of public funds to women, even though they were almost half (44%) of all film school graduates. In the UK</w:t>
      </w:r>
      <w:r w:rsidR="00844672" w:rsidRPr="00A770A9">
        <w:rPr>
          <w:rFonts w:ascii="Times New Roman" w:hAnsi="Times New Roman" w:cs="Times New Roman"/>
          <w:lang w:val="en-GB"/>
        </w:rPr>
        <w:t>,</w:t>
      </w:r>
      <w:r w:rsidR="008803EC" w:rsidRPr="00A770A9">
        <w:rPr>
          <w:rFonts w:ascii="Times New Roman" w:hAnsi="Times New Roman" w:cs="Times New Roman"/>
          <w:lang w:val="en-GB"/>
        </w:rPr>
        <w:t xml:space="preserve"> film schools have a 50/50 gender split</w:t>
      </w:r>
      <w:r w:rsidR="005378CA" w:rsidRPr="00A770A9">
        <w:rPr>
          <w:rFonts w:ascii="Times New Roman" w:hAnsi="Times New Roman" w:cs="Times New Roman"/>
          <w:lang w:val="en-GB"/>
        </w:rPr>
        <w:t xml:space="preserve"> </w:t>
      </w:r>
      <w:r w:rsidR="008803EC" w:rsidRPr="00A770A9">
        <w:rPr>
          <w:rFonts w:ascii="Times New Roman" w:hAnsi="Times New Roman" w:cs="Times New Roman"/>
          <w:lang w:val="en-GB"/>
        </w:rPr>
        <w:t xml:space="preserve">but films with a woman director </w:t>
      </w:r>
      <w:r w:rsidR="005378CA" w:rsidRPr="00A770A9">
        <w:rPr>
          <w:rFonts w:ascii="Times New Roman" w:hAnsi="Times New Roman" w:cs="Times New Roman"/>
          <w:lang w:val="en-GB"/>
        </w:rPr>
        <w:t xml:space="preserve">made up </w:t>
      </w:r>
      <w:r w:rsidR="008803EC" w:rsidRPr="00A770A9">
        <w:rPr>
          <w:rFonts w:ascii="Times New Roman" w:hAnsi="Times New Roman" w:cs="Times New Roman"/>
          <w:lang w:val="en-GB"/>
        </w:rPr>
        <w:t>only 21.7% of all those in receipt of public funding from 2008-2014 (</w:t>
      </w:r>
      <w:r w:rsidR="005378CA" w:rsidRPr="00A770A9">
        <w:rPr>
          <w:rFonts w:ascii="Times New Roman" w:hAnsi="Times New Roman" w:cs="Times New Roman"/>
          <w:lang w:val="en-GB"/>
        </w:rPr>
        <w:t>Follows et al</w:t>
      </w:r>
      <w:r w:rsidR="006E6D7D" w:rsidRPr="00A770A9">
        <w:rPr>
          <w:rFonts w:ascii="Times New Roman" w:hAnsi="Times New Roman" w:cs="Times New Roman"/>
          <w:lang w:val="en-GB"/>
        </w:rPr>
        <w:t>.</w:t>
      </w:r>
      <w:r w:rsidR="005378CA" w:rsidRPr="00A770A9">
        <w:rPr>
          <w:rFonts w:ascii="Times New Roman" w:hAnsi="Times New Roman" w:cs="Times New Roman"/>
          <w:lang w:val="en-GB"/>
        </w:rPr>
        <w:t xml:space="preserve"> 2016</w:t>
      </w:r>
      <w:r w:rsidR="008803EC" w:rsidRPr="00A770A9">
        <w:rPr>
          <w:rFonts w:ascii="Times New Roman" w:hAnsi="Times New Roman" w:cs="Times New Roman"/>
          <w:lang w:val="en-GB"/>
        </w:rPr>
        <w:t xml:space="preserve">). The Swedish Film Institute is at the forefront of using targets to achieve an equal share of production funding for women and men directors </w:t>
      </w:r>
      <w:r w:rsidRPr="00A770A9">
        <w:rPr>
          <w:rFonts w:ascii="Times New Roman" w:hAnsi="Times New Roman" w:cs="Times New Roman"/>
          <w:lang w:val="en-GB"/>
        </w:rPr>
        <w:t>(Jansson 2017). They</w:t>
      </w:r>
      <w:r w:rsidR="008803EC" w:rsidRPr="00A770A9">
        <w:rPr>
          <w:rFonts w:ascii="Times New Roman" w:hAnsi="Times New Roman" w:cs="Times New Roman"/>
          <w:lang w:val="en-GB"/>
        </w:rPr>
        <w:t xml:space="preserve"> nearly achieved it between 2013 and 2016 with 49% of funds going to women directors and 44% to women screenwriters</w:t>
      </w:r>
      <w:r w:rsidR="005378CA" w:rsidRPr="00A770A9">
        <w:rPr>
          <w:rFonts w:ascii="Times New Roman" w:hAnsi="Times New Roman" w:cs="Times New Roman"/>
          <w:lang w:val="en-GB"/>
        </w:rPr>
        <w:t xml:space="preserve"> but</w:t>
      </w:r>
      <w:r w:rsidR="008803EC" w:rsidRPr="00A770A9">
        <w:rPr>
          <w:rFonts w:ascii="Times New Roman" w:hAnsi="Times New Roman" w:cs="Times New Roman"/>
          <w:lang w:val="en-GB"/>
        </w:rPr>
        <w:t xml:space="preserve"> they have reported a significant dip in 2017, the first year of the next target period, with only 23% of funding awarded to women directors and 22% to women writers.</w:t>
      </w:r>
    </w:p>
    <w:p w14:paraId="62BB1BEA" w14:textId="6C7686ED" w:rsidR="00EA2CD8" w:rsidRPr="00A770A9" w:rsidRDefault="008803EC" w:rsidP="008803EC">
      <w:pPr>
        <w:tabs>
          <w:tab w:val="left" w:pos="720"/>
        </w:tabs>
        <w:spacing w:line="480" w:lineRule="auto"/>
        <w:rPr>
          <w:rFonts w:ascii="Times New Roman" w:hAnsi="Times New Roman" w:cs="Times New Roman"/>
          <w:lang w:val="en-GB"/>
        </w:rPr>
      </w:pPr>
      <w:r w:rsidRPr="00A770A9">
        <w:rPr>
          <w:rFonts w:ascii="Times New Roman" w:hAnsi="Times New Roman" w:cs="Times New Roman"/>
          <w:lang w:val="en-GB"/>
        </w:rPr>
        <w:tab/>
      </w:r>
      <w:r w:rsidR="004900F0" w:rsidRPr="00A770A9">
        <w:rPr>
          <w:rFonts w:ascii="Times New Roman" w:hAnsi="Times New Roman" w:cs="Times New Roman"/>
          <w:lang w:val="en-GB"/>
        </w:rPr>
        <w:t>Data that includes roles beyond the director most often include writer and producer. The percentage of women writers in Hollywood were in the teens 10.1% (</w:t>
      </w:r>
      <w:r w:rsidR="00D12B53" w:rsidRPr="00A770A9">
        <w:rPr>
          <w:rFonts w:ascii="Times New Roman" w:hAnsi="Times New Roman" w:cs="Times New Roman"/>
          <w:lang w:val="en-GB"/>
        </w:rPr>
        <w:t>Smith 2019</w:t>
      </w:r>
      <w:r w:rsidR="004900F0" w:rsidRPr="00A770A9">
        <w:rPr>
          <w:rFonts w:ascii="Times New Roman" w:hAnsi="Times New Roman" w:cs="Times New Roman"/>
          <w:lang w:val="en-GB"/>
        </w:rPr>
        <w:t>), 12.6</w:t>
      </w:r>
      <w:r w:rsidR="00844672" w:rsidRPr="00A770A9">
        <w:rPr>
          <w:rFonts w:ascii="Times New Roman" w:hAnsi="Times New Roman" w:cs="Times New Roman"/>
          <w:lang w:val="en-GB"/>
        </w:rPr>
        <w:t>%</w:t>
      </w:r>
      <w:r w:rsidR="004900F0" w:rsidRPr="00A770A9">
        <w:rPr>
          <w:rFonts w:ascii="Times New Roman" w:hAnsi="Times New Roman" w:cs="Times New Roman"/>
          <w:lang w:val="en-GB"/>
        </w:rPr>
        <w:t xml:space="preserve"> (</w:t>
      </w:r>
      <w:r w:rsidR="00D12B53" w:rsidRPr="00A770A9">
        <w:rPr>
          <w:rFonts w:ascii="Times New Roman" w:hAnsi="Times New Roman" w:cs="Times New Roman"/>
          <w:lang w:val="en-GB"/>
        </w:rPr>
        <w:t>Hunt</w:t>
      </w:r>
      <w:r w:rsidR="00B97521" w:rsidRPr="00A770A9">
        <w:rPr>
          <w:rFonts w:ascii="Times New Roman" w:hAnsi="Times New Roman" w:cs="Times New Roman"/>
          <w:lang w:val="en-GB"/>
        </w:rPr>
        <w:t xml:space="preserve"> </w:t>
      </w:r>
      <w:r w:rsidR="005378CA" w:rsidRPr="00A770A9">
        <w:rPr>
          <w:rFonts w:ascii="Times New Roman" w:hAnsi="Times New Roman" w:cs="Times New Roman"/>
          <w:lang w:val="en-GB"/>
        </w:rPr>
        <w:t>et al</w:t>
      </w:r>
      <w:r w:rsidR="006E6D7D" w:rsidRPr="00A770A9">
        <w:rPr>
          <w:rFonts w:ascii="Times New Roman" w:hAnsi="Times New Roman" w:cs="Times New Roman"/>
          <w:lang w:val="en-GB"/>
        </w:rPr>
        <w:t>.</w:t>
      </w:r>
      <w:r w:rsidR="00BD2883" w:rsidRPr="00A770A9">
        <w:rPr>
          <w:rFonts w:ascii="Times New Roman" w:hAnsi="Times New Roman" w:cs="Times New Roman"/>
          <w:lang w:val="en-GB"/>
        </w:rPr>
        <w:t xml:space="preserve"> </w:t>
      </w:r>
      <w:r w:rsidR="00D12B53" w:rsidRPr="00A770A9">
        <w:rPr>
          <w:rFonts w:ascii="Times New Roman" w:hAnsi="Times New Roman" w:cs="Times New Roman"/>
          <w:lang w:val="en-GB"/>
        </w:rPr>
        <w:t>2019</w:t>
      </w:r>
      <w:r w:rsidR="004900F0" w:rsidRPr="00A770A9">
        <w:rPr>
          <w:rFonts w:ascii="Times New Roman" w:hAnsi="Times New Roman" w:cs="Times New Roman"/>
          <w:lang w:val="en-GB"/>
        </w:rPr>
        <w:t>), 16</w:t>
      </w:r>
      <w:r w:rsidR="00844672" w:rsidRPr="00A770A9">
        <w:rPr>
          <w:rFonts w:ascii="Times New Roman" w:hAnsi="Times New Roman" w:cs="Times New Roman"/>
          <w:lang w:val="en-GB"/>
        </w:rPr>
        <w:t>.0%</w:t>
      </w:r>
      <w:r w:rsidR="004900F0" w:rsidRPr="00A770A9">
        <w:rPr>
          <w:rFonts w:ascii="Times New Roman" w:hAnsi="Times New Roman" w:cs="Times New Roman"/>
          <w:lang w:val="en-GB"/>
        </w:rPr>
        <w:t xml:space="preserve"> (</w:t>
      </w:r>
      <w:proofErr w:type="spellStart"/>
      <w:r w:rsidR="00D12B53" w:rsidRPr="00A770A9">
        <w:rPr>
          <w:rFonts w:ascii="Times New Roman" w:hAnsi="Times New Roman" w:cs="Times New Roman"/>
          <w:lang w:val="en-GB"/>
        </w:rPr>
        <w:t>Lauzen</w:t>
      </w:r>
      <w:proofErr w:type="spellEnd"/>
      <w:r w:rsidR="00D12B53" w:rsidRPr="00A770A9">
        <w:rPr>
          <w:rFonts w:ascii="Times New Roman" w:hAnsi="Times New Roman" w:cs="Times New Roman"/>
          <w:lang w:val="en-GB"/>
        </w:rPr>
        <w:t xml:space="preserve"> 2019</w:t>
      </w:r>
      <w:r w:rsidR="004900F0" w:rsidRPr="00A770A9">
        <w:rPr>
          <w:rFonts w:ascii="Times New Roman" w:hAnsi="Times New Roman" w:cs="Times New Roman"/>
          <w:lang w:val="en-GB"/>
        </w:rPr>
        <w:t>) and reached 20% in the UK (C</w:t>
      </w:r>
      <w:r w:rsidR="00D12B53" w:rsidRPr="00A770A9">
        <w:rPr>
          <w:rFonts w:ascii="Times New Roman" w:hAnsi="Times New Roman" w:cs="Times New Roman"/>
          <w:lang w:val="en-GB"/>
        </w:rPr>
        <w:t>obb et al 2016a</w:t>
      </w:r>
      <w:r w:rsidR="004900F0" w:rsidRPr="00A770A9">
        <w:rPr>
          <w:rFonts w:ascii="Times New Roman" w:hAnsi="Times New Roman" w:cs="Times New Roman"/>
          <w:lang w:val="en-GB"/>
        </w:rPr>
        <w:t>). In both the US and UK</w:t>
      </w:r>
      <w:r w:rsidR="00844672" w:rsidRPr="00A770A9">
        <w:rPr>
          <w:rFonts w:ascii="Times New Roman" w:hAnsi="Times New Roman" w:cs="Times New Roman"/>
          <w:lang w:val="en-GB"/>
        </w:rPr>
        <w:t>,</w:t>
      </w:r>
      <w:r w:rsidR="004900F0" w:rsidRPr="00A770A9">
        <w:rPr>
          <w:rFonts w:ascii="Times New Roman" w:hAnsi="Times New Roman" w:cs="Times New Roman"/>
          <w:lang w:val="en-GB"/>
        </w:rPr>
        <w:t xml:space="preserve"> women producers reach the highest percentages at 26% (</w:t>
      </w:r>
      <w:proofErr w:type="spellStart"/>
      <w:r w:rsidR="00D12B53" w:rsidRPr="00A770A9">
        <w:rPr>
          <w:rFonts w:ascii="Times New Roman" w:hAnsi="Times New Roman" w:cs="Times New Roman"/>
          <w:lang w:val="en-GB"/>
        </w:rPr>
        <w:t>Lauzen</w:t>
      </w:r>
      <w:proofErr w:type="spellEnd"/>
      <w:r w:rsidR="00D12B53" w:rsidRPr="00A770A9">
        <w:rPr>
          <w:rFonts w:ascii="Times New Roman" w:hAnsi="Times New Roman" w:cs="Times New Roman"/>
          <w:lang w:val="en-GB"/>
        </w:rPr>
        <w:t xml:space="preserve"> 2019</w:t>
      </w:r>
      <w:r w:rsidR="004900F0" w:rsidRPr="00A770A9">
        <w:rPr>
          <w:rFonts w:ascii="Times New Roman" w:hAnsi="Times New Roman" w:cs="Times New Roman"/>
          <w:lang w:val="en-GB"/>
        </w:rPr>
        <w:t>) and 21.7% (</w:t>
      </w:r>
      <w:r w:rsidR="00D12B53" w:rsidRPr="00A770A9">
        <w:rPr>
          <w:rFonts w:ascii="Times New Roman" w:hAnsi="Times New Roman" w:cs="Times New Roman"/>
          <w:lang w:val="en-GB"/>
        </w:rPr>
        <w:t>Smith 2019</w:t>
      </w:r>
      <w:r w:rsidR="004900F0" w:rsidRPr="00A770A9">
        <w:rPr>
          <w:rFonts w:ascii="Times New Roman" w:hAnsi="Times New Roman" w:cs="Times New Roman"/>
          <w:lang w:val="en-GB"/>
        </w:rPr>
        <w:t>) in Hollywood and 27% (C</w:t>
      </w:r>
      <w:r w:rsidR="00D12B53" w:rsidRPr="00A770A9">
        <w:rPr>
          <w:rFonts w:ascii="Times New Roman" w:hAnsi="Times New Roman" w:cs="Times New Roman"/>
          <w:lang w:val="en-GB"/>
        </w:rPr>
        <w:t>obb et al, 2016a</w:t>
      </w:r>
      <w:r w:rsidR="004900F0" w:rsidRPr="00A770A9">
        <w:rPr>
          <w:rFonts w:ascii="Times New Roman" w:hAnsi="Times New Roman" w:cs="Times New Roman"/>
          <w:lang w:val="en-GB"/>
        </w:rPr>
        <w:t xml:space="preserve">) in the UK. Only the Annual </w:t>
      </w:r>
      <w:r w:rsidR="004900F0" w:rsidRPr="00A770A9">
        <w:rPr>
          <w:rFonts w:ascii="Times New Roman" w:hAnsi="Times New Roman" w:cs="Times New Roman"/>
          <w:i/>
          <w:lang w:val="en-GB"/>
        </w:rPr>
        <w:t>Celluloid Ceiling</w:t>
      </w:r>
      <w:r w:rsidR="004900F0" w:rsidRPr="00A770A9">
        <w:rPr>
          <w:rFonts w:ascii="Times New Roman" w:hAnsi="Times New Roman" w:cs="Times New Roman"/>
          <w:lang w:val="en-GB"/>
        </w:rPr>
        <w:t xml:space="preserve"> </w:t>
      </w:r>
      <w:r w:rsidR="004900F0" w:rsidRPr="0071671D">
        <w:rPr>
          <w:rFonts w:ascii="Times New Roman" w:hAnsi="Times New Roman" w:cs="Times New Roman"/>
          <w:i/>
          <w:iCs/>
          <w:lang w:val="en-GB"/>
        </w:rPr>
        <w:t>Report</w:t>
      </w:r>
      <w:r w:rsidR="004900F0" w:rsidRPr="00A770A9">
        <w:rPr>
          <w:rFonts w:ascii="Times New Roman" w:hAnsi="Times New Roman" w:cs="Times New Roman"/>
          <w:lang w:val="en-GB"/>
        </w:rPr>
        <w:t xml:space="preserve"> </w:t>
      </w:r>
      <w:r w:rsidR="004900F0" w:rsidRPr="00A770A9">
        <w:rPr>
          <w:rFonts w:ascii="Times New Roman" w:hAnsi="Times New Roman" w:cs="Times New Roman"/>
          <w:b/>
          <w:lang w:val="en-GB"/>
        </w:rPr>
        <w:t xml:space="preserve">and </w:t>
      </w:r>
      <w:r w:rsidR="004900F0" w:rsidRPr="00A770A9">
        <w:rPr>
          <w:rFonts w:ascii="Times New Roman" w:hAnsi="Times New Roman" w:cs="Times New Roman"/>
          <w:i/>
          <w:lang w:val="en-GB"/>
        </w:rPr>
        <w:t>Calling the</w:t>
      </w:r>
      <w:r w:rsidR="004900F0" w:rsidRPr="00A770A9">
        <w:rPr>
          <w:rFonts w:ascii="Times New Roman" w:hAnsi="Times New Roman" w:cs="Times New Roman"/>
          <w:lang w:val="en-GB"/>
        </w:rPr>
        <w:t xml:space="preserve"> </w:t>
      </w:r>
      <w:r w:rsidR="004900F0" w:rsidRPr="00A770A9">
        <w:rPr>
          <w:rFonts w:ascii="Times New Roman" w:hAnsi="Times New Roman" w:cs="Times New Roman"/>
          <w:i/>
          <w:lang w:val="en-GB"/>
        </w:rPr>
        <w:t>Shots</w:t>
      </w:r>
      <w:r w:rsidR="004900F0" w:rsidRPr="00A770A9">
        <w:rPr>
          <w:rFonts w:ascii="Times New Roman" w:hAnsi="Times New Roman" w:cs="Times New Roman"/>
          <w:lang w:val="en-GB"/>
        </w:rPr>
        <w:t xml:space="preserve"> count the numbers of women working as editors and cinematographers. The proportion of women editors in the US has ranged across twenty years </w:t>
      </w:r>
      <w:r w:rsidR="00BD2883" w:rsidRPr="00A770A9">
        <w:rPr>
          <w:rFonts w:ascii="Times New Roman" w:hAnsi="Times New Roman" w:cs="Times New Roman"/>
          <w:lang w:val="en-GB"/>
        </w:rPr>
        <w:t xml:space="preserve">of the </w:t>
      </w:r>
      <w:r w:rsidR="007A1685" w:rsidRPr="0071671D">
        <w:rPr>
          <w:rFonts w:ascii="Times New Roman" w:hAnsi="Times New Roman" w:cs="Times New Roman"/>
          <w:i/>
          <w:iCs/>
          <w:lang w:val="en-GB"/>
        </w:rPr>
        <w:t xml:space="preserve">Celluloid Ceiling Report </w:t>
      </w:r>
      <w:r w:rsidR="007A1685">
        <w:rPr>
          <w:rFonts w:ascii="Times New Roman" w:hAnsi="Times New Roman" w:cs="Times New Roman"/>
          <w:lang w:val="en-GB"/>
        </w:rPr>
        <w:t>(</w:t>
      </w:r>
      <w:proofErr w:type="spellStart"/>
      <w:r w:rsidR="007A1685" w:rsidRPr="00A770A9">
        <w:rPr>
          <w:rFonts w:ascii="Times New Roman" w:hAnsi="Times New Roman" w:cs="Times New Roman"/>
          <w:lang w:val="en-GB"/>
        </w:rPr>
        <w:t>Lauzen</w:t>
      </w:r>
      <w:proofErr w:type="spellEnd"/>
      <w:r w:rsidR="007A1685" w:rsidRPr="00A770A9">
        <w:rPr>
          <w:rFonts w:ascii="Times New Roman" w:hAnsi="Times New Roman" w:cs="Times New Roman"/>
          <w:lang w:val="en-GB"/>
        </w:rPr>
        <w:t xml:space="preserve"> 2019</w:t>
      </w:r>
      <w:r w:rsidR="007A1685">
        <w:rPr>
          <w:rFonts w:ascii="Times New Roman" w:hAnsi="Times New Roman" w:cs="Times New Roman"/>
          <w:lang w:val="en-GB"/>
        </w:rPr>
        <w:t>)</w:t>
      </w:r>
      <w:r w:rsidR="00BD2883" w:rsidRPr="00A770A9">
        <w:rPr>
          <w:rFonts w:ascii="Times New Roman" w:hAnsi="Times New Roman" w:cs="Times New Roman"/>
          <w:lang w:val="en-GB"/>
        </w:rPr>
        <w:t xml:space="preserve"> </w:t>
      </w:r>
      <w:r w:rsidR="004900F0" w:rsidRPr="00A770A9">
        <w:rPr>
          <w:rFonts w:ascii="Times New Roman" w:hAnsi="Times New Roman" w:cs="Times New Roman"/>
          <w:lang w:val="en-GB"/>
        </w:rPr>
        <w:t>from 16% to the high of 21% in 2018 (</w:t>
      </w:r>
      <w:proofErr w:type="spellStart"/>
      <w:r w:rsidR="00D12B53" w:rsidRPr="00A770A9">
        <w:rPr>
          <w:rFonts w:ascii="Times New Roman" w:hAnsi="Times New Roman" w:cs="Times New Roman"/>
          <w:lang w:val="en-GB"/>
        </w:rPr>
        <w:t>Lauzen</w:t>
      </w:r>
      <w:proofErr w:type="spellEnd"/>
      <w:r w:rsidR="00D12B53" w:rsidRPr="00A770A9">
        <w:rPr>
          <w:rFonts w:ascii="Times New Roman" w:hAnsi="Times New Roman" w:cs="Times New Roman"/>
          <w:lang w:val="en-GB"/>
        </w:rPr>
        <w:t xml:space="preserve"> 2019</w:t>
      </w:r>
      <w:r w:rsidR="004900F0" w:rsidRPr="00A770A9">
        <w:rPr>
          <w:rFonts w:ascii="Times New Roman" w:hAnsi="Times New Roman" w:cs="Times New Roman"/>
          <w:lang w:val="en-GB"/>
        </w:rPr>
        <w:t xml:space="preserve">). In the </w:t>
      </w:r>
      <w:r w:rsidR="004900F0" w:rsidRPr="00A770A9">
        <w:rPr>
          <w:rFonts w:ascii="Times New Roman" w:hAnsi="Times New Roman" w:cs="Times New Roman"/>
          <w:i/>
          <w:lang w:val="en-GB"/>
        </w:rPr>
        <w:t>Calling the Shots</w:t>
      </w:r>
      <w:r w:rsidR="004900F0" w:rsidRPr="00A770A9">
        <w:rPr>
          <w:rFonts w:ascii="Times New Roman" w:hAnsi="Times New Roman" w:cs="Times New Roman"/>
          <w:lang w:val="en-GB"/>
        </w:rPr>
        <w:t xml:space="preserve"> report that covers the years 2003-2015, UK women editors reached their highest proportion in 2003 at 22% and fell to their lowest in 2011 at 13%</w:t>
      </w:r>
      <w:r w:rsidR="00D12B53" w:rsidRPr="00A770A9">
        <w:rPr>
          <w:rFonts w:ascii="Times New Roman" w:hAnsi="Times New Roman" w:cs="Times New Roman"/>
          <w:lang w:val="en-GB"/>
        </w:rPr>
        <w:t xml:space="preserve"> (Cobb et al 201</w:t>
      </w:r>
      <w:r w:rsidR="00A64596" w:rsidRPr="00A770A9">
        <w:rPr>
          <w:rFonts w:ascii="Times New Roman" w:hAnsi="Times New Roman" w:cs="Times New Roman"/>
          <w:lang w:val="en-GB"/>
        </w:rPr>
        <w:t>8a</w:t>
      </w:r>
      <w:r w:rsidR="00D12B53" w:rsidRPr="00A770A9">
        <w:rPr>
          <w:rFonts w:ascii="Times New Roman" w:hAnsi="Times New Roman" w:cs="Times New Roman"/>
          <w:lang w:val="en-GB"/>
        </w:rPr>
        <w:t>)</w:t>
      </w:r>
      <w:r w:rsidR="004900F0" w:rsidRPr="00A770A9">
        <w:rPr>
          <w:rFonts w:ascii="Times New Roman" w:hAnsi="Times New Roman" w:cs="Times New Roman"/>
          <w:lang w:val="en-GB"/>
        </w:rPr>
        <w:t>. In 2015</w:t>
      </w:r>
      <w:r w:rsidR="00BD2883" w:rsidRPr="00A770A9">
        <w:rPr>
          <w:rFonts w:ascii="Times New Roman" w:hAnsi="Times New Roman" w:cs="Times New Roman"/>
          <w:lang w:val="en-GB"/>
        </w:rPr>
        <w:t>,</w:t>
      </w:r>
      <w:r w:rsidR="004900F0" w:rsidRPr="00A770A9">
        <w:rPr>
          <w:rFonts w:ascii="Times New Roman" w:hAnsi="Times New Roman" w:cs="Times New Roman"/>
          <w:lang w:val="en-GB"/>
        </w:rPr>
        <w:t xml:space="preserve"> 17% of all editors were women</w:t>
      </w:r>
      <w:r w:rsidR="00D12B53" w:rsidRPr="00A770A9">
        <w:rPr>
          <w:rFonts w:ascii="Times New Roman" w:hAnsi="Times New Roman" w:cs="Times New Roman"/>
          <w:lang w:val="en-GB"/>
        </w:rPr>
        <w:t xml:space="preserve"> (Cobb et al</w:t>
      </w:r>
      <w:r w:rsidR="004C42EE" w:rsidRPr="00A770A9">
        <w:rPr>
          <w:rFonts w:ascii="Times New Roman" w:hAnsi="Times New Roman" w:cs="Times New Roman"/>
          <w:lang w:val="en-GB"/>
        </w:rPr>
        <w:t>.</w:t>
      </w:r>
      <w:r w:rsidR="00D12B53" w:rsidRPr="00A770A9">
        <w:rPr>
          <w:rFonts w:ascii="Times New Roman" w:hAnsi="Times New Roman" w:cs="Times New Roman"/>
          <w:lang w:val="en-GB"/>
        </w:rPr>
        <w:t xml:space="preserve"> 2016a)</w:t>
      </w:r>
      <w:r w:rsidR="004900F0" w:rsidRPr="00A770A9">
        <w:rPr>
          <w:rFonts w:ascii="Times New Roman" w:hAnsi="Times New Roman" w:cs="Times New Roman"/>
          <w:lang w:val="en-GB"/>
        </w:rPr>
        <w:t>. Women cinematographers suffer the lowest rates of representation in filmmaking, never reaching more than 4% in Hollywood (</w:t>
      </w:r>
      <w:proofErr w:type="spellStart"/>
      <w:r w:rsidR="00D12B53" w:rsidRPr="00A770A9">
        <w:rPr>
          <w:rFonts w:ascii="Times New Roman" w:hAnsi="Times New Roman" w:cs="Times New Roman"/>
          <w:lang w:val="en-GB"/>
        </w:rPr>
        <w:t>Lauzen</w:t>
      </w:r>
      <w:proofErr w:type="spellEnd"/>
      <w:r w:rsidR="00D12B53" w:rsidRPr="00A770A9">
        <w:rPr>
          <w:rFonts w:ascii="Times New Roman" w:hAnsi="Times New Roman" w:cs="Times New Roman"/>
          <w:lang w:val="en-GB"/>
        </w:rPr>
        <w:t xml:space="preserve"> 2019</w:t>
      </w:r>
      <w:r w:rsidR="004900F0" w:rsidRPr="00A770A9">
        <w:rPr>
          <w:rFonts w:ascii="Times New Roman" w:hAnsi="Times New Roman" w:cs="Times New Roman"/>
          <w:lang w:val="en-GB"/>
        </w:rPr>
        <w:t xml:space="preserve">) and 7% in the UK </w:t>
      </w:r>
      <w:r w:rsidR="004900F0" w:rsidRPr="00A770A9">
        <w:rPr>
          <w:rFonts w:ascii="Times New Roman" w:hAnsi="Times New Roman" w:cs="Times New Roman"/>
          <w:lang w:val="en-GB"/>
        </w:rPr>
        <w:lastRenderedPageBreak/>
        <w:t>(C</w:t>
      </w:r>
      <w:r w:rsidR="00D12B53" w:rsidRPr="00A770A9">
        <w:rPr>
          <w:rFonts w:ascii="Times New Roman" w:hAnsi="Times New Roman" w:cs="Times New Roman"/>
          <w:lang w:val="en-GB"/>
        </w:rPr>
        <w:t>obb et al</w:t>
      </w:r>
      <w:r w:rsidR="004C42EE" w:rsidRPr="00A770A9">
        <w:rPr>
          <w:rFonts w:ascii="Times New Roman" w:hAnsi="Times New Roman" w:cs="Times New Roman"/>
          <w:lang w:val="en-GB"/>
        </w:rPr>
        <w:t>.</w:t>
      </w:r>
      <w:r w:rsidR="00D12B53" w:rsidRPr="00A770A9">
        <w:rPr>
          <w:rFonts w:ascii="Times New Roman" w:hAnsi="Times New Roman" w:cs="Times New Roman"/>
          <w:lang w:val="en-GB"/>
        </w:rPr>
        <w:t xml:space="preserve"> 2016</w:t>
      </w:r>
      <w:r w:rsidR="009D6D8F" w:rsidRPr="00A770A9">
        <w:rPr>
          <w:rFonts w:ascii="Times New Roman" w:hAnsi="Times New Roman" w:cs="Times New Roman"/>
          <w:lang w:val="en-GB"/>
        </w:rPr>
        <w:t>a</w:t>
      </w:r>
      <w:r w:rsidR="004900F0" w:rsidRPr="00A770A9">
        <w:rPr>
          <w:rFonts w:ascii="Times New Roman" w:hAnsi="Times New Roman" w:cs="Times New Roman"/>
          <w:lang w:val="en-GB"/>
        </w:rPr>
        <w:t>); both reports show several years in which women were only 2% of all cinematographers</w:t>
      </w:r>
      <w:r w:rsidRPr="00A770A9">
        <w:rPr>
          <w:rFonts w:ascii="Times New Roman" w:hAnsi="Times New Roman" w:cs="Times New Roman"/>
          <w:lang w:val="en-GB"/>
        </w:rPr>
        <w:t xml:space="preserve">. </w:t>
      </w:r>
      <w:r w:rsidR="00142371" w:rsidRPr="00A770A9">
        <w:rPr>
          <w:rFonts w:ascii="Times New Roman" w:hAnsi="Times New Roman" w:cs="Times New Roman"/>
          <w:lang w:val="en-GB"/>
        </w:rPr>
        <w:t xml:space="preserve">Each of these reports tells </w:t>
      </w:r>
      <w:r w:rsidR="009F3EA2" w:rsidRPr="00A770A9">
        <w:rPr>
          <w:rFonts w:ascii="Times New Roman" w:hAnsi="Times New Roman" w:cs="Times New Roman"/>
          <w:lang w:val="en-GB"/>
        </w:rPr>
        <w:t>a specific</w:t>
      </w:r>
      <w:r w:rsidR="00142371" w:rsidRPr="00A770A9">
        <w:rPr>
          <w:rFonts w:ascii="Times New Roman" w:hAnsi="Times New Roman" w:cs="Times New Roman"/>
          <w:lang w:val="en-GB"/>
        </w:rPr>
        <w:t xml:space="preserve"> </w:t>
      </w:r>
      <w:r w:rsidR="009F3EA2" w:rsidRPr="00A770A9">
        <w:rPr>
          <w:rFonts w:ascii="Times New Roman" w:hAnsi="Times New Roman" w:cs="Times New Roman"/>
          <w:lang w:val="en-GB"/>
        </w:rPr>
        <w:t>tale</w:t>
      </w:r>
      <w:r w:rsidR="00142371" w:rsidRPr="00A770A9">
        <w:rPr>
          <w:rFonts w:ascii="Times New Roman" w:hAnsi="Times New Roman" w:cs="Times New Roman"/>
          <w:lang w:val="en-GB"/>
        </w:rPr>
        <w:t>, s</w:t>
      </w:r>
      <w:r w:rsidR="009F3EA2" w:rsidRPr="00A770A9">
        <w:rPr>
          <w:rFonts w:ascii="Times New Roman" w:hAnsi="Times New Roman" w:cs="Times New Roman"/>
          <w:lang w:val="en-GB"/>
        </w:rPr>
        <w:t>tructured by</w:t>
      </w:r>
      <w:r w:rsidR="00142371" w:rsidRPr="00A770A9">
        <w:rPr>
          <w:rFonts w:ascii="Times New Roman" w:hAnsi="Times New Roman" w:cs="Times New Roman"/>
          <w:lang w:val="en-GB"/>
        </w:rPr>
        <w:t xml:space="preserve"> the parameters of the raw data, whether that be the top-grossing films in America, the independent film sector of small European nations or the mix of big-budget Hollywood </w:t>
      </w:r>
      <w:r w:rsidR="002C5050" w:rsidRPr="00A770A9">
        <w:rPr>
          <w:rFonts w:ascii="Times New Roman" w:hAnsi="Times New Roman" w:cs="Times New Roman"/>
          <w:lang w:val="en-GB"/>
        </w:rPr>
        <w:t xml:space="preserve">runaway or co-productions </w:t>
      </w:r>
      <w:r w:rsidR="00142371" w:rsidRPr="00A770A9">
        <w:rPr>
          <w:rFonts w:ascii="Times New Roman" w:hAnsi="Times New Roman" w:cs="Times New Roman"/>
          <w:lang w:val="en-GB"/>
        </w:rPr>
        <w:t xml:space="preserve">and small domestic films classified as British cinema. </w:t>
      </w:r>
      <w:r w:rsidR="00432842" w:rsidRPr="00A770A9">
        <w:rPr>
          <w:rFonts w:ascii="Times New Roman" w:hAnsi="Times New Roman" w:cs="Times New Roman"/>
          <w:lang w:val="en-GB"/>
        </w:rPr>
        <w:t xml:space="preserve">More importantly, together they create a narrative about the contemporary film industry, one in which, </w:t>
      </w:r>
      <w:r w:rsidR="008D2B9B" w:rsidRPr="00A770A9">
        <w:rPr>
          <w:rFonts w:ascii="Times New Roman" w:hAnsi="Times New Roman" w:cs="Times New Roman"/>
          <w:lang w:val="en-GB"/>
        </w:rPr>
        <w:t>‘</w:t>
      </w:r>
      <w:r w:rsidR="00432842" w:rsidRPr="00A770A9">
        <w:rPr>
          <w:rFonts w:ascii="Times New Roman" w:hAnsi="Times New Roman" w:cs="Times New Roman"/>
          <w:lang w:val="en-GB"/>
        </w:rPr>
        <w:t>a</w:t>
      </w:r>
      <w:r w:rsidR="008D2B9B" w:rsidRPr="00A770A9">
        <w:rPr>
          <w:rFonts w:ascii="Times New Roman" w:hAnsi="Times New Roman" w:cs="Times New Roman"/>
          <w:lang w:val="en-GB"/>
        </w:rPr>
        <w:t>ccording to the data, the main plot of the twenty-first-century history of women’s filmmaking so far is one of pervasive absence and exclusion</w:t>
      </w:r>
      <w:r w:rsidR="00432842" w:rsidRPr="00A770A9">
        <w:rPr>
          <w:rFonts w:ascii="Times New Roman" w:hAnsi="Times New Roman" w:cs="Times New Roman"/>
          <w:lang w:val="en-GB"/>
        </w:rPr>
        <w:t>’</w:t>
      </w:r>
      <w:r w:rsidR="008D2B9B" w:rsidRPr="00A770A9">
        <w:rPr>
          <w:rFonts w:ascii="Times New Roman" w:hAnsi="Times New Roman" w:cs="Times New Roman"/>
          <w:lang w:val="en-GB"/>
        </w:rPr>
        <w:t xml:space="preserve"> (</w:t>
      </w:r>
      <w:proofErr w:type="spellStart"/>
      <w:r w:rsidR="008D2B9B" w:rsidRPr="00A770A9">
        <w:rPr>
          <w:rFonts w:ascii="Times New Roman" w:hAnsi="Times New Roman" w:cs="Times New Roman"/>
          <w:lang w:val="en-GB"/>
        </w:rPr>
        <w:t>Wreyford</w:t>
      </w:r>
      <w:proofErr w:type="spellEnd"/>
      <w:r w:rsidR="008D2B9B" w:rsidRPr="00A770A9">
        <w:rPr>
          <w:rFonts w:ascii="Times New Roman" w:hAnsi="Times New Roman" w:cs="Times New Roman"/>
          <w:lang w:val="en-GB"/>
        </w:rPr>
        <w:t xml:space="preserve"> and Cobb 2017: 124)</w:t>
      </w:r>
      <w:r w:rsidR="00432842" w:rsidRPr="00A770A9">
        <w:rPr>
          <w:rFonts w:ascii="Times New Roman" w:hAnsi="Times New Roman" w:cs="Times New Roman"/>
          <w:lang w:val="en-GB"/>
        </w:rPr>
        <w:t>.</w:t>
      </w:r>
      <w:r w:rsidR="009F3EA2" w:rsidRPr="00A770A9">
        <w:rPr>
          <w:rFonts w:ascii="Times New Roman" w:hAnsi="Times New Roman" w:cs="Times New Roman"/>
          <w:lang w:val="en-GB"/>
        </w:rPr>
        <w:t xml:space="preserve"> </w:t>
      </w:r>
      <w:r w:rsidR="00FC50A0" w:rsidRPr="00A770A9">
        <w:rPr>
          <w:rFonts w:ascii="Times New Roman" w:hAnsi="Times New Roman" w:cs="Times New Roman"/>
          <w:lang w:val="en-GB"/>
        </w:rPr>
        <w:t xml:space="preserve"> </w:t>
      </w:r>
    </w:p>
    <w:p w14:paraId="094B9230" w14:textId="2C83794C" w:rsidR="00E7580B" w:rsidRPr="00A770A9" w:rsidRDefault="00EA2CD8" w:rsidP="00E83C49">
      <w:pPr>
        <w:tabs>
          <w:tab w:val="left" w:pos="720"/>
        </w:tabs>
        <w:spacing w:line="480" w:lineRule="auto"/>
        <w:rPr>
          <w:rFonts w:ascii="Times New Roman" w:hAnsi="Times New Roman" w:cs="Times New Roman"/>
          <w:lang w:val="en-GB"/>
        </w:rPr>
      </w:pPr>
      <w:r w:rsidRPr="00A770A9">
        <w:rPr>
          <w:rFonts w:ascii="Times New Roman" w:hAnsi="Times New Roman" w:cs="Times New Roman"/>
          <w:lang w:val="en-GB"/>
        </w:rPr>
        <w:tab/>
      </w:r>
      <w:r w:rsidR="00FC50A0" w:rsidRPr="00A770A9">
        <w:rPr>
          <w:rFonts w:ascii="Times New Roman" w:hAnsi="Times New Roman" w:cs="Times New Roman"/>
          <w:lang w:val="en-GB"/>
        </w:rPr>
        <w:t>This plot</w:t>
      </w:r>
      <w:r w:rsidR="009A0C3C" w:rsidRPr="00A770A9">
        <w:rPr>
          <w:rFonts w:ascii="Times New Roman" w:hAnsi="Times New Roman" w:cs="Times New Roman"/>
          <w:lang w:val="en-GB"/>
        </w:rPr>
        <w:t xml:space="preserve"> becomes</w:t>
      </w:r>
      <w:r w:rsidR="00FC50A0" w:rsidRPr="00A770A9">
        <w:rPr>
          <w:rFonts w:ascii="Times New Roman" w:hAnsi="Times New Roman" w:cs="Times New Roman"/>
          <w:lang w:val="en-GB"/>
        </w:rPr>
        <w:t xml:space="preserve"> a story w</w:t>
      </w:r>
      <w:r w:rsidR="009A0C3C" w:rsidRPr="00A770A9">
        <w:rPr>
          <w:rFonts w:ascii="Times New Roman" w:hAnsi="Times New Roman" w:cs="Times New Roman"/>
          <w:lang w:val="en-GB"/>
        </w:rPr>
        <w:t>hen</w:t>
      </w:r>
      <w:r w:rsidR="00FC50A0" w:rsidRPr="00A770A9">
        <w:rPr>
          <w:rFonts w:ascii="Times New Roman" w:hAnsi="Times New Roman" w:cs="Times New Roman"/>
          <w:lang w:val="en-GB"/>
        </w:rPr>
        <w:t xml:space="preserve"> news </w:t>
      </w:r>
      <w:r w:rsidR="009A0C3C" w:rsidRPr="00A770A9">
        <w:rPr>
          <w:rFonts w:ascii="Times New Roman" w:hAnsi="Times New Roman" w:cs="Times New Roman"/>
          <w:lang w:val="en-GB"/>
        </w:rPr>
        <w:t>outlets</w:t>
      </w:r>
      <w:r w:rsidR="00FC50A0" w:rsidRPr="00A770A9">
        <w:rPr>
          <w:rFonts w:ascii="Times New Roman" w:hAnsi="Times New Roman" w:cs="Times New Roman"/>
          <w:lang w:val="en-GB"/>
        </w:rPr>
        <w:t xml:space="preserve"> </w:t>
      </w:r>
      <w:r w:rsidR="009A0C3C" w:rsidRPr="00A770A9">
        <w:rPr>
          <w:rFonts w:ascii="Times New Roman" w:hAnsi="Times New Roman" w:cs="Times New Roman"/>
          <w:lang w:val="en-GB"/>
        </w:rPr>
        <w:t>run articles (</w:t>
      </w:r>
      <w:r w:rsidR="009444E5" w:rsidRPr="00A770A9">
        <w:rPr>
          <w:rFonts w:ascii="Times New Roman" w:hAnsi="Times New Roman" w:cs="Times New Roman"/>
          <w:lang w:val="en-GB"/>
        </w:rPr>
        <w:t>some</w:t>
      </w:r>
      <w:r w:rsidR="009A0C3C" w:rsidRPr="00A770A9">
        <w:rPr>
          <w:rFonts w:ascii="Times New Roman" w:hAnsi="Times New Roman" w:cs="Times New Roman"/>
          <w:lang w:val="en-GB"/>
        </w:rPr>
        <w:t xml:space="preserve"> based on press releases from the studies’ authors) with headlines like</w:t>
      </w:r>
      <w:r w:rsidR="00FC50A0" w:rsidRPr="00A770A9">
        <w:rPr>
          <w:rFonts w:ascii="Times New Roman" w:hAnsi="Times New Roman" w:cs="Times New Roman"/>
          <w:lang w:val="en-GB"/>
        </w:rPr>
        <w:t xml:space="preserve"> </w:t>
      </w:r>
      <w:r w:rsidR="009A0C3C" w:rsidRPr="00A770A9">
        <w:rPr>
          <w:rFonts w:ascii="Times New Roman" w:hAnsi="Times New Roman" w:cs="Times New Roman"/>
          <w:lang w:val="en-GB"/>
        </w:rPr>
        <w:t>‘The number of women directing top Hollywood films declined in 2018’ (Gajanan 2019)</w:t>
      </w:r>
      <w:r w:rsidR="0046434F" w:rsidRPr="00A770A9">
        <w:rPr>
          <w:rFonts w:ascii="Times New Roman" w:hAnsi="Times New Roman" w:cs="Times New Roman"/>
          <w:lang w:val="en-GB"/>
        </w:rPr>
        <w:t>;</w:t>
      </w:r>
      <w:r w:rsidR="009A0C3C" w:rsidRPr="00A770A9">
        <w:rPr>
          <w:rFonts w:ascii="Times New Roman" w:hAnsi="Times New Roman" w:cs="Times New Roman"/>
          <w:lang w:val="en-GB"/>
        </w:rPr>
        <w:t xml:space="preserve"> ‘Only one fifth of UK film workers were female in 2015, study finds’ (Child 2016)</w:t>
      </w:r>
      <w:r w:rsidR="0046434F" w:rsidRPr="00A770A9">
        <w:rPr>
          <w:rFonts w:ascii="Times New Roman" w:hAnsi="Times New Roman" w:cs="Times New Roman"/>
          <w:lang w:val="en-GB"/>
        </w:rPr>
        <w:t>;</w:t>
      </w:r>
      <w:r w:rsidR="009A0C3C" w:rsidRPr="00A770A9">
        <w:rPr>
          <w:rFonts w:ascii="Times New Roman" w:hAnsi="Times New Roman" w:cs="Times New Roman"/>
          <w:lang w:val="en-GB"/>
        </w:rPr>
        <w:t xml:space="preserve"> ‘</w:t>
      </w:r>
      <w:r w:rsidR="0046434F" w:rsidRPr="00A770A9">
        <w:rPr>
          <w:rFonts w:ascii="Times New Roman" w:hAnsi="Times New Roman" w:cs="Times New Roman"/>
          <w:lang w:val="en-GB"/>
        </w:rPr>
        <w:t>#MeToo but so what? Percentage of women directing top films dropped in 2018’ (Leah, 2019); and ‘British film industry “can be worse than Hollywood for female filmmakers”’ (</w:t>
      </w:r>
      <w:proofErr w:type="spellStart"/>
      <w:r w:rsidR="004F3B83" w:rsidRPr="00A770A9">
        <w:rPr>
          <w:rFonts w:ascii="Times New Roman" w:hAnsi="Times New Roman" w:cs="Times New Roman"/>
          <w:lang w:val="en-GB"/>
        </w:rPr>
        <w:t>Mapstone</w:t>
      </w:r>
      <w:proofErr w:type="spellEnd"/>
      <w:r w:rsidR="0046434F" w:rsidRPr="00A770A9">
        <w:rPr>
          <w:rFonts w:ascii="Times New Roman" w:hAnsi="Times New Roman" w:cs="Times New Roman"/>
          <w:lang w:val="en-GB"/>
        </w:rPr>
        <w:t xml:space="preserve"> 2018).</w:t>
      </w:r>
      <w:r w:rsidRPr="00A770A9">
        <w:rPr>
          <w:rFonts w:ascii="Times New Roman" w:hAnsi="Times New Roman" w:cs="Times New Roman"/>
          <w:lang w:val="en-GB"/>
        </w:rPr>
        <w:t xml:space="preserve"> T</w:t>
      </w:r>
      <w:r w:rsidR="009F3EA2" w:rsidRPr="00A770A9">
        <w:rPr>
          <w:rFonts w:ascii="Times New Roman" w:hAnsi="Times New Roman" w:cs="Times New Roman"/>
          <w:lang w:val="en-GB"/>
        </w:rPr>
        <w:t>his is not the whole story</w:t>
      </w:r>
      <w:r w:rsidR="00844672" w:rsidRPr="00A770A9">
        <w:rPr>
          <w:rFonts w:ascii="Times New Roman" w:hAnsi="Times New Roman" w:cs="Times New Roman"/>
          <w:lang w:val="en-GB"/>
        </w:rPr>
        <w:t>,</w:t>
      </w:r>
      <w:r w:rsidRPr="00A770A9">
        <w:rPr>
          <w:rFonts w:ascii="Times New Roman" w:hAnsi="Times New Roman" w:cs="Times New Roman"/>
          <w:lang w:val="en-GB"/>
        </w:rPr>
        <w:t xml:space="preserve"> of course</w:t>
      </w:r>
      <w:r w:rsidR="009F3EA2" w:rsidRPr="00A770A9">
        <w:rPr>
          <w:rFonts w:ascii="Times New Roman" w:hAnsi="Times New Roman" w:cs="Times New Roman"/>
          <w:lang w:val="en-GB"/>
        </w:rPr>
        <w:t xml:space="preserve">. </w:t>
      </w:r>
      <w:r w:rsidR="002436C9" w:rsidRPr="00A770A9">
        <w:rPr>
          <w:rFonts w:ascii="Times New Roman" w:hAnsi="Times New Roman" w:cs="Times New Roman"/>
          <w:lang w:val="en-GB"/>
        </w:rPr>
        <w:t xml:space="preserve">The data does not give us explanations for the structural absence and exclusion of women, nor the ways that this is enforced </w:t>
      </w:r>
      <w:r w:rsidR="00BD43DA" w:rsidRPr="00A770A9">
        <w:rPr>
          <w:rFonts w:ascii="Times New Roman" w:hAnsi="Times New Roman" w:cs="Times New Roman"/>
          <w:lang w:val="en-GB"/>
        </w:rPr>
        <w:t>in practice</w:t>
      </w:r>
      <w:r w:rsidR="002436C9" w:rsidRPr="00A770A9">
        <w:rPr>
          <w:rFonts w:ascii="Times New Roman" w:hAnsi="Times New Roman" w:cs="Times New Roman"/>
          <w:lang w:val="en-GB"/>
        </w:rPr>
        <w:t xml:space="preserve"> (</w:t>
      </w:r>
      <w:proofErr w:type="spellStart"/>
      <w:r w:rsidR="002436C9" w:rsidRPr="00A770A9">
        <w:rPr>
          <w:rFonts w:ascii="Times New Roman" w:hAnsi="Times New Roman" w:cs="Times New Roman"/>
          <w:lang w:val="en-GB"/>
        </w:rPr>
        <w:t>Eikhof</w:t>
      </w:r>
      <w:proofErr w:type="spellEnd"/>
      <w:r w:rsidR="002436C9" w:rsidRPr="00A770A9">
        <w:rPr>
          <w:rFonts w:ascii="Times New Roman" w:hAnsi="Times New Roman" w:cs="Times New Roman"/>
          <w:lang w:val="en-GB"/>
        </w:rPr>
        <w:t xml:space="preserve"> et al 2018: </w:t>
      </w:r>
      <w:r w:rsidR="00BD43DA" w:rsidRPr="00A770A9">
        <w:rPr>
          <w:rFonts w:ascii="Times New Roman" w:hAnsi="Times New Roman" w:cs="Times New Roman"/>
          <w:lang w:val="en-GB"/>
        </w:rPr>
        <w:t>12)</w:t>
      </w:r>
      <w:r w:rsidR="002436C9" w:rsidRPr="00A770A9">
        <w:rPr>
          <w:rFonts w:ascii="Times New Roman" w:hAnsi="Times New Roman" w:cs="Times New Roman"/>
          <w:lang w:val="en-GB"/>
        </w:rPr>
        <w:t>.</w:t>
      </w:r>
      <w:r w:rsidR="00BD43DA" w:rsidRPr="00A770A9">
        <w:rPr>
          <w:rFonts w:ascii="Times New Roman" w:hAnsi="Times New Roman" w:cs="Times New Roman"/>
          <w:lang w:val="en-GB"/>
        </w:rPr>
        <w:t xml:space="preserve"> Neither does the data tell us </w:t>
      </w:r>
      <w:r w:rsidR="002C5050" w:rsidRPr="00A770A9">
        <w:rPr>
          <w:rFonts w:ascii="Times New Roman" w:hAnsi="Times New Roman" w:cs="Times New Roman"/>
          <w:lang w:val="en-GB"/>
        </w:rPr>
        <w:t>much</w:t>
      </w:r>
      <w:r w:rsidR="00BD2883" w:rsidRPr="00A770A9">
        <w:rPr>
          <w:rFonts w:ascii="Times New Roman" w:hAnsi="Times New Roman" w:cs="Times New Roman"/>
          <w:lang w:val="en-GB"/>
        </w:rPr>
        <w:t>,</w:t>
      </w:r>
      <w:r w:rsidR="002C5050" w:rsidRPr="00A770A9">
        <w:rPr>
          <w:rFonts w:ascii="Times New Roman" w:hAnsi="Times New Roman" w:cs="Times New Roman"/>
          <w:lang w:val="en-GB"/>
        </w:rPr>
        <w:t xml:space="preserve"> if </w:t>
      </w:r>
      <w:r w:rsidR="00BD43DA" w:rsidRPr="00A770A9">
        <w:rPr>
          <w:rFonts w:ascii="Times New Roman" w:hAnsi="Times New Roman" w:cs="Times New Roman"/>
          <w:lang w:val="en-GB"/>
        </w:rPr>
        <w:t>anything</w:t>
      </w:r>
      <w:r w:rsidR="00BD2883" w:rsidRPr="00A770A9">
        <w:rPr>
          <w:rFonts w:ascii="Times New Roman" w:hAnsi="Times New Roman" w:cs="Times New Roman"/>
          <w:lang w:val="en-GB"/>
        </w:rPr>
        <w:t>,</w:t>
      </w:r>
      <w:r w:rsidR="00BD43DA" w:rsidRPr="00A770A9">
        <w:rPr>
          <w:rFonts w:ascii="Times New Roman" w:hAnsi="Times New Roman" w:cs="Times New Roman"/>
          <w:lang w:val="en-GB"/>
        </w:rPr>
        <w:t xml:space="preserve"> about who the women are, what films they make, and how they navigate an industry that makes little space for them, though some of th</w:t>
      </w:r>
      <w:r w:rsidR="002C5050" w:rsidRPr="00A770A9">
        <w:rPr>
          <w:rFonts w:ascii="Times New Roman" w:hAnsi="Times New Roman" w:cs="Times New Roman"/>
          <w:lang w:val="en-GB"/>
        </w:rPr>
        <w:t xml:space="preserve">ose </w:t>
      </w:r>
      <w:r w:rsidR="00BD43DA" w:rsidRPr="00A770A9">
        <w:rPr>
          <w:rFonts w:ascii="Times New Roman" w:hAnsi="Times New Roman" w:cs="Times New Roman"/>
          <w:lang w:val="en-GB"/>
        </w:rPr>
        <w:t>stor</w:t>
      </w:r>
      <w:r w:rsidR="002C5050" w:rsidRPr="00A770A9">
        <w:rPr>
          <w:rFonts w:ascii="Times New Roman" w:hAnsi="Times New Roman" w:cs="Times New Roman"/>
          <w:lang w:val="en-GB"/>
        </w:rPr>
        <w:t>ies</w:t>
      </w:r>
      <w:r w:rsidR="00BD43DA" w:rsidRPr="00A770A9">
        <w:rPr>
          <w:rFonts w:ascii="Times New Roman" w:hAnsi="Times New Roman" w:cs="Times New Roman"/>
          <w:lang w:val="en-GB"/>
        </w:rPr>
        <w:t xml:space="preserve"> </w:t>
      </w:r>
      <w:r w:rsidR="002C5050" w:rsidRPr="00A770A9">
        <w:rPr>
          <w:rFonts w:ascii="Times New Roman" w:hAnsi="Times New Roman" w:cs="Times New Roman"/>
          <w:lang w:val="en-GB"/>
        </w:rPr>
        <w:t>are</w:t>
      </w:r>
      <w:r w:rsidR="00BD43DA" w:rsidRPr="00A770A9">
        <w:rPr>
          <w:rFonts w:ascii="Times New Roman" w:hAnsi="Times New Roman" w:cs="Times New Roman"/>
          <w:lang w:val="en-GB"/>
        </w:rPr>
        <w:t xml:space="preserve"> being collected and told elsewhere (Cobb and Williams, forthcoming).</w:t>
      </w:r>
      <w:r w:rsidR="00BD2883" w:rsidRPr="00A770A9">
        <w:rPr>
          <w:rStyle w:val="EndnoteReference"/>
          <w:rFonts w:ascii="Times New Roman" w:hAnsi="Times New Roman" w:cs="Times New Roman"/>
          <w:lang w:val="en-GB"/>
        </w:rPr>
        <w:endnoteReference w:id="2"/>
      </w:r>
      <w:r w:rsidR="006E6D7D" w:rsidRPr="00A770A9">
        <w:rPr>
          <w:rFonts w:ascii="Times New Roman" w:hAnsi="Times New Roman" w:cs="Times New Roman"/>
          <w:lang w:val="en-GB"/>
        </w:rPr>
        <w:t xml:space="preserve"> </w:t>
      </w:r>
      <w:r w:rsidR="00E7580B" w:rsidRPr="00A770A9">
        <w:rPr>
          <w:rFonts w:ascii="Times New Roman" w:hAnsi="Times New Roman" w:cs="Times New Roman"/>
          <w:lang w:val="en-GB"/>
        </w:rPr>
        <w:t xml:space="preserve">Moreover, </w:t>
      </w:r>
      <w:r w:rsidR="002C5050" w:rsidRPr="00A770A9">
        <w:rPr>
          <w:rFonts w:ascii="Times New Roman" w:hAnsi="Times New Roman" w:cs="Times New Roman"/>
          <w:lang w:val="en-GB"/>
        </w:rPr>
        <w:t xml:space="preserve">the fact </w:t>
      </w:r>
      <w:r w:rsidR="00E7580B" w:rsidRPr="00A770A9">
        <w:rPr>
          <w:rFonts w:ascii="Times New Roman" w:hAnsi="Times New Roman" w:cs="Times New Roman"/>
          <w:lang w:val="en-GB"/>
        </w:rPr>
        <w:t>t</w:t>
      </w:r>
      <w:r w:rsidR="00E83C49" w:rsidRPr="00A770A9">
        <w:rPr>
          <w:rFonts w:ascii="Times New Roman" w:hAnsi="Times New Roman" w:cs="Times New Roman"/>
          <w:lang w:val="en-GB"/>
        </w:rPr>
        <w:t xml:space="preserve">hat most of these reports collect data on women usually without other intersecting identities such as race, class and sexuality means that, collectively, as </w:t>
      </w:r>
      <w:proofErr w:type="spellStart"/>
      <w:r w:rsidR="00E83C49" w:rsidRPr="00A770A9">
        <w:rPr>
          <w:rFonts w:ascii="Times New Roman" w:hAnsi="Times New Roman" w:cs="Times New Roman"/>
          <w:lang w:val="en-GB"/>
        </w:rPr>
        <w:t>Eikhof</w:t>
      </w:r>
      <w:proofErr w:type="spellEnd"/>
      <w:r w:rsidR="00E83C49" w:rsidRPr="00A770A9">
        <w:rPr>
          <w:rFonts w:ascii="Times New Roman" w:hAnsi="Times New Roman" w:cs="Times New Roman"/>
          <w:lang w:val="en-GB"/>
        </w:rPr>
        <w:t xml:space="preserve"> et al. argue, they produce ‘gender knowledge’ about the contemporary film industry that is ‘dominated by a doubly reductionist understanding of gender: as cisgender heterosexual and as </w:t>
      </w:r>
      <w:r w:rsidR="00E83C49" w:rsidRPr="00A770A9">
        <w:rPr>
          <w:rFonts w:ascii="Times New Roman" w:hAnsi="Times New Roman" w:cs="Times New Roman"/>
          <w:i/>
          <w:lang w:val="en-GB"/>
        </w:rPr>
        <w:t>equating to women’</w:t>
      </w:r>
      <w:r w:rsidR="00E83C49" w:rsidRPr="00A770A9">
        <w:rPr>
          <w:rFonts w:ascii="Times New Roman" w:hAnsi="Times New Roman" w:cs="Times New Roman"/>
          <w:lang w:val="en-GB"/>
        </w:rPr>
        <w:t xml:space="preserve"> (2018: 9, emphasis mine). Some of these reports do have data on </w:t>
      </w:r>
      <w:r w:rsidR="000D79CF" w:rsidRPr="00A770A9">
        <w:rPr>
          <w:rFonts w:ascii="Times New Roman" w:hAnsi="Times New Roman" w:cs="Times New Roman"/>
          <w:lang w:val="en-GB"/>
        </w:rPr>
        <w:t>the intersection of gender and</w:t>
      </w:r>
      <w:r w:rsidR="00E83C49" w:rsidRPr="00A770A9">
        <w:rPr>
          <w:rFonts w:ascii="Times New Roman" w:hAnsi="Times New Roman" w:cs="Times New Roman"/>
          <w:lang w:val="en-GB"/>
        </w:rPr>
        <w:t xml:space="preserve"> race, though they usually do not acquire headline status on the reports or in the media</w:t>
      </w:r>
      <w:r w:rsidR="00F0662E" w:rsidRPr="00A770A9">
        <w:rPr>
          <w:rFonts w:ascii="Times New Roman" w:hAnsi="Times New Roman" w:cs="Times New Roman"/>
          <w:lang w:val="en-GB"/>
        </w:rPr>
        <w:t>.</w:t>
      </w:r>
      <w:r w:rsidR="00E83C49" w:rsidRPr="00A770A9">
        <w:rPr>
          <w:rFonts w:ascii="Times New Roman" w:hAnsi="Times New Roman" w:cs="Times New Roman"/>
          <w:lang w:val="en-GB"/>
        </w:rPr>
        <w:t xml:space="preserve"> I </w:t>
      </w:r>
      <w:r w:rsidR="00E83C49" w:rsidRPr="00A770A9">
        <w:rPr>
          <w:rFonts w:ascii="Times New Roman" w:hAnsi="Times New Roman" w:cs="Times New Roman"/>
          <w:lang w:val="en-GB"/>
        </w:rPr>
        <w:lastRenderedPageBreak/>
        <w:t>consider these below in relation to how the data also limits gender knowledge to that about women only</w:t>
      </w:r>
      <w:r w:rsidR="00F0662E" w:rsidRPr="00A770A9">
        <w:rPr>
          <w:rFonts w:ascii="Times New Roman" w:hAnsi="Times New Roman" w:cs="Times New Roman"/>
          <w:lang w:val="en-GB"/>
        </w:rPr>
        <w:t>, consequently (collectively)</w:t>
      </w:r>
      <w:r w:rsidR="00E83C49" w:rsidRPr="00A770A9">
        <w:rPr>
          <w:rFonts w:ascii="Times New Roman" w:hAnsi="Times New Roman" w:cs="Times New Roman"/>
          <w:lang w:val="en-GB"/>
        </w:rPr>
        <w:t xml:space="preserve"> establish</w:t>
      </w:r>
      <w:r w:rsidR="00F0662E" w:rsidRPr="00A770A9">
        <w:rPr>
          <w:rFonts w:ascii="Times New Roman" w:hAnsi="Times New Roman" w:cs="Times New Roman"/>
          <w:lang w:val="en-GB"/>
        </w:rPr>
        <w:t>ing</w:t>
      </w:r>
      <w:r w:rsidR="00E83C49" w:rsidRPr="00A770A9">
        <w:rPr>
          <w:rFonts w:ascii="Times New Roman" w:hAnsi="Times New Roman" w:cs="Times New Roman"/>
          <w:lang w:val="en-GB"/>
        </w:rPr>
        <w:t xml:space="preserve"> ‘gender inequality as meaning “unequal</w:t>
      </w:r>
      <w:r w:rsidR="00E83C49" w:rsidRPr="00A770A9">
        <w:rPr>
          <w:rFonts w:ascii="Times New Roman" w:hAnsi="Times New Roman" w:cs="Times New Roman"/>
          <w:i/>
          <w:lang w:val="en-GB"/>
        </w:rPr>
        <w:t xml:space="preserve"> </w:t>
      </w:r>
      <w:r w:rsidR="00E83C49" w:rsidRPr="00A770A9">
        <w:rPr>
          <w:rFonts w:ascii="Times New Roman" w:hAnsi="Times New Roman" w:cs="Times New Roman"/>
          <w:lang w:val="en-GB"/>
        </w:rPr>
        <w:t>presence of</w:t>
      </w:r>
      <w:r w:rsidR="00E83C49" w:rsidRPr="00A770A9">
        <w:rPr>
          <w:rFonts w:ascii="Times New Roman" w:hAnsi="Times New Roman" w:cs="Times New Roman"/>
          <w:i/>
          <w:lang w:val="en-GB"/>
        </w:rPr>
        <w:t xml:space="preserve"> women</w:t>
      </w:r>
      <w:r w:rsidR="00E83C49" w:rsidRPr="00A770A9">
        <w:rPr>
          <w:rFonts w:ascii="Times New Roman" w:hAnsi="Times New Roman" w:cs="Times New Roman"/>
          <w:lang w:val="en-GB"/>
        </w:rPr>
        <w:t xml:space="preserve"> in the workforce”’ (</w:t>
      </w:r>
      <w:proofErr w:type="spellStart"/>
      <w:r w:rsidR="00E83C49" w:rsidRPr="00A770A9">
        <w:rPr>
          <w:rFonts w:ascii="Times New Roman" w:hAnsi="Times New Roman" w:cs="Times New Roman"/>
          <w:lang w:val="en-GB"/>
        </w:rPr>
        <w:t>Eikhof</w:t>
      </w:r>
      <w:proofErr w:type="spellEnd"/>
      <w:r w:rsidR="00E83C49" w:rsidRPr="00A770A9">
        <w:rPr>
          <w:rFonts w:ascii="Times New Roman" w:hAnsi="Times New Roman" w:cs="Times New Roman"/>
          <w:lang w:val="en-GB"/>
        </w:rPr>
        <w:t xml:space="preserve"> et al. 2018: 10, emphasis mine). </w:t>
      </w:r>
      <w:proofErr w:type="spellStart"/>
      <w:r w:rsidR="00C8003F" w:rsidRPr="00A770A9">
        <w:rPr>
          <w:rFonts w:ascii="Times New Roman" w:hAnsi="Times New Roman" w:cs="Times New Roman"/>
          <w:lang w:val="en-GB"/>
        </w:rPr>
        <w:t>Eikhof</w:t>
      </w:r>
      <w:proofErr w:type="spellEnd"/>
      <w:r w:rsidR="00C8003F" w:rsidRPr="00A770A9">
        <w:rPr>
          <w:rFonts w:ascii="Times New Roman" w:hAnsi="Times New Roman" w:cs="Times New Roman"/>
          <w:lang w:val="en-GB"/>
        </w:rPr>
        <w:t xml:space="preserve"> et al.</w:t>
      </w:r>
      <w:r w:rsidR="006111F4" w:rsidRPr="00A770A9">
        <w:rPr>
          <w:rFonts w:ascii="Times New Roman" w:hAnsi="Times New Roman" w:cs="Times New Roman"/>
          <w:lang w:val="en-GB"/>
        </w:rPr>
        <w:t xml:space="preserve"> emphasis</w:t>
      </w:r>
      <w:r w:rsidR="008D0BF6" w:rsidRPr="00A770A9">
        <w:rPr>
          <w:rFonts w:ascii="Times New Roman" w:hAnsi="Times New Roman" w:cs="Times New Roman"/>
          <w:lang w:val="en-GB"/>
        </w:rPr>
        <w:t>e</w:t>
      </w:r>
      <w:r w:rsidR="006111F4" w:rsidRPr="00A770A9">
        <w:rPr>
          <w:rFonts w:ascii="Times New Roman" w:hAnsi="Times New Roman" w:cs="Times New Roman"/>
          <w:lang w:val="en-GB"/>
        </w:rPr>
        <w:t xml:space="preserve"> this definition generated by the data in order to </w:t>
      </w:r>
      <w:r w:rsidR="00A9514D" w:rsidRPr="00A770A9">
        <w:rPr>
          <w:rFonts w:ascii="Times New Roman" w:hAnsi="Times New Roman" w:cs="Times New Roman"/>
          <w:lang w:val="en-GB"/>
        </w:rPr>
        <w:t xml:space="preserve">critique the limits of </w:t>
      </w:r>
      <w:r w:rsidR="008D0BF6" w:rsidRPr="00A770A9">
        <w:rPr>
          <w:rFonts w:ascii="Times New Roman" w:hAnsi="Times New Roman" w:cs="Times New Roman"/>
          <w:lang w:val="en-GB"/>
        </w:rPr>
        <w:t>gender inequality</w:t>
      </w:r>
      <w:r w:rsidR="00A9514D" w:rsidRPr="00A770A9">
        <w:rPr>
          <w:rFonts w:ascii="Times New Roman" w:hAnsi="Times New Roman" w:cs="Times New Roman"/>
          <w:lang w:val="en-GB"/>
        </w:rPr>
        <w:t xml:space="preserve"> </w:t>
      </w:r>
      <w:r w:rsidR="002C5050" w:rsidRPr="00A770A9">
        <w:rPr>
          <w:rFonts w:ascii="Times New Roman" w:hAnsi="Times New Roman" w:cs="Times New Roman"/>
          <w:lang w:val="en-GB"/>
        </w:rPr>
        <w:t>research</w:t>
      </w:r>
      <w:r w:rsidR="008D0BF6" w:rsidRPr="00A770A9">
        <w:rPr>
          <w:rFonts w:ascii="Times New Roman" w:hAnsi="Times New Roman" w:cs="Times New Roman"/>
          <w:lang w:val="en-GB"/>
        </w:rPr>
        <w:t xml:space="preserve"> in the UK screen industries,</w:t>
      </w:r>
      <w:r w:rsidR="00A9514D" w:rsidRPr="00A770A9">
        <w:rPr>
          <w:rFonts w:ascii="Times New Roman" w:hAnsi="Times New Roman" w:cs="Times New Roman"/>
          <w:lang w:val="en-GB"/>
        </w:rPr>
        <w:t xml:space="preserve"> and</w:t>
      </w:r>
      <w:r w:rsidR="008D0BF6" w:rsidRPr="00A770A9">
        <w:rPr>
          <w:rFonts w:ascii="Times New Roman" w:hAnsi="Times New Roman" w:cs="Times New Roman"/>
          <w:lang w:val="en-GB"/>
        </w:rPr>
        <w:t xml:space="preserve"> they</w:t>
      </w:r>
      <w:r w:rsidR="00A9514D" w:rsidRPr="00A770A9">
        <w:rPr>
          <w:rFonts w:ascii="Times New Roman" w:hAnsi="Times New Roman" w:cs="Times New Roman"/>
          <w:lang w:val="en-GB"/>
        </w:rPr>
        <w:t xml:space="preserve"> point to additional types of research that might offer more complex forms of knowledge. I borrow their phrase ‘unequal presence of women’ here to make a simpler point about how the presentation of the data constructs </w:t>
      </w:r>
      <w:r w:rsidR="00BB2416" w:rsidRPr="00A770A9">
        <w:rPr>
          <w:rFonts w:ascii="Times New Roman" w:hAnsi="Times New Roman" w:cs="Times New Roman"/>
          <w:lang w:val="en-GB"/>
        </w:rPr>
        <w:t>women as the problem of gender inequality</w:t>
      </w:r>
      <w:r w:rsidR="00BA707E" w:rsidRPr="00A770A9">
        <w:rPr>
          <w:rFonts w:ascii="Times New Roman" w:hAnsi="Times New Roman" w:cs="Times New Roman"/>
          <w:lang w:val="en-GB"/>
        </w:rPr>
        <w:t>, a point I will develop in relation to race further below.</w:t>
      </w:r>
    </w:p>
    <w:p w14:paraId="71D09923" w14:textId="77777777" w:rsidR="00355507" w:rsidRPr="00A770A9" w:rsidRDefault="00355507" w:rsidP="00E83C49">
      <w:pPr>
        <w:tabs>
          <w:tab w:val="left" w:pos="720"/>
        </w:tabs>
        <w:spacing w:line="480" w:lineRule="auto"/>
        <w:rPr>
          <w:rFonts w:ascii="Times New Roman" w:hAnsi="Times New Roman" w:cs="Times New Roman"/>
          <w:lang w:val="en-GB"/>
        </w:rPr>
      </w:pPr>
    </w:p>
    <w:p w14:paraId="63692D8D" w14:textId="293EA1FC" w:rsidR="00BB2416" w:rsidRPr="00A770A9" w:rsidRDefault="00BB2416" w:rsidP="00034E7F">
      <w:pPr>
        <w:tabs>
          <w:tab w:val="left" w:pos="720"/>
        </w:tabs>
        <w:spacing w:line="480" w:lineRule="auto"/>
        <w:jc w:val="center"/>
        <w:rPr>
          <w:rFonts w:ascii="Times New Roman" w:hAnsi="Times New Roman" w:cs="Times New Roman"/>
          <w:i/>
          <w:iCs/>
          <w:lang w:val="en-GB"/>
        </w:rPr>
      </w:pPr>
      <w:r w:rsidRPr="00A770A9">
        <w:rPr>
          <w:rFonts w:ascii="Times New Roman" w:hAnsi="Times New Roman" w:cs="Times New Roman"/>
          <w:i/>
          <w:iCs/>
          <w:lang w:val="en-GB"/>
        </w:rPr>
        <w:t>Rereading the data</w:t>
      </w:r>
    </w:p>
    <w:p w14:paraId="4005EB6D" w14:textId="799546E5" w:rsidR="00AF791A" w:rsidRPr="00A770A9" w:rsidRDefault="00227E13" w:rsidP="006A5889">
      <w:pPr>
        <w:tabs>
          <w:tab w:val="left" w:pos="720"/>
        </w:tabs>
        <w:spacing w:line="480" w:lineRule="auto"/>
        <w:rPr>
          <w:rFonts w:ascii="Times New Roman" w:hAnsi="Times New Roman" w:cs="Times New Roman"/>
          <w:lang w:val="en-GB"/>
        </w:rPr>
      </w:pPr>
      <w:r w:rsidRPr="00A770A9">
        <w:rPr>
          <w:rFonts w:ascii="Times New Roman" w:hAnsi="Times New Roman" w:cs="Times New Roman"/>
          <w:lang w:val="en-GB"/>
        </w:rPr>
        <w:t>The reports</w:t>
      </w:r>
      <w:r w:rsidR="004502DD" w:rsidRPr="00A770A9">
        <w:rPr>
          <w:rFonts w:ascii="Times New Roman" w:hAnsi="Times New Roman" w:cs="Times New Roman"/>
          <w:lang w:val="en-GB"/>
        </w:rPr>
        <w:t>’</w:t>
      </w:r>
      <w:r w:rsidRPr="00A770A9">
        <w:rPr>
          <w:rFonts w:ascii="Times New Roman" w:hAnsi="Times New Roman" w:cs="Times New Roman"/>
          <w:lang w:val="en-GB"/>
        </w:rPr>
        <w:t xml:space="preserve"> </w:t>
      </w:r>
      <w:r w:rsidR="004502DD" w:rsidRPr="00A770A9">
        <w:rPr>
          <w:rFonts w:ascii="Times New Roman" w:hAnsi="Times New Roman" w:cs="Times New Roman"/>
          <w:lang w:val="en-GB"/>
        </w:rPr>
        <w:t xml:space="preserve">visual representation of graphs and numerical data as well as the explanatory commentary alongside these images produce the </w:t>
      </w:r>
      <w:r w:rsidRPr="00A770A9">
        <w:rPr>
          <w:rFonts w:ascii="Times New Roman" w:hAnsi="Times New Roman" w:cs="Times New Roman"/>
          <w:lang w:val="en-GB"/>
        </w:rPr>
        <w:t>gender</w:t>
      </w:r>
      <w:r w:rsidR="004502DD" w:rsidRPr="00A770A9">
        <w:rPr>
          <w:rFonts w:ascii="Times New Roman" w:hAnsi="Times New Roman" w:cs="Times New Roman"/>
          <w:lang w:val="en-GB"/>
        </w:rPr>
        <w:t>ed</w:t>
      </w:r>
      <w:r w:rsidRPr="00A770A9">
        <w:rPr>
          <w:rFonts w:ascii="Times New Roman" w:hAnsi="Times New Roman" w:cs="Times New Roman"/>
          <w:lang w:val="en-GB"/>
        </w:rPr>
        <w:t xml:space="preserve"> knowledge and gendered narrative</w:t>
      </w:r>
      <w:r w:rsidR="004502DD" w:rsidRPr="00A770A9">
        <w:rPr>
          <w:rFonts w:ascii="Times New Roman" w:hAnsi="Times New Roman" w:cs="Times New Roman"/>
          <w:lang w:val="en-GB"/>
        </w:rPr>
        <w:t xml:space="preserve"> of the unequal presence of women in the film industry.</w:t>
      </w:r>
      <w:r w:rsidR="006F640E" w:rsidRPr="00A770A9">
        <w:rPr>
          <w:rFonts w:ascii="Times New Roman" w:hAnsi="Times New Roman" w:cs="Times New Roman"/>
          <w:lang w:val="en-GB"/>
        </w:rPr>
        <w:t xml:space="preserve"> For example, </w:t>
      </w:r>
      <w:r w:rsidR="006F640E" w:rsidRPr="00A770A9">
        <w:rPr>
          <w:rFonts w:ascii="Times New Roman" w:hAnsi="Times New Roman" w:cs="Times New Roman"/>
          <w:i/>
          <w:lang w:val="en-GB"/>
        </w:rPr>
        <w:t>Inclusion in the Director’s Chair</w:t>
      </w:r>
      <w:r w:rsidR="006F640E" w:rsidRPr="00A770A9">
        <w:rPr>
          <w:rFonts w:ascii="Times New Roman" w:hAnsi="Times New Roman" w:cs="Times New Roman"/>
          <w:lang w:val="en-GB"/>
        </w:rPr>
        <w:t xml:space="preserve"> (Smith 2019)</w:t>
      </w:r>
      <w:r w:rsidR="005B2D1B" w:rsidRPr="00A770A9">
        <w:rPr>
          <w:rFonts w:ascii="Times New Roman" w:hAnsi="Times New Roman" w:cs="Times New Roman"/>
          <w:lang w:val="en-GB"/>
        </w:rPr>
        <w:t xml:space="preserve"> takes its data from ‘1200 top films from 2007 to 2018’. The title of the first set of data reported</w:t>
      </w:r>
      <w:r w:rsidR="006F640E" w:rsidRPr="00A770A9">
        <w:rPr>
          <w:rFonts w:ascii="Times New Roman" w:hAnsi="Times New Roman" w:cs="Times New Roman"/>
          <w:lang w:val="en-GB"/>
        </w:rPr>
        <w:t xml:space="preserve"> is ‘Females are outnumbered</w:t>
      </w:r>
      <w:r w:rsidR="005B2D1B" w:rsidRPr="00A770A9">
        <w:rPr>
          <w:rFonts w:ascii="Times New Roman" w:hAnsi="Times New Roman" w:cs="Times New Roman"/>
          <w:lang w:val="en-GB"/>
        </w:rPr>
        <w:t xml:space="preserve"> in the director’s chair’ and the associated circle graph clearly shows that</w:t>
      </w:r>
      <w:r w:rsidR="006F640E" w:rsidRPr="00A770A9">
        <w:rPr>
          <w:rFonts w:ascii="Times New Roman" w:hAnsi="Times New Roman" w:cs="Times New Roman"/>
          <w:lang w:val="en-GB"/>
        </w:rPr>
        <w:t xml:space="preserve"> </w:t>
      </w:r>
      <w:r w:rsidR="005B2D1B" w:rsidRPr="00A770A9">
        <w:rPr>
          <w:rFonts w:ascii="Times New Roman" w:hAnsi="Times New Roman" w:cs="Times New Roman"/>
          <w:lang w:val="en-GB"/>
        </w:rPr>
        <w:t xml:space="preserve">of all the directors on those films, only 4% were women. It also includes a column graph showing the percentage of </w:t>
      </w:r>
      <w:r w:rsidR="00D557C8">
        <w:rPr>
          <w:rFonts w:ascii="Times New Roman" w:hAnsi="Times New Roman" w:cs="Times New Roman"/>
          <w:i/>
          <w:iCs/>
          <w:lang w:val="en-GB"/>
        </w:rPr>
        <w:t xml:space="preserve">only </w:t>
      </w:r>
      <w:r w:rsidR="005B2D1B" w:rsidRPr="00A770A9">
        <w:rPr>
          <w:rFonts w:ascii="Times New Roman" w:hAnsi="Times New Roman" w:cs="Times New Roman"/>
          <w:lang w:val="en-GB"/>
        </w:rPr>
        <w:t>women directors per year</w:t>
      </w:r>
      <w:r w:rsidR="00D557C8">
        <w:rPr>
          <w:rFonts w:ascii="Times New Roman" w:hAnsi="Times New Roman" w:cs="Times New Roman"/>
          <w:lang w:val="en-GB"/>
        </w:rPr>
        <w:t xml:space="preserve">, without comparing them to the percentages of men directors. </w:t>
      </w:r>
      <w:r w:rsidR="00D557C8" w:rsidRPr="00A770A9">
        <w:rPr>
          <w:rFonts w:ascii="Times New Roman" w:hAnsi="Times New Roman" w:cs="Times New Roman"/>
          <w:lang w:val="en-GB"/>
        </w:rPr>
        <w:t>Th</w:t>
      </w:r>
      <w:r w:rsidR="00D557C8">
        <w:rPr>
          <w:rFonts w:ascii="Times New Roman" w:hAnsi="Times New Roman" w:cs="Times New Roman"/>
          <w:lang w:val="en-GB"/>
        </w:rPr>
        <w:t>e ‘females are outnumbered’</w:t>
      </w:r>
      <w:r w:rsidR="00D557C8" w:rsidRPr="00A770A9">
        <w:rPr>
          <w:rFonts w:ascii="Times New Roman" w:hAnsi="Times New Roman" w:cs="Times New Roman"/>
          <w:lang w:val="en-GB"/>
        </w:rPr>
        <w:t xml:space="preserve"> infographic</w:t>
      </w:r>
      <w:r w:rsidR="009B5F31" w:rsidRPr="00A770A9">
        <w:rPr>
          <w:rFonts w:ascii="Times New Roman" w:hAnsi="Times New Roman" w:cs="Times New Roman"/>
          <w:lang w:val="en-GB"/>
        </w:rPr>
        <w:t xml:space="preserve"> uses the word ‘female’ four times and male only once. The use of those terms fall</w:t>
      </w:r>
      <w:r w:rsidR="00D557C8">
        <w:rPr>
          <w:rFonts w:ascii="Times New Roman" w:hAnsi="Times New Roman" w:cs="Times New Roman"/>
          <w:lang w:val="en-GB"/>
        </w:rPr>
        <w:t>s</w:t>
      </w:r>
      <w:r w:rsidR="009B5F31" w:rsidRPr="00A770A9">
        <w:rPr>
          <w:rFonts w:ascii="Times New Roman" w:hAnsi="Times New Roman" w:cs="Times New Roman"/>
          <w:lang w:val="en-GB"/>
        </w:rPr>
        <w:t xml:space="preserve"> in line with </w:t>
      </w:r>
      <w:proofErr w:type="spellStart"/>
      <w:r w:rsidR="009B5F31" w:rsidRPr="00A770A9">
        <w:rPr>
          <w:rFonts w:ascii="Times New Roman" w:hAnsi="Times New Roman" w:cs="Times New Roman"/>
          <w:lang w:val="en-GB"/>
        </w:rPr>
        <w:t>Eikhof</w:t>
      </w:r>
      <w:proofErr w:type="spellEnd"/>
      <w:r w:rsidR="009B5F31" w:rsidRPr="00A770A9">
        <w:rPr>
          <w:rFonts w:ascii="Times New Roman" w:hAnsi="Times New Roman" w:cs="Times New Roman"/>
          <w:lang w:val="en-GB"/>
        </w:rPr>
        <w:t xml:space="preserve"> et al.’s analysis of the ways in which gender inequality data produce gender knowledge that is</w:t>
      </w:r>
      <w:r w:rsidR="005A5F72" w:rsidRPr="00A770A9">
        <w:rPr>
          <w:rFonts w:ascii="Times New Roman" w:hAnsi="Times New Roman" w:cs="Times New Roman"/>
          <w:lang w:val="en-GB"/>
        </w:rPr>
        <w:t xml:space="preserve"> hetero-cis-normative. It also tells the story of women’s unequal presence by highlighting the total percentage (4%) of women in red and giving the year by year percentages that clearly show there has been no overall improvement in the number of women directors in the last eleven years. </w:t>
      </w:r>
    </w:p>
    <w:p w14:paraId="226F97D9" w14:textId="20D729DA" w:rsidR="00F816AA" w:rsidRPr="00A770A9" w:rsidRDefault="00034E7F" w:rsidP="006A5889">
      <w:pPr>
        <w:tabs>
          <w:tab w:val="left" w:pos="720"/>
        </w:tabs>
        <w:spacing w:line="480" w:lineRule="auto"/>
        <w:rPr>
          <w:rFonts w:ascii="Times New Roman" w:hAnsi="Times New Roman" w:cs="Times New Roman"/>
          <w:lang w:val="en-GB"/>
        </w:rPr>
      </w:pPr>
      <w:r w:rsidRPr="00A770A9">
        <w:rPr>
          <w:rFonts w:ascii="Times New Roman" w:hAnsi="Times New Roman" w:cs="Times New Roman"/>
          <w:lang w:val="en-GB"/>
        </w:rPr>
        <w:lastRenderedPageBreak/>
        <w:tab/>
      </w:r>
      <w:r w:rsidR="00D2328E" w:rsidRPr="00A770A9">
        <w:rPr>
          <w:rFonts w:ascii="Times New Roman" w:hAnsi="Times New Roman" w:cs="Times New Roman"/>
          <w:lang w:val="en-GB"/>
        </w:rPr>
        <w:t xml:space="preserve">If the headline story and the main plot of </w:t>
      </w:r>
      <w:r w:rsidR="000F6CF9" w:rsidRPr="00A770A9">
        <w:rPr>
          <w:rFonts w:ascii="Times New Roman" w:hAnsi="Times New Roman" w:cs="Times New Roman"/>
          <w:lang w:val="en-GB"/>
        </w:rPr>
        <w:t>gender equality data</w:t>
      </w:r>
      <w:r w:rsidR="00D2328E" w:rsidRPr="00A770A9">
        <w:rPr>
          <w:rFonts w:ascii="Times New Roman" w:hAnsi="Times New Roman" w:cs="Times New Roman"/>
          <w:lang w:val="en-GB"/>
        </w:rPr>
        <w:t xml:space="preserve"> is women’s absence, exclusion and unequal presence in the industry, then men’s domination of key, above-the-line roles in filmmaking is, at least, its subplot or more to the point, it is the structuring absence of the narrative of gender inequality in the contemporary film industry. Obviously, though, an unequal presence of women in the workforce also means an unequal presence of men in the workforce by virtue of their over</w:t>
      </w:r>
      <w:r w:rsidR="002C5050" w:rsidRPr="00A770A9">
        <w:rPr>
          <w:rFonts w:ascii="Times New Roman" w:hAnsi="Times New Roman" w:cs="Times New Roman"/>
          <w:lang w:val="en-GB"/>
        </w:rPr>
        <w:t>-</w:t>
      </w:r>
      <w:r w:rsidR="00D2328E" w:rsidRPr="00A770A9">
        <w:rPr>
          <w:rFonts w:ascii="Times New Roman" w:hAnsi="Times New Roman" w:cs="Times New Roman"/>
          <w:lang w:val="en-GB"/>
        </w:rPr>
        <w:t xml:space="preserve">representation.  </w:t>
      </w:r>
      <w:r w:rsidR="006F4792" w:rsidRPr="00A770A9">
        <w:rPr>
          <w:rFonts w:ascii="Times New Roman" w:hAnsi="Times New Roman" w:cs="Times New Roman"/>
          <w:lang w:val="en-GB"/>
        </w:rPr>
        <w:t xml:space="preserve">All the reports include data on the unequal presence of men in the industry, though largely by implication. </w:t>
      </w:r>
      <w:r w:rsidR="00D86F5B" w:rsidRPr="00A770A9">
        <w:rPr>
          <w:rFonts w:ascii="Times New Roman" w:hAnsi="Times New Roman" w:cs="Times New Roman"/>
          <w:lang w:val="en-GB"/>
        </w:rPr>
        <w:t>This f</w:t>
      </w:r>
      <w:r w:rsidR="005A5F72" w:rsidRPr="00A770A9">
        <w:rPr>
          <w:rFonts w:ascii="Times New Roman" w:hAnsi="Times New Roman" w:cs="Times New Roman"/>
          <w:lang w:val="en-GB"/>
        </w:rPr>
        <w:t>oregrounding of the low numbers of women in filmmaking</w:t>
      </w:r>
      <w:r w:rsidR="00893663" w:rsidRPr="00A770A9">
        <w:rPr>
          <w:rFonts w:ascii="Times New Roman" w:hAnsi="Times New Roman" w:cs="Times New Roman"/>
          <w:lang w:val="en-GB"/>
        </w:rPr>
        <w:t xml:space="preserve"> by withholding </w:t>
      </w:r>
      <w:r w:rsidR="00AD4707" w:rsidRPr="00A770A9">
        <w:rPr>
          <w:rFonts w:ascii="Times New Roman" w:hAnsi="Times New Roman" w:cs="Times New Roman"/>
          <w:lang w:val="en-GB"/>
        </w:rPr>
        <w:t>the numbers</w:t>
      </w:r>
      <w:r w:rsidR="00893663" w:rsidRPr="00A770A9">
        <w:rPr>
          <w:rFonts w:ascii="Times New Roman" w:hAnsi="Times New Roman" w:cs="Times New Roman"/>
          <w:lang w:val="en-GB"/>
        </w:rPr>
        <w:t xml:space="preserve"> of men</w:t>
      </w:r>
      <w:r w:rsidR="005A5F72" w:rsidRPr="00A770A9">
        <w:rPr>
          <w:rFonts w:ascii="Times New Roman" w:hAnsi="Times New Roman" w:cs="Times New Roman"/>
          <w:lang w:val="en-GB"/>
        </w:rPr>
        <w:t xml:space="preserve"> is common across all the reports. </w:t>
      </w:r>
      <w:r w:rsidR="00F521B7" w:rsidRPr="00A770A9">
        <w:rPr>
          <w:rFonts w:ascii="Times New Roman" w:hAnsi="Times New Roman" w:cs="Times New Roman"/>
          <w:lang w:val="en-GB"/>
        </w:rPr>
        <w:t>In th</w:t>
      </w:r>
      <w:r w:rsidR="00893663" w:rsidRPr="00A770A9">
        <w:rPr>
          <w:rFonts w:ascii="Times New Roman" w:hAnsi="Times New Roman" w:cs="Times New Roman"/>
          <w:lang w:val="en-GB"/>
        </w:rPr>
        <w:t>e above</w:t>
      </w:r>
      <w:r w:rsidR="00F521B7" w:rsidRPr="00A770A9">
        <w:rPr>
          <w:rFonts w:ascii="Times New Roman" w:hAnsi="Times New Roman" w:cs="Times New Roman"/>
          <w:lang w:val="en-GB"/>
        </w:rPr>
        <w:t xml:space="preserve"> example, the emphasis is reinforced by the decision not to print the percentages of men and to shade their portion in the circle graph </w:t>
      </w:r>
      <w:r w:rsidR="004A0826" w:rsidRPr="00A770A9">
        <w:rPr>
          <w:rFonts w:ascii="Times New Roman" w:hAnsi="Times New Roman" w:cs="Times New Roman"/>
          <w:lang w:val="en-GB"/>
        </w:rPr>
        <w:t xml:space="preserve">in </w:t>
      </w:r>
      <w:r w:rsidR="00F521B7" w:rsidRPr="00A770A9">
        <w:rPr>
          <w:rFonts w:ascii="Times New Roman" w:hAnsi="Times New Roman" w:cs="Times New Roman"/>
          <w:lang w:val="en-GB"/>
        </w:rPr>
        <w:t>grey, compared to the percenta</w:t>
      </w:r>
      <w:r w:rsidR="00755CFB" w:rsidRPr="00A770A9">
        <w:rPr>
          <w:rFonts w:ascii="Times New Roman" w:hAnsi="Times New Roman" w:cs="Times New Roman"/>
          <w:lang w:val="en-GB"/>
        </w:rPr>
        <w:t xml:space="preserve">ge of </w:t>
      </w:r>
      <w:r w:rsidR="000F6CF9" w:rsidRPr="00A770A9">
        <w:rPr>
          <w:rFonts w:ascii="Times New Roman" w:hAnsi="Times New Roman" w:cs="Times New Roman"/>
          <w:lang w:val="en-GB"/>
        </w:rPr>
        <w:t>‘</w:t>
      </w:r>
      <w:r w:rsidR="00755CFB" w:rsidRPr="00A770A9">
        <w:rPr>
          <w:rFonts w:ascii="Times New Roman" w:hAnsi="Times New Roman" w:cs="Times New Roman"/>
          <w:lang w:val="en-GB"/>
        </w:rPr>
        <w:t>females</w:t>
      </w:r>
      <w:r w:rsidR="000F6CF9" w:rsidRPr="00A770A9">
        <w:rPr>
          <w:rFonts w:ascii="Times New Roman" w:hAnsi="Times New Roman" w:cs="Times New Roman"/>
          <w:lang w:val="en-GB"/>
        </w:rPr>
        <w:t>’</w:t>
      </w:r>
      <w:r w:rsidR="00755CFB" w:rsidRPr="00A770A9">
        <w:rPr>
          <w:rFonts w:ascii="Times New Roman" w:hAnsi="Times New Roman" w:cs="Times New Roman"/>
          <w:lang w:val="en-GB"/>
        </w:rPr>
        <w:t xml:space="preserve"> in red. Data visualization that draws attention to the percentages of </w:t>
      </w:r>
      <w:r w:rsidR="004A0826" w:rsidRPr="00A770A9">
        <w:rPr>
          <w:rFonts w:ascii="Times New Roman" w:hAnsi="Times New Roman" w:cs="Times New Roman"/>
          <w:lang w:val="en-GB"/>
        </w:rPr>
        <w:t>women</w:t>
      </w:r>
      <w:r w:rsidR="00755CFB" w:rsidRPr="00A770A9">
        <w:rPr>
          <w:rFonts w:ascii="Times New Roman" w:hAnsi="Times New Roman" w:cs="Times New Roman"/>
          <w:lang w:val="en-GB"/>
        </w:rPr>
        <w:t xml:space="preserve"> and downplays or leaves out the percentages of men can also be found in</w:t>
      </w:r>
      <w:r w:rsidR="00F816AA" w:rsidRPr="00A770A9">
        <w:rPr>
          <w:rFonts w:ascii="Times New Roman" w:hAnsi="Times New Roman" w:cs="Times New Roman"/>
          <w:lang w:val="en-GB"/>
        </w:rPr>
        <w:t xml:space="preserve"> </w:t>
      </w:r>
      <w:r w:rsidR="00755CFB" w:rsidRPr="00A770A9">
        <w:rPr>
          <w:rFonts w:ascii="Times New Roman" w:hAnsi="Times New Roman" w:cs="Times New Roman"/>
          <w:lang w:val="en-GB"/>
        </w:rPr>
        <w:t>other reports (</w:t>
      </w:r>
      <w:proofErr w:type="spellStart"/>
      <w:r w:rsidR="00755CFB" w:rsidRPr="00A770A9">
        <w:rPr>
          <w:rFonts w:ascii="Times New Roman" w:hAnsi="Times New Roman" w:cs="Times New Roman"/>
          <w:lang w:val="en-GB"/>
        </w:rPr>
        <w:t>Lauzen</w:t>
      </w:r>
      <w:proofErr w:type="spellEnd"/>
      <w:r w:rsidR="00755CFB" w:rsidRPr="00A770A9">
        <w:rPr>
          <w:rFonts w:ascii="Times New Roman" w:hAnsi="Times New Roman" w:cs="Times New Roman"/>
          <w:lang w:val="en-GB"/>
        </w:rPr>
        <w:t xml:space="preserve"> 2019</w:t>
      </w:r>
      <w:r w:rsidR="00F816AA" w:rsidRPr="00A770A9">
        <w:rPr>
          <w:rFonts w:ascii="Times New Roman" w:hAnsi="Times New Roman" w:cs="Times New Roman"/>
          <w:lang w:val="en-GB"/>
        </w:rPr>
        <w:t>; EWA</w:t>
      </w:r>
      <w:r w:rsidR="000F6CF9" w:rsidRPr="00A770A9">
        <w:rPr>
          <w:rFonts w:ascii="Times New Roman" w:hAnsi="Times New Roman" w:cs="Times New Roman"/>
          <w:lang w:val="en-GB"/>
        </w:rPr>
        <w:t>N</w:t>
      </w:r>
      <w:r w:rsidR="00B97521" w:rsidRPr="00A770A9">
        <w:rPr>
          <w:rFonts w:ascii="Times New Roman" w:hAnsi="Times New Roman" w:cs="Times New Roman"/>
          <w:lang w:val="en-GB"/>
        </w:rPr>
        <w:t xml:space="preserve"> 2016</w:t>
      </w:r>
      <w:r w:rsidR="00755CFB" w:rsidRPr="00A770A9">
        <w:rPr>
          <w:rFonts w:ascii="Times New Roman" w:hAnsi="Times New Roman" w:cs="Times New Roman"/>
          <w:lang w:val="en-GB"/>
        </w:rPr>
        <w:t>).</w:t>
      </w:r>
      <w:r w:rsidR="004A0826" w:rsidRPr="00A770A9">
        <w:rPr>
          <w:rFonts w:ascii="Times New Roman" w:hAnsi="Times New Roman" w:cs="Times New Roman"/>
          <w:lang w:val="en-GB"/>
        </w:rPr>
        <w:t xml:space="preserve"> </w:t>
      </w:r>
    </w:p>
    <w:p w14:paraId="5793E86A" w14:textId="5A07F719" w:rsidR="00DA7FB2" w:rsidRPr="00A770A9" w:rsidRDefault="00DA7FB2" w:rsidP="00DA7FB2">
      <w:pPr>
        <w:tabs>
          <w:tab w:val="left" w:pos="720"/>
        </w:tabs>
        <w:spacing w:line="480" w:lineRule="auto"/>
        <w:rPr>
          <w:rFonts w:ascii="Times New Roman" w:hAnsi="Times New Roman" w:cs="Times New Roman"/>
          <w:lang w:val="en-GB"/>
        </w:rPr>
      </w:pPr>
      <w:r w:rsidRPr="00A770A9">
        <w:rPr>
          <w:rFonts w:ascii="Times New Roman" w:hAnsi="Times New Roman" w:cs="Times New Roman"/>
          <w:lang w:val="en-GB"/>
        </w:rPr>
        <w:tab/>
        <w:t>The reports</w:t>
      </w:r>
      <w:r w:rsidR="00F05DF6" w:rsidRPr="00A770A9">
        <w:rPr>
          <w:rFonts w:ascii="Times New Roman" w:hAnsi="Times New Roman" w:cs="Times New Roman"/>
          <w:lang w:val="en-GB"/>
        </w:rPr>
        <w:t xml:space="preserve"> that present data on racial categories </w:t>
      </w:r>
      <w:r w:rsidR="00726F39" w:rsidRPr="00A770A9">
        <w:rPr>
          <w:rFonts w:ascii="Times New Roman" w:hAnsi="Times New Roman" w:cs="Times New Roman"/>
          <w:lang w:val="en-GB"/>
        </w:rPr>
        <w:t xml:space="preserve">largely </w:t>
      </w:r>
      <w:r w:rsidR="00F05DF6" w:rsidRPr="00A770A9">
        <w:rPr>
          <w:rFonts w:ascii="Times New Roman" w:hAnsi="Times New Roman" w:cs="Times New Roman"/>
          <w:lang w:val="en-GB"/>
        </w:rPr>
        <w:t xml:space="preserve">follow this pattern of </w:t>
      </w:r>
      <w:r w:rsidR="008A2C59" w:rsidRPr="00A770A9">
        <w:rPr>
          <w:rFonts w:ascii="Times New Roman" w:hAnsi="Times New Roman" w:cs="Times New Roman"/>
          <w:lang w:val="en-GB"/>
        </w:rPr>
        <w:t>obscuring the unequal presence of white men, even as they note the numbers of white women compared to women of colour</w:t>
      </w:r>
      <w:r w:rsidR="00F05DF6" w:rsidRPr="00A770A9">
        <w:rPr>
          <w:rFonts w:ascii="Times New Roman" w:hAnsi="Times New Roman" w:cs="Times New Roman"/>
          <w:lang w:val="en-GB"/>
        </w:rPr>
        <w:t>.</w:t>
      </w:r>
      <w:r w:rsidR="008A2C59" w:rsidRPr="00A770A9">
        <w:rPr>
          <w:rFonts w:ascii="Times New Roman" w:hAnsi="Times New Roman" w:cs="Times New Roman"/>
          <w:lang w:val="en-GB"/>
        </w:rPr>
        <w:t xml:space="preserve"> Smith’s </w:t>
      </w:r>
      <w:r w:rsidR="008A2C59" w:rsidRPr="00A770A9">
        <w:rPr>
          <w:rFonts w:ascii="Times New Roman" w:hAnsi="Times New Roman" w:cs="Times New Roman"/>
          <w:i/>
          <w:iCs/>
          <w:lang w:val="en-GB"/>
        </w:rPr>
        <w:t>Inclusion in the Director’s Chair</w:t>
      </w:r>
      <w:r w:rsidR="008A2C59" w:rsidRPr="00A770A9">
        <w:rPr>
          <w:rFonts w:ascii="Times New Roman" w:hAnsi="Times New Roman" w:cs="Times New Roman"/>
          <w:lang w:val="en-GB"/>
        </w:rPr>
        <w:t xml:space="preserve"> (2019) gives the percentages of Black/African-American (6%) and Asian/Asian-American (3.1%) directors in their data set next to a graph presenting the gender breakdown of both groups in numbers </w:t>
      </w:r>
      <w:r w:rsidR="00726F39" w:rsidRPr="00A770A9">
        <w:rPr>
          <w:rFonts w:ascii="Times New Roman" w:hAnsi="Times New Roman" w:cs="Times New Roman"/>
          <w:lang w:val="en-GB"/>
        </w:rPr>
        <w:t>(</w:t>
      </w:r>
      <w:r w:rsidR="008A2C59" w:rsidRPr="00A770A9">
        <w:rPr>
          <w:rFonts w:ascii="Times New Roman" w:hAnsi="Times New Roman" w:cs="Times New Roman"/>
          <w:lang w:val="en-GB"/>
        </w:rPr>
        <w:t>of 80 Black directors only 5 were women, and of 42 Asian directors only 3 were women</w:t>
      </w:r>
      <w:r w:rsidR="00726F39" w:rsidRPr="00A770A9">
        <w:rPr>
          <w:rFonts w:ascii="Times New Roman" w:hAnsi="Times New Roman" w:cs="Times New Roman"/>
          <w:lang w:val="en-GB"/>
        </w:rPr>
        <w:t>) titled ‘The director’s chair is white and male’</w:t>
      </w:r>
      <w:r w:rsidR="00975645" w:rsidRPr="00A770A9">
        <w:rPr>
          <w:rFonts w:ascii="Times New Roman" w:hAnsi="Times New Roman" w:cs="Times New Roman"/>
          <w:lang w:val="en-GB"/>
        </w:rPr>
        <w:t>, semantically keeping those two groups separate</w:t>
      </w:r>
      <w:r w:rsidR="008A2C59" w:rsidRPr="00A770A9">
        <w:rPr>
          <w:rFonts w:ascii="Times New Roman" w:hAnsi="Times New Roman" w:cs="Times New Roman"/>
          <w:lang w:val="en-GB"/>
        </w:rPr>
        <w:t>.</w:t>
      </w:r>
      <w:r w:rsidR="00726F39" w:rsidRPr="00A770A9">
        <w:rPr>
          <w:rFonts w:ascii="Times New Roman" w:hAnsi="Times New Roman" w:cs="Times New Roman"/>
          <w:lang w:val="en-GB"/>
        </w:rPr>
        <w:t xml:space="preserve"> A graph on the following page details the racial breakdown of ‘female directors’ in numbers: white (39), Black/African-American (4), Asian/Asian-American (2) and Hispanic/Latina (1). The </w:t>
      </w:r>
      <w:proofErr w:type="spellStart"/>
      <w:r w:rsidR="00726F39" w:rsidRPr="00A770A9">
        <w:rPr>
          <w:rFonts w:ascii="Times New Roman" w:hAnsi="Times New Roman" w:cs="Times New Roman"/>
          <w:lang w:val="en-GB"/>
        </w:rPr>
        <w:t>infograph</w:t>
      </w:r>
      <w:proofErr w:type="spellEnd"/>
      <w:r w:rsidR="00726F39" w:rsidRPr="00A770A9">
        <w:rPr>
          <w:rFonts w:ascii="Times New Roman" w:hAnsi="Times New Roman" w:cs="Times New Roman"/>
          <w:lang w:val="en-GB"/>
        </w:rPr>
        <w:t xml:space="preserve"> (which uses the stick figure often used on toilet doors)</w:t>
      </w:r>
      <w:r w:rsidR="00975645" w:rsidRPr="00A770A9">
        <w:rPr>
          <w:rFonts w:ascii="Times New Roman" w:hAnsi="Times New Roman" w:cs="Times New Roman"/>
          <w:lang w:val="en-GB"/>
        </w:rPr>
        <w:t xml:space="preserve"> is titled</w:t>
      </w:r>
      <w:r w:rsidR="00726F39" w:rsidRPr="00A770A9">
        <w:rPr>
          <w:rFonts w:ascii="Times New Roman" w:hAnsi="Times New Roman" w:cs="Times New Roman"/>
          <w:lang w:val="en-GB"/>
        </w:rPr>
        <w:t xml:space="preserve"> </w:t>
      </w:r>
      <w:r w:rsidR="00975645" w:rsidRPr="00A770A9">
        <w:rPr>
          <w:rFonts w:ascii="Times New Roman" w:hAnsi="Times New Roman" w:cs="Times New Roman"/>
          <w:lang w:val="en-GB"/>
        </w:rPr>
        <w:t xml:space="preserve">‘Hollywood’s image of a female director is a white woman’. The report does not include the percentages or numbers of white men directors, arguably because the statement that Hollywood’s image of a </w:t>
      </w:r>
      <w:r w:rsidR="00975645" w:rsidRPr="00A770A9">
        <w:rPr>
          <w:rFonts w:ascii="Times New Roman" w:hAnsi="Times New Roman" w:cs="Times New Roman"/>
          <w:lang w:val="en-GB"/>
        </w:rPr>
        <w:lastRenderedPageBreak/>
        <w:t>director is a white man does not require comment.</w:t>
      </w:r>
      <w:r w:rsidR="00D15182" w:rsidRPr="00A770A9">
        <w:rPr>
          <w:rFonts w:ascii="Times New Roman" w:hAnsi="Times New Roman" w:cs="Times New Roman"/>
          <w:lang w:val="en-GB"/>
        </w:rPr>
        <w:t xml:space="preserve"> For its reports on</w:t>
      </w:r>
      <w:r w:rsidR="00140B19" w:rsidRPr="00A770A9">
        <w:rPr>
          <w:rFonts w:ascii="Times New Roman" w:hAnsi="Times New Roman" w:cs="Times New Roman"/>
          <w:lang w:val="en-GB"/>
        </w:rPr>
        <w:t xml:space="preserve"> women</w:t>
      </w:r>
      <w:r w:rsidR="00D15182" w:rsidRPr="00A770A9">
        <w:rPr>
          <w:rFonts w:ascii="Times New Roman" w:hAnsi="Times New Roman" w:cs="Times New Roman"/>
          <w:lang w:val="en-GB"/>
        </w:rPr>
        <w:t xml:space="preserve"> British film directors and cinematographers (Cobb et al. 2018b), </w:t>
      </w:r>
      <w:r w:rsidR="00D15182" w:rsidRPr="00A770A9">
        <w:rPr>
          <w:rFonts w:ascii="Times New Roman" w:hAnsi="Times New Roman" w:cs="Times New Roman"/>
          <w:i/>
          <w:iCs/>
          <w:lang w:val="en-GB"/>
        </w:rPr>
        <w:t>Calling the Shots</w:t>
      </w:r>
      <w:r w:rsidR="00D15182" w:rsidRPr="00A770A9">
        <w:rPr>
          <w:rFonts w:ascii="Times New Roman" w:hAnsi="Times New Roman" w:cs="Times New Roman"/>
          <w:lang w:val="en-GB"/>
        </w:rPr>
        <w:t xml:space="preserve"> uses pie graphs to represent the total number of women and their racial identity in those roles from 2003-2015.</w:t>
      </w:r>
      <w:r w:rsidR="00140B19" w:rsidRPr="00A770A9">
        <w:rPr>
          <w:rFonts w:ascii="Times New Roman" w:hAnsi="Times New Roman" w:cs="Times New Roman"/>
          <w:lang w:val="en-GB"/>
        </w:rPr>
        <w:t xml:space="preserve"> The racial categories include white, Black, South Asian and East Asian. In 3,452 films made over 12 years, </w:t>
      </w:r>
      <w:r w:rsidR="00B85FB6" w:rsidRPr="00A770A9">
        <w:rPr>
          <w:rFonts w:ascii="Times New Roman" w:hAnsi="Times New Roman" w:cs="Times New Roman"/>
          <w:lang w:val="en-GB"/>
        </w:rPr>
        <w:t xml:space="preserve">the number of directors and cinematographers in </w:t>
      </w:r>
      <w:r w:rsidR="00140B19" w:rsidRPr="00A770A9">
        <w:rPr>
          <w:rFonts w:ascii="Times New Roman" w:hAnsi="Times New Roman" w:cs="Times New Roman"/>
          <w:lang w:val="en-GB"/>
        </w:rPr>
        <w:t>each of those categories</w:t>
      </w:r>
      <w:r w:rsidR="00BA707E" w:rsidRPr="00A770A9">
        <w:rPr>
          <w:rFonts w:ascii="Times New Roman" w:hAnsi="Times New Roman" w:cs="Times New Roman"/>
          <w:lang w:val="en-GB"/>
        </w:rPr>
        <w:t>,</w:t>
      </w:r>
      <w:r w:rsidR="00140B19" w:rsidRPr="00A770A9">
        <w:rPr>
          <w:rFonts w:ascii="Times New Roman" w:hAnsi="Times New Roman" w:cs="Times New Roman"/>
          <w:lang w:val="en-GB"/>
        </w:rPr>
        <w:t xml:space="preserve"> except for white</w:t>
      </w:r>
      <w:r w:rsidR="00BA707E" w:rsidRPr="00A770A9">
        <w:rPr>
          <w:rFonts w:ascii="Times New Roman" w:hAnsi="Times New Roman" w:cs="Times New Roman"/>
          <w:lang w:val="en-GB"/>
        </w:rPr>
        <w:t>,</w:t>
      </w:r>
      <w:r w:rsidR="00140B19" w:rsidRPr="00A770A9">
        <w:rPr>
          <w:rFonts w:ascii="Times New Roman" w:hAnsi="Times New Roman" w:cs="Times New Roman"/>
          <w:lang w:val="en-GB"/>
        </w:rPr>
        <w:t xml:space="preserve"> </w:t>
      </w:r>
      <w:r w:rsidR="00B85FB6" w:rsidRPr="00A770A9">
        <w:rPr>
          <w:rFonts w:ascii="Times New Roman" w:hAnsi="Times New Roman" w:cs="Times New Roman"/>
          <w:lang w:val="en-GB"/>
        </w:rPr>
        <w:t xml:space="preserve">is </w:t>
      </w:r>
      <w:r w:rsidR="00140B19" w:rsidRPr="00A770A9">
        <w:rPr>
          <w:rFonts w:ascii="Times New Roman" w:hAnsi="Times New Roman" w:cs="Times New Roman"/>
          <w:lang w:val="en-GB"/>
        </w:rPr>
        <w:t>less than twelve. The report does not include the total numbers of people of colo</w:t>
      </w:r>
      <w:r w:rsidR="00B85FB6" w:rsidRPr="00A770A9">
        <w:rPr>
          <w:rFonts w:ascii="Times New Roman" w:hAnsi="Times New Roman" w:cs="Times New Roman"/>
          <w:lang w:val="en-GB"/>
        </w:rPr>
        <w:t>u</w:t>
      </w:r>
      <w:r w:rsidR="00140B19" w:rsidRPr="00A770A9">
        <w:rPr>
          <w:rFonts w:ascii="Times New Roman" w:hAnsi="Times New Roman" w:cs="Times New Roman"/>
          <w:lang w:val="en-GB"/>
        </w:rPr>
        <w:t xml:space="preserve">r nor the numbers of men of colour, </w:t>
      </w:r>
      <w:r w:rsidR="000F6CF9" w:rsidRPr="00A770A9">
        <w:rPr>
          <w:rFonts w:ascii="Times New Roman" w:hAnsi="Times New Roman" w:cs="Times New Roman"/>
          <w:lang w:val="en-GB"/>
        </w:rPr>
        <w:t>meaning</w:t>
      </w:r>
      <w:r w:rsidR="00140B19" w:rsidRPr="00A770A9">
        <w:rPr>
          <w:rFonts w:ascii="Times New Roman" w:hAnsi="Times New Roman" w:cs="Times New Roman"/>
          <w:lang w:val="en-GB"/>
        </w:rPr>
        <w:t xml:space="preserve"> white men’s unequal presence </w:t>
      </w:r>
      <w:r w:rsidR="000F6CF9" w:rsidRPr="00A770A9">
        <w:rPr>
          <w:rFonts w:ascii="Times New Roman" w:hAnsi="Times New Roman" w:cs="Times New Roman"/>
          <w:lang w:val="en-GB"/>
        </w:rPr>
        <w:t>is visually and discursively obscured in relation to the marginalization of women of colour</w:t>
      </w:r>
      <w:r w:rsidR="00140B19" w:rsidRPr="00A770A9">
        <w:rPr>
          <w:rFonts w:ascii="Times New Roman" w:hAnsi="Times New Roman" w:cs="Times New Roman"/>
          <w:lang w:val="en-GB"/>
        </w:rPr>
        <w:t>.</w:t>
      </w:r>
      <w:r w:rsidR="000F6CF9" w:rsidRPr="00A770A9">
        <w:rPr>
          <w:rStyle w:val="EndnoteReference"/>
          <w:rFonts w:ascii="Times New Roman" w:hAnsi="Times New Roman" w:cs="Times New Roman"/>
          <w:lang w:val="en-GB"/>
        </w:rPr>
        <w:endnoteReference w:id="3"/>
      </w:r>
    </w:p>
    <w:p w14:paraId="119C3050" w14:textId="796D495D" w:rsidR="00721320" w:rsidRPr="00A770A9" w:rsidRDefault="00F816AA" w:rsidP="006A5889">
      <w:pPr>
        <w:tabs>
          <w:tab w:val="left" w:pos="720"/>
        </w:tabs>
        <w:spacing w:line="480" w:lineRule="auto"/>
        <w:rPr>
          <w:rFonts w:ascii="Times New Roman" w:hAnsi="Times New Roman" w:cs="Times New Roman"/>
          <w:lang w:val="en-GB"/>
        </w:rPr>
      </w:pPr>
      <w:r w:rsidRPr="00A770A9">
        <w:rPr>
          <w:rFonts w:ascii="Times New Roman" w:hAnsi="Times New Roman" w:cs="Times New Roman"/>
          <w:lang w:val="en-GB"/>
        </w:rPr>
        <w:tab/>
      </w:r>
      <w:r w:rsidR="004A0826" w:rsidRPr="00A770A9">
        <w:rPr>
          <w:rFonts w:ascii="Times New Roman" w:hAnsi="Times New Roman" w:cs="Times New Roman"/>
          <w:lang w:val="en-GB"/>
        </w:rPr>
        <w:t xml:space="preserve">Even when the </w:t>
      </w:r>
      <w:r w:rsidR="001A3D09" w:rsidRPr="00A770A9">
        <w:rPr>
          <w:rFonts w:ascii="Times New Roman" w:hAnsi="Times New Roman" w:cs="Times New Roman"/>
          <w:lang w:val="en-GB"/>
        </w:rPr>
        <w:t xml:space="preserve">gender inequality </w:t>
      </w:r>
      <w:r w:rsidR="004A0826" w:rsidRPr="00A770A9">
        <w:rPr>
          <w:rFonts w:ascii="Times New Roman" w:hAnsi="Times New Roman" w:cs="Times New Roman"/>
          <w:lang w:val="en-GB"/>
        </w:rPr>
        <w:t>visualization</w:t>
      </w:r>
      <w:r w:rsidR="001A3D09" w:rsidRPr="00A770A9">
        <w:rPr>
          <w:rFonts w:ascii="Times New Roman" w:hAnsi="Times New Roman" w:cs="Times New Roman"/>
          <w:lang w:val="en-GB"/>
        </w:rPr>
        <w:t>s</w:t>
      </w:r>
      <w:r w:rsidR="00F26132" w:rsidRPr="00A770A9">
        <w:rPr>
          <w:rFonts w:ascii="Times New Roman" w:hAnsi="Times New Roman" w:cs="Times New Roman"/>
          <w:lang w:val="en-GB"/>
        </w:rPr>
        <w:t xml:space="preserve"> include percentages of men, the corresponding commentary emphasizes women. </w:t>
      </w:r>
      <w:r w:rsidR="00194A09" w:rsidRPr="00A770A9">
        <w:rPr>
          <w:rFonts w:ascii="Times New Roman" w:hAnsi="Times New Roman" w:cs="Times New Roman"/>
          <w:lang w:val="en-GB"/>
        </w:rPr>
        <w:t>The</w:t>
      </w:r>
      <w:r w:rsidR="00CD7464" w:rsidRPr="00A770A9">
        <w:rPr>
          <w:rFonts w:ascii="Times New Roman" w:hAnsi="Times New Roman" w:cs="Times New Roman"/>
          <w:i/>
          <w:lang w:val="en-GB"/>
        </w:rPr>
        <w:t xml:space="preserve"> Hollywood Diversity Report</w:t>
      </w:r>
      <w:r w:rsidR="00CD7464" w:rsidRPr="00A770A9">
        <w:rPr>
          <w:rFonts w:ascii="Times New Roman" w:hAnsi="Times New Roman" w:cs="Times New Roman"/>
          <w:lang w:val="en-GB"/>
        </w:rPr>
        <w:t xml:space="preserve"> (Hunt </w:t>
      </w:r>
      <w:r w:rsidR="005378CA" w:rsidRPr="00A770A9">
        <w:rPr>
          <w:rFonts w:ascii="Times New Roman" w:hAnsi="Times New Roman" w:cs="Times New Roman"/>
          <w:lang w:val="en-GB"/>
        </w:rPr>
        <w:t>et al</w:t>
      </w:r>
      <w:r w:rsidR="00B85FB6" w:rsidRPr="00A770A9">
        <w:rPr>
          <w:rFonts w:ascii="Times New Roman" w:hAnsi="Times New Roman" w:cs="Times New Roman"/>
          <w:lang w:val="en-GB"/>
        </w:rPr>
        <w:t>.</w:t>
      </w:r>
      <w:r w:rsidR="005378CA" w:rsidRPr="00A770A9">
        <w:rPr>
          <w:rFonts w:ascii="Times New Roman" w:hAnsi="Times New Roman" w:cs="Times New Roman"/>
          <w:lang w:val="en-GB"/>
        </w:rPr>
        <w:t xml:space="preserve"> </w:t>
      </w:r>
      <w:r w:rsidR="00CD7464" w:rsidRPr="00A770A9">
        <w:rPr>
          <w:rFonts w:ascii="Times New Roman" w:hAnsi="Times New Roman" w:cs="Times New Roman"/>
          <w:lang w:val="en-GB"/>
        </w:rPr>
        <w:t>2019)</w:t>
      </w:r>
      <w:r w:rsidR="00194A09" w:rsidRPr="00A770A9">
        <w:rPr>
          <w:rFonts w:ascii="Times New Roman" w:hAnsi="Times New Roman" w:cs="Times New Roman"/>
          <w:lang w:val="en-GB"/>
        </w:rPr>
        <w:t xml:space="preserve"> clearly shows that of all directors on ‘top films’ in 2017, 87.4% were men</w:t>
      </w:r>
      <w:r w:rsidR="00CD7464" w:rsidRPr="00A770A9">
        <w:rPr>
          <w:rFonts w:ascii="Times New Roman" w:hAnsi="Times New Roman" w:cs="Times New Roman"/>
          <w:lang w:val="en-GB"/>
        </w:rPr>
        <w:t>, but the explanatory paragraph next to it begins, ‘Women’s share of directors for top film</w:t>
      </w:r>
      <w:r w:rsidR="00166031" w:rsidRPr="00A770A9">
        <w:rPr>
          <w:rFonts w:ascii="Times New Roman" w:hAnsi="Times New Roman" w:cs="Times New Roman"/>
          <w:lang w:val="en-GB"/>
        </w:rPr>
        <w:t>s</w:t>
      </w:r>
      <w:r w:rsidR="00CD7464" w:rsidRPr="00A770A9">
        <w:rPr>
          <w:rFonts w:ascii="Times New Roman" w:hAnsi="Times New Roman" w:cs="Times New Roman"/>
          <w:lang w:val="en-GB"/>
        </w:rPr>
        <w:t xml:space="preserve"> nearly doubled between 2016 and 2017’</w:t>
      </w:r>
      <w:r w:rsidR="00B85FB6" w:rsidRPr="00A770A9">
        <w:rPr>
          <w:rFonts w:ascii="Times New Roman" w:hAnsi="Times New Roman" w:cs="Times New Roman"/>
          <w:lang w:val="en-GB"/>
        </w:rPr>
        <w:t>; it</w:t>
      </w:r>
      <w:r w:rsidR="00CD7464" w:rsidRPr="00A770A9">
        <w:rPr>
          <w:rFonts w:ascii="Times New Roman" w:hAnsi="Times New Roman" w:cs="Times New Roman"/>
          <w:lang w:val="en-GB"/>
        </w:rPr>
        <w:t xml:space="preserve"> then uses the word </w:t>
      </w:r>
      <w:r w:rsidR="00BA707E" w:rsidRPr="00A770A9">
        <w:rPr>
          <w:rFonts w:ascii="Times New Roman" w:hAnsi="Times New Roman" w:cs="Times New Roman"/>
          <w:lang w:val="en-GB"/>
        </w:rPr>
        <w:t>‘</w:t>
      </w:r>
      <w:r w:rsidR="00CD7464" w:rsidRPr="00A770A9">
        <w:rPr>
          <w:rFonts w:ascii="Times New Roman" w:hAnsi="Times New Roman" w:cs="Times New Roman"/>
          <w:lang w:val="en-GB"/>
        </w:rPr>
        <w:t>women</w:t>
      </w:r>
      <w:r w:rsidR="00BA707E" w:rsidRPr="00A770A9">
        <w:rPr>
          <w:rFonts w:ascii="Times New Roman" w:hAnsi="Times New Roman" w:cs="Times New Roman"/>
          <w:lang w:val="en-GB"/>
        </w:rPr>
        <w:t>’</w:t>
      </w:r>
      <w:r w:rsidR="00CD7464" w:rsidRPr="00A770A9">
        <w:rPr>
          <w:rFonts w:ascii="Times New Roman" w:hAnsi="Times New Roman" w:cs="Times New Roman"/>
          <w:lang w:val="en-GB"/>
        </w:rPr>
        <w:t xml:space="preserve"> </w:t>
      </w:r>
      <w:r w:rsidR="00B85FB6" w:rsidRPr="00A770A9">
        <w:rPr>
          <w:rFonts w:ascii="Times New Roman" w:hAnsi="Times New Roman" w:cs="Times New Roman"/>
          <w:lang w:val="en-GB"/>
        </w:rPr>
        <w:t xml:space="preserve">twice  </w:t>
      </w:r>
      <w:r w:rsidR="00CD7464" w:rsidRPr="00A770A9">
        <w:rPr>
          <w:rFonts w:ascii="Times New Roman" w:hAnsi="Times New Roman" w:cs="Times New Roman"/>
          <w:lang w:val="en-GB"/>
        </w:rPr>
        <w:t xml:space="preserve">more in a </w:t>
      </w:r>
      <w:r w:rsidR="00BA707E" w:rsidRPr="00A770A9">
        <w:rPr>
          <w:rFonts w:ascii="Times New Roman" w:hAnsi="Times New Roman" w:cs="Times New Roman"/>
          <w:lang w:val="en-GB"/>
        </w:rPr>
        <w:t>fifty-five</w:t>
      </w:r>
      <w:r w:rsidR="00CD7464" w:rsidRPr="00A770A9">
        <w:rPr>
          <w:rFonts w:ascii="Times New Roman" w:hAnsi="Times New Roman" w:cs="Times New Roman"/>
          <w:lang w:val="en-GB"/>
        </w:rPr>
        <w:t xml:space="preserve"> word paragraph, and </w:t>
      </w:r>
      <w:r w:rsidR="00E0077F" w:rsidRPr="00A770A9">
        <w:rPr>
          <w:rFonts w:ascii="Times New Roman" w:hAnsi="Times New Roman" w:cs="Times New Roman"/>
          <w:lang w:val="en-GB"/>
        </w:rPr>
        <w:t>t</w:t>
      </w:r>
      <w:r w:rsidR="00CD7464" w:rsidRPr="00A770A9">
        <w:rPr>
          <w:rFonts w:ascii="Times New Roman" w:hAnsi="Times New Roman" w:cs="Times New Roman"/>
          <w:lang w:val="en-GB"/>
        </w:rPr>
        <w:t xml:space="preserve">he word ‘men’ </w:t>
      </w:r>
      <w:r w:rsidR="001B0D8C" w:rsidRPr="00A770A9">
        <w:rPr>
          <w:rFonts w:ascii="Times New Roman" w:hAnsi="Times New Roman" w:cs="Times New Roman"/>
          <w:lang w:val="en-GB"/>
        </w:rPr>
        <w:t xml:space="preserve">only </w:t>
      </w:r>
      <w:r w:rsidR="000E1212" w:rsidRPr="00A770A9">
        <w:rPr>
          <w:rFonts w:ascii="Times New Roman" w:hAnsi="Times New Roman" w:cs="Times New Roman"/>
          <w:lang w:val="en-GB"/>
        </w:rPr>
        <w:t xml:space="preserve">when it states that </w:t>
      </w:r>
      <w:r w:rsidR="00CD7464" w:rsidRPr="00A770A9">
        <w:rPr>
          <w:rFonts w:ascii="Times New Roman" w:hAnsi="Times New Roman" w:cs="Times New Roman"/>
          <w:lang w:val="en-GB"/>
        </w:rPr>
        <w:t>women w</w:t>
      </w:r>
      <w:r w:rsidR="000E1212" w:rsidRPr="00A770A9">
        <w:rPr>
          <w:rFonts w:ascii="Times New Roman" w:hAnsi="Times New Roman" w:cs="Times New Roman"/>
          <w:lang w:val="en-GB"/>
        </w:rPr>
        <w:t>ould need to increase their share of directorial jobs by four to</w:t>
      </w:r>
      <w:r w:rsidR="00CD7464" w:rsidRPr="00A770A9">
        <w:rPr>
          <w:rFonts w:ascii="Times New Roman" w:hAnsi="Times New Roman" w:cs="Times New Roman"/>
          <w:lang w:val="en-GB"/>
        </w:rPr>
        <w:t xml:space="preserve"> </w:t>
      </w:r>
      <w:r w:rsidR="000E1212" w:rsidRPr="00A770A9">
        <w:rPr>
          <w:rFonts w:ascii="Times New Roman" w:hAnsi="Times New Roman" w:cs="Times New Roman"/>
          <w:lang w:val="en-GB"/>
        </w:rPr>
        <w:t>achieve</w:t>
      </w:r>
      <w:r w:rsidR="00CD7464" w:rsidRPr="00A770A9">
        <w:rPr>
          <w:rFonts w:ascii="Times New Roman" w:hAnsi="Times New Roman" w:cs="Times New Roman"/>
          <w:lang w:val="en-GB"/>
        </w:rPr>
        <w:t xml:space="preserve"> parity.</w:t>
      </w:r>
      <w:r w:rsidR="00194A09" w:rsidRPr="00A770A9">
        <w:rPr>
          <w:rFonts w:ascii="Times New Roman" w:hAnsi="Times New Roman" w:cs="Times New Roman"/>
          <w:lang w:val="en-GB"/>
        </w:rPr>
        <w:t xml:space="preserve"> The</w:t>
      </w:r>
      <w:r w:rsidR="00CD7464" w:rsidRPr="00A770A9">
        <w:rPr>
          <w:rFonts w:ascii="Times New Roman" w:hAnsi="Times New Roman" w:cs="Times New Roman"/>
          <w:i/>
          <w:lang w:val="en-GB"/>
        </w:rPr>
        <w:t xml:space="preserve"> Celluloid Ceiling</w:t>
      </w:r>
      <w:r w:rsidR="00CD7464" w:rsidRPr="00A770A9">
        <w:rPr>
          <w:rFonts w:ascii="Times New Roman" w:hAnsi="Times New Roman" w:cs="Times New Roman"/>
          <w:lang w:val="en-GB"/>
        </w:rPr>
        <w:t xml:space="preserve"> shows that</w:t>
      </w:r>
      <w:r w:rsidR="00194A09" w:rsidRPr="00A770A9">
        <w:rPr>
          <w:rFonts w:ascii="Times New Roman" w:hAnsi="Times New Roman" w:cs="Times New Roman"/>
          <w:lang w:val="en-GB"/>
        </w:rPr>
        <w:t xml:space="preserve"> men were 80% of all p</w:t>
      </w:r>
      <w:r w:rsidR="00CD7464" w:rsidRPr="00A770A9">
        <w:rPr>
          <w:rFonts w:ascii="Times New Roman" w:hAnsi="Times New Roman" w:cs="Times New Roman"/>
          <w:lang w:val="en-GB"/>
        </w:rPr>
        <w:t xml:space="preserve">ersons in above-the-line roles, but the accompanying explanatory paragraph begins ‘In 2018, </w:t>
      </w:r>
      <w:r w:rsidR="00445032" w:rsidRPr="00A770A9">
        <w:rPr>
          <w:rFonts w:ascii="Times New Roman" w:hAnsi="Times New Roman" w:cs="Times New Roman"/>
          <w:lang w:val="en-GB"/>
        </w:rPr>
        <w:t xml:space="preserve">women comprised 20% of all directors, writers, producers, exec-producers, and cinematographers working on the top 250 domestic grossing </w:t>
      </w:r>
      <w:r w:rsidR="00BD0679" w:rsidRPr="00A770A9">
        <w:rPr>
          <w:rFonts w:ascii="Times New Roman" w:hAnsi="Times New Roman" w:cs="Times New Roman"/>
          <w:lang w:val="en-GB"/>
        </w:rPr>
        <w:t>films’ (</w:t>
      </w:r>
      <w:proofErr w:type="spellStart"/>
      <w:r w:rsidR="00BA707E" w:rsidRPr="00A770A9">
        <w:rPr>
          <w:rFonts w:ascii="Times New Roman" w:hAnsi="Times New Roman" w:cs="Times New Roman"/>
          <w:lang w:val="en-GB"/>
        </w:rPr>
        <w:t>Lauzen</w:t>
      </w:r>
      <w:proofErr w:type="spellEnd"/>
      <w:r w:rsidR="00BA707E" w:rsidRPr="00A770A9">
        <w:rPr>
          <w:rFonts w:ascii="Times New Roman" w:hAnsi="Times New Roman" w:cs="Times New Roman"/>
          <w:lang w:val="en-GB"/>
        </w:rPr>
        <w:t xml:space="preserve"> 2019:1)</w:t>
      </w:r>
      <w:r w:rsidR="00445032" w:rsidRPr="00A770A9">
        <w:rPr>
          <w:rFonts w:ascii="Times New Roman" w:hAnsi="Times New Roman" w:cs="Times New Roman"/>
          <w:lang w:val="en-GB"/>
        </w:rPr>
        <w:t xml:space="preserve">. Again, the word ‘women’ is used three times and </w:t>
      </w:r>
      <w:r w:rsidR="00A87205" w:rsidRPr="00A770A9">
        <w:rPr>
          <w:rFonts w:ascii="Times New Roman" w:hAnsi="Times New Roman" w:cs="Times New Roman"/>
          <w:lang w:val="en-GB"/>
        </w:rPr>
        <w:t>‘</w:t>
      </w:r>
      <w:r w:rsidR="00445032" w:rsidRPr="00A770A9">
        <w:rPr>
          <w:rFonts w:ascii="Times New Roman" w:hAnsi="Times New Roman" w:cs="Times New Roman"/>
          <w:lang w:val="en-GB"/>
        </w:rPr>
        <w:t>men</w:t>
      </w:r>
      <w:r w:rsidR="00A87205" w:rsidRPr="00A770A9">
        <w:rPr>
          <w:rFonts w:ascii="Times New Roman" w:hAnsi="Times New Roman" w:cs="Times New Roman"/>
          <w:lang w:val="en-GB"/>
        </w:rPr>
        <w:t>’</w:t>
      </w:r>
      <w:r w:rsidR="00445032" w:rsidRPr="00A770A9">
        <w:rPr>
          <w:rFonts w:ascii="Times New Roman" w:hAnsi="Times New Roman" w:cs="Times New Roman"/>
          <w:lang w:val="en-GB"/>
        </w:rPr>
        <w:t xml:space="preserve"> used only once. </w:t>
      </w:r>
      <w:r w:rsidR="006931CE" w:rsidRPr="00A770A9">
        <w:rPr>
          <w:rFonts w:ascii="Times New Roman" w:hAnsi="Times New Roman" w:cs="Times New Roman"/>
          <w:lang w:val="en-GB"/>
        </w:rPr>
        <w:t xml:space="preserve">The European Women’s </w:t>
      </w:r>
      <w:proofErr w:type="spellStart"/>
      <w:r w:rsidR="006931CE" w:rsidRPr="00A770A9">
        <w:rPr>
          <w:rFonts w:ascii="Times New Roman" w:hAnsi="Times New Roman" w:cs="Times New Roman"/>
          <w:lang w:val="en-GB"/>
        </w:rPr>
        <w:t>Audiovisual</w:t>
      </w:r>
      <w:proofErr w:type="spellEnd"/>
      <w:r w:rsidR="006931CE" w:rsidRPr="00A770A9">
        <w:rPr>
          <w:rFonts w:ascii="Times New Roman" w:hAnsi="Times New Roman" w:cs="Times New Roman"/>
          <w:lang w:val="en-GB"/>
        </w:rPr>
        <w:t xml:space="preserve"> Network report includes graphs with the numbers of ‘females’ only as well as graphs with both ‘males’ and ‘females</w:t>
      </w:r>
      <w:r w:rsidR="00773462" w:rsidRPr="00A770A9">
        <w:rPr>
          <w:rFonts w:ascii="Times New Roman" w:hAnsi="Times New Roman" w:cs="Times New Roman"/>
          <w:lang w:val="en-GB"/>
        </w:rPr>
        <w:t>’</w:t>
      </w:r>
      <w:r w:rsidR="006931CE" w:rsidRPr="00A770A9">
        <w:rPr>
          <w:rFonts w:ascii="Times New Roman" w:hAnsi="Times New Roman" w:cs="Times New Roman"/>
          <w:lang w:val="en-GB"/>
        </w:rPr>
        <w:t xml:space="preserve">, but again, the commentary almost exclusively discusses </w:t>
      </w:r>
      <w:r w:rsidR="00AD4707" w:rsidRPr="00A770A9">
        <w:rPr>
          <w:rFonts w:ascii="Times New Roman" w:hAnsi="Times New Roman" w:cs="Times New Roman"/>
          <w:lang w:val="en-GB"/>
        </w:rPr>
        <w:t>‘</w:t>
      </w:r>
      <w:proofErr w:type="gramStart"/>
      <w:r w:rsidR="006931CE" w:rsidRPr="00A770A9">
        <w:rPr>
          <w:rFonts w:ascii="Times New Roman" w:hAnsi="Times New Roman" w:cs="Times New Roman"/>
          <w:lang w:val="en-GB"/>
        </w:rPr>
        <w:t>females</w:t>
      </w:r>
      <w:r w:rsidR="00AD4707" w:rsidRPr="00A770A9">
        <w:rPr>
          <w:rFonts w:ascii="Times New Roman" w:hAnsi="Times New Roman" w:cs="Times New Roman"/>
          <w:lang w:val="en-GB"/>
        </w:rPr>
        <w:t>’</w:t>
      </w:r>
      <w:proofErr w:type="gramEnd"/>
      <w:r w:rsidR="006931CE" w:rsidRPr="00A770A9">
        <w:rPr>
          <w:rFonts w:ascii="Times New Roman" w:hAnsi="Times New Roman" w:cs="Times New Roman"/>
          <w:lang w:val="en-GB"/>
        </w:rPr>
        <w:t>.</w:t>
      </w:r>
      <w:r w:rsidR="002D7534" w:rsidRPr="00A770A9">
        <w:rPr>
          <w:rFonts w:ascii="Times New Roman" w:hAnsi="Times New Roman" w:cs="Times New Roman"/>
          <w:lang w:val="en-GB"/>
        </w:rPr>
        <w:t xml:space="preserve"> </w:t>
      </w:r>
      <w:r w:rsidR="00965072" w:rsidRPr="00A770A9">
        <w:rPr>
          <w:rFonts w:ascii="Times New Roman" w:hAnsi="Times New Roman" w:cs="Times New Roman"/>
          <w:lang w:val="en-GB"/>
        </w:rPr>
        <w:t xml:space="preserve">Both the </w:t>
      </w:r>
      <w:r w:rsidR="00965072" w:rsidRPr="00A770A9">
        <w:rPr>
          <w:rFonts w:ascii="Times New Roman" w:hAnsi="Times New Roman" w:cs="Times New Roman"/>
          <w:i/>
          <w:lang w:val="en-GB"/>
        </w:rPr>
        <w:t>Celluloid Ceiling</w:t>
      </w:r>
      <w:r w:rsidR="00965072" w:rsidRPr="00A770A9">
        <w:rPr>
          <w:rFonts w:ascii="Times New Roman" w:hAnsi="Times New Roman" w:cs="Times New Roman"/>
          <w:lang w:val="en-GB"/>
        </w:rPr>
        <w:t xml:space="preserve"> and </w:t>
      </w:r>
      <w:r w:rsidR="00965072" w:rsidRPr="00A770A9">
        <w:rPr>
          <w:rFonts w:ascii="Times New Roman" w:hAnsi="Times New Roman" w:cs="Times New Roman"/>
          <w:i/>
          <w:lang w:val="en-GB"/>
        </w:rPr>
        <w:t>Calling the Shots</w:t>
      </w:r>
      <w:r w:rsidR="00965072" w:rsidRPr="00A770A9">
        <w:rPr>
          <w:rFonts w:ascii="Times New Roman" w:hAnsi="Times New Roman" w:cs="Times New Roman"/>
          <w:lang w:val="en-GB"/>
        </w:rPr>
        <w:t xml:space="preserve"> use the phrase ‘no women’ when presenting data on men’s collective dominance of above-the-line roles. The latter states on its first page that ‘25% of the 203 British films in production had NO women in any of the six key roles’ (Cobb et al. 201</w:t>
      </w:r>
      <w:r w:rsidR="009D6D8F" w:rsidRPr="00A770A9">
        <w:rPr>
          <w:rFonts w:ascii="Times New Roman" w:hAnsi="Times New Roman" w:cs="Times New Roman"/>
          <w:lang w:val="en-GB"/>
        </w:rPr>
        <w:t>6a</w:t>
      </w:r>
      <w:r w:rsidR="00D86F5B" w:rsidRPr="00A770A9">
        <w:rPr>
          <w:rFonts w:ascii="Times New Roman" w:hAnsi="Times New Roman" w:cs="Times New Roman"/>
          <w:lang w:val="en-GB"/>
        </w:rPr>
        <w:t>).</w:t>
      </w:r>
    </w:p>
    <w:p w14:paraId="483B2618" w14:textId="73EFF63C" w:rsidR="002D7534" w:rsidRPr="00A770A9" w:rsidRDefault="00F816AA" w:rsidP="006A5889">
      <w:pPr>
        <w:tabs>
          <w:tab w:val="left" w:pos="720"/>
        </w:tabs>
        <w:spacing w:line="480" w:lineRule="auto"/>
        <w:rPr>
          <w:rFonts w:ascii="Times New Roman" w:hAnsi="Times New Roman" w:cs="Times New Roman"/>
          <w:lang w:val="en-GB"/>
        </w:rPr>
      </w:pPr>
      <w:r w:rsidRPr="00A770A9">
        <w:rPr>
          <w:rFonts w:ascii="Times New Roman" w:hAnsi="Times New Roman" w:cs="Times New Roman"/>
          <w:lang w:val="en-GB"/>
        </w:rPr>
        <w:lastRenderedPageBreak/>
        <w:tab/>
      </w:r>
      <w:r w:rsidR="00634661" w:rsidRPr="00A770A9">
        <w:rPr>
          <w:rFonts w:ascii="Times New Roman" w:hAnsi="Times New Roman" w:cs="Times New Roman"/>
          <w:lang w:val="en-GB"/>
        </w:rPr>
        <w:t>Men</w:t>
      </w:r>
      <w:r w:rsidR="00AD4707" w:rsidRPr="00A770A9">
        <w:rPr>
          <w:rFonts w:ascii="Times New Roman" w:hAnsi="Times New Roman" w:cs="Times New Roman"/>
          <w:lang w:val="en-GB"/>
        </w:rPr>
        <w:t>, as a demographic of the film industry workforce</w:t>
      </w:r>
      <w:r w:rsidR="00D86F5B" w:rsidRPr="00A770A9">
        <w:rPr>
          <w:rFonts w:ascii="Times New Roman" w:hAnsi="Times New Roman" w:cs="Times New Roman"/>
          <w:lang w:val="en-GB"/>
        </w:rPr>
        <w:t>,</w:t>
      </w:r>
      <w:r w:rsidR="00634661" w:rsidRPr="00A770A9">
        <w:rPr>
          <w:rFonts w:ascii="Times New Roman" w:hAnsi="Times New Roman" w:cs="Times New Roman"/>
          <w:lang w:val="en-GB"/>
        </w:rPr>
        <w:t xml:space="preserve"> </w:t>
      </w:r>
      <w:r w:rsidR="00AD4707" w:rsidRPr="00A770A9">
        <w:rPr>
          <w:rFonts w:ascii="Times New Roman" w:hAnsi="Times New Roman" w:cs="Times New Roman"/>
          <w:lang w:val="en-GB"/>
        </w:rPr>
        <w:t>have very little visibility</w:t>
      </w:r>
      <w:r w:rsidR="00634661" w:rsidRPr="00A770A9">
        <w:rPr>
          <w:rFonts w:ascii="Times New Roman" w:hAnsi="Times New Roman" w:cs="Times New Roman"/>
          <w:lang w:val="en-GB"/>
        </w:rPr>
        <w:t xml:space="preserve"> in the</w:t>
      </w:r>
      <w:r w:rsidR="00AD4707" w:rsidRPr="00A770A9">
        <w:rPr>
          <w:rFonts w:ascii="Times New Roman" w:hAnsi="Times New Roman" w:cs="Times New Roman"/>
          <w:lang w:val="en-GB"/>
        </w:rPr>
        <w:t>se reports’</w:t>
      </w:r>
      <w:r w:rsidR="00634661" w:rsidRPr="00A770A9">
        <w:rPr>
          <w:rFonts w:ascii="Times New Roman" w:hAnsi="Times New Roman" w:cs="Times New Roman"/>
          <w:lang w:val="en-GB"/>
        </w:rPr>
        <w:t xml:space="preserve"> representation of gender inequality.</w:t>
      </w:r>
      <w:r w:rsidR="00893663" w:rsidRPr="00A770A9">
        <w:rPr>
          <w:rFonts w:ascii="Times New Roman" w:hAnsi="Times New Roman" w:cs="Times New Roman"/>
          <w:lang w:val="en-GB"/>
        </w:rPr>
        <w:t xml:space="preserve"> </w:t>
      </w:r>
      <w:r w:rsidRPr="00A770A9">
        <w:rPr>
          <w:rFonts w:ascii="Times New Roman" w:hAnsi="Times New Roman" w:cs="Times New Roman"/>
          <w:lang w:val="en-GB"/>
        </w:rPr>
        <w:t>And though t</w:t>
      </w:r>
      <w:r w:rsidR="00893663" w:rsidRPr="00A770A9">
        <w:rPr>
          <w:rFonts w:ascii="Times New Roman" w:hAnsi="Times New Roman" w:cs="Times New Roman"/>
          <w:lang w:val="en-GB"/>
        </w:rPr>
        <w:t>he percentage of men may not be highlighted in the reports</w:t>
      </w:r>
      <w:r w:rsidRPr="00A770A9">
        <w:rPr>
          <w:rFonts w:ascii="Times New Roman" w:hAnsi="Times New Roman" w:cs="Times New Roman"/>
          <w:lang w:val="en-GB"/>
        </w:rPr>
        <w:t>,</w:t>
      </w:r>
      <w:r w:rsidR="00893663" w:rsidRPr="00A770A9">
        <w:rPr>
          <w:rFonts w:ascii="Times New Roman" w:hAnsi="Times New Roman" w:cs="Times New Roman"/>
          <w:lang w:val="en-GB"/>
        </w:rPr>
        <w:t xml:space="preserve"> when 4% of directors are women, the glaring but not </w:t>
      </w:r>
      <w:r w:rsidR="00A62729" w:rsidRPr="00A770A9">
        <w:rPr>
          <w:rFonts w:ascii="Times New Roman" w:hAnsi="Times New Roman" w:cs="Times New Roman"/>
          <w:lang w:val="en-GB"/>
        </w:rPr>
        <w:t>printed</w:t>
      </w:r>
      <w:r w:rsidR="00893663" w:rsidRPr="00A770A9">
        <w:rPr>
          <w:rFonts w:ascii="Times New Roman" w:hAnsi="Times New Roman" w:cs="Times New Roman"/>
          <w:lang w:val="en-GB"/>
        </w:rPr>
        <w:t xml:space="preserve"> fact is that 96% of directors are men</w:t>
      </w:r>
      <w:r w:rsidR="00F72381" w:rsidRPr="00A770A9">
        <w:rPr>
          <w:rFonts w:ascii="Times New Roman" w:hAnsi="Times New Roman" w:cs="Times New Roman"/>
          <w:lang w:val="en-GB"/>
        </w:rPr>
        <w:t>. The infograph</w:t>
      </w:r>
      <w:r w:rsidR="00D86F5B" w:rsidRPr="00A770A9">
        <w:rPr>
          <w:rFonts w:ascii="Times New Roman" w:hAnsi="Times New Roman" w:cs="Times New Roman"/>
          <w:lang w:val="en-GB"/>
        </w:rPr>
        <w:t>ic</w:t>
      </w:r>
      <w:r w:rsidR="00F72381" w:rsidRPr="00A770A9">
        <w:rPr>
          <w:rFonts w:ascii="Times New Roman" w:hAnsi="Times New Roman" w:cs="Times New Roman"/>
          <w:lang w:val="en-GB"/>
        </w:rPr>
        <w:t xml:space="preserve"> above does state that the ratio of men to women is 22:1. But the data could also be stated as for</w:t>
      </w:r>
      <w:r w:rsidR="00A62729" w:rsidRPr="00A770A9">
        <w:rPr>
          <w:rFonts w:ascii="Times New Roman" w:hAnsi="Times New Roman" w:cs="Times New Roman"/>
          <w:lang w:val="en-GB"/>
        </w:rPr>
        <w:t xml:space="preserve"> every ten directors 9.4 of them are men; </w:t>
      </w:r>
      <w:r w:rsidR="00F72381" w:rsidRPr="00A770A9">
        <w:rPr>
          <w:rFonts w:ascii="Times New Roman" w:hAnsi="Times New Roman" w:cs="Times New Roman"/>
          <w:lang w:val="en-GB"/>
        </w:rPr>
        <w:t>or if a hundred directors from the data were in a room, 96 of them would be men</w:t>
      </w:r>
      <w:r w:rsidR="00893663" w:rsidRPr="00A770A9">
        <w:rPr>
          <w:rFonts w:ascii="Times New Roman" w:hAnsi="Times New Roman" w:cs="Times New Roman"/>
          <w:lang w:val="en-GB"/>
        </w:rPr>
        <w:t>.</w:t>
      </w:r>
      <w:r w:rsidR="00F72381" w:rsidRPr="00A770A9">
        <w:rPr>
          <w:rFonts w:ascii="Times New Roman" w:hAnsi="Times New Roman" w:cs="Times New Roman"/>
          <w:lang w:val="en-GB"/>
        </w:rPr>
        <w:t xml:space="preserve"> </w:t>
      </w:r>
      <w:r w:rsidR="00BA707E" w:rsidRPr="00A770A9">
        <w:rPr>
          <w:rFonts w:ascii="Times New Roman" w:hAnsi="Times New Roman" w:cs="Times New Roman"/>
          <w:lang w:val="en-GB"/>
        </w:rPr>
        <w:t>When I r</w:t>
      </w:r>
      <w:r w:rsidR="00F72381" w:rsidRPr="00A770A9">
        <w:rPr>
          <w:rFonts w:ascii="Times New Roman" w:hAnsi="Times New Roman" w:cs="Times New Roman"/>
          <w:lang w:val="en-GB"/>
        </w:rPr>
        <w:t>ead against the grain of their numbers and graphs</w:t>
      </w:r>
      <w:r w:rsidR="00BA707E" w:rsidRPr="00A770A9">
        <w:rPr>
          <w:rFonts w:ascii="Times New Roman" w:hAnsi="Times New Roman" w:cs="Times New Roman"/>
          <w:lang w:val="en-GB"/>
        </w:rPr>
        <w:t>,</w:t>
      </w:r>
      <w:r w:rsidR="00F72381" w:rsidRPr="00A770A9">
        <w:rPr>
          <w:rFonts w:ascii="Times New Roman" w:hAnsi="Times New Roman" w:cs="Times New Roman"/>
          <w:i/>
          <w:lang w:val="en-GB"/>
        </w:rPr>
        <w:t xml:space="preserve"> The Hollywood Diversity Report</w:t>
      </w:r>
      <w:r w:rsidR="00F72381" w:rsidRPr="00A770A9">
        <w:rPr>
          <w:rFonts w:ascii="Times New Roman" w:hAnsi="Times New Roman" w:cs="Times New Roman"/>
          <w:lang w:val="en-GB"/>
        </w:rPr>
        <w:t xml:space="preserve"> for 2017 found 87.4% of all directors were men, that men were 9.7 out of every ten directors, and that men would have to reduce their share of directorial positions by</w:t>
      </w:r>
      <w:r w:rsidR="000E1212" w:rsidRPr="00A770A9">
        <w:rPr>
          <w:rFonts w:ascii="Times New Roman" w:hAnsi="Times New Roman" w:cs="Times New Roman"/>
          <w:lang w:val="en-GB"/>
        </w:rPr>
        <w:t xml:space="preserve"> nearly</w:t>
      </w:r>
      <w:r w:rsidR="00F72381" w:rsidRPr="00A770A9">
        <w:rPr>
          <w:rFonts w:ascii="Times New Roman" w:hAnsi="Times New Roman" w:cs="Times New Roman"/>
          <w:lang w:val="en-GB"/>
        </w:rPr>
        <w:t xml:space="preserve"> </w:t>
      </w:r>
      <w:r w:rsidR="00F72381" w:rsidRPr="00A770A9">
        <w:rPr>
          <w:rFonts w:ascii="Times New Roman" w:hAnsi="Times New Roman" w:cs="Times New Roman"/>
          <w:i/>
          <w:lang w:val="en-GB"/>
        </w:rPr>
        <w:t>half</w:t>
      </w:r>
      <w:r w:rsidR="00F72381" w:rsidRPr="00A770A9">
        <w:rPr>
          <w:rFonts w:ascii="Times New Roman" w:hAnsi="Times New Roman" w:cs="Times New Roman"/>
          <w:lang w:val="en-GB"/>
        </w:rPr>
        <w:t xml:space="preserve"> to reach parity with women.</w:t>
      </w:r>
      <w:r w:rsidR="00CF554D" w:rsidRPr="00A770A9">
        <w:rPr>
          <w:rFonts w:ascii="Times New Roman" w:hAnsi="Times New Roman" w:cs="Times New Roman"/>
          <w:lang w:val="en-GB"/>
        </w:rPr>
        <w:t xml:space="preserve"> </w:t>
      </w:r>
      <w:r w:rsidR="0033053F" w:rsidRPr="00A770A9">
        <w:rPr>
          <w:rFonts w:ascii="Times New Roman" w:hAnsi="Times New Roman" w:cs="Times New Roman"/>
          <w:lang w:val="en-GB"/>
        </w:rPr>
        <w:t>Reading between the lines of t</w:t>
      </w:r>
      <w:r w:rsidR="000E1212" w:rsidRPr="00A770A9">
        <w:rPr>
          <w:rFonts w:ascii="Times New Roman" w:hAnsi="Times New Roman" w:cs="Times New Roman"/>
          <w:lang w:val="en-GB"/>
        </w:rPr>
        <w:t>he data on other above-the-line roles in</w:t>
      </w:r>
      <w:r w:rsidR="000E1212" w:rsidRPr="00A770A9">
        <w:rPr>
          <w:rFonts w:ascii="Times New Roman" w:hAnsi="Times New Roman" w:cs="Times New Roman"/>
          <w:i/>
          <w:lang w:val="en-GB"/>
        </w:rPr>
        <w:t xml:space="preserve"> Celluloid Ceiling</w:t>
      </w:r>
      <w:r w:rsidR="000E1212" w:rsidRPr="00A770A9">
        <w:rPr>
          <w:rFonts w:ascii="Times New Roman" w:hAnsi="Times New Roman" w:cs="Times New Roman"/>
          <w:lang w:val="en-GB"/>
        </w:rPr>
        <w:t xml:space="preserve"> and </w:t>
      </w:r>
      <w:r w:rsidR="000E1212" w:rsidRPr="00A770A9">
        <w:rPr>
          <w:rFonts w:ascii="Times New Roman" w:hAnsi="Times New Roman" w:cs="Times New Roman"/>
          <w:i/>
          <w:lang w:val="en-GB"/>
        </w:rPr>
        <w:t>Calling the Shots</w:t>
      </w:r>
      <w:r w:rsidR="000E1212" w:rsidRPr="00A770A9">
        <w:rPr>
          <w:rFonts w:ascii="Times New Roman" w:hAnsi="Times New Roman" w:cs="Times New Roman"/>
          <w:lang w:val="en-GB"/>
        </w:rPr>
        <w:t xml:space="preserve"> show</w:t>
      </w:r>
      <w:r w:rsidR="008748E0" w:rsidRPr="00A770A9">
        <w:rPr>
          <w:rFonts w:ascii="Times New Roman" w:hAnsi="Times New Roman" w:cs="Times New Roman"/>
          <w:lang w:val="en-GB"/>
        </w:rPr>
        <w:t>s</w:t>
      </w:r>
      <w:r w:rsidR="000E1212" w:rsidRPr="00A770A9">
        <w:rPr>
          <w:rFonts w:ascii="Times New Roman" w:hAnsi="Times New Roman" w:cs="Times New Roman"/>
          <w:lang w:val="en-GB"/>
        </w:rPr>
        <w:t xml:space="preserve"> </w:t>
      </w:r>
      <w:r w:rsidR="0033053F" w:rsidRPr="00A770A9">
        <w:rPr>
          <w:rFonts w:ascii="Times New Roman" w:hAnsi="Times New Roman" w:cs="Times New Roman"/>
          <w:lang w:val="en-GB"/>
        </w:rPr>
        <w:t>that</w:t>
      </w:r>
      <w:r w:rsidR="000E1212" w:rsidRPr="00A770A9">
        <w:rPr>
          <w:rFonts w:ascii="Times New Roman" w:hAnsi="Times New Roman" w:cs="Times New Roman"/>
          <w:lang w:val="en-GB"/>
        </w:rPr>
        <w:t xml:space="preserve"> </w:t>
      </w:r>
      <w:r w:rsidR="0033053F" w:rsidRPr="00A770A9">
        <w:rPr>
          <w:rFonts w:ascii="Times New Roman" w:hAnsi="Times New Roman" w:cs="Times New Roman"/>
          <w:lang w:val="en-GB"/>
        </w:rPr>
        <w:t>e</w:t>
      </w:r>
      <w:r w:rsidR="000E1212" w:rsidRPr="00A770A9">
        <w:rPr>
          <w:rFonts w:ascii="Times New Roman" w:hAnsi="Times New Roman" w:cs="Times New Roman"/>
          <w:lang w:val="en-GB"/>
        </w:rPr>
        <w:t>quality with women would require men writers and editors to be reduced by just over a third and men producers by just under a third</w:t>
      </w:r>
      <w:r w:rsidR="0033053F" w:rsidRPr="00A770A9">
        <w:rPr>
          <w:rFonts w:ascii="Times New Roman" w:hAnsi="Times New Roman" w:cs="Times New Roman"/>
          <w:lang w:val="en-GB"/>
        </w:rPr>
        <w:t xml:space="preserve"> and</w:t>
      </w:r>
      <w:r w:rsidR="00DE446D" w:rsidRPr="00A770A9">
        <w:rPr>
          <w:rFonts w:ascii="Times New Roman" w:hAnsi="Times New Roman" w:cs="Times New Roman"/>
          <w:lang w:val="en-GB"/>
        </w:rPr>
        <w:t xml:space="preserve"> </w:t>
      </w:r>
      <w:r w:rsidR="0033053F" w:rsidRPr="00A770A9">
        <w:rPr>
          <w:rFonts w:ascii="Times New Roman" w:hAnsi="Times New Roman" w:cs="Times New Roman"/>
          <w:lang w:val="en-GB"/>
        </w:rPr>
        <w:t xml:space="preserve">that the number of men hired to be cinematographers would also have to be reduced by half for parity with women. And though </w:t>
      </w:r>
      <w:r w:rsidR="0033053F" w:rsidRPr="00A770A9">
        <w:rPr>
          <w:rFonts w:ascii="Times New Roman" w:hAnsi="Times New Roman" w:cs="Times New Roman"/>
          <w:i/>
          <w:lang w:val="en-GB"/>
        </w:rPr>
        <w:t>Calling the Shots</w:t>
      </w:r>
      <w:r w:rsidR="0033053F" w:rsidRPr="00A770A9">
        <w:rPr>
          <w:rFonts w:ascii="Times New Roman" w:hAnsi="Times New Roman" w:cs="Times New Roman"/>
          <w:lang w:val="en-GB"/>
        </w:rPr>
        <w:t xml:space="preserve"> </w:t>
      </w:r>
      <w:r w:rsidR="00C2172A" w:rsidRPr="00A770A9">
        <w:rPr>
          <w:rFonts w:ascii="Times New Roman" w:hAnsi="Times New Roman" w:cs="Times New Roman"/>
          <w:lang w:val="en-GB"/>
        </w:rPr>
        <w:t xml:space="preserve">found three times as many women directors as </w:t>
      </w:r>
      <w:r w:rsidR="00C2172A" w:rsidRPr="00A770A9">
        <w:rPr>
          <w:rFonts w:ascii="Times New Roman" w:hAnsi="Times New Roman" w:cs="Times New Roman"/>
          <w:i/>
          <w:lang w:val="en-GB"/>
        </w:rPr>
        <w:t>Inclusion in the Director’s Chair</w:t>
      </w:r>
      <w:r w:rsidR="00C2172A" w:rsidRPr="00A770A9">
        <w:rPr>
          <w:rFonts w:ascii="Times New Roman" w:hAnsi="Times New Roman" w:cs="Times New Roman"/>
          <w:lang w:val="en-GB"/>
        </w:rPr>
        <w:t xml:space="preserve"> and almost twice as many as </w:t>
      </w:r>
      <w:r w:rsidR="00C2172A" w:rsidRPr="00A770A9">
        <w:rPr>
          <w:rFonts w:ascii="Times New Roman" w:hAnsi="Times New Roman" w:cs="Times New Roman"/>
          <w:i/>
          <w:lang w:val="en-GB"/>
        </w:rPr>
        <w:t>Celluloid Ceiling</w:t>
      </w:r>
      <w:r w:rsidR="00C2172A" w:rsidRPr="00A770A9">
        <w:rPr>
          <w:rFonts w:ascii="Times New Roman" w:hAnsi="Times New Roman" w:cs="Times New Roman"/>
          <w:lang w:val="en-GB"/>
        </w:rPr>
        <w:t>, men directing British films would have to reduce their share by 40% to achieve gender equality.</w:t>
      </w:r>
    </w:p>
    <w:p w14:paraId="1F33C0AD" w14:textId="56BCAC4A" w:rsidR="00547830" w:rsidRPr="00A770A9" w:rsidRDefault="00F27191" w:rsidP="006A5889">
      <w:pPr>
        <w:tabs>
          <w:tab w:val="left" w:pos="720"/>
        </w:tabs>
        <w:spacing w:line="480" w:lineRule="auto"/>
        <w:rPr>
          <w:rFonts w:ascii="Times New Roman" w:hAnsi="Times New Roman" w:cs="Times New Roman"/>
          <w:lang w:val="en-GB"/>
        </w:rPr>
      </w:pPr>
      <w:r w:rsidRPr="00A770A9">
        <w:rPr>
          <w:rFonts w:ascii="Times New Roman" w:hAnsi="Times New Roman" w:cs="Times New Roman"/>
          <w:lang w:val="en-GB"/>
        </w:rPr>
        <w:tab/>
        <w:t xml:space="preserve">Reading the data against its grain and in between the lines of </w:t>
      </w:r>
      <w:r w:rsidR="002C5050" w:rsidRPr="00A770A9">
        <w:rPr>
          <w:rFonts w:ascii="Times New Roman" w:hAnsi="Times New Roman" w:cs="Times New Roman"/>
          <w:lang w:val="en-GB"/>
        </w:rPr>
        <w:t xml:space="preserve">its presentation in </w:t>
      </w:r>
      <w:r w:rsidRPr="00A770A9">
        <w:rPr>
          <w:rFonts w:ascii="Times New Roman" w:hAnsi="Times New Roman" w:cs="Times New Roman"/>
          <w:lang w:val="en-GB"/>
        </w:rPr>
        <w:t xml:space="preserve">the reports rewrites gender inequality as the unequal presence of men in the industry </w:t>
      </w:r>
      <w:r w:rsidR="000D1F22" w:rsidRPr="00A770A9">
        <w:rPr>
          <w:rFonts w:ascii="Times New Roman" w:hAnsi="Times New Roman" w:cs="Times New Roman"/>
          <w:lang w:val="en-GB"/>
        </w:rPr>
        <w:t>and</w:t>
      </w:r>
      <w:r w:rsidR="00692FE4" w:rsidRPr="00A770A9">
        <w:rPr>
          <w:rFonts w:ascii="Times New Roman" w:hAnsi="Times New Roman" w:cs="Times New Roman"/>
          <w:lang w:val="en-GB"/>
        </w:rPr>
        <w:t xml:space="preserve"> tells the story of</w:t>
      </w:r>
      <w:r w:rsidRPr="00A770A9">
        <w:rPr>
          <w:rFonts w:ascii="Times New Roman" w:hAnsi="Times New Roman" w:cs="Times New Roman"/>
          <w:lang w:val="en-GB"/>
        </w:rPr>
        <w:t xml:space="preserve"> their almost total monopolization of above-the-line roles</w:t>
      </w:r>
      <w:r w:rsidR="000D1F22" w:rsidRPr="00A770A9">
        <w:rPr>
          <w:rFonts w:ascii="Times New Roman" w:hAnsi="Times New Roman" w:cs="Times New Roman"/>
          <w:lang w:val="en-GB"/>
        </w:rPr>
        <w:t>,</w:t>
      </w:r>
      <w:r w:rsidR="00692FE4" w:rsidRPr="00A770A9">
        <w:rPr>
          <w:rFonts w:ascii="Times New Roman" w:hAnsi="Times New Roman" w:cs="Times New Roman"/>
          <w:lang w:val="en-GB"/>
        </w:rPr>
        <w:t xml:space="preserve"> </w:t>
      </w:r>
      <w:r w:rsidR="000D1F22" w:rsidRPr="00A770A9">
        <w:rPr>
          <w:rFonts w:ascii="Times New Roman" w:hAnsi="Times New Roman" w:cs="Times New Roman"/>
          <w:lang w:val="en-GB"/>
        </w:rPr>
        <w:t xml:space="preserve">which is clearly </w:t>
      </w:r>
      <w:r w:rsidR="002C5050" w:rsidRPr="00A770A9">
        <w:rPr>
          <w:rFonts w:ascii="Times New Roman" w:hAnsi="Times New Roman" w:cs="Times New Roman"/>
          <w:lang w:val="en-GB"/>
        </w:rPr>
        <w:t xml:space="preserve">systemically </w:t>
      </w:r>
      <w:r w:rsidR="000D1F22" w:rsidRPr="00A770A9">
        <w:rPr>
          <w:rFonts w:ascii="Times New Roman" w:hAnsi="Times New Roman" w:cs="Times New Roman"/>
          <w:lang w:val="en-GB"/>
        </w:rPr>
        <w:t>entrenched</w:t>
      </w:r>
      <w:r w:rsidR="0089192A" w:rsidRPr="00A770A9">
        <w:rPr>
          <w:rFonts w:ascii="Times New Roman" w:hAnsi="Times New Roman" w:cs="Times New Roman"/>
          <w:lang w:val="en-GB"/>
        </w:rPr>
        <w:t xml:space="preserve"> and shows no signs of diminishing</w:t>
      </w:r>
      <w:r w:rsidRPr="00A770A9">
        <w:rPr>
          <w:rFonts w:ascii="Times New Roman" w:hAnsi="Times New Roman" w:cs="Times New Roman"/>
          <w:lang w:val="en-GB"/>
        </w:rPr>
        <w:t xml:space="preserve">. </w:t>
      </w:r>
      <w:r w:rsidR="0001425E" w:rsidRPr="00A770A9">
        <w:rPr>
          <w:rFonts w:ascii="Times New Roman" w:hAnsi="Times New Roman" w:cs="Times New Roman"/>
          <w:lang w:val="en-GB"/>
        </w:rPr>
        <w:t>Rereadi</w:t>
      </w:r>
      <w:r w:rsidR="0089192A" w:rsidRPr="00A770A9">
        <w:rPr>
          <w:rFonts w:ascii="Times New Roman" w:hAnsi="Times New Roman" w:cs="Times New Roman"/>
          <w:lang w:val="en-GB"/>
        </w:rPr>
        <w:t xml:space="preserve">ng the reports also </w:t>
      </w:r>
      <w:r w:rsidR="00382F4A" w:rsidRPr="00A770A9">
        <w:rPr>
          <w:rFonts w:ascii="Times New Roman" w:hAnsi="Times New Roman" w:cs="Times New Roman"/>
          <w:lang w:val="en-GB"/>
        </w:rPr>
        <w:t>illuminates the implications of</w:t>
      </w:r>
      <w:r w:rsidR="0089192A" w:rsidRPr="00A770A9">
        <w:rPr>
          <w:rFonts w:ascii="Times New Roman" w:hAnsi="Times New Roman" w:cs="Times New Roman"/>
          <w:lang w:val="en-GB"/>
        </w:rPr>
        <w:t xml:space="preserve"> their</w:t>
      </w:r>
      <w:r w:rsidR="0019557D" w:rsidRPr="00A770A9">
        <w:rPr>
          <w:rFonts w:ascii="Times New Roman" w:hAnsi="Times New Roman" w:cs="Times New Roman"/>
          <w:lang w:val="en-GB"/>
        </w:rPr>
        <w:t xml:space="preserve"> </w:t>
      </w:r>
      <w:r w:rsidR="0001425E" w:rsidRPr="00A770A9">
        <w:rPr>
          <w:rFonts w:ascii="Times New Roman" w:hAnsi="Times New Roman" w:cs="Times New Roman"/>
          <w:lang w:val="en-GB"/>
        </w:rPr>
        <w:t>language</w:t>
      </w:r>
      <w:r w:rsidR="0019557D" w:rsidRPr="00A770A9">
        <w:rPr>
          <w:rFonts w:ascii="Times New Roman" w:hAnsi="Times New Roman" w:cs="Times New Roman"/>
          <w:lang w:val="en-GB"/>
        </w:rPr>
        <w:t>.</w:t>
      </w:r>
      <w:r w:rsidR="0001425E" w:rsidRPr="00A770A9">
        <w:rPr>
          <w:rFonts w:ascii="Times New Roman" w:hAnsi="Times New Roman" w:cs="Times New Roman"/>
          <w:lang w:val="en-GB"/>
        </w:rPr>
        <w:t xml:space="preserve"> </w:t>
      </w:r>
      <w:r w:rsidR="0019557D" w:rsidRPr="00A770A9">
        <w:rPr>
          <w:rFonts w:ascii="Times New Roman" w:hAnsi="Times New Roman" w:cs="Times New Roman"/>
          <w:lang w:val="en-GB"/>
        </w:rPr>
        <w:t xml:space="preserve">Focusing on the low percentages of women suggests </w:t>
      </w:r>
      <w:r w:rsidR="0088697F" w:rsidRPr="00A770A9">
        <w:rPr>
          <w:rFonts w:ascii="Times New Roman" w:hAnsi="Times New Roman" w:cs="Times New Roman"/>
          <w:lang w:val="en-GB"/>
        </w:rPr>
        <w:t xml:space="preserve">that changing the industry </w:t>
      </w:r>
      <w:r w:rsidR="008748E0" w:rsidRPr="00A770A9">
        <w:rPr>
          <w:rFonts w:ascii="Times New Roman" w:hAnsi="Times New Roman" w:cs="Times New Roman"/>
          <w:lang w:val="en-GB"/>
        </w:rPr>
        <w:t>means</w:t>
      </w:r>
      <w:r w:rsidR="0088697F" w:rsidRPr="00A770A9">
        <w:rPr>
          <w:rFonts w:ascii="Times New Roman" w:hAnsi="Times New Roman" w:cs="Times New Roman"/>
          <w:lang w:val="en-GB"/>
        </w:rPr>
        <w:t xml:space="preserve"> changing the numbers of women</w:t>
      </w:r>
      <w:r w:rsidR="0089192A" w:rsidRPr="00A770A9">
        <w:rPr>
          <w:rFonts w:ascii="Times New Roman" w:hAnsi="Times New Roman" w:cs="Times New Roman"/>
          <w:lang w:val="en-GB"/>
        </w:rPr>
        <w:t xml:space="preserve"> and that the industry simply needs more of them to achieve equality and parity</w:t>
      </w:r>
      <w:r w:rsidR="0019557D" w:rsidRPr="00A770A9">
        <w:rPr>
          <w:rFonts w:ascii="Times New Roman" w:hAnsi="Times New Roman" w:cs="Times New Roman"/>
          <w:lang w:val="en-GB"/>
        </w:rPr>
        <w:t>.</w:t>
      </w:r>
      <w:r w:rsidR="0088697F" w:rsidRPr="00A770A9">
        <w:rPr>
          <w:rFonts w:ascii="Times New Roman" w:hAnsi="Times New Roman" w:cs="Times New Roman"/>
          <w:lang w:val="en-GB"/>
        </w:rPr>
        <w:t xml:space="preserve"> </w:t>
      </w:r>
      <w:r w:rsidR="00B67F0B" w:rsidRPr="00A770A9">
        <w:rPr>
          <w:rFonts w:ascii="Times New Roman" w:hAnsi="Times New Roman" w:cs="Times New Roman"/>
          <w:lang w:val="en-GB"/>
        </w:rPr>
        <w:t xml:space="preserve">If this interpretation of the </w:t>
      </w:r>
      <w:r w:rsidR="00B67F0B" w:rsidRPr="00A770A9">
        <w:rPr>
          <w:rFonts w:ascii="Times New Roman" w:hAnsi="Times New Roman" w:cs="Times New Roman"/>
          <w:lang w:val="en-GB"/>
        </w:rPr>
        <w:lastRenderedPageBreak/>
        <w:t xml:space="preserve">data is inverted </w:t>
      </w:r>
      <w:r w:rsidR="0012159B" w:rsidRPr="00A770A9">
        <w:rPr>
          <w:rFonts w:ascii="Times New Roman" w:hAnsi="Times New Roman" w:cs="Times New Roman"/>
          <w:lang w:val="en-GB"/>
        </w:rPr>
        <w:t>so</w:t>
      </w:r>
      <w:r w:rsidR="00B67F0B" w:rsidRPr="00A770A9">
        <w:rPr>
          <w:rFonts w:ascii="Times New Roman" w:hAnsi="Times New Roman" w:cs="Times New Roman"/>
          <w:lang w:val="en-GB"/>
        </w:rPr>
        <w:t xml:space="preserve"> the focus is</w:t>
      </w:r>
      <w:r w:rsidR="0088697F" w:rsidRPr="00A770A9">
        <w:rPr>
          <w:rFonts w:ascii="Times New Roman" w:hAnsi="Times New Roman" w:cs="Times New Roman"/>
          <w:lang w:val="en-GB"/>
        </w:rPr>
        <w:t xml:space="preserve"> on the preponderance of </w:t>
      </w:r>
      <w:r w:rsidR="007830AC" w:rsidRPr="00A770A9">
        <w:rPr>
          <w:rFonts w:ascii="Times New Roman" w:hAnsi="Times New Roman" w:cs="Times New Roman"/>
          <w:lang w:val="en-GB"/>
        </w:rPr>
        <w:t>men,</w:t>
      </w:r>
      <w:r w:rsidR="00B67F0B" w:rsidRPr="00A770A9">
        <w:rPr>
          <w:rFonts w:ascii="Times New Roman" w:hAnsi="Times New Roman" w:cs="Times New Roman"/>
          <w:lang w:val="en-GB"/>
        </w:rPr>
        <w:t xml:space="preserve"> then equality and parity require</w:t>
      </w:r>
      <w:r w:rsidR="0088697F" w:rsidRPr="00A770A9">
        <w:rPr>
          <w:rFonts w:ascii="Times New Roman" w:hAnsi="Times New Roman" w:cs="Times New Roman"/>
          <w:lang w:val="en-GB"/>
        </w:rPr>
        <w:t xml:space="preserve"> </w:t>
      </w:r>
      <w:r w:rsidR="0001425E" w:rsidRPr="00A770A9">
        <w:rPr>
          <w:rFonts w:ascii="Times New Roman" w:hAnsi="Times New Roman" w:cs="Times New Roman"/>
          <w:lang w:val="en-GB"/>
        </w:rPr>
        <w:t>reducing the numbers of men</w:t>
      </w:r>
      <w:r w:rsidR="00B67F0B" w:rsidRPr="00A770A9">
        <w:rPr>
          <w:rFonts w:ascii="Times New Roman" w:hAnsi="Times New Roman" w:cs="Times New Roman"/>
          <w:lang w:val="en-GB"/>
        </w:rPr>
        <w:t xml:space="preserve"> and changing the industry will mean fewer men in it</w:t>
      </w:r>
      <w:r w:rsidR="0001425E" w:rsidRPr="00A770A9">
        <w:rPr>
          <w:rFonts w:ascii="Times New Roman" w:hAnsi="Times New Roman" w:cs="Times New Roman"/>
          <w:lang w:val="en-GB"/>
        </w:rPr>
        <w:t>.</w:t>
      </w:r>
      <w:r w:rsidR="007830AC" w:rsidRPr="00A770A9">
        <w:rPr>
          <w:rFonts w:ascii="Times New Roman" w:hAnsi="Times New Roman" w:cs="Times New Roman"/>
          <w:lang w:val="en-GB"/>
        </w:rPr>
        <w:t xml:space="preserve"> </w:t>
      </w:r>
    </w:p>
    <w:p w14:paraId="5B4B4B5C" w14:textId="70A46553" w:rsidR="00EC7F18" w:rsidRPr="00A770A9" w:rsidRDefault="00547830" w:rsidP="006A5889">
      <w:pPr>
        <w:tabs>
          <w:tab w:val="left" w:pos="720"/>
        </w:tabs>
        <w:spacing w:line="480" w:lineRule="auto"/>
        <w:rPr>
          <w:rFonts w:ascii="Times New Roman" w:hAnsi="Times New Roman" w:cs="Times New Roman"/>
          <w:lang w:val="en-GB"/>
        </w:rPr>
      </w:pPr>
      <w:r w:rsidRPr="00A770A9">
        <w:rPr>
          <w:rFonts w:ascii="Times New Roman" w:hAnsi="Times New Roman" w:cs="Times New Roman"/>
          <w:lang w:val="en-GB"/>
        </w:rPr>
        <w:tab/>
      </w:r>
      <w:r w:rsidR="00842D02" w:rsidRPr="00A770A9">
        <w:rPr>
          <w:rFonts w:ascii="Times New Roman" w:hAnsi="Times New Roman" w:cs="Times New Roman"/>
          <w:lang w:val="en-GB"/>
        </w:rPr>
        <w:t>Gender inequality discourse has no room for this reading of the data.</w:t>
      </w:r>
      <w:r w:rsidR="00E6715C" w:rsidRPr="00A770A9">
        <w:rPr>
          <w:rFonts w:ascii="Times New Roman" w:hAnsi="Times New Roman" w:cs="Times New Roman"/>
          <w:lang w:val="en-GB"/>
        </w:rPr>
        <w:t xml:space="preserve"> Within the film industry, the most common form </w:t>
      </w:r>
      <w:r w:rsidR="00E0077F" w:rsidRPr="00A770A9">
        <w:rPr>
          <w:rFonts w:ascii="Times New Roman" w:hAnsi="Times New Roman" w:cs="Times New Roman"/>
          <w:lang w:val="en-GB"/>
        </w:rPr>
        <w:t xml:space="preserve">of </w:t>
      </w:r>
      <w:r w:rsidR="00E6715C" w:rsidRPr="00A770A9">
        <w:rPr>
          <w:rFonts w:ascii="Times New Roman" w:hAnsi="Times New Roman" w:cs="Times New Roman"/>
          <w:lang w:val="en-GB"/>
        </w:rPr>
        <w:t>response to gender inequality is to employ ‘empowering interventions’, such as training schemes for women, persons of colour, and disabled workers which, though helpful to individuals, do little to ‘remove existing barriers to diversity’ (</w:t>
      </w:r>
      <w:proofErr w:type="spellStart"/>
      <w:r w:rsidR="002A6A29" w:rsidRPr="00A770A9">
        <w:rPr>
          <w:rFonts w:ascii="Times New Roman" w:hAnsi="Times New Roman" w:cs="Times New Roman"/>
          <w:lang w:val="en-GB"/>
        </w:rPr>
        <w:t>CAMEo</w:t>
      </w:r>
      <w:proofErr w:type="spellEnd"/>
      <w:r w:rsidR="002A6A29" w:rsidRPr="00A770A9">
        <w:rPr>
          <w:rFonts w:ascii="Times New Roman" w:hAnsi="Times New Roman" w:cs="Times New Roman"/>
          <w:lang w:val="en-GB"/>
        </w:rPr>
        <w:t xml:space="preserve"> 2018: 8).</w:t>
      </w:r>
      <w:r w:rsidR="00842D02" w:rsidRPr="00A770A9">
        <w:rPr>
          <w:rFonts w:ascii="Times New Roman" w:hAnsi="Times New Roman" w:cs="Times New Roman"/>
          <w:lang w:val="en-GB"/>
        </w:rPr>
        <w:t xml:space="preserve"> </w:t>
      </w:r>
      <w:r w:rsidR="002A6A29" w:rsidRPr="00A770A9">
        <w:rPr>
          <w:rFonts w:ascii="Times New Roman" w:hAnsi="Times New Roman" w:cs="Times New Roman"/>
          <w:lang w:val="en-GB"/>
        </w:rPr>
        <w:t>Also, i</w:t>
      </w:r>
      <w:r w:rsidR="00842D02" w:rsidRPr="00A770A9">
        <w:rPr>
          <w:rFonts w:ascii="Times New Roman" w:hAnsi="Times New Roman" w:cs="Times New Roman"/>
          <w:lang w:val="en-GB"/>
        </w:rPr>
        <w:t>t has become a common mantra amongst mainstream feminists that ‘equality is not a zero</w:t>
      </w:r>
      <w:r w:rsidR="002A6A29" w:rsidRPr="00A770A9">
        <w:rPr>
          <w:rFonts w:ascii="Times New Roman" w:hAnsi="Times New Roman" w:cs="Times New Roman"/>
          <w:lang w:val="en-GB"/>
        </w:rPr>
        <w:t>-</w:t>
      </w:r>
      <w:r w:rsidR="00842D02" w:rsidRPr="00A770A9">
        <w:rPr>
          <w:rFonts w:ascii="Times New Roman" w:hAnsi="Times New Roman" w:cs="Times New Roman"/>
          <w:lang w:val="en-GB"/>
        </w:rPr>
        <w:t>sum game’ (Mayer 2017)</w:t>
      </w:r>
      <w:r w:rsidR="009B1D99" w:rsidRPr="00A770A9">
        <w:rPr>
          <w:rFonts w:ascii="Times New Roman" w:hAnsi="Times New Roman" w:cs="Times New Roman"/>
          <w:lang w:val="en-GB"/>
        </w:rPr>
        <w:t xml:space="preserve">. </w:t>
      </w:r>
      <w:r w:rsidR="00E7462E" w:rsidRPr="00A770A9">
        <w:rPr>
          <w:rFonts w:ascii="Times New Roman" w:hAnsi="Times New Roman" w:cs="Times New Roman"/>
          <w:lang w:val="en-GB"/>
        </w:rPr>
        <w:t>I am not going to make the case one way or the other for understanding the outcomes of gender equality as zero sum or not.</w:t>
      </w:r>
      <w:r w:rsidR="00A308B6" w:rsidRPr="00A770A9">
        <w:rPr>
          <w:rFonts w:ascii="Times New Roman" w:hAnsi="Times New Roman" w:cs="Times New Roman"/>
          <w:lang w:val="en-GB"/>
        </w:rPr>
        <w:t xml:space="preserve"> </w:t>
      </w:r>
      <w:r w:rsidR="00E7462E" w:rsidRPr="00A770A9">
        <w:rPr>
          <w:rFonts w:ascii="Times New Roman" w:hAnsi="Times New Roman" w:cs="Times New Roman"/>
          <w:lang w:val="en-GB"/>
        </w:rPr>
        <w:t>Instead</w:t>
      </w:r>
      <w:r w:rsidR="00D86F5B" w:rsidRPr="00A770A9">
        <w:rPr>
          <w:rFonts w:ascii="Times New Roman" w:hAnsi="Times New Roman" w:cs="Times New Roman"/>
          <w:lang w:val="en-GB"/>
        </w:rPr>
        <w:t>,</w:t>
      </w:r>
      <w:r w:rsidR="00A308B6" w:rsidRPr="00A770A9">
        <w:rPr>
          <w:rFonts w:ascii="Times New Roman" w:hAnsi="Times New Roman" w:cs="Times New Roman"/>
          <w:lang w:val="en-GB"/>
        </w:rPr>
        <w:t xml:space="preserve"> I</w:t>
      </w:r>
      <w:r w:rsidR="00E7462E" w:rsidRPr="00A770A9">
        <w:rPr>
          <w:rFonts w:ascii="Times New Roman" w:hAnsi="Times New Roman" w:cs="Times New Roman"/>
          <w:lang w:val="en-GB"/>
        </w:rPr>
        <w:t xml:space="preserve"> want to point out that t</w:t>
      </w:r>
      <w:r w:rsidR="00842D02" w:rsidRPr="00A770A9">
        <w:rPr>
          <w:rFonts w:ascii="Times New Roman" w:hAnsi="Times New Roman" w:cs="Times New Roman"/>
          <w:lang w:val="en-GB"/>
        </w:rPr>
        <w:t>he language of increasing women’s presence</w:t>
      </w:r>
      <w:r w:rsidR="00E7462E" w:rsidRPr="00A770A9">
        <w:rPr>
          <w:rFonts w:ascii="Times New Roman" w:hAnsi="Times New Roman" w:cs="Times New Roman"/>
          <w:lang w:val="en-GB"/>
        </w:rPr>
        <w:t xml:space="preserve"> and the </w:t>
      </w:r>
      <w:r w:rsidR="00A308B6" w:rsidRPr="00A770A9">
        <w:rPr>
          <w:rFonts w:ascii="Times New Roman" w:hAnsi="Times New Roman" w:cs="Times New Roman"/>
          <w:lang w:val="en-GB"/>
        </w:rPr>
        <w:t>absence of</w:t>
      </w:r>
      <w:r w:rsidR="00E7462E" w:rsidRPr="00A770A9">
        <w:rPr>
          <w:rFonts w:ascii="Times New Roman" w:hAnsi="Times New Roman" w:cs="Times New Roman"/>
          <w:lang w:val="en-GB"/>
        </w:rPr>
        <w:t xml:space="preserve"> any </w:t>
      </w:r>
      <w:r w:rsidR="00A308B6" w:rsidRPr="00A770A9">
        <w:rPr>
          <w:rFonts w:ascii="Times New Roman" w:hAnsi="Times New Roman" w:cs="Times New Roman"/>
          <w:lang w:val="en-GB"/>
        </w:rPr>
        <w:t xml:space="preserve">discussion of </w:t>
      </w:r>
      <w:r w:rsidR="00E7462E" w:rsidRPr="00A770A9">
        <w:rPr>
          <w:rFonts w:ascii="Times New Roman" w:hAnsi="Times New Roman" w:cs="Times New Roman"/>
          <w:lang w:val="en-GB"/>
        </w:rPr>
        <w:t>reduc</w:t>
      </w:r>
      <w:r w:rsidR="00A308B6" w:rsidRPr="00A770A9">
        <w:rPr>
          <w:rFonts w:ascii="Times New Roman" w:hAnsi="Times New Roman" w:cs="Times New Roman"/>
          <w:lang w:val="en-GB"/>
        </w:rPr>
        <w:t>ing</w:t>
      </w:r>
      <w:r w:rsidR="00E7462E" w:rsidRPr="00A770A9">
        <w:rPr>
          <w:rFonts w:ascii="Times New Roman" w:hAnsi="Times New Roman" w:cs="Times New Roman"/>
          <w:lang w:val="en-GB"/>
        </w:rPr>
        <w:t xml:space="preserve"> men’s presence assumes that the </w:t>
      </w:r>
      <w:r w:rsidR="0089192A" w:rsidRPr="00A770A9">
        <w:rPr>
          <w:rFonts w:ascii="Times New Roman" w:hAnsi="Times New Roman" w:cs="Times New Roman"/>
          <w:lang w:val="en-GB"/>
        </w:rPr>
        <w:t>‘</w:t>
      </w:r>
      <w:r w:rsidR="00E7462E" w:rsidRPr="00A770A9">
        <w:rPr>
          <w:rFonts w:ascii="Times New Roman" w:hAnsi="Times New Roman" w:cs="Times New Roman"/>
          <w:lang w:val="en-GB"/>
        </w:rPr>
        <w:t>pie</w:t>
      </w:r>
      <w:r w:rsidR="0089192A" w:rsidRPr="00A770A9">
        <w:rPr>
          <w:rFonts w:ascii="Times New Roman" w:hAnsi="Times New Roman" w:cs="Times New Roman"/>
          <w:lang w:val="en-GB"/>
        </w:rPr>
        <w:t>’</w:t>
      </w:r>
      <w:r w:rsidR="00E7462E" w:rsidRPr="00A770A9">
        <w:rPr>
          <w:rFonts w:ascii="Times New Roman" w:hAnsi="Times New Roman" w:cs="Times New Roman"/>
          <w:lang w:val="en-GB"/>
        </w:rPr>
        <w:t xml:space="preserve"> can get bigger. The common discourse of gender inequality in the film industry</w:t>
      </w:r>
      <w:r w:rsidR="00CE783B" w:rsidRPr="00A770A9">
        <w:rPr>
          <w:rFonts w:ascii="Times New Roman" w:hAnsi="Times New Roman" w:cs="Times New Roman"/>
          <w:lang w:val="en-GB"/>
        </w:rPr>
        <w:t xml:space="preserve"> relies</w:t>
      </w:r>
      <w:r w:rsidR="00A308B6" w:rsidRPr="00A770A9">
        <w:rPr>
          <w:rFonts w:ascii="Times New Roman" w:hAnsi="Times New Roman" w:cs="Times New Roman"/>
          <w:lang w:val="en-GB"/>
        </w:rPr>
        <w:t>, at the very least</w:t>
      </w:r>
      <w:r w:rsidR="00CE783B" w:rsidRPr="00A770A9">
        <w:rPr>
          <w:rFonts w:ascii="Times New Roman" w:hAnsi="Times New Roman" w:cs="Times New Roman"/>
          <w:lang w:val="en-GB"/>
        </w:rPr>
        <w:t>, on the refusal to consider any negative implications for men as a result of</w:t>
      </w:r>
      <w:r w:rsidR="00B201A5" w:rsidRPr="00A770A9">
        <w:rPr>
          <w:rFonts w:ascii="Times New Roman" w:hAnsi="Times New Roman" w:cs="Times New Roman"/>
          <w:lang w:val="en-GB"/>
        </w:rPr>
        <w:t xml:space="preserve"> increasing the numbers of women</w:t>
      </w:r>
      <w:r w:rsidR="00CE783B" w:rsidRPr="00A770A9">
        <w:rPr>
          <w:rFonts w:ascii="Times New Roman" w:hAnsi="Times New Roman" w:cs="Times New Roman"/>
          <w:lang w:val="en-GB"/>
        </w:rPr>
        <w:t xml:space="preserve"> because it assumes that growth of the film industry is a constant.</w:t>
      </w:r>
    </w:p>
    <w:p w14:paraId="04FBF91A" w14:textId="2EA6686A" w:rsidR="0012159B" w:rsidRPr="00A770A9" w:rsidRDefault="00EC7F18" w:rsidP="006A5889">
      <w:pPr>
        <w:tabs>
          <w:tab w:val="left" w:pos="720"/>
        </w:tabs>
        <w:spacing w:line="480" w:lineRule="auto"/>
        <w:rPr>
          <w:rFonts w:ascii="Times New Roman" w:hAnsi="Times New Roman" w:cs="Times New Roman"/>
          <w:lang w:val="en-GB"/>
        </w:rPr>
      </w:pPr>
      <w:r w:rsidRPr="00A770A9">
        <w:rPr>
          <w:rFonts w:ascii="Times New Roman" w:hAnsi="Times New Roman" w:cs="Times New Roman"/>
          <w:lang w:val="en-GB"/>
        </w:rPr>
        <w:tab/>
        <w:t>Of course, constant growth is a capitalist imperative, but capitalism is not obli</w:t>
      </w:r>
      <w:r w:rsidR="00C82390" w:rsidRPr="00A770A9">
        <w:rPr>
          <w:rFonts w:ascii="Times New Roman" w:hAnsi="Times New Roman" w:cs="Times New Roman"/>
          <w:lang w:val="en-GB"/>
        </w:rPr>
        <w:t>ged to do equality or diversity, whether there is a good business case for it or not</w:t>
      </w:r>
      <w:r w:rsidRPr="00A770A9">
        <w:rPr>
          <w:rFonts w:ascii="Times New Roman" w:hAnsi="Times New Roman" w:cs="Times New Roman"/>
          <w:lang w:val="en-GB"/>
        </w:rPr>
        <w:t xml:space="preserve"> </w:t>
      </w:r>
      <w:r w:rsidR="00C82390" w:rsidRPr="00A770A9">
        <w:rPr>
          <w:rFonts w:ascii="Times New Roman" w:hAnsi="Times New Roman" w:cs="Times New Roman"/>
          <w:lang w:val="en-GB"/>
        </w:rPr>
        <w:t>(</w:t>
      </w:r>
      <w:r w:rsidR="00856A05" w:rsidRPr="00A770A9">
        <w:rPr>
          <w:rFonts w:ascii="Times New Roman" w:hAnsi="Times New Roman" w:cs="Times New Roman"/>
          <w:lang w:val="en-GB"/>
        </w:rPr>
        <w:t xml:space="preserve">see </w:t>
      </w:r>
      <w:proofErr w:type="spellStart"/>
      <w:r w:rsidR="00856A05" w:rsidRPr="00A770A9">
        <w:rPr>
          <w:rFonts w:ascii="Times New Roman" w:hAnsi="Times New Roman" w:cs="Times New Roman"/>
          <w:lang w:val="en-GB"/>
        </w:rPr>
        <w:t>Newsinger</w:t>
      </w:r>
      <w:proofErr w:type="spellEnd"/>
      <w:r w:rsidR="00856A05" w:rsidRPr="00A770A9">
        <w:rPr>
          <w:rFonts w:ascii="Times New Roman" w:hAnsi="Times New Roman" w:cs="Times New Roman"/>
          <w:lang w:val="en-GB"/>
        </w:rPr>
        <w:t xml:space="preserve"> and </w:t>
      </w:r>
      <w:proofErr w:type="spellStart"/>
      <w:r w:rsidR="00856A05" w:rsidRPr="00A770A9">
        <w:rPr>
          <w:rFonts w:ascii="Times New Roman" w:hAnsi="Times New Roman" w:cs="Times New Roman"/>
          <w:lang w:val="en-GB"/>
        </w:rPr>
        <w:t>Eikhof</w:t>
      </w:r>
      <w:proofErr w:type="spellEnd"/>
      <w:r w:rsidR="004C7586" w:rsidRPr="00A770A9">
        <w:rPr>
          <w:rFonts w:ascii="Times New Roman" w:hAnsi="Times New Roman" w:cs="Times New Roman"/>
          <w:lang w:val="en-GB"/>
        </w:rPr>
        <w:t xml:space="preserve"> in this special edition). More importantly for this article, the fluctuating expansion and contraction of economies (both macro and micro) </w:t>
      </w:r>
      <w:r w:rsidR="00E978A8" w:rsidRPr="00A770A9">
        <w:rPr>
          <w:rFonts w:ascii="Times New Roman" w:hAnsi="Times New Roman" w:cs="Times New Roman"/>
          <w:lang w:val="en-GB"/>
        </w:rPr>
        <w:t>over time, even within long-</w:t>
      </w:r>
      <w:r w:rsidR="004C7586" w:rsidRPr="00A770A9">
        <w:rPr>
          <w:rFonts w:ascii="Times New Roman" w:hAnsi="Times New Roman" w:cs="Times New Roman"/>
          <w:lang w:val="en-GB"/>
        </w:rPr>
        <w:t>term growt</w:t>
      </w:r>
      <w:r w:rsidR="00E978A8" w:rsidRPr="00A770A9">
        <w:rPr>
          <w:rFonts w:ascii="Times New Roman" w:hAnsi="Times New Roman" w:cs="Times New Roman"/>
          <w:lang w:val="en-GB"/>
        </w:rPr>
        <w:t>h</w:t>
      </w:r>
      <w:r w:rsidR="00810622" w:rsidRPr="00A770A9">
        <w:rPr>
          <w:rFonts w:ascii="Times New Roman" w:hAnsi="Times New Roman" w:cs="Times New Roman"/>
          <w:lang w:val="en-GB"/>
        </w:rPr>
        <w:t>, creates periods of decline when</w:t>
      </w:r>
      <w:r w:rsidR="004C7586" w:rsidRPr="00A770A9">
        <w:rPr>
          <w:rFonts w:ascii="Times New Roman" w:hAnsi="Times New Roman" w:cs="Times New Roman"/>
          <w:lang w:val="en-GB"/>
        </w:rPr>
        <w:t xml:space="preserve"> jobs decrease. </w:t>
      </w:r>
      <w:r w:rsidR="00E978A8" w:rsidRPr="00A770A9">
        <w:rPr>
          <w:rFonts w:ascii="Times New Roman" w:hAnsi="Times New Roman" w:cs="Times New Roman"/>
          <w:lang w:val="en-GB"/>
        </w:rPr>
        <w:t xml:space="preserve">This is obviously true of the film industry as well. My concern here is not with the economy of the film industry per </w:t>
      </w:r>
      <w:r w:rsidR="00D86F5B" w:rsidRPr="00A770A9">
        <w:rPr>
          <w:rFonts w:ascii="Times New Roman" w:hAnsi="Times New Roman" w:cs="Times New Roman"/>
          <w:lang w:val="en-GB"/>
        </w:rPr>
        <w:t xml:space="preserve">se </w:t>
      </w:r>
      <w:r w:rsidR="00E978A8" w:rsidRPr="00A770A9">
        <w:rPr>
          <w:rFonts w:ascii="Times New Roman" w:hAnsi="Times New Roman" w:cs="Times New Roman"/>
          <w:lang w:val="en-GB"/>
        </w:rPr>
        <w:t xml:space="preserve">but with how its economic ups and downs are reflected in the gender inequality data. </w:t>
      </w:r>
      <w:r w:rsidR="00810622" w:rsidRPr="00A770A9">
        <w:rPr>
          <w:rFonts w:ascii="Times New Roman" w:hAnsi="Times New Roman" w:cs="Times New Roman"/>
          <w:lang w:val="en-GB"/>
        </w:rPr>
        <w:t xml:space="preserve">This is in part to critique the assumption of growth as linked to </w:t>
      </w:r>
      <w:r w:rsidR="00A45981" w:rsidRPr="00A770A9">
        <w:rPr>
          <w:rFonts w:ascii="Times New Roman" w:hAnsi="Times New Roman" w:cs="Times New Roman"/>
          <w:lang w:val="en-GB"/>
        </w:rPr>
        <w:t xml:space="preserve">women’s increased participation in the workforce, but also to think again about how the data is presented and how it obscures certain realities. </w:t>
      </w:r>
      <w:r w:rsidR="000576F0" w:rsidRPr="00A770A9">
        <w:rPr>
          <w:rFonts w:ascii="Times New Roman" w:hAnsi="Times New Roman" w:cs="Times New Roman"/>
          <w:lang w:val="en-GB"/>
        </w:rPr>
        <w:t>I return here to a f</w:t>
      </w:r>
      <w:r w:rsidR="00810622" w:rsidRPr="00A770A9">
        <w:rPr>
          <w:rFonts w:ascii="Times New Roman" w:hAnsi="Times New Roman" w:cs="Times New Roman"/>
          <w:lang w:val="en-GB"/>
        </w:rPr>
        <w:t xml:space="preserve">ocus on the UK </w:t>
      </w:r>
      <w:r w:rsidR="000576F0" w:rsidRPr="00A770A9">
        <w:rPr>
          <w:rFonts w:ascii="Times New Roman" w:hAnsi="Times New Roman" w:cs="Times New Roman"/>
          <w:lang w:val="en-GB"/>
        </w:rPr>
        <w:t xml:space="preserve">film industry </w:t>
      </w:r>
      <w:r w:rsidR="00810622" w:rsidRPr="00A770A9">
        <w:rPr>
          <w:rFonts w:ascii="Times New Roman" w:hAnsi="Times New Roman" w:cs="Times New Roman"/>
          <w:lang w:val="en-GB"/>
        </w:rPr>
        <w:t xml:space="preserve">because </w:t>
      </w:r>
      <w:r w:rsidR="00E009E9" w:rsidRPr="00A770A9">
        <w:rPr>
          <w:rFonts w:ascii="Times New Roman" w:hAnsi="Times New Roman" w:cs="Times New Roman"/>
          <w:lang w:val="en-GB"/>
        </w:rPr>
        <w:t xml:space="preserve">the </w:t>
      </w:r>
      <w:r w:rsidR="000576F0" w:rsidRPr="00A770A9">
        <w:rPr>
          <w:rFonts w:ascii="Times New Roman" w:hAnsi="Times New Roman" w:cs="Times New Roman"/>
          <w:lang w:val="en-GB"/>
        </w:rPr>
        <w:t>Annual S</w:t>
      </w:r>
      <w:r w:rsidR="00810622" w:rsidRPr="00A770A9">
        <w:rPr>
          <w:rFonts w:ascii="Times New Roman" w:hAnsi="Times New Roman" w:cs="Times New Roman"/>
          <w:lang w:val="en-GB"/>
        </w:rPr>
        <w:t>tatistic</w:t>
      </w:r>
      <w:r w:rsidR="000576F0" w:rsidRPr="00A770A9">
        <w:rPr>
          <w:rFonts w:ascii="Times New Roman" w:hAnsi="Times New Roman" w:cs="Times New Roman"/>
          <w:lang w:val="en-GB"/>
        </w:rPr>
        <w:t xml:space="preserve">al </w:t>
      </w:r>
      <w:r w:rsidR="000576F0" w:rsidRPr="00A770A9">
        <w:rPr>
          <w:rFonts w:ascii="Times New Roman" w:hAnsi="Times New Roman" w:cs="Times New Roman"/>
          <w:lang w:val="en-GB"/>
        </w:rPr>
        <w:lastRenderedPageBreak/>
        <w:t>Yearbook</w:t>
      </w:r>
      <w:r w:rsidR="00E009E9" w:rsidRPr="00A770A9">
        <w:rPr>
          <w:rFonts w:ascii="Times New Roman" w:hAnsi="Times New Roman" w:cs="Times New Roman"/>
          <w:lang w:val="en-GB"/>
        </w:rPr>
        <w:t>, first published by the UK</w:t>
      </w:r>
      <w:r w:rsidR="00FF14AD" w:rsidRPr="00A770A9">
        <w:rPr>
          <w:rFonts w:ascii="Times New Roman" w:hAnsi="Times New Roman" w:cs="Times New Roman"/>
          <w:lang w:val="en-GB"/>
        </w:rPr>
        <w:t xml:space="preserve"> </w:t>
      </w:r>
      <w:r w:rsidR="00E009E9" w:rsidRPr="00A770A9">
        <w:rPr>
          <w:rFonts w:ascii="Times New Roman" w:hAnsi="Times New Roman" w:cs="Times New Roman"/>
          <w:lang w:val="en-GB"/>
        </w:rPr>
        <w:t>F</w:t>
      </w:r>
      <w:r w:rsidR="00FF14AD" w:rsidRPr="00A770A9">
        <w:rPr>
          <w:rFonts w:ascii="Times New Roman" w:hAnsi="Times New Roman" w:cs="Times New Roman"/>
          <w:lang w:val="en-GB"/>
        </w:rPr>
        <w:t xml:space="preserve">ilm </w:t>
      </w:r>
      <w:r w:rsidR="00E009E9" w:rsidRPr="00A770A9">
        <w:rPr>
          <w:rFonts w:ascii="Times New Roman" w:hAnsi="Times New Roman" w:cs="Times New Roman"/>
          <w:lang w:val="en-GB"/>
        </w:rPr>
        <w:t>C</w:t>
      </w:r>
      <w:r w:rsidR="00FF14AD" w:rsidRPr="00A770A9">
        <w:rPr>
          <w:rFonts w:ascii="Times New Roman" w:hAnsi="Times New Roman" w:cs="Times New Roman"/>
          <w:lang w:val="en-GB"/>
        </w:rPr>
        <w:t>ouncil</w:t>
      </w:r>
      <w:r w:rsidR="00E009E9" w:rsidRPr="00A770A9">
        <w:rPr>
          <w:rFonts w:ascii="Times New Roman" w:hAnsi="Times New Roman" w:cs="Times New Roman"/>
          <w:lang w:val="en-GB"/>
        </w:rPr>
        <w:t xml:space="preserve"> and then the BFI, </w:t>
      </w:r>
      <w:r w:rsidR="000576F0" w:rsidRPr="00A770A9">
        <w:rPr>
          <w:rFonts w:ascii="Times New Roman" w:hAnsi="Times New Roman" w:cs="Times New Roman"/>
          <w:lang w:val="en-GB"/>
        </w:rPr>
        <w:t>includes</w:t>
      </w:r>
      <w:r w:rsidR="00810622" w:rsidRPr="00A770A9">
        <w:rPr>
          <w:rFonts w:ascii="Times New Roman" w:hAnsi="Times New Roman" w:cs="Times New Roman"/>
          <w:lang w:val="en-GB"/>
        </w:rPr>
        <w:t xml:space="preserve"> data</w:t>
      </w:r>
      <w:r w:rsidR="000576F0" w:rsidRPr="00A770A9">
        <w:rPr>
          <w:rFonts w:ascii="Times New Roman" w:hAnsi="Times New Roman" w:cs="Times New Roman"/>
          <w:lang w:val="en-GB"/>
        </w:rPr>
        <w:t xml:space="preserve"> on the British box-office as well as the gender of directors and writers on British films</w:t>
      </w:r>
      <w:r w:rsidR="00810622" w:rsidRPr="00A770A9">
        <w:rPr>
          <w:rFonts w:ascii="Times New Roman" w:hAnsi="Times New Roman" w:cs="Times New Roman"/>
          <w:lang w:val="en-GB"/>
        </w:rPr>
        <w:t>.</w:t>
      </w:r>
    </w:p>
    <w:p w14:paraId="778C6827" w14:textId="79531FE8" w:rsidR="00EC7F18" w:rsidRPr="00A770A9" w:rsidRDefault="00810622" w:rsidP="006A5889">
      <w:pPr>
        <w:tabs>
          <w:tab w:val="left" w:pos="720"/>
        </w:tabs>
        <w:spacing w:line="480" w:lineRule="auto"/>
        <w:rPr>
          <w:rFonts w:ascii="Times New Roman" w:hAnsi="Times New Roman" w:cs="Times New Roman"/>
          <w:lang w:val="en-GB"/>
        </w:rPr>
      </w:pPr>
      <w:r w:rsidRPr="00A770A9">
        <w:rPr>
          <w:rFonts w:ascii="Times New Roman" w:hAnsi="Times New Roman" w:cs="Times New Roman"/>
          <w:lang w:val="en-GB"/>
        </w:rPr>
        <w:t xml:space="preserve"> </w:t>
      </w:r>
    </w:p>
    <w:p w14:paraId="6107A1E0" w14:textId="68F77BBE" w:rsidR="0012159B" w:rsidRPr="00A770A9" w:rsidRDefault="0012159B" w:rsidP="0012159B">
      <w:pPr>
        <w:tabs>
          <w:tab w:val="left" w:pos="720"/>
        </w:tabs>
        <w:spacing w:line="480" w:lineRule="auto"/>
        <w:jc w:val="center"/>
        <w:rPr>
          <w:rFonts w:ascii="Times New Roman" w:hAnsi="Times New Roman" w:cs="Times New Roman"/>
          <w:i/>
          <w:iCs/>
          <w:lang w:val="en-GB"/>
        </w:rPr>
      </w:pPr>
      <w:r w:rsidRPr="00A770A9">
        <w:rPr>
          <w:rFonts w:ascii="Times New Roman" w:hAnsi="Times New Roman" w:cs="Times New Roman"/>
          <w:i/>
          <w:iCs/>
          <w:lang w:val="en-GB"/>
        </w:rPr>
        <w:t>It’s in the numbers</w:t>
      </w:r>
    </w:p>
    <w:p w14:paraId="3D006FF5" w14:textId="6ECDBA86" w:rsidR="008F2AF5" w:rsidRPr="00A770A9" w:rsidRDefault="00FF14AD" w:rsidP="00D53BD4">
      <w:pPr>
        <w:tabs>
          <w:tab w:val="left" w:pos="720"/>
        </w:tabs>
        <w:spacing w:line="480" w:lineRule="auto"/>
        <w:rPr>
          <w:rFonts w:ascii="Times New Roman" w:hAnsi="Times New Roman" w:cs="Times New Roman"/>
          <w:lang w:val="en-GB"/>
        </w:rPr>
      </w:pPr>
      <w:r w:rsidRPr="00A770A9">
        <w:rPr>
          <w:rFonts w:ascii="Times New Roman" w:hAnsi="Times New Roman" w:cs="Times New Roman"/>
          <w:lang w:val="en-GB"/>
        </w:rPr>
        <w:t xml:space="preserve">New Labour founded the </w:t>
      </w:r>
      <w:r w:rsidR="008748E0" w:rsidRPr="00A770A9">
        <w:rPr>
          <w:rFonts w:ascii="Times New Roman" w:hAnsi="Times New Roman" w:cs="Times New Roman"/>
          <w:lang w:val="en-GB"/>
        </w:rPr>
        <w:t>United Kingdom Film Council (</w:t>
      </w:r>
      <w:r w:rsidRPr="00A770A9">
        <w:rPr>
          <w:rFonts w:ascii="Times New Roman" w:hAnsi="Times New Roman" w:cs="Times New Roman"/>
          <w:lang w:val="en-GB"/>
        </w:rPr>
        <w:t>UKFC</w:t>
      </w:r>
      <w:r w:rsidR="008748E0" w:rsidRPr="00A770A9">
        <w:rPr>
          <w:rFonts w:ascii="Times New Roman" w:hAnsi="Times New Roman" w:cs="Times New Roman"/>
          <w:lang w:val="en-GB"/>
        </w:rPr>
        <w:t>)</w:t>
      </w:r>
      <w:r w:rsidRPr="00A770A9">
        <w:rPr>
          <w:rFonts w:ascii="Times New Roman" w:hAnsi="Times New Roman" w:cs="Times New Roman"/>
          <w:lang w:val="en-GB"/>
        </w:rPr>
        <w:t xml:space="preserve"> in 2000. As a quasi-autonomous non-governmental organisation (quango) it was responsible for developing and promoting the film industry in the UK</w:t>
      </w:r>
      <w:r w:rsidR="00900BE7" w:rsidRPr="00A770A9">
        <w:rPr>
          <w:rFonts w:ascii="Times New Roman" w:hAnsi="Times New Roman" w:cs="Times New Roman"/>
          <w:lang w:val="en-GB"/>
        </w:rPr>
        <w:t xml:space="preserve"> (Doyle et al., 2015)</w:t>
      </w:r>
      <w:r w:rsidR="000F7665" w:rsidRPr="00A770A9">
        <w:rPr>
          <w:rFonts w:ascii="Times New Roman" w:hAnsi="Times New Roman" w:cs="Times New Roman"/>
          <w:lang w:val="en-GB"/>
        </w:rPr>
        <w:t xml:space="preserve">. </w:t>
      </w:r>
      <w:r w:rsidR="009C0292" w:rsidRPr="00A770A9">
        <w:rPr>
          <w:rFonts w:ascii="Times New Roman" w:hAnsi="Times New Roman" w:cs="Times New Roman"/>
          <w:lang w:val="en-GB"/>
        </w:rPr>
        <w:t>U</w:t>
      </w:r>
      <w:r w:rsidR="00E009E9" w:rsidRPr="00A770A9">
        <w:rPr>
          <w:rFonts w:ascii="Times New Roman" w:hAnsi="Times New Roman" w:cs="Times New Roman"/>
          <w:lang w:val="en-GB"/>
        </w:rPr>
        <w:t xml:space="preserve">pon its closure by the </w:t>
      </w:r>
      <w:r w:rsidR="00382F4A" w:rsidRPr="00A770A9">
        <w:rPr>
          <w:rFonts w:ascii="Times New Roman" w:hAnsi="Times New Roman" w:cs="Times New Roman"/>
          <w:lang w:val="en-GB"/>
        </w:rPr>
        <w:t>Conservative</w:t>
      </w:r>
      <w:r w:rsidR="00E009E9" w:rsidRPr="00A770A9">
        <w:rPr>
          <w:rFonts w:ascii="Times New Roman" w:hAnsi="Times New Roman" w:cs="Times New Roman"/>
          <w:lang w:val="en-GB"/>
        </w:rPr>
        <w:t>-Lib</w:t>
      </w:r>
      <w:r w:rsidR="00382F4A" w:rsidRPr="00A770A9">
        <w:rPr>
          <w:rFonts w:ascii="Times New Roman" w:hAnsi="Times New Roman" w:cs="Times New Roman"/>
          <w:lang w:val="en-GB"/>
        </w:rPr>
        <w:t>eral</w:t>
      </w:r>
      <w:r w:rsidR="00E009E9" w:rsidRPr="00A770A9">
        <w:rPr>
          <w:rFonts w:ascii="Times New Roman" w:hAnsi="Times New Roman" w:cs="Times New Roman"/>
          <w:lang w:val="en-GB"/>
        </w:rPr>
        <w:t xml:space="preserve"> Dem</w:t>
      </w:r>
      <w:r w:rsidR="00382F4A" w:rsidRPr="00A770A9">
        <w:rPr>
          <w:rFonts w:ascii="Times New Roman" w:hAnsi="Times New Roman" w:cs="Times New Roman"/>
          <w:lang w:val="en-GB"/>
        </w:rPr>
        <w:t>ocrat</w:t>
      </w:r>
      <w:r w:rsidR="00E009E9" w:rsidRPr="00A770A9">
        <w:rPr>
          <w:rFonts w:ascii="Times New Roman" w:hAnsi="Times New Roman" w:cs="Times New Roman"/>
          <w:lang w:val="en-GB"/>
        </w:rPr>
        <w:t xml:space="preserve"> coalition government in 2010, the BFI subsumed most of the UKFC’s responsibili</w:t>
      </w:r>
      <w:r w:rsidR="00617EDA" w:rsidRPr="00A770A9">
        <w:rPr>
          <w:rFonts w:ascii="Times New Roman" w:hAnsi="Times New Roman" w:cs="Times New Roman"/>
          <w:lang w:val="en-GB"/>
        </w:rPr>
        <w:t>ties, including research and the production of data on</w:t>
      </w:r>
      <w:r w:rsidR="00E009E9" w:rsidRPr="00A770A9">
        <w:rPr>
          <w:rFonts w:ascii="Times New Roman" w:hAnsi="Times New Roman" w:cs="Times New Roman"/>
          <w:lang w:val="en-GB"/>
        </w:rPr>
        <w:t xml:space="preserve"> the British film.</w:t>
      </w:r>
      <w:r w:rsidR="00617EDA" w:rsidRPr="00A770A9">
        <w:rPr>
          <w:rFonts w:ascii="Times New Roman" w:hAnsi="Times New Roman" w:cs="Times New Roman"/>
          <w:lang w:val="en-GB"/>
        </w:rPr>
        <w:t xml:space="preserve"> As such</w:t>
      </w:r>
      <w:r w:rsidR="00D86F5B" w:rsidRPr="00A770A9">
        <w:rPr>
          <w:rFonts w:ascii="Times New Roman" w:hAnsi="Times New Roman" w:cs="Times New Roman"/>
          <w:lang w:val="en-GB"/>
        </w:rPr>
        <w:t>,</w:t>
      </w:r>
      <w:r w:rsidR="00617EDA" w:rsidRPr="00A770A9">
        <w:rPr>
          <w:rFonts w:ascii="Times New Roman" w:hAnsi="Times New Roman" w:cs="Times New Roman"/>
          <w:lang w:val="en-GB"/>
        </w:rPr>
        <w:t xml:space="preserve"> there is a relatively long-term and consistently comparable series of data reports on the UK film industry that include percentages of the gender of directors and writers on British films, with their earliest numbers from 2006. </w:t>
      </w:r>
      <w:r w:rsidR="00A6017B" w:rsidRPr="00A770A9">
        <w:rPr>
          <w:rFonts w:ascii="Times New Roman" w:hAnsi="Times New Roman" w:cs="Times New Roman"/>
          <w:lang w:val="en-GB"/>
        </w:rPr>
        <w:t xml:space="preserve">Stella </w:t>
      </w:r>
      <w:proofErr w:type="spellStart"/>
      <w:r w:rsidR="00A6017B" w:rsidRPr="00A770A9">
        <w:rPr>
          <w:rFonts w:ascii="Times New Roman" w:hAnsi="Times New Roman" w:cs="Times New Roman"/>
          <w:lang w:val="en-GB"/>
        </w:rPr>
        <w:t>Hockenhull</w:t>
      </w:r>
      <w:proofErr w:type="spellEnd"/>
      <w:r w:rsidR="008F2AF5" w:rsidRPr="00A770A9">
        <w:rPr>
          <w:rFonts w:ascii="Times New Roman" w:hAnsi="Times New Roman" w:cs="Times New Roman"/>
          <w:lang w:val="en-GB"/>
        </w:rPr>
        <w:t xml:space="preserve"> argues that </w:t>
      </w:r>
      <w:r w:rsidR="00A6017B" w:rsidRPr="00A770A9">
        <w:rPr>
          <w:rFonts w:ascii="Times New Roman" w:hAnsi="Times New Roman" w:cs="Times New Roman"/>
          <w:lang w:val="en-GB"/>
        </w:rPr>
        <w:t>the UK Film Council and its Leadership on Diversity in Film Group led by Tim Bevan brought about positive change for women directors (2017: 50)</w:t>
      </w:r>
      <w:r w:rsidR="008F2AF5" w:rsidRPr="00A770A9">
        <w:rPr>
          <w:rFonts w:ascii="Times New Roman" w:hAnsi="Times New Roman" w:cs="Times New Roman"/>
          <w:lang w:val="en-GB"/>
        </w:rPr>
        <w:t>. She goes on to suggest that the UKFC encouraged an increase in the numbers of women directors evid</w:t>
      </w:r>
      <w:r w:rsidR="003302DA" w:rsidRPr="00A770A9">
        <w:rPr>
          <w:rFonts w:ascii="Times New Roman" w:hAnsi="Times New Roman" w:cs="Times New Roman"/>
          <w:lang w:val="en-GB"/>
        </w:rPr>
        <w:t>enced by the data reporting 15% of women directors in 2011, the year after the UKFC closed, a close second to the highest percentage of 17</w:t>
      </w:r>
      <w:r w:rsidR="008F2AF5" w:rsidRPr="00A770A9">
        <w:rPr>
          <w:rFonts w:ascii="Times New Roman" w:hAnsi="Times New Roman" w:cs="Times New Roman"/>
          <w:lang w:val="en-GB"/>
        </w:rPr>
        <w:t xml:space="preserve">% women directors </w:t>
      </w:r>
      <w:r w:rsidR="003302DA" w:rsidRPr="00A770A9">
        <w:rPr>
          <w:rFonts w:ascii="Times New Roman" w:hAnsi="Times New Roman" w:cs="Times New Roman"/>
          <w:lang w:val="en-GB"/>
        </w:rPr>
        <w:t>in 2009. Both are</w:t>
      </w:r>
      <w:r w:rsidR="008F2AF5" w:rsidRPr="00A770A9">
        <w:rPr>
          <w:rFonts w:ascii="Times New Roman" w:hAnsi="Times New Roman" w:cs="Times New Roman"/>
          <w:lang w:val="en-GB"/>
        </w:rPr>
        <w:t xml:space="preserve"> significant rise</w:t>
      </w:r>
      <w:r w:rsidR="003302DA" w:rsidRPr="00A770A9">
        <w:rPr>
          <w:rFonts w:ascii="Times New Roman" w:hAnsi="Times New Roman" w:cs="Times New Roman"/>
          <w:lang w:val="en-GB"/>
        </w:rPr>
        <w:t>s from the first reported figure</w:t>
      </w:r>
      <w:r w:rsidR="008F2AF5" w:rsidRPr="00A770A9">
        <w:rPr>
          <w:rFonts w:ascii="Times New Roman" w:hAnsi="Times New Roman" w:cs="Times New Roman"/>
          <w:lang w:val="en-GB"/>
        </w:rPr>
        <w:t xml:space="preserve"> for 2</w:t>
      </w:r>
      <w:r w:rsidR="003302DA" w:rsidRPr="00A770A9">
        <w:rPr>
          <w:rFonts w:ascii="Times New Roman" w:hAnsi="Times New Roman" w:cs="Times New Roman"/>
          <w:lang w:val="en-GB"/>
        </w:rPr>
        <w:t>007</w:t>
      </w:r>
      <w:r w:rsidR="009836D0" w:rsidRPr="00A770A9">
        <w:rPr>
          <w:rFonts w:ascii="Times New Roman" w:hAnsi="Times New Roman" w:cs="Times New Roman"/>
          <w:lang w:val="en-GB"/>
        </w:rPr>
        <w:t xml:space="preserve"> – o</w:t>
      </w:r>
      <w:r w:rsidR="003302DA" w:rsidRPr="00A770A9">
        <w:rPr>
          <w:rFonts w:ascii="Times New Roman" w:hAnsi="Times New Roman" w:cs="Times New Roman"/>
          <w:lang w:val="en-GB"/>
        </w:rPr>
        <w:t>nly 6% women directors</w:t>
      </w:r>
      <w:r w:rsidR="009836D0" w:rsidRPr="00A770A9">
        <w:rPr>
          <w:rFonts w:ascii="Times New Roman" w:hAnsi="Times New Roman" w:cs="Times New Roman"/>
          <w:lang w:val="en-GB"/>
        </w:rPr>
        <w:t xml:space="preserve"> – a</w:t>
      </w:r>
      <w:r w:rsidR="00D53BD4" w:rsidRPr="00A770A9">
        <w:rPr>
          <w:rFonts w:ascii="Times New Roman" w:hAnsi="Times New Roman" w:cs="Times New Roman"/>
          <w:lang w:val="en-GB"/>
        </w:rPr>
        <w:t>nd it is possible to argue that ‘The success of the UKFC cannot be underestimated for women directors’ (</w:t>
      </w:r>
      <w:proofErr w:type="spellStart"/>
      <w:r w:rsidR="00D53BD4" w:rsidRPr="00A770A9">
        <w:rPr>
          <w:rFonts w:ascii="Times New Roman" w:hAnsi="Times New Roman" w:cs="Times New Roman"/>
          <w:lang w:val="en-GB"/>
        </w:rPr>
        <w:t>Hockenhull</w:t>
      </w:r>
      <w:proofErr w:type="spellEnd"/>
      <w:r w:rsidR="00D53BD4" w:rsidRPr="00A770A9">
        <w:rPr>
          <w:rFonts w:ascii="Times New Roman" w:hAnsi="Times New Roman" w:cs="Times New Roman"/>
          <w:lang w:val="en-GB"/>
        </w:rPr>
        <w:t xml:space="preserve"> 2017: 50). However, </w:t>
      </w:r>
      <w:r w:rsidR="000A57EB" w:rsidRPr="00A770A9">
        <w:rPr>
          <w:rFonts w:ascii="Times New Roman" w:hAnsi="Times New Roman" w:cs="Times New Roman"/>
          <w:lang w:val="en-GB"/>
        </w:rPr>
        <w:t>in</w:t>
      </w:r>
      <w:r w:rsidR="00BA7ED6" w:rsidRPr="00A770A9">
        <w:rPr>
          <w:rFonts w:ascii="Times New Roman" w:hAnsi="Times New Roman" w:cs="Times New Roman"/>
          <w:lang w:val="en-GB"/>
        </w:rPr>
        <w:t xml:space="preserve"> </w:t>
      </w:r>
      <w:r w:rsidR="00420FA7">
        <w:rPr>
          <w:rFonts w:ascii="Times New Roman" w:hAnsi="Times New Roman" w:cs="Times New Roman"/>
          <w:lang w:val="en-GB"/>
        </w:rPr>
        <w:t>Table 1</w:t>
      </w:r>
      <w:r w:rsidR="00BA7ED6" w:rsidRPr="00A770A9">
        <w:rPr>
          <w:rFonts w:ascii="Times New Roman" w:hAnsi="Times New Roman" w:cs="Times New Roman"/>
          <w:lang w:val="en-GB"/>
        </w:rPr>
        <w:t xml:space="preserve"> </w:t>
      </w:r>
      <w:r w:rsidR="00382F4A" w:rsidRPr="00A770A9">
        <w:rPr>
          <w:rFonts w:ascii="Times New Roman" w:hAnsi="Times New Roman" w:cs="Times New Roman"/>
          <w:lang w:val="en-GB"/>
        </w:rPr>
        <w:t>b</w:t>
      </w:r>
      <w:r w:rsidR="00BA7ED6" w:rsidRPr="00A770A9">
        <w:rPr>
          <w:rFonts w:ascii="Times New Roman" w:hAnsi="Times New Roman" w:cs="Times New Roman"/>
          <w:lang w:val="en-GB"/>
        </w:rPr>
        <w:t>elow</w:t>
      </w:r>
      <w:r w:rsidR="00547830" w:rsidRPr="00A770A9">
        <w:rPr>
          <w:rFonts w:ascii="Times New Roman" w:hAnsi="Times New Roman" w:cs="Times New Roman"/>
          <w:lang w:val="en-GB"/>
        </w:rPr>
        <w:t xml:space="preserve"> from the 2018 </w:t>
      </w:r>
      <w:r w:rsidR="00547830" w:rsidRPr="0071671D">
        <w:rPr>
          <w:rFonts w:ascii="Times New Roman" w:hAnsi="Times New Roman" w:cs="Times New Roman"/>
          <w:i/>
          <w:iCs/>
          <w:lang w:val="en-GB"/>
        </w:rPr>
        <w:t xml:space="preserve">BFI </w:t>
      </w:r>
      <w:r w:rsidR="00D47DCB" w:rsidRPr="0071671D">
        <w:rPr>
          <w:rFonts w:ascii="Times New Roman" w:hAnsi="Times New Roman" w:cs="Times New Roman"/>
          <w:i/>
          <w:iCs/>
          <w:lang w:val="en-GB"/>
        </w:rPr>
        <w:t xml:space="preserve">Annual </w:t>
      </w:r>
      <w:r w:rsidR="00547830" w:rsidRPr="0071671D">
        <w:rPr>
          <w:rFonts w:ascii="Times New Roman" w:hAnsi="Times New Roman" w:cs="Times New Roman"/>
          <w:i/>
          <w:iCs/>
          <w:lang w:val="en-GB"/>
        </w:rPr>
        <w:t>Statistical Yearbook</w:t>
      </w:r>
      <w:r w:rsidR="00BA7ED6" w:rsidRPr="00A770A9">
        <w:rPr>
          <w:rFonts w:ascii="Times New Roman" w:hAnsi="Times New Roman" w:cs="Times New Roman"/>
          <w:lang w:val="en-GB"/>
        </w:rPr>
        <w:t xml:space="preserve">, the percentage of women directors on British films from 2007 to 2015 shows </w:t>
      </w:r>
      <w:r w:rsidR="00382F4A" w:rsidRPr="00A770A9">
        <w:rPr>
          <w:rFonts w:ascii="Times New Roman" w:hAnsi="Times New Roman" w:cs="Times New Roman"/>
          <w:lang w:val="en-GB"/>
        </w:rPr>
        <w:t xml:space="preserve">significant </w:t>
      </w:r>
      <w:r w:rsidR="00BA7ED6" w:rsidRPr="00A770A9">
        <w:rPr>
          <w:rFonts w:ascii="Times New Roman" w:hAnsi="Times New Roman" w:cs="Times New Roman"/>
          <w:lang w:val="en-GB"/>
        </w:rPr>
        <w:t>fluctuation from year to year, while remaining between 6 and 17 percent.</w:t>
      </w:r>
      <w:r w:rsidR="009836D0" w:rsidRPr="00A770A9">
        <w:rPr>
          <w:rStyle w:val="EndnoteReference"/>
          <w:rFonts w:ascii="Times New Roman" w:hAnsi="Times New Roman" w:cs="Times New Roman"/>
          <w:lang w:val="en-GB"/>
        </w:rPr>
        <w:endnoteReference w:id="4"/>
      </w:r>
    </w:p>
    <w:p w14:paraId="3C32DFDC" w14:textId="77777777" w:rsidR="00382F4A" w:rsidRPr="00A770A9" w:rsidRDefault="00382F4A" w:rsidP="00D53BD4">
      <w:pPr>
        <w:tabs>
          <w:tab w:val="left" w:pos="720"/>
        </w:tabs>
        <w:spacing w:line="480" w:lineRule="auto"/>
        <w:rPr>
          <w:rFonts w:ascii="Times New Roman" w:hAnsi="Times New Roman" w:cs="Times New Roman"/>
          <w:lang w:val="en-GB"/>
        </w:rPr>
      </w:pPr>
    </w:p>
    <w:p w14:paraId="63432256" w14:textId="65798B4E" w:rsidR="000576F0" w:rsidRDefault="000576F0" w:rsidP="006A5889">
      <w:pPr>
        <w:tabs>
          <w:tab w:val="left" w:pos="720"/>
        </w:tabs>
        <w:spacing w:line="480" w:lineRule="auto"/>
        <w:rPr>
          <w:rFonts w:ascii="Times New Roman" w:hAnsi="Times New Roman" w:cs="Times New Roman"/>
          <w:lang w:val="en-GB"/>
        </w:rPr>
      </w:pPr>
    </w:p>
    <w:p w14:paraId="47DEE09F" w14:textId="77777777" w:rsidR="00420FA7" w:rsidRPr="005E4AD8" w:rsidRDefault="00420FA7" w:rsidP="00420FA7">
      <w:r>
        <w:t xml:space="preserve">Table 1: </w:t>
      </w:r>
      <w:r w:rsidRPr="005E4AD8">
        <w:t>Gender of directors of UK films release in the UK, 2007-2015</w:t>
      </w:r>
      <w:r>
        <w:t xml:space="preserve"> (BFI 2018a)</w:t>
      </w:r>
    </w:p>
    <w:p w14:paraId="4C5C0B94" w14:textId="77777777" w:rsidR="00420FA7" w:rsidRPr="005E4AD8" w:rsidRDefault="00420FA7" w:rsidP="00420FA7"/>
    <w:tbl>
      <w:tblPr>
        <w:tblStyle w:val="GridTable1Light"/>
        <w:tblW w:w="9010" w:type="dxa"/>
        <w:tblLook w:val="04A0" w:firstRow="1" w:lastRow="0" w:firstColumn="1" w:lastColumn="0" w:noHBand="0" w:noVBand="1"/>
      </w:tblPr>
      <w:tblGrid>
        <w:gridCol w:w="2557"/>
        <w:gridCol w:w="703"/>
        <w:gridCol w:w="822"/>
        <w:gridCol w:w="703"/>
        <w:gridCol w:w="703"/>
        <w:gridCol w:w="703"/>
        <w:gridCol w:w="703"/>
        <w:gridCol w:w="703"/>
        <w:gridCol w:w="703"/>
        <w:gridCol w:w="7"/>
        <w:gridCol w:w="703"/>
      </w:tblGrid>
      <w:tr w:rsidR="00420FA7" w:rsidRPr="005E4AD8" w14:paraId="2673A470" w14:textId="77777777" w:rsidTr="000207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7" w:type="dxa"/>
          </w:tcPr>
          <w:p w14:paraId="0235021D" w14:textId="77777777" w:rsidR="00420FA7" w:rsidRPr="005E4AD8" w:rsidRDefault="00420FA7" w:rsidP="000207EA"/>
        </w:tc>
        <w:tc>
          <w:tcPr>
            <w:tcW w:w="703" w:type="dxa"/>
          </w:tcPr>
          <w:p w14:paraId="469EC1BD" w14:textId="77777777" w:rsidR="00420FA7" w:rsidRPr="005E4AD8" w:rsidRDefault="00420FA7" w:rsidP="000207EA">
            <w:pPr>
              <w:cnfStyle w:val="100000000000" w:firstRow="1" w:lastRow="0" w:firstColumn="0" w:lastColumn="0" w:oddVBand="0" w:evenVBand="0" w:oddHBand="0" w:evenHBand="0" w:firstRowFirstColumn="0" w:firstRowLastColumn="0" w:lastRowFirstColumn="0" w:lastRowLastColumn="0"/>
            </w:pPr>
            <w:r w:rsidRPr="005E4AD8">
              <w:t>2007</w:t>
            </w:r>
          </w:p>
        </w:tc>
        <w:tc>
          <w:tcPr>
            <w:tcW w:w="822" w:type="dxa"/>
          </w:tcPr>
          <w:p w14:paraId="537B5A22" w14:textId="77777777" w:rsidR="00420FA7" w:rsidRPr="005E4AD8" w:rsidRDefault="00420FA7" w:rsidP="000207EA">
            <w:pPr>
              <w:cnfStyle w:val="100000000000" w:firstRow="1" w:lastRow="0" w:firstColumn="0" w:lastColumn="0" w:oddVBand="0" w:evenVBand="0" w:oddHBand="0" w:evenHBand="0" w:firstRowFirstColumn="0" w:firstRowLastColumn="0" w:lastRowFirstColumn="0" w:lastRowLastColumn="0"/>
            </w:pPr>
            <w:r w:rsidRPr="005E4AD8">
              <w:t>2008</w:t>
            </w:r>
          </w:p>
        </w:tc>
        <w:tc>
          <w:tcPr>
            <w:tcW w:w="703" w:type="dxa"/>
          </w:tcPr>
          <w:p w14:paraId="3E3DBF77" w14:textId="77777777" w:rsidR="00420FA7" w:rsidRPr="005E4AD8" w:rsidRDefault="00420FA7" w:rsidP="000207EA">
            <w:pPr>
              <w:cnfStyle w:val="100000000000" w:firstRow="1" w:lastRow="0" w:firstColumn="0" w:lastColumn="0" w:oddVBand="0" w:evenVBand="0" w:oddHBand="0" w:evenHBand="0" w:firstRowFirstColumn="0" w:firstRowLastColumn="0" w:lastRowFirstColumn="0" w:lastRowLastColumn="0"/>
            </w:pPr>
            <w:r w:rsidRPr="005E4AD8">
              <w:t>2009</w:t>
            </w:r>
          </w:p>
        </w:tc>
        <w:tc>
          <w:tcPr>
            <w:tcW w:w="703" w:type="dxa"/>
          </w:tcPr>
          <w:p w14:paraId="61E70E65" w14:textId="77777777" w:rsidR="00420FA7" w:rsidRPr="005E4AD8" w:rsidRDefault="00420FA7" w:rsidP="000207EA">
            <w:pPr>
              <w:cnfStyle w:val="100000000000" w:firstRow="1" w:lastRow="0" w:firstColumn="0" w:lastColumn="0" w:oddVBand="0" w:evenVBand="0" w:oddHBand="0" w:evenHBand="0" w:firstRowFirstColumn="0" w:firstRowLastColumn="0" w:lastRowFirstColumn="0" w:lastRowLastColumn="0"/>
            </w:pPr>
            <w:r w:rsidRPr="005E4AD8">
              <w:t>2010</w:t>
            </w:r>
          </w:p>
        </w:tc>
        <w:tc>
          <w:tcPr>
            <w:tcW w:w="703" w:type="dxa"/>
          </w:tcPr>
          <w:p w14:paraId="7820348B" w14:textId="77777777" w:rsidR="00420FA7" w:rsidRPr="005E4AD8" w:rsidRDefault="00420FA7" w:rsidP="000207EA">
            <w:pPr>
              <w:cnfStyle w:val="100000000000" w:firstRow="1" w:lastRow="0" w:firstColumn="0" w:lastColumn="0" w:oddVBand="0" w:evenVBand="0" w:oddHBand="0" w:evenHBand="0" w:firstRowFirstColumn="0" w:firstRowLastColumn="0" w:lastRowFirstColumn="0" w:lastRowLastColumn="0"/>
            </w:pPr>
            <w:r w:rsidRPr="005E4AD8">
              <w:t>2011</w:t>
            </w:r>
          </w:p>
        </w:tc>
        <w:tc>
          <w:tcPr>
            <w:tcW w:w="703" w:type="dxa"/>
          </w:tcPr>
          <w:p w14:paraId="068CC25E" w14:textId="77777777" w:rsidR="00420FA7" w:rsidRPr="005E4AD8" w:rsidRDefault="00420FA7" w:rsidP="000207EA">
            <w:pPr>
              <w:cnfStyle w:val="100000000000" w:firstRow="1" w:lastRow="0" w:firstColumn="0" w:lastColumn="0" w:oddVBand="0" w:evenVBand="0" w:oddHBand="0" w:evenHBand="0" w:firstRowFirstColumn="0" w:firstRowLastColumn="0" w:lastRowFirstColumn="0" w:lastRowLastColumn="0"/>
            </w:pPr>
            <w:r w:rsidRPr="005E4AD8">
              <w:t>2012</w:t>
            </w:r>
          </w:p>
        </w:tc>
        <w:tc>
          <w:tcPr>
            <w:tcW w:w="703" w:type="dxa"/>
          </w:tcPr>
          <w:p w14:paraId="61094C04" w14:textId="77777777" w:rsidR="00420FA7" w:rsidRPr="005E4AD8" w:rsidRDefault="00420FA7" w:rsidP="000207EA">
            <w:pPr>
              <w:cnfStyle w:val="100000000000" w:firstRow="1" w:lastRow="0" w:firstColumn="0" w:lastColumn="0" w:oddVBand="0" w:evenVBand="0" w:oddHBand="0" w:evenHBand="0" w:firstRowFirstColumn="0" w:firstRowLastColumn="0" w:lastRowFirstColumn="0" w:lastRowLastColumn="0"/>
            </w:pPr>
            <w:r w:rsidRPr="005E4AD8">
              <w:t>2013</w:t>
            </w:r>
          </w:p>
        </w:tc>
        <w:tc>
          <w:tcPr>
            <w:tcW w:w="703" w:type="dxa"/>
          </w:tcPr>
          <w:p w14:paraId="3CB61450" w14:textId="77777777" w:rsidR="00420FA7" w:rsidRPr="005E4AD8" w:rsidRDefault="00420FA7" w:rsidP="000207EA">
            <w:pPr>
              <w:cnfStyle w:val="100000000000" w:firstRow="1" w:lastRow="0" w:firstColumn="0" w:lastColumn="0" w:oddVBand="0" w:evenVBand="0" w:oddHBand="0" w:evenHBand="0" w:firstRowFirstColumn="0" w:firstRowLastColumn="0" w:lastRowFirstColumn="0" w:lastRowLastColumn="0"/>
            </w:pPr>
            <w:r w:rsidRPr="005E4AD8">
              <w:t>2014</w:t>
            </w:r>
          </w:p>
        </w:tc>
        <w:tc>
          <w:tcPr>
            <w:tcW w:w="710" w:type="dxa"/>
            <w:gridSpan w:val="2"/>
          </w:tcPr>
          <w:p w14:paraId="30361941" w14:textId="77777777" w:rsidR="00420FA7" w:rsidRPr="005E4AD8" w:rsidRDefault="00420FA7" w:rsidP="000207EA">
            <w:pPr>
              <w:cnfStyle w:val="100000000000" w:firstRow="1" w:lastRow="0" w:firstColumn="0" w:lastColumn="0" w:oddVBand="0" w:evenVBand="0" w:oddHBand="0" w:evenHBand="0" w:firstRowFirstColumn="0" w:firstRowLastColumn="0" w:lastRowFirstColumn="0" w:lastRowLastColumn="0"/>
            </w:pPr>
            <w:r w:rsidRPr="005E4AD8">
              <w:t>2018</w:t>
            </w:r>
          </w:p>
        </w:tc>
      </w:tr>
      <w:tr w:rsidR="00420FA7" w:rsidRPr="005E4AD8" w14:paraId="0849023A" w14:textId="77777777" w:rsidTr="000207EA">
        <w:tc>
          <w:tcPr>
            <w:cnfStyle w:val="001000000000" w:firstRow="0" w:lastRow="0" w:firstColumn="1" w:lastColumn="0" w:oddVBand="0" w:evenVBand="0" w:oddHBand="0" w:evenHBand="0" w:firstRowFirstColumn="0" w:firstRowLastColumn="0" w:lastRowFirstColumn="0" w:lastRowLastColumn="0"/>
            <w:tcW w:w="2557" w:type="dxa"/>
          </w:tcPr>
          <w:p w14:paraId="3D781DA7" w14:textId="77777777" w:rsidR="00420FA7" w:rsidRPr="005E4AD8" w:rsidRDefault="00420FA7" w:rsidP="000207EA">
            <w:r w:rsidRPr="005E4AD8">
              <w:t>Number of UK films released in the UK</w:t>
            </w:r>
          </w:p>
        </w:tc>
        <w:tc>
          <w:tcPr>
            <w:tcW w:w="703" w:type="dxa"/>
          </w:tcPr>
          <w:p w14:paraId="441655A7" w14:textId="77777777" w:rsidR="00420FA7" w:rsidRPr="005E4AD8" w:rsidRDefault="00420FA7" w:rsidP="000207EA">
            <w:pPr>
              <w:cnfStyle w:val="000000000000" w:firstRow="0" w:lastRow="0" w:firstColumn="0" w:lastColumn="0" w:oddVBand="0" w:evenVBand="0" w:oddHBand="0" w:evenHBand="0" w:firstRowFirstColumn="0" w:firstRowLastColumn="0" w:lastRowFirstColumn="0" w:lastRowLastColumn="0"/>
            </w:pPr>
            <w:r w:rsidRPr="005E4AD8">
              <w:t>108</w:t>
            </w:r>
          </w:p>
        </w:tc>
        <w:tc>
          <w:tcPr>
            <w:tcW w:w="822" w:type="dxa"/>
          </w:tcPr>
          <w:p w14:paraId="27E0B42C" w14:textId="77777777" w:rsidR="00420FA7" w:rsidRPr="005E4AD8" w:rsidRDefault="00420FA7" w:rsidP="000207EA">
            <w:pPr>
              <w:cnfStyle w:val="000000000000" w:firstRow="0" w:lastRow="0" w:firstColumn="0" w:lastColumn="0" w:oddVBand="0" w:evenVBand="0" w:oddHBand="0" w:evenHBand="0" w:firstRowFirstColumn="0" w:firstRowLastColumn="0" w:lastRowFirstColumn="0" w:lastRowLastColumn="0"/>
            </w:pPr>
            <w:r w:rsidRPr="005E4AD8">
              <w:t>111</w:t>
            </w:r>
          </w:p>
        </w:tc>
        <w:tc>
          <w:tcPr>
            <w:tcW w:w="703" w:type="dxa"/>
          </w:tcPr>
          <w:p w14:paraId="726CC0EA" w14:textId="77777777" w:rsidR="00420FA7" w:rsidRPr="005E4AD8" w:rsidRDefault="00420FA7" w:rsidP="000207EA">
            <w:pPr>
              <w:cnfStyle w:val="000000000000" w:firstRow="0" w:lastRow="0" w:firstColumn="0" w:lastColumn="0" w:oddVBand="0" w:evenVBand="0" w:oddHBand="0" w:evenHBand="0" w:firstRowFirstColumn="0" w:firstRowLastColumn="0" w:lastRowFirstColumn="0" w:lastRowLastColumn="0"/>
            </w:pPr>
            <w:r w:rsidRPr="005E4AD8">
              <w:t>114</w:t>
            </w:r>
          </w:p>
        </w:tc>
        <w:tc>
          <w:tcPr>
            <w:tcW w:w="703" w:type="dxa"/>
          </w:tcPr>
          <w:p w14:paraId="5131D568" w14:textId="77777777" w:rsidR="00420FA7" w:rsidRPr="005E4AD8" w:rsidRDefault="00420FA7" w:rsidP="000207EA">
            <w:pPr>
              <w:cnfStyle w:val="000000000000" w:firstRow="0" w:lastRow="0" w:firstColumn="0" w:lastColumn="0" w:oddVBand="0" w:evenVBand="0" w:oddHBand="0" w:evenHBand="0" w:firstRowFirstColumn="0" w:firstRowLastColumn="0" w:lastRowFirstColumn="0" w:lastRowLastColumn="0"/>
            </w:pPr>
            <w:r w:rsidRPr="005E4AD8">
              <w:t>119</w:t>
            </w:r>
          </w:p>
        </w:tc>
        <w:tc>
          <w:tcPr>
            <w:tcW w:w="703" w:type="dxa"/>
          </w:tcPr>
          <w:p w14:paraId="7FD4CF1E" w14:textId="77777777" w:rsidR="00420FA7" w:rsidRPr="005E4AD8" w:rsidRDefault="00420FA7" w:rsidP="000207EA">
            <w:pPr>
              <w:cnfStyle w:val="000000000000" w:firstRow="0" w:lastRow="0" w:firstColumn="0" w:lastColumn="0" w:oddVBand="0" w:evenVBand="0" w:oddHBand="0" w:evenHBand="0" w:firstRowFirstColumn="0" w:firstRowLastColumn="0" w:lastRowFirstColumn="0" w:lastRowLastColumn="0"/>
            </w:pPr>
            <w:r w:rsidRPr="005E4AD8">
              <w:t>127</w:t>
            </w:r>
          </w:p>
        </w:tc>
        <w:tc>
          <w:tcPr>
            <w:tcW w:w="703" w:type="dxa"/>
          </w:tcPr>
          <w:p w14:paraId="221AB806" w14:textId="77777777" w:rsidR="00420FA7" w:rsidRPr="005E4AD8" w:rsidRDefault="00420FA7" w:rsidP="000207EA">
            <w:pPr>
              <w:cnfStyle w:val="000000000000" w:firstRow="0" w:lastRow="0" w:firstColumn="0" w:lastColumn="0" w:oddVBand="0" w:evenVBand="0" w:oddHBand="0" w:evenHBand="0" w:firstRowFirstColumn="0" w:firstRowLastColumn="0" w:lastRowFirstColumn="0" w:lastRowLastColumn="0"/>
            </w:pPr>
            <w:r w:rsidRPr="005E4AD8">
              <w:t>162</w:t>
            </w:r>
          </w:p>
        </w:tc>
        <w:tc>
          <w:tcPr>
            <w:tcW w:w="703" w:type="dxa"/>
          </w:tcPr>
          <w:p w14:paraId="7612770C" w14:textId="77777777" w:rsidR="00420FA7" w:rsidRPr="005E4AD8" w:rsidRDefault="00420FA7" w:rsidP="000207EA">
            <w:pPr>
              <w:cnfStyle w:val="000000000000" w:firstRow="0" w:lastRow="0" w:firstColumn="0" w:lastColumn="0" w:oddVBand="0" w:evenVBand="0" w:oddHBand="0" w:evenHBand="0" w:firstRowFirstColumn="0" w:firstRowLastColumn="0" w:lastRowFirstColumn="0" w:lastRowLastColumn="0"/>
            </w:pPr>
            <w:r w:rsidRPr="005E4AD8">
              <w:t>139</w:t>
            </w:r>
          </w:p>
        </w:tc>
        <w:tc>
          <w:tcPr>
            <w:tcW w:w="710" w:type="dxa"/>
            <w:gridSpan w:val="2"/>
          </w:tcPr>
          <w:p w14:paraId="3D6E0264" w14:textId="77777777" w:rsidR="00420FA7" w:rsidRPr="005E4AD8" w:rsidRDefault="00420FA7" w:rsidP="000207EA">
            <w:pPr>
              <w:cnfStyle w:val="000000000000" w:firstRow="0" w:lastRow="0" w:firstColumn="0" w:lastColumn="0" w:oddVBand="0" w:evenVBand="0" w:oddHBand="0" w:evenHBand="0" w:firstRowFirstColumn="0" w:firstRowLastColumn="0" w:lastRowFirstColumn="0" w:lastRowLastColumn="0"/>
            </w:pPr>
            <w:r w:rsidRPr="005E4AD8">
              <w:t>154</w:t>
            </w:r>
          </w:p>
        </w:tc>
        <w:tc>
          <w:tcPr>
            <w:tcW w:w="703" w:type="dxa"/>
          </w:tcPr>
          <w:p w14:paraId="405E9A0F" w14:textId="77777777" w:rsidR="00420FA7" w:rsidRPr="005E4AD8" w:rsidRDefault="00420FA7" w:rsidP="000207EA">
            <w:pPr>
              <w:cnfStyle w:val="000000000000" w:firstRow="0" w:lastRow="0" w:firstColumn="0" w:lastColumn="0" w:oddVBand="0" w:evenVBand="0" w:oddHBand="0" w:evenHBand="0" w:firstRowFirstColumn="0" w:firstRowLastColumn="0" w:lastRowFirstColumn="0" w:lastRowLastColumn="0"/>
            </w:pPr>
            <w:r w:rsidRPr="005E4AD8">
              <w:t>209</w:t>
            </w:r>
          </w:p>
        </w:tc>
      </w:tr>
      <w:tr w:rsidR="00420FA7" w:rsidRPr="005E4AD8" w14:paraId="0131F3DD" w14:textId="77777777" w:rsidTr="000207EA">
        <w:tc>
          <w:tcPr>
            <w:cnfStyle w:val="001000000000" w:firstRow="0" w:lastRow="0" w:firstColumn="1" w:lastColumn="0" w:oddVBand="0" w:evenVBand="0" w:oddHBand="0" w:evenHBand="0" w:firstRowFirstColumn="0" w:firstRowLastColumn="0" w:lastRowFirstColumn="0" w:lastRowLastColumn="0"/>
            <w:tcW w:w="2557" w:type="dxa"/>
          </w:tcPr>
          <w:p w14:paraId="73E71733" w14:textId="77777777" w:rsidR="00420FA7" w:rsidRPr="005E4AD8" w:rsidRDefault="00420FA7" w:rsidP="000207EA">
            <w:r w:rsidRPr="005E4AD8">
              <w:t>Number of directors associated with these films</w:t>
            </w:r>
          </w:p>
        </w:tc>
        <w:tc>
          <w:tcPr>
            <w:tcW w:w="703" w:type="dxa"/>
          </w:tcPr>
          <w:p w14:paraId="0371FF36" w14:textId="77777777" w:rsidR="00420FA7" w:rsidRPr="005E4AD8" w:rsidRDefault="00420FA7" w:rsidP="000207EA">
            <w:pPr>
              <w:cnfStyle w:val="000000000000" w:firstRow="0" w:lastRow="0" w:firstColumn="0" w:lastColumn="0" w:oddVBand="0" w:evenVBand="0" w:oddHBand="0" w:evenHBand="0" w:firstRowFirstColumn="0" w:firstRowLastColumn="0" w:lastRowFirstColumn="0" w:lastRowLastColumn="0"/>
            </w:pPr>
            <w:r w:rsidRPr="005E4AD8">
              <w:t>117</w:t>
            </w:r>
          </w:p>
        </w:tc>
        <w:tc>
          <w:tcPr>
            <w:tcW w:w="822" w:type="dxa"/>
          </w:tcPr>
          <w:p w14:paraId="47585B83" w14:textId="77777777" w:rsidR="00420FA7" w:rsidRPr="005E4AD8" w:rsidRDefault="00420FA7" w:rsidP="000207EA">
            <w:pPr>
              <w:cnfStyle w:val="000000000000" w:firstRow="0" w:lastRow="0" w:firstColumn="0" w:lastColumn="0" w:oddVBand="0" w:evenVBand="0" w:oddHBand="0" w:evenHBand="0" w:firstRowFirstColumn="0" w:firstRowLastColumn="0" w:lastRowFirstColumn="0" w:lastRowLastColumn="0"/>
            </w:pPr>
            <w:r w:rsidRPr="005E4AD8">
              <w:t>113</w:t>
            </w:r>
          </w:p>
        </w:tc>
        <w:tc>
          <w:tcPr>
            <w:tcW w:w="703" w:type="dxa"/>
          </w:tcPr>
          <w:p w14:paraId="23BB8077" w14:textId="77777777" w:rsidR="00420FA7" w:rsidRPr="005E4AD8" w:rsidRDefault="00420FA7" w:rsidP="000207EA">
            <w:pPr>
              <w:cnfStyle w:val="000000000000" w:firstRow="0" w:lastRow="0" w:firstColumn="0" w:lastColumn="0" w:oddVBand="0" w:evenVBand="0" w:oddHBand="0" w:evenHBand="0" w:firstRowFirstColumn="0" w:firstRowLastColumn="0" w:lastRowFirstColumn="0" w:lastRowLastColumn="0"/>
            </w:pPr>
            <w:r w:rsidRPr="005E4AD8">
              <w:t>123</w:t>
            </w:r>
          </w:p>
        </w:tc>
        <w:tc>
          <w:tcPr>
            <w:tcW w:w="703" w:type="dxa"/>
          </w:tcPr>
          <w:p w14:paraId="6B3C20D5" w14:textId="77777777" w:rsidR="00420FA7" w:rsidRPr="005E4AD8" w:rsidRDefault="00420FA7" w:rsidP="000207EA">
            <w:pPr>
              <w:cnfStyle w:val="000000000000" w:firstRow="0" w:lastRow="0" w:firstColumn="0" w:lastColumn="0" w:oddVBand="0" w:evenVBand="0" w:oddHBand="0" w:evenHBand="0" w:firstRowFirstColumn="0" w:firstRowLastColumn="0" w:lastRowFirstColumn="0" w:lastRowLastColumn="0"/>
            </w:pPr>
            <w:r w:rsidRPr="005E4AD8">
              <w:t>133</w:t>
            </w:r>
          </w:p>
        </w:tc>
        <w:tc>
          <w:tcPr>
            <w:tcW w:w="703" w:type="dxa"/>
          </w:tcPr>
          <w:p w14:paraId="7CC46FC8" w14:textId="77777777" w:rsidR="00420FA7" w:rsidRPr="005E4AD8" w:rsidRDefault="00420FA7" w:rsidP="000207EA">
            <w:pPr>
              <w:cnfStyle w:val="000000000000" w:firstRow="0" w:lastRow="0" w:firstColumn="0" w:lastColumn="0" w:oddVBand="0" w:evenVBand="0" w:oddHBand="0" w:evenHBand="0" w:firstRowFirstColumn="0" w:firstRowLastColumn="0" w:lastRowFirstColumn="0" w:lastRowLastColumn="0"/>
            </w:pPr>
            <w:r w:rsidRPr="005E4AD8">
              <w:t>140</w:t>
            </w:r>
          </w:p>
        </w:tc>
        <w:tc>
          <w:tcPr>
            <w:tcW w:w="703" w:type="dxa"/>
          </w:tcPr>
          <w:p w14:paraId="170134C9" w14:textId="77777777" w:rsidR="00420FA7" w:rsidRPr="005E4AD8" w:rsidRDefault="00420FA7" w:rsidP="000207EA">
            <w:pPr>
              <w:cnfStyle w:val="000000000000" w:firstRow="0" w:lastRow="0" w:firstColumn="0" w:lastColumn="0" w:oddVBand="0" w:evenVBand="0" w:oddHBand="0" w:evenHBand="0" w:firstRowFirstColumn="0" w:firstRowLastColumn="0" w:lastRowFirstColumn="0" w:lastRowLastColumn="0"/>
            </w:pPr>
            <w:r w:rsidRPr="005E4AD8">
              <w:t>179</w:t>
            </w:r>
          </w:p>
        </w:tc>
        <w:tc>
          <w:tcPr>
            <w:tcW w:w="703" w:type="dxa"/>
          </w:tcPr>
          <w:p w14:paraId="2452B081" w14:textId="77777777" w:rsidR="00420FA7" w:rsidRPr="005E4AD8" w:rsidRDefault="00420FA7" w:rsidP="000207EA">
            <w:pPr>
              <w:cnfStyle w:val="000000000000" w:firstRow="0" w:lastRow="0" w:firstColumn="0" w:lastColumn="0" w:oddVBand="0" w:evenVBand="0" w:oddHBand="0" w:evenHBand="0" w:firstRowFirstColumn="0" w:firstRowLastColumn="0" w:lastRowFirstColumn="0" w:lastRowLastColumn="0"/>
            </w:pPr>
            <w:r w:rsidRPr="005E4AD8">
              <w:t>149</w:t>
            </w:r>
          </w:p>
        </w:tc>
        <w:tc>
          <w:tcPr>
            <w:tcW w:w="710" w:type="dxa"/>
            <w:gridSpan w:val="2"/>
          </w:tcPr>
          <w:p w14:paraId="134A0228" w14:textId="77777777" w:rsidR="00420FA7" w:rsidRPr="005E4AD8" w:rsidRDefault="00420FA7" w:rsidP="000207EA">
            <w:pPr>
              <w:cnfStyle w:val="000000000000" w:firstRow="0" w:lastRow="0" w:firstColumn="0" w:lastColumn="0" w:oddVBand="0" w:evenVBand="0" w:oddHBand="0" w:evenHBand="0" w:firstRowFirstColumn="0" w:firstRowLastColumn="0" w:lastRowFirstColumn="0" w:lastRowLastColumn="0"/>
            </w:pPr>
            <w:r w:rsidRPr="005E4AD8">
              <w:t>165</w:t>
            </w:r>
          </w:p>
        </w:tc>
        <w:tc>
          <w:tcPr>
            <w:tcW w:w="703" w:type="dxa"/>
          </w:tcPr>
          <w:p w14:paraId="19418257" w14:textId="77777777" w:rsidR="00420FA7" w:rsidRPr="005E4AD8" w:rsidRDefault="00420FA7" w:rsidP="000207EA">
            <w:pPr>
              <w:cnfStyle w:val="000000000000" w:firstRow="0" w:lastRow="0" w:firstColumn="0" w:lastColumn="0" w:oddVBand="0" w:evenVBand="0" w:oddHBand="0" w:evenHBand="0" w:firstRowFirstColumn="0" w:firstRowLastColumn="0" w:lastRowFirstColumn="0" w:lastRowLastColumn="0"/>
            </w:pPr>
            <w:r w:rsidRPr="005E4AD8">
              <w:t>224</w:t>
            </w:r>
          </w:p>
        </w:tc>
      </w:tr>
      <w:tr w:rsidR="00420FA7" w:rsidRPr="005E4AD8" w14:paraId="396D5FD3" w14:textId="77777777" w:rsidTr="000207EA">
        <w:tc>
          <w:tcPr>
            <w:cnfStyle w:val="001000000000" w:firstRow="0" w:lastRow="0" w:firstColumn="1" w:lastColumn="0" w:oddVBand="0" w:evenVBand="0" w:oddHBand="0" w:evenHBand="0" w:firstRowFirstColumn="0" w:firstRowLastColumn="0" w:lastRowFirstColumn="0" w:lastRowLastColumn="0"/>
            <w:tcW w:w="2557" w:type="dxa"/>
          </w:tcPr>
          <w:p w14:paraId="746517DC" w14:textId="77777777" w:rsidR="00420FA7" w:rsidRPr="005E4AD8" w:rsidRDefault="00420FA7" w:rsidP="000207EA">
            <w:r w:rsidRPr="005E4AD8">
              <w:t>Number of male directors</w:t>
            </w:r>
          </w:p>
        </w:tc>
        <w:tc>
          <w:tcPr>
            <w:tcW w:w="703" w:type="dxa"/>
          </w:tcPr>
          <w:p w14:paraId="65514410" w14:textId="77777777" w:rsidR="00420FA7" w:rsidRPr="005E4AD8" w:rsidRDefault="00420FA7" w:rsidP="000207EA">
            <w:pPr>
              <w:cnfStyle w:val="000000000000" w:firstRow="0" w:lastRow="0" w:firstColumn="0" w:lastColumn="0" w:oddVBand="0" w:evenVBand="0" w:oddHBand="0" w:evenHBand="0" w:firstRowFirstColumn="0" w:firstRowLastColumn="0" w:lastRowFirstColumn="0" w:lastRowLastColumn="0"/>
            </w:pPr>
            <w:r w:rsidRPr="005E4AD8">
              <w:t>110</w:t>
            </w:r>
          </w:p>
        </w:tc>
        <w:tc>
          <w:tcPr>
            <w:tcW w:w="822" w:type="dxa"/>
          </w:tcPr>
          <w:p w14:paraId="79AD09D4" w14:textId="77777777" w:rsidR="00420FA7" w:rsidRPr="005E4AD8" w:rsidRDefault="00420FA7" w:rsidP="000207EA">
            <w:pPr>
              <w:cnfStyle w:val="000000000000" w:firstRow="0" w:lastRow="0" w:firstColumn="0" w:lastColumn="0" w:oddVBand="0" w:evenVBand="0" w:oddHBand="0" w:evenHBand="0" w:firstRowFirstColumn="0" w:firstRowLastColumn="0" w:lastRowFirstColumn="0" w:lastRowLastColumn="0"/>
            </w:pPr>
            <w:r w:rsidRPr="005E4AD8">
              <w:t>100</w:t>
            </w:r>
          </w:p>
        </w:tc>
        <w:tc>
          <w:tcPr>
            <w:tcW w:w="703" w:type="dxa"/>
          </w:tcPr>
          <w:p w14:paraId="7E5EF90E" w14:textId="77777777" w:rsidR="00420FA7" w:rsidRPr="005E4AD8" w:rsidRDefault="00420FA7" w:rsidP="000207EA">
            <w:pPr>
              <w:cnfStyle w:val="000000000000" w:firstRow="0" w:lastRow="0" w:firstColumn="0" w:lastColumn="0" w:oddVBand="0" w:evenVBand="0" w:oddHBand="0" w:evenHBand="0" w:firstRowFirstColumn="0" w:firstRowLastColumn="0" w:lastRowFirstColumn="0" w:lastRowLastColumn="0"/>
            </w:pPr>
            <w:r w:rsidRPr="005E4AD8">
              <w:t>102</w:t>
            </w:r>
          </w:p>
        </w:tc>
        <w:tc>
          <w:tcPr>
            <w:tcW w:w="703" w:type="dxa"/>
          </w:tcPr>
          <w:p w14:paraId="1C8595C9" w14:textId="77777777" w:rsidR="00420FA7" w:rsidRPr="005E4AD8" w:rsidRDefault="00420FA7" w:rsidP="000207EA">
            <w:pPr>
              <w:cnfStyle w:val="000000000000" w:firstRow="0" w:lastRow="0" w:firstColumn="0" w:lastColumn="0" w:oddVBand="0" w:evenVBand="0" w:oddHBand="0" w:evenHBand="0" w:firstRowFirstColumn="0" w:firstRowLastColumn="0" w:lastRowFirstColumn="0" w:lastRowLastColumn="0"/>
            </w:pPr>
            <w:r w:rsidRPr="005E4AD8">
              <w:t>116</w:t>
            </w:r>
          </w:p>
        </w:tc>
        <w:tc>
          <w:tcPr>
            <w:tcW w:w="703" w:type="dxa"/>
          </w:tcPr>
          <w:p w14:paraId="4BCFF1B2" w14:textId="77777777" w:rsidR="00420FA7" w:rsidRPr="005E4AD8" w:rsidRDefault="00420FA7" w:rsidP="000207EA">
            <w:pPr>
              <w:cnfStyle w:val="000000000000" w:firstRow="0" w:lastRow="0" w:firstColumn="0" w:lastColumn="0" w:oddVBand="0" w:evenVBand="0" w:oddHBand="0" w:evenHBand="0" w:firstRowFirstColumn="0" w:firstRowLastColumn="0" w:lastRowFirstColumn="0" w:lastRowLastColumn="0"/>
            </w:pPr>
            <w:r w:rsidRPr="005E4AD8">
              <w:t>119</w:t>
            </w:r>
          </w:p>
        </w:tc>
        <w:tc>
          <w:tcPr>
            <w:tcW w:w="703" w:type="dxa"/>
          </w:tcPr>
          <w:p w14:paraId="037823EB" w14:textId="77777777" w:rsidR="00420FA7" w:rsidRPr="005E4AD8" w:rsidRDefault="00420FA7" w:rsidP="000207EA">
            <w:pPr>
              <w:cnfStyle w:val="000000000000" w:firstRow="0" w:lastRow="0" w:firstColumn="0" w:lastColumn="0" w:oddVBand="0" w:evenVBand="0" w:oddHBand="0" w:evenHBand="0" w:firstRowFirstColumn="0" w:firstRowLastColumn="0" w:lastRowFirstColumn="0" w:lastRowLastColumn="0"/>
            </w:pPr>
            <w:r w:rsidRPr="005E4AD8">
              <w:t>165</w:t>
            </w:r>
          </w:p>
        </w:tc>
        <w:tc>
          <w:tcPr>
            <w:tcW w:w="703" w:type="dxa"/>
          </w:tcPr>
          <w:p w14:paraId="33069137" w14:textId="77777777" w:rsidR="00420FA7" w:rsidRPr="005E4AD8" w:rsidRDefault="00420FA7" w:rsidP="000207EA">
            <w:pPr>
              <w:cnfStyle w:val="000000000000" w:firstRow="0" w:lastRow="0" w:firstColumn="0" w:lastColumn="0" w:oddVBand="0" w:evenVBand="0" w:oddHBand="0" w:evenHBand="0" w:firstRowFirstColumn="0" w:firstRowLastColumn="0" w:lastRowFirstColumn="0" w:lastRowLastColumn="0"/>
            </w:pPr>
            <w:r w:rsidRPr="005E4AD8">
              <w:t>128</w:t>
            </w:r>
          </w:p>
        </w:tc>
        <w:tc>
          <w:tcPr>
            <w:tcW w:w="710" w:type="dxa"/>
            <w:gridSpan w:val="2"/>
          </w:tcPr>
          <w:p w14:paraId="1DFDB037" w14:textId="77777777" w:rsidR="00420FA7" w:rsidRPr="005E4AD8" w:rsidRDefault="00420FA7" w:rsidP="000207EA">
            <w:pPr>
              <w:cnfStyle w:val="000000000000" w:firstRow="0" w:lastRow="0" w:firstColumn="0" w:lastColumn="0" w:oddVBand="0" w:evenVBand="0" w:oddHBand="0" w:evenHBand="0" w:firstRowFirstColumn="0" w:firstRowLastColumn="0" w:lastRowFirstColumn="0" w:lastRowLastColumn="0"/>
            </w:pPr>
            <w:r w:rsidRPr="005E4AD8">
              <w:t>148</w:t>
            </w:r>
          </w:p>
        </w:tc>
        <w:tc>
          <w:tcPr>
            <w:tcW w:w="703" w:type="dxa"/>
          </w:tcPr>
          <w:p w14:paraId="285E0187" w14:textId="77777777" w:rsidR="00420FA7" w:rsidRPr="005E4AD8" w:rsidRDefault="00420FA7" w:rsidP="000207EA">
            <w:pPr>
              <w:cnfStyle w:val="000000000000" w:firstRow="0" w:lastRow="0" w:firstColumn="0" w:lastColumn="0" w:oddVBand="0" w:evenVBand="0" w:oddHBand="0" w:evenHBand="0" w:firstRowFirstColumn="0" w:firstRowLastColumn="0" w:lastRowFirstColumn="0" w:lastRowLastColumn="0"/>
            </w:pPr>
            <w:r w:rsidRPr="005E4AD8">
              <w:t>203</w:t>
            </w:r>
          </w:p>
        </w:tc>
      </w:tr>
      <w:tr w:rsidR="00420FA7" w:rsidRPr="005E4AD8" w14:paraId="6330218D" w14:textId="77777777" w:rsidTr="000207EA">
        <w:tc>
          <w:tcPr>
            <w:cnfStyle w:val="001000000000" w:firstRow="0" w:lastRow="0" w:firstColumn="1" w:lastColumn="0" w:oddVBand="0" w:evenVBand="0" w:oddHBand="0" w:evenHBand="0" w:firstRowFirstColumn="0" w:firstRowLastColumn="0" w:lastRowFirstColumn="0" w:lastRowLastColumn="0"/>
            <w:tcW w:w="2557" w:type="dxa"/>
          </w:tcPr>
          <w:p w14:paraId="3401FBF1" w14:textId="77777777" w:rsidR="00420FA7" w:rsidRPr="005E4AD8" w:rsidRDefault="00420FA7" w:rsidP="000207EA">
            <w:r w:rsidRPr="005E4AD8">
              <w:t>Number of female directors</w:t>
            </w:r>
          </w:p>
        </w:tc>
        <w:tc>
          <w:tcPr>
            <w:tcW w:w="703" w:type="dxa"/>
          </w:tcPr>
          <w:p w14:paraId="4B2B21AB" w14:textId="77777777" w:rsidR="00420FA7" w:rsidRPr="005E4AD8" w:rsidRDefault="00420FA7" w:rsidP="000207EA">
            <w:pPr>
              <w:cnfStyle w:val="000000000000" w:firstRow="0" w:lastRow="0" w:firstColumn="0" w:lastColumn="0" w:oddVBand="0" w:evenVBand="0" w:oddHBand="0" w:evenHBand="0" w:firstRowFirstColumn="0" w:firstRowLastColumn="0" w:lastRowFirstColumn="0" w:lastRowLastColumn="0"/>
            </w:pPr>
            <w:r w:rsidRPr="005E4AD8">
              <w:t>7</w:t>
            </w:r>
          </w:p>
        </w:tc>
        <w:tc>
          <w:tcPr>
            <w:tcW w:w="822" w:type="dxa"/>
          </w:tcPr>
          <w:p w14:paraId="50B78426" w14:textId="77777777" w:rsidR="00420FA7" w:rsidRPr="005E4AD8" w:rsidRDefault="00420FA7" w:rsidP="000207EA">
            <w:pPr>
              <w:cnfStyle w:val="000000000000" w:firstRow="0" w:lastRow="0" w:firstColumn="0" w:lastColumn="0" w:oddVBand="0" w:evenVBand="0" w:oddHBand="0" w:evenHBand="0" w:firstRowFirstColumn="0" w:firstRowLastColumn="0" w:lastRowFirstColumn="0" w:lastRowLastColumn="0"/>
            </w:pPr>
            <w:r w:rsidRPr="005E4AD8">
              <w:t>13</w:t>
            </w:r>
          </w:p>
        </w:tc>
        <w:tc>
          <w:tcPr>
            <w:tcW w:w="703" w:type="dxa"/>
          </w:tcPr>
          <w:p w14:paraId="2B557647" w14:textId="77777777" w:rsidR="00420FA7" w:rsidRPr="005E4AD8" w:rsidRDefault="00420FA7" w:rsidP="000207EA">
            <w:pPr>
              <w:cnfStyle w:val="000000000000" w:firstRow="0" w:lastRow="0" w:firstColumn="0" w:lastColumn="0" w:oddVBand="0" w:evenVBand="0" w:oddHBand="0" w:evenHBand="0" w:firstRowFirstColumn="0" w:firstRowLastColumn="0" w:lastRowFirstColumn="0" w:lastRowLastColumn="0"/>
            </w:pPr>
            <w:r w:rsidRPr="005E4AD8">
              <w:t>21</w:t>
            </w:r>
          </w:p>
        </w:tc>
        <w:tc>
          <w:tcPr>
            <w:tcW w:w="703" w:type="dxa"/>
          </w:tcPr>
          <w:p w14:paraId="08A75EC8" w14:textId="77777777" w:rsidR="00420FA7" w:rsidRPr="005E4AD8" w:rsidRDefault="00420FA7" w:rsidP="000207EA">
            <w:pPr>
              <w:cnfStyle w:val="000000000000" w:firstRow="0" w:lastRow="0" w:firstColumn="0" w:lastColumn="0" w:oddVBand="0" w:evenVBand="0" w:oddHBand="0" w:evenHBand="0" w:firstRowFirstColumn="0" w:firstRowLastColumn="0" w:lastRowFirstColumn="0" w:lastRowLastColumn="0"/>
            </w:pPr>
            <w:r w:rsidRPr="005E4AD8">
              <w:t>17</w:t>
            </w:r>
          </w:p>
        </w:tc>
        <w:tc>
          <w:tcPr>
            <w:tcW w:w="703" w:type="dxa"/>
          </w:tcPr>
          <w:p w14:paraId="17EBE218" w14:textId="77777777" w:rsidR="00420FA7" w:rsidRPr="005E4AD8" w:rsidRDefault="00420FA7" w:rsidP="000207EA">
            <w:pPr>
              <w:cnfStyle w:val="000000000000" w:firstRow="0" w:lastRow="0" w:firstColumn="0" w:lastColumn="0" w:oddVBand="0" w:evenVBand="0" w:oddHBand="0" w:evenHBand="0" w:firstRowFirstColumn="0" w:firstRowLastColumn="0" w:lastRowFirstColumn="0" w:lastRowLastColumn="0"/>
            </w:pPr>
            <w:r w:rsidRPr="005E4AD8">
              <w:t>21</w:t>
            </w:r>
          </w:p>
        </w:tc>
        <w:tc>
          <w:tcPr>
            <w:tcW w:w="703" w:type="dxa"/>
          </w:tcPr>
          <w:p w14:paraId="4F4D787A" w14:textId="77777777" w:rsidR="00420FA7" w:rsidRPr="005E4AD8" w:rsidRDefault="00420FA7" w:rsidP="000207EA">
            <w:pPr>
              <w:cnfStyle w:val="000000000000" w:firstRow="0" w:lastRow="0" w:firstColumn="0" w:lastColumn="0" w:oddVBand="0" w:evenVBand="0" w:oddHBand="0" w:evenHBand="0" w:firstRowFirstColumn="0" w:firstRowLastColumn="0" w:lastRowFirstColumn="0" w:lastRowLastColumn="0"/>
            </w:pPr>
            <w:r w:rsidRPr="005E4AD8">
              <w:t>14</w:t>
            </w:r>
          </w:p>
        </w:tc>
        <w:tc>
          <w:tcPr>
            <w:tcW w:w="703" w:type="dxa"/>
          </w:tcPr>
          <w:p w14:paraId="6A13BE47" w14:textId="77777777" w:rsidR="00420FA7" w:rsidRPr="005E4AD8" w:rsidRDefault="00420FA7" w:rsidP="000207EA">
            <w:pPr>
              <w:cnfStyle w:val="000000000000" w:firstRow="0" w:lastRow="0" w:firstColumn="0" w:lastColumn="0" w:oddVBand="0" w:evenVBand="0" w:oddHBand="0" w:evenHBand="0" w:firstRowFirstColumn="0" w:firstRowLastColumn="0" w:lastRowFirstColumn="0" w:lastRowLastColumn="0"/>
            </w:pPr>
            <w:r w:rsidRPr="005E4AD8">
              <w:t>21</w:t>
            </w:r>
          </w:p>
        </w:tc>
        <w:tc>
          <w:tcPr>
            <w:tcW w:w="710" w:type="dxa"/>
            <w:gridSpan w:val="2"/>
          </w:tcPr>
          <w:p w14:paraId="1277A175" w14:textId="77777777" w:rsidR="00420FA7" w:rsidRPr="005E4AD8" w:rsidRDefault="00420FA7" w:rsidP="000207EA">
            <w:pPr>
              <w:cnfStyle w:val="000000000000" w:firstRow="0" w:lastRow="0" w:firstColumn="0" w:lastColumn="0" w:oddVBand="0" w:evenVBand="0" w:oddHBand="0" w:evenHBand="0" w:firstRowFirstColumn="0" w:firstRowLastColumn="0" w:lastRowFirstColumn="0" w:lastRowLastColumn="0"/>
            </w:pPr>
            <w:r w:rsidRPr="005E4AD8">
              <w:t>17</w:t>
            </w:r>
          </w:p>
        </w:tc>
        <w:tc>
          <w:tcPr>
            <w:tcW w:w="703" w:type="dxa"/>
          </w:tcPr>
          <w:p w14:paraId="1279BC0E" w14:textId="77777777" w:rsidR="00420FA7" w:rsidRPr="005E4AD8" w:rsidRDefault="00420FA7" w:rsidP="000207EA">
            <w:pPr>
              <w:cnfStyle w:val="000000000000" w:firstRow="0" w:lastRow="0" w:firstColumn="0" w:lastColumn="0" w:oddVBand="0" w:evenVBand="0" w:oddHBand="0" w:evenHBand="0" w:firstRowFirstColumn="0" w:firstRowLastColumn="0" w:lastRowFirstColumn="0" w:lastRowLastColumn="0"/>
            </w:pPr>
            <w:r w:rsidRPr="005E4AD8">
              <w:t>21</w:t>
            </w:r>
          </w:p>
        </w:tc>
      </w:tr>
      <w:tr w:rsidR="00420FA7" w:rsidRPr="005E4AD8" w14:paraId="61B42E3C" w14:textId="77777777" w:rsidTr="000207EA">
        <w:tc>
          <w:tcPr>
            <w:cnfStyle w:val="001000000000" w:firstRow="0" w:lastRow="0" w:firstColumn="1" w:lastColumn="0" w:oddVBand="0" w:evenVBand="0" w:oddHBand="0" w:evenHBand="0" w:firstRowFirstColumn="0" w:firstRowLastColumn="0" w:lastRowFirstColumn="0" w:lastRowLastColumn="0"/>
            <w:tcW w:w="2557" w:type="dxa"/>
          </w:tcPr>
          <w:p w14:paraId="48840E77" w14:textId="77777777" w:rsidR="00420FA7" w:rsidRPr="005E4AD8" w:rsidRDefault="00420FA7" w:rsidP="000207EA">
            <w:r w:rsidRPr="005E4AD8">
              <w:t>% male</w:t>
            </w:r>
          </w:p>
        </w:tc>
        <w:tc>
          <w:tcPr>
            <w:tcW w:w="703" w:type="dxa"/>
          </w:tcPr>
          <w:p w14:paraId="0D2BC8D2" w14:textId="77777777" w:rsidR="00420FA7" w:rsidRPr="005E4AD8" w:rsidRDefault="00420FA7" w:rsidP="000207EA">
            <w:pPr>
              <w:cnfStyle w:val="000000000000" w:firstRow="0" w:lastRow="0" w:firstColumn="0" w:lastColumn="0" w:oddVBand="0" w:evenVBand="0" w:oddHBand="0" w:evenHBand="0" w:firstRowFirstColumn="0" w:firstRowLastColumn="0" w:lastRowFirstColumn="0" w:lastRowLastColumn="0"/>
            </w:pPr>
            <w:r w:rsidRPr="005E4AD8">
              <w:t>94.0</w:t>
            </w:r>
          </w:p>
        </w:tc>
        <w:tc>
          <w:tcPr>
            <w:tcW w:w="822" w:type="dxa"/>
          </w:tcPr>
          <w:p w14:paraId="63C3CEBE" w14:textId="77777777" w:rsidR="00420FA7" w:rsidRPr="005E4AD8" w:rsidRDefault="00420FA7" w:rsidP="000207EA">
            <w:pPr>
              <w:cnfStyle w:val="000000000000" w:firstRow="0" w:lastRow="0" w:firstColumn="0" w:lastColumn="0" w:oddVBand="0" w:evenVBand="0" w:oddHBand="0" w:evenHBand="0" w:firstRowFirstColumn="0" w:firstRowLastColumn="0" w:lastRowFirstColumn="0" w:lastRowLastColumn="0"/>
            </w:pPr>
            <w:r w:rsidRPr="005E4AD8">
              <w:t>88.5</w:t>
            </w:r>
          </w:p>
        </w:tc>
        <w:tc>
          <w:tcPr>
            <w:tcW w:w="703" w:type="dxa"/>
          </w:tcPr>
          <w:p w14:paraId="69DF408A" w14:textId="77777777" w:rsidR="00420FA7" w:rsidRPr="005E4AD8" w:rsidRDefault="00420FA7" w:rsidP="000207EA">
            <w:pPr>
              <w:cnfStyle w:val="000000000000" w:firstRow="0" w:lastRow="0" w:firstColumn="0" w:lastColumn="0" w:oddVBand="0" w:evenVBand="0" w:oddHBand="0" w:evenHBand="0" w:firstRowFirstColumn="0" w:firstRowLastColumn="0" w:lastRowFirstColumn="0" w:lastRowLastColumn="0"/>
            </w:pPr>
            <w:r w:rsidRPr="005E4AD8">
              <w:t>82.9</w:t>
            </w:r>
          </w:p>
        </w:tc>
        <w:tc>
          <w:tcPr>
            <w:tcW w:w="703" w:type="dxa"/>
          </w:tcPr>
          <w:p w14:paraId="34BBCF17" w14:textId="77777777" w:rsidR="00420FA7" w:rsidRPr="005E4AD8" w:rsidRDefault="00420FA7" w:rsidP="000207EA">
            <w:pPr>
              <w:cnfStyle w:val="000000000000" w:firstRow="0" w:lastRow="0" w:firstColumn="0" w:lastColumn="0" w:oddVBand="0" w:evenVBand="0" w:oddHBand="0" w:evenHBand="0" w:firstRowFirstColumn="0" w:firstRowLastColumn="0" w:lastRowFirstColumn="0" w:lastRowLastColumn="0"/>
            </w:pPr>
            <w:r w:rsidRPr="005E4AD8">
              <w:t>87.2</w:t>
            </w:r>
          </w:p>
        </w:tc>
        <w:tc>
          <w:tcPr>
            <w:tcW w:w="703" w:type="dxa"/>
          </w:tcPr>
          <w:p w14:paraId="240480D8" w14:textId="77777777" w:rsidR="00420FA7" w:rsidRPr="005E4AD8" w:rsidRDefault="00420FA7" w:rsidP="000207EA">
            <w:pPr>
              <w:cnfStyle w:val="000000000000" w:firstRow="0" w:lastRow="0" w:firstColumn="0" w:lastColumn="0" w:oddVBand="0" w:evenVBand="0" w:oddHBand="0" w:evenHBand="0" w:firstRowFirstColumn="0" w:firstRowLastColumn="0" w:lastRowFirstColumn="0" w:lastRowLastColumn="0"/>
            </w:pPr>
            <w:r w:rsidRPr="005E4AD8">
              <w:t>85.0</w:t>
            </w:r>
          </w:p>
        </w:tc>
        <w:tc>
          <w:tcPr>
            <w:tcW w:w="703" w:type="dxa"/>
          </w:tcPr>
          <w:p w14:paraId="5BCFAFFD" w14:textId="77777777" w:rsidR="00420FA7" w:rsidRPr="005E4AD8" w:rsidRDefault="00420FA7" w:rsidP="000207EA">
            <w:pPr>
              <w:cnfStyle w:val="000000000000" w:firstRow="0" w:lastRow="0" w:firstColumn="0" w:lastColumn="0" w:oddVBand="0" w:evenVBand="0" w:oddHBand="0" w:evenHBand="0" w:firstRowFirstColumn="0" w:firstRowLastColumn="0" w:lastRowFirstColumn="0" w:lastRowLastColumn="0"/>
            </w:pPr>
            <w:r w:rsidRPr="005E4AD8">
              <w:t>92.2</w:t>
            </w:r>
          </w:p>
        </w:tc>
        <w:tc>
          <w:tcPr>
            <w:tcW w:w="703" w:type="dxa"/>
          </w:tcPr>
          <w:p w14:paraId="499F6EBA" w14:textId="77777777" w:rsidR="00420FA7" w:rsidRPr="005E4AD8" w:rsidRDefault="00420FA7" w:rsidP="000207EA">
            <w:pPr>
              <w:cnfStyle w:val="000000000000" w:firstRow="0" w:lastRow="0" w:firstColumn="0" w:lastColumn="0" w:oddVBand="0" w:evenVBand="0" w:oddHBand="0" w:evenHBand="0" w:firstRowFirstColumn="0" w:firstRowLastColumn="0" w:lastRowFirstColumn="0" w:lastRowLastColumn="0"/>
            </w:pPr>
            <w:r w:rsidRPr="005E4AD8">
              <w:t>85.9</w:t>
            </w:r>
          </w:p>
        </w:tc>
        <w:tc>
          <w:tcPr>
            <w:tcW w:w="710" w:type="dxa"/>
            <w:gridSpan w:val="2"/>
          </w:tcPr>
          <w:p w14:paraId="0467AC0B" w14:textId="77777777" w:rsidR="00420FA7" w:rsidRPr="005E4AD8" w:rsidRDefault="00420FA7" w:rsidP="000207EA">
            <w:pPr>
              <w:cnfStyle w:val="000000000000" w:firstRow="0" w:lastRow="0" w:firstColumn="0" w:lastColumn="0" w:oddVBand="0" w:evenVBand="0" w:oddHBand="0" w:evenHBand="0" w:firstRowFirstColumn="0" w:firstRowLastColumn="0" w:lastRowFirstColumn="0" w:lastRowLastColumn="0"/>
            </w:pPr>
            <w:r w:rsidRPr="005E4AD8">
              <w:t>89.7</w:t>
            </w:r>
          </w:p>
        </w:tc>
        <w:tc>
          <w:tcPr>
            <w:tcW w:w="703" w:type="dxa"/>
          </w:tcPr>
          <w:p w14:paraId="183FC6A4" w14:textId="77777777" w:rsidR="00420FA7" w:rsidRPr="005E4AD8" w:rsidRDefault="00420FA7" w:rsidP="000207EA">
            <w:pPr>
              <w:cnfStyle w:val="000000000000" w:firstRow="0" w:lastRow="0" w:firstColumn="0" w:lastColumn="0" w:oddVBand="0" w:evenVBand="0" w:oddHBand="0" w:evenHBand="0" w:firstRowFirstColumn="0" w:firstRowLastColumn="0" w:lastRowFirstColumn="0" w:lastRowLastColumn="0"/>
            </w:pPr>
            <w:r w:rsidRPr="005E4AD8">
              <w:t>90.6</w:t>
            </w:r>
          </w:p>
        </w:tc>
      </w:tr>
      <w:tr w:rsidR="00420FA7" w:rsidRPr="005E4AD8" w14:paraId="301F0081" w14:textId="77777777" w:rsidTr="000207EA">
        <w:tc>
          <w:tcPr>
            <w:cnfStyle w:val="001000000000" w:firstRow="0" w:lastRow="0" w:firstColumn="1" w:lastColumn="0" w:oddVBand="0" w:evenVBand="0" w:oddHBand="0" w:evenHBand="0" w:firstRowFirstColumn="0" w:firstRowLastColumn="0" w:lastRowFirstColumn="0" w:lastRowLastColumn="0"/>
            <w:tcW w:w="2557" w:type="dxa"/>
          </w:tcPr>
          <w:p w14:paraId="585E9786" w14:textId="77777777" w:rsidR="00420FA7" w:rsidRPr="005E4AD8" w:rsidRDefault="00420FA7" w:rsidP="000207EA">
            <w:r w:rsidRPr="005E4AD8">
              <w:t>% female</w:t>
            </w:r>
          </w:p>
        </w:tc>
        <w:tc>
          <w:tcPr>
            <w:tcW w:w="703" w:type="dxa"/>
          </w:tcPr>
          <w:p w14:paraId="3FE7E6D1" w14:textId="77777777" w:rsidR="00420FA7" w:rsidRPr="005E4AD8" w:rsidRDefault="00420FA7" w:rsidP="000207EA">
            <w:pPr>
              <w:cnfStyle w:val="000000000000" w:firstRow="0" w:lastRow="0" w:firstColumn="0" w:lastColumn="0" w:oddVBand="0" w:evenVBand="0" w:oddHBand="0" w:evenHBand="0" w:firstRowFirstColumn="0" w:firstRowLastColumn="0" w:lastRowFirstColumn="0" w:lastRowLastColumn="0"/>
            </w:pPr>
            <w:r w:rsidRPr="005E4AD8">
              <w:t>6.0</w:t>
            </w:r>
          </w:p>
        </w:tc>
        <w:tc>
          <w:tcPr>
            <w:tcW w:w="822" w:type="dxa"/>
          </w:tcPr>
          <w:p w14:paraId="3E8EB26C" w14:textId="77777777" w:rsidR="00420FA7" w:rsidRPr="005E4AD8" w:rsidRDefault="00420FA7" w:rsidP="000207EA">
            <w:pPr>
              <w:cnfStyle w:val="000000000000" w:firstRow="0" w:lastRow="0" w:firstColumn="0" w:lastColumn="0" w:oddVBand="0" w:evenVBand="0" w:oddHBand="0" w:evenHBand="0" w:firstRowFirstColumn="0" w:firstRowLastColumn="0" w:lastRowFirstColumn="0" w:lastRowLastColumn="0"/>
            </w:pPr>
            <w:r w:rsidRPr="005E4AD8">
              <w:t>11.5</w:t>
            </w:r>
          </w:p>
        </w:tc>
        <w:tc>
          <w:tcPr>
            <w:tcW w:w="703" w:type="dxa"/>
          </w:tcPr>
          <w:p w14:paraId="035FB28E" w14:textId="77777777" w:rsidR="00420FA7" w:rsidRPr="005E4AD8" w:rsidRDefault="00420FA7" w:rsidP="000207EA">
            <w:pPr>
              <w:cnfStyle w:val="000000000000" w:firstRow="0" w:lastRow="0" w:firstColumn="0" w:lastColumn="0" w:oddVBand="0" w:evenVBand="0" w:oddHBand="0" w:evenHBand="0" w:firstRowFirstColumn="0" w:firstRowLastColumn="0" w:lastRowFirstColumn="0" w:lastRowLastColumn="0"/>
            </w:pPr>
            <w:r w:rsidRPr="005E4AD8">
              <w:t>17.1</w:t>
            </w:r>
          </w:p>
        </w:tc>
        <w:tc>
          <w:tcPr>
            <w:tcW w:w="703" w:type="dxa"/>
          </w:tcPr>
          <w:p w14:paraId="0951927C" w14:textId="77777777" w:rsidR="00420FA7" w:rsidRPr="005E4AD8" w:rsidRDefault="00420FA7" w:rsidP="000207EA">
            <w:pPr>
              <w:cnfStyle w:val="000000000000" w:firstRow="0" w:lastRow="0" w:firstColumn="0" w:lastColumn="0" w:oddVBand="0" w:evenVBand="0" w:oddHBand="0" w:evenHBand="0" w:firstRowFirstColumn="0" w:firstRowLastColumn="0" w:lastRowFirstColumn="0" w:lastRowLastColumn="0"/>
            </w:pPr>
            <w:r w:rsidRPr="005E4AD8">
              <w:t>12.8</w:t>
            </w:r>
          </w:p>
        </w:tc>
        <w:tc>
          <w:tcPr>
            <w:tcW w:w="703" w:type="dxa"/>
          </w:tcPr>
          <w:p w14:paraId="196D488F" w14:textId="77777777" w:rsidR="00420FA7" w:rsidRPr="005E4AD8" w:rsidRDefault="00420FA7" w:rsidP="000207EA">
            <w:pPr>
              <w:cnfStyle w:val="000000000000" w:firstRow="0" w:lastRow="0" w:firstColumn="0" w:lastColumn="0" w:oddVBand="0" w:evenVBand="0" w:oddHBand="0" w:evenHBand="0" w:firstRowFirstColumn="0" w:firstRowLastColumn="0" w:lastRowFirstColumn="0" w:lastRowLastColumn="0"/>
            </w:pPr>
            <w:r w:rsidRPr="005E4AD8">
              <w:t>15.0</w:t>
            </w:r>
          </w:p>
        </w:tc>
        <w:tc>
          <w:tcPr>
            <w:tcW w:w="703" w:type="dxa"/>
          </w:tcPr>
          <w:p w14:paraId="1085618E" w14:textId="77777777" w:rsidR="00420FA7" w:rsidRPr="005E4AD8" w:rsidRDefault="00420FA7" w:rsidP="000207EA">
            <w:pPr>
              <w:cnfStyle w:val="000000000000" w:firstRow="0" w:lastRow="0" w:firstColumn="0" w:lastColumn="0" w:oddVBand="0" w:evenVBand="0" w:oddHBand="0" w:evenHBand="0" w:firstRowFirstColumn="0" w:firstRowLastColumn="0" w:lastRowFirstColumn="0" w:lastRowLastColumn="0"/>
            </w:pPr>
            <w:r w:rsidRPr="005E4AD8">
              <w:t>7.81</w:t>
            </w:r>
          </w:p>
        </w:tc>
        <w:tc>
          <w:tcPr>
            <w:tcW w:w="703" w:type="dxa"/>
          </w:tcPr>
          <w:p w14:paraId="67FC42A0" w14:textId="77777777" w:rsidR="00420FA7" w:rsidRPr="005E4AD8" w:rsidRDefault="00420FA7" w:rsidP="000207EA">
            <w:pPr>
              <w:cnfStyle w:val="000000000000" w:firstRow="0" w:lastRow="0" w:firstColumn="0" w:lastColumn="0" w:oddVBand="0" w:evenVBand="0" w:oddHBand="0" w:evenHBand="0" w:firstRowFirstColumn="0" w:firstRowLastColumn="0" w:lastRowFirstColumn="0" w:lastRowLastColumn="0"/>
            </w:pPr>
            <w:r w:rsidRPr="005E4AD8">
              <w:t>14.1</w:t>
            </w:r>
          </w:p>
        </w:tc>
        <w:tc>
          <w:tcPr>
            <w:tcW w:w="710" w:type="dxa"/>
            <w:gridSpan w:val="2"/>
          </w:tcPr>
          <w:p w14:paraId="5394DD40" w14:textId="77777777" w:rsidR="00420FA7" w:rsidRPr="005E4AD8" w:rsidRDefault="00420FA7" w:rsidP="000207EA">
            <w:pPr>
              <w:cnfStyle w:val="000000000000" w:firstRow="0" w:lastRow="0" w:firstColumn="0" w:lastColumn="0" w:oddVBand="0" w:evenVBand="0" w:oddHBand="0" w:evenHBand="0" w:firstRowFirstColumn="0" w:firstRowLastColumn="0" w:lastRowFirstColumn="0" w:lastRowLastColumn="0"/>
            </w:pPr>
            <w:r w:rsidRPr="005E4AD8">
              <w:t>10.3</w:t>
            </w:r>
          </w:p>
        </w:tc>
        <w:tc>
          <w:tcPr>
            <w:tcW w:w="703" w:type="dxa"/>
          </w:tcPr>
          <w:p w14:paraId="10F8B406" w14:textId="77777777" w:rsidR="00420FA7" w:rsidRPr="005E4AD8" w:rsidRDefault="00420FA7" w:rsidP="000207EA">
            <w:pPr>
              <w:cnfStyle w:val="000000000000" w:firstRow="0" w:lastRow="0" w:firstColumn="0" w:lastColumn="0" w:oddVBand="0" w:evenVBand="0" w:oddHBand="0" w:evenHBand="0" w:firstRowFirstColumn="0" w:firstRowLastColumn="0" w:lastRowFirstColumn="0" w:lastRowLastColumn="0"/>
            </w:pPr>
            <w:r w:rsidRPr="005E4AD8">
              <w:t>9.4</w:t>
            </w:r>
          </w:p>
        </w:tc>
      </w:tr>
    </w:tbl>
    <w:p w14:paraId="461251F4" w14:textId="335E40FA" w:rsidR="00420FA7" w:rsidRPr="00A770A9" w:rsidRDefault="00420FA7" w:rsidP="006A5889">
      <w:pPr>
        <w:tabs>
          <w:tab w:val="left" w:pos="720"/>
        </w:tabs>
        <w:spacing w:line="480" w:lineRule="auto"/>
        <w:rPr>
          <w:rFonts w:ascii="Times New Roman" w:hAnsi="Times New Roman" w:cs="Times New Roman"/>
          <w:lang w:val="en-GB"/>
        </w:rPr>
      </w:pPr>
    </w:p>
    <w:p w14:paraId="2A87B747" w14:textId="14BDEFCF" w:rsidR="00CF69A1" w:rsidRPr="00A770A9" w:rsidRDefault="00FA418B" w:rsidP="00CF69A1">
      <w:pPr>
        <w:tabs>
          <w:tab w:val="left" w:pos="720"/>
        </w:tabs>
        <w:spacing w:line="480" w:lineRule="auto"/>
        <w:rPr>
          <w:rFonts w:ascii="Times New Roman" w:hAnsi="Times New Roman" w:cs="Times New Roman"/>
          <w:lang w:val="en-GB"/>
        </w:rPr>
      </w:pPr>
      <w:r w:rsidRPr="00A770A9">
        <w:rPr>
          <w:rFonts w:ascii="Times New Roman" w:hAnsi="Times New Roman" w:cs="Times New Roman"/>
          <w:lang w:val="en-GB"/>
        </w:rPr>
        <w:t xml:space="preserve">What I want to point out here </w:t>
      </w:r>
      <w:r w:rsidR="00637B75" w:rsidRPr="00A770A9">
        <w:rPr>
          <w:rFonts w:ascii="Times New Roman" w:hAnsi="Times New Roman" w:cs="Times New Roman"/>
          <w:lang w:val="en-GB"/>
        </w:rPr>
        <w:t xml:space="preserve">are the </w:t>
      </w:r>
      <w:r w:rsidR="00637B75" w:rsidRPr="00A770A9">
        <w:rPr>
          <w:rFonts w:ascii="Times New Roman" w:hAnsi="Times New Roman" w:cs="Times New Roman"/>
          <w:i/>
          <w:lang w:val="en-GB"/>
        </w:rPr>
        <w:t>numbers</w:t>
      </w:r>
      <w:r w:rsidR="009836D0" w:rsidRPr="00A770A9">
        <w:rPr>
          <w:rFonts w:ascii="Times New Roman" w:hAnsi="Times New Roman" w:cs="Times New Roman"/>
          <w:lang w:val="en-GB"/>
        </w:rPr>
        <w:t>, rather than the percentages</w:t>
      </w:r>
      <w:r w:rsidR="00637B75" w:rsidRPr="00A770A9">
        <w:rPr>
          <w:rFonts w:ascii="Times New Roman" w:hAnsi="Times New Roman" w:cs="Times New Roman"/>
          <w:lang w:val="en-GB"/>
        </w:rPr>
        <w:t xml:space="preserve">. </w:t>
      </w:r>
      <w:r w:rsidR="00EC47C7" w:rsidRPr="00A770A9">
        <w:rPr>
          <w:rFonts w:ascii="Times New Roman" w:hAnsi="Times New Roman" w:cs="Times New Roman"/>
          <w:lang w:val="en-GB"/>
        </w:rPr>
        <w:t xml:space="preserve">The number of UK films released in the UK rises overall from 108 in 2006 to 162 in 2012. A significant contraction appears in 2013 with a drop to 139, but growth returns, culminating in this chart at 209 </w:t>
      </w:r>
      <w:r w:rsidR="00382F4A" w:rsidRPr="00A770A9">
        <w:rPr>
          <w:rFonts w:ascii="Times New Roman" w:hAnsi="Times New Roman" w:cs="Times New Roman"/>
          <w:lang w:val="en-GB"/>
        </w:rPr>
        <w:t xml:space="preserve">films </w:t>
      </w:r>
      <w:r w:rsidR="00EC47C7" w:rsidRPr="00A770A9">
        <w:rPr>
          <w:rFonts w:ascii="Times New Roman" w:hAnsi="Times New Roman" w:cs="Times New Roman"/>
          <w:lang w:val="en-GB"/>
        </w:rPr>
        <w:t>in 2015.</w:t>
      </w:r>
      <w:r w:rsidR="00CF69A1" w:rsidRPr="00A770A9">
        <w:rPr>
          <w:rFonts w:ascii="Times New Roman" w:hAnsi="Times New Roman" w:cs="Times New Roman"/>
          <w:lang w:val="en-GB"/>
        </w:rPr>
        <w:t xml:space="preserve"> </w:t>
      </w:r>
      <w:r w:rsidR="00CE501E" w:rsidRPr="00A770A9">
        <w:rPr>
          <w:rFonts w:ascii="Times New Roman" w:hAnsi="Times New Roman" w:cs="Times New Roman"/>
          <w:lang w:val="en-GB"/>
        </w:rPr>
        <w:t xml:space="preserve">The first thing to </w:t>
      </w:r>
      <w:r w:rsidR="00547830" w:rsidRPr="00A770A9">
        <w:rPr>
          <w:rFonts w:ascii="Times New Roman" w:hAnsi="Times New Roman" w:cs="Times New Roman"/>
          <w:lang w:val="en-GB"/>
        </w:rPr>
        <w:t>highlight</w:t>
      </w:r>
      <w:r w:rsidR="00CE501E" w:rsidRPr="00A770A9">
        <w:rPr>
          <w:rFonts w:ascii="Times New Roman" w:hAnsi="Times New Roman" w:cs="Times New Roman"/>
          <w:lang w:val="en-GB"/>
        </w:rPr>
        <w:t xml:space="preserve"> is that the drop in the number of films from 2012 to 2013 </w:t>
      </w:r>
      <w:r w:rsidR="00B013EF" w:rsidRPr="00A770A9">
        <w:rPr>
          <w:rFonts w:ascii="Times New Roman" w:hAnsi="Times New Roman" w:cs="Times New Roman"/>
          <w:lang w:val="en-GB"/>
        </w:rPr>
        <w:t xml:space="preserve">by twenty-three and the reduction of the number of directors overall by thirty </w:t>
      </w:r>
      <w:r w:rsidR="00CE501E" w:rsidRPr="00A770A9">
        <w:rPr>
          <w:rFonts w:ascii="Times New Roman" w:hAnsi="Times New Roman" w:cs="Times New Roman"/>
          <w:lang w:val="en-GB"/>
        </w:rPr>
        <w:t>corresponds with a near doubling of the percentage of female directors</w:t>
      </w:r>
      <w:r w:rsidR="0012159B" w:rsidRPr="00A770A9">
        <w:rPr>
          <w:rFonts w:ascii="Times New Roman" w:hAnsi="Times New Roman" w:cs="Times New Roman"/>
          <w:lang w:val="en-GB"/>
        </w:rPr>
        <w:t xml:space="preserve"> – f</w:t>
      </w:r>
      <w:r w:rsidR="00CE501E" w:rsidRPr="00A770A9">
        <w:rPr>
          <w:rFonts w:ascii="Times New Roman" w:hAnsi="Times New Roman" w:cs="Times New Roman"/>
          <w:lang w:val="en-GB"/>
        </w:rPr>
        <w:t>rom 7.8% to 14.1%.</w:t>
      </w:r>
      <w:r w:rsidR="007912BB" w:rsidRPr="00A770A9">
        <w:rPr>
          <w:rFonts w:ascii="Times New Roman" w:hAnsi="Times New Roman" w:cs="Times New Roman"/>
          <w:lang w:val="en-GB"/>
        </w:rPr>
        <w:t xml:space="preserve"> However, the number of women increased by only 50%, from 14 to 21. The rise in the percentage</w:t>
      </w:r>
      <w:r w:rsidR="009836D0" w:rsidRPr="00A770A9">
        <w:rPr>
          <w:rFonts w:ascii="Times New Roman" w:hAnsi="Times New Roman" w:cs="Times New Roman"/>
          <w:lang w:val="en-GB"/>
        </w:rPr>
        <w:t xml:space="preserve"> of women</w:t>
      </w:r>
      <w:r w:rsidR="007912BB" w:rsidRPr="00A770A9">
        <w:rPr>
          <w:rFonts w:ascii="Times New Roman" w:hAnsi="Times New Roman" w:cs="Times New Roman"/>
          <w:lang w:val="en-GB"/>
        </w:rPr>
        <w:t xml:space="preserve"> is accounted for by the drop in the number of male direc</w:t>
      </w:r>
      <w:r w:rsidR="00B013EF" w:rsidRPr="00A770A9">
        <w:rPr>
          <w:rFonts w:ascii="Times New Roman" w:hAnsi="Times New Roman" w:cs="Times New Roman"/>
          <w:lang w:val="en-GB"/>
        </w:rPr>
        <w:t xml:space="preserve">tors, from 165 to 128. </w:t>
      </w:r>
      <w:r w:rsidR="00804D3D" w:rsidRPr="00A770A9">
        <w:rPr>
          <w:rFonts w:ascii="Times New Roman" w:hAnsi="Times New Roman" w:cs="Times New Roman"/>
          <w:lang w:val="en-GB"/>
        </w:rPr>
        <w:t xml:space="preserve">The second thing to </w:t>
      </w:r>
      <w:r w:rsidR="00547830" w:rsidRPr="00A770A9">
        <w:rPr>
          <w:rFonts w:ascii="Times New Roman" w:hAnsi="Times New Roman" w:cs="Times New Roman"/>
          <w:lang w:val="en-GB"/>
        </w:rPr>
        <w:t xml:space="preserve">note </w:t>
      </w:r>
      <w:r w:rsidR="00804D3D" w:rsidRPr="00A770A9">
        <w:rPr>
          <w:rFonts w:ascii="Times New Roman" w:hAnsi="Times New Roman" w:cs="Times New Roman"/>
          <w:lang w:val="en-GB"/>
        </w:rPr>
        <w:t xml:space="preserve">is that the 21 women directors in 2013 is the </w:t>
      </w:r>
      <w:r w:rsidR="00717D50" w:rsidRPr="00A770A9">
        <w:rPr>
          <w:rFonts w:ascii="Times New Roman" w:hAnsi="Times New Roman" w:cs="Times New Roman"/>
          <w:lang w:val="en-GB"/>
        </w:rPr>
        <w:t xml:space="preserve">highest number </w:t>
      </w:r>
      <w:r w:rsidR="00804D3D" w:rsidRPr="00A770A9">
        <w:rPr>
          <w:rFonts w:ascii="Times New Roman" w:hAnsi="Times New Roman" w:cs="Times New Roman"/>
          <w:lang w:val="en-GB"/>
        </w:rPr>
        <w:t>in this chart and it</w:t>
      </w:r>
      <w:r w:rsidR="00717D50" w:rsidRPr="00A770A9">
        <w:rPr>
          <w:rFonts w:ascii="Times New Roman" w:hAnsi="Times New Roman" w:cs="Times New Roman"/>
          <w:lang w:val="en-GB"/>
        </w:rPr>
        <w:t xml:space="preserve"> repeats four times. The percentages that represent those 21 women are different for each year – 17% in 2009, 15% in 2011, 14% in 2013 and 9% in 2015. Three of the eight years</w:t>
      </w:r>
      <w:r w:rsidR="009836D0" w:rsidRPr="00A770A9">
        <w:rPr>
          <w:rFonts w:ascii="Times New Roman" w:hAnsi="Times New Roman" w:cs="Times New Roman"/>
          <w:lang w:val="en-GB"/>
        </w:rPr>
        <w:t xml:space="preserve"> in the chart</w:t>
      </w:r>
      <w:r w:rsidR="00924C8B" w:rsidRPr="00A770A9">
        <w:rPr>
          <w:rFonts w:ascii="Times New Roman" w:hAnsi="Times New Roman" w:cs="Times New Roman"/>
          <w:lang w:val="en-GB"/>
        </w:rPr>
        <w:t xml:space="preserve"> (2008, 2010, 2014)</w:t>
      </w:r>
      <w:r w:rsidR="00717D50" w:rsidRPr="00A770A9">
        <w:rPr>
          <w:rFonts w:ascii="Times New Roman" w:hAnsi="Times New Roman" w:cs="Times New Roman"/>
          <w:lang w:val="en-GB"/>
        </w:rPr>
        <w:t xml:space="preserve"> have numbers lower than 21 but percentages higher than the </w:t>
      </w:r>
      <w:r w:rsidR="00792BE7" w:rsidRPr="00A770A9">
        <w:rPr>
          <w:rFonts w:ascii="Times New Roman" w:hAnsi="Times New Roman" w:cs="Times New Roman"/>
          <w:lang w:val="en-GB"/>
        </w:rPr>
        <w:t>9%</w:t>
      </w:r>
      <w:r w:rsidR="00717D50" w:rsidRPr="00A770A9">
        <w:rPr>
          <w:rFonts w:ascii="Times New Roman" w:hAnsi="Times New Roman" w:cs="Times New Roman"/>
          <w:lang w:val="en-GB"/>
        </w:rPr>
        <w:t xml:space="preserve"> recorded for 2015.</w:t>
      </w:r>
      <w:r w:rsidR="00924C8B" w:rsidRPr="00A770A9">
        <w:rPr>
          <w:rFonts w:ascii="Times New Roman" w:hAnsi="Times New Roman" w:cs="Times New Roman"/>
          <w:lang w:val="en-GB"/>
        </w:rPr>
        <w:t xml:space="preserve"> </w:t>
      </w:r>
      <w:r w:rsidR="00792BE7" w:rsidRPr="00A770A9">
        <w:rPr>
          <w:rFonts w:ascii="Times New Roman" w:hAnsi="Times New Roman" w:cs="Times New Roman"/>
          <w:lang w:val="en-GB"/>
        </w:rPr>
        <w:t>The reason the same number of women equals a lower and lower percentage each year is because every year the number of women reaches its same numerical height, the number of men is higher than the number they had the last year women</w:t>
      </w:r>
      <w:r w:rsidR="0099270D" w:rsidRPr="00A770A9">
        <w:rPr>
          <w:rFonts w:ascii="Times New Roman" w:hAnsi="Times New Roman" w:cs="Times New Roman"/>
          <w:lang w:val="en-GB"/>
        </w:rPr>
        <w:t xml:space="preserve"> directors</w:t>
      </w:r>
      <w:r w:rsidR="00792BE7" w:rsidRPr="00A770A9">
        <w:rPr>
          <w:rFonts w:ascii="Times New Roman" w:hAnsi="Times New Roman" w:cs="Times New Roman"/>
          <w:lang w:val="en-GB"/>
        </w:rPr>
        <w:t xml:space="preserve"> </w:t>
      </w:r>
      <w:proofErr w:type="spellStart"/>
      <w:r w:rsidR="0099270D" w:rsidRPr="00A770A9">
        <w:rPr>
          <w:rFonts w:ascii="Times New Roman" w:hAnsi="Times New Roman" w:cs="Times New Roman"/>
          <w:lang w:val="en-GB"/>
        </w:rPr>
        <w:t>totaled</w:t>
      </w:r>
      <w:proofErr w:type="spellEnd"/>
      <w:r w:rsidR="0099270D" w:rsidRPr="00A770A9">
        <w:rPr>
          <w:rFonts w:ascii="Times New Roman" w:hAnsi="Times New Roman" w:cs="Times New Roman"/>
          <w:lang w:val="en-GB"/>
        </w:rPr>
        <w:t xml:space="preserve"> twenty-one.</w:t>
      </w:r>
      <w:r w:rsidR="00D53BD4" w:rsidRPr="00A770A9">
        <w:rPr>
          <w:rFonts w:ascii="Times New Roman" w:hAnsi="Times New Roman" w:cs="Times New Roman"/>
          <w:lang w:val="en-GB"/>
        </w:rPr>
        <w:t xml:space="preserve"> </w:t>
      </w:r>
    </w:p>
    <w:p w14:paraId="2BAFDE3E" w14:textId="01633CB6" w:rsidR="00235E7E" w:rsidRPr="00A770A9" w:rsidRDefault="00CF69A1" w:rsidP="009933E1">
      <w:pPr>
        <w:pStyle w:val="NormalWeb"/>
        <w:spacing w:before="0" w:beforeAutospacing="0" w:after="0" w:afterAutospacing="0" w:line="480" w:lineRule="auto"/>
      </w:pPr>
      <w:r w:rsidRPr="00A770A9">
        <w:tab/>
      </w:r>
      <w:r w:rsidR="00584ACB" w:rsidRPr="00A770A9">
        <w:t>The</w:t>
      </w:r>
      <w:r w:rsidR="00D53BD4" w:rsidRPr="00A770A9">
        <w:t xml:space="preserve"> initial and significant</w:t>
      </w:r>
      <w:r w:rsidR="00584ACB" w:rsidRPr="00A770A9">
        <w:t xml:space="preserve"> rise from 2007 </w:t>
      </w:r>
      <w:r w:rsidR="009C0292" w:rsidRPr="00A770A9">
        <w:t>when</w:t>
      </w:r>
      <w:r w:rsidR="000A57EB" w:rsidRPr="00A770A9">
        <w:t xml:space="preserve"> </w:t>
      </w:r>
      <w:r w:rsidR="00584ACB" w:rsidRPr="00A770A9">
        <w:t>7 women equal</w:t>
      </w:r>
      <w:r w:rsidR="00D86F5B" w:rsidRPr="00A770A9">
        <w:t>l</w:t>
      </w:r>
      <w:r w:rsidR="00584ACB" w:rsidRPr="00A770A9">
        <w:t xml:space="preserve">ed 6% of all directors to 2009 </w:t>
      </w:r>
      <w:r w:rsidR="003B2626" w:rsidRPr="00A770A9">
        <w:t>when 21 women equal</w:t>
      </w:r>
      <w:r w:rsidR="00D86F5B" w:rsidRPr="00A770A9">
        <w:t>l</w:t>
      </w:r>
      <w:r w:rsidR="003B2626" w:rsidRPr="00A770A9">
        <w:t>ed 17% of all directors</w:t>
      </w:r>
      <w:r w:rsidR="00792BE7" w:rsidRPr="00A770A9">
        <w:t xml:space="preserve"> could be attributed to the UKFC’s </w:t>
      </w:r>
      <w:r w:rsidR="00792BE7" w:rsidRPr="00A770A9">
        <w:lastRenderedPageBreak/>
        <w:t xml:space="preserve">diversity agendas, </w:t>
      </w:r>
      <w:r w:rsidR="00D53BD4" w:rsidRPr="00A770A9">
        <w:t>as</w:t>
      </w:r>
      <w:r w:rsidR="00792BE7" w:rsidRPr="00A770A9">
        <w:t xml:space="preserve"> </w:t>
      </w:r>
      <w:proofErr w:type="spellStart"/>
      <w:r w:rsidR="00792BE7" w:rsidRPr="00A770A9">
        <w:t>Hockenhull</w:t>
      </w:r>
      <w:proofErr w:type="spellEnd"/>
      <w:r w:rsidR="00792BE7" w:rsidRPr="00A770A9">
        <w:t xml:space="preserve"> does</w:t>
      </w:r>
      <w:r w:rsidR="00D53BD4" w:rsidRPr="00A770A9">
        <w:t>. However, taking stock since the publication of her book</w:t>
      </w:r>
      <w:r w:rsidR="00382F4A" w:rsidRPr="00A770A9">
        <w:t xml:space="preserve"> in 2017</w:t>
      </w:r>
      <w:r w:rsidR="00792BE7" w:rsidRPr="00A770A9">
        <w:t>, when we look at the numbers, women directors</w:t>
      </w:r>
      <w:r w:rsidR="00D53BD4" w:rsidRPr="00A770A9">
        <w:t>’</w:t>
      </w:r>
      <w:r w:rsidR="00792BE7" w:rsidRPr="00A770A9">
        <w:t xml:space="preserve"> </w:t>
      </w:r>
      <w:r w:rsidR="00D53BD4" w:rsidRPr="00A770A9">
        <w:t>heights in 2009 quickly turned into</w:t>
      </w:r>
      <w:r w:rsidR="00792BE7" w:rsidRPr="00A770A9">
        <w:t xml:space="preserve"> stasis, and it is the rise and fall in the numbers of male directors that has as much</w:t>
      </w:r>
      <w:r w:rsidR="00D53BD4" w:rsidRPr="00A770A9">
        <w:t>, if not more, relationship to the ups and downs of the</w:t>
      </w:r>
      <w:r w:rsidR="00792BE7" w:rsidRPr="00A770A9">
        <w:t xml:space="preserve"> percentage of women directors on British films</w:t>
      </w:r>
      <w:r w:rsidR="00D53BD4" w:rsidRPr="00A770A9">
        <w:t>.</w:t>
      </w:r>
      <w:r w:rsidRPr="00A770A9">
        <w:t xml:space="preserve"> Th</w:t>
      </w:r>
      <w:r w:rsidR="003254E9" w:rsidRPr="00A770A9">
        <w:t>is becomes</w:t>
      </w:r>
      <w:r w:rsidRPr="00A770A9">
        <w:t xml:space="preserve"> </w:t>
      </w:r>
      <w:r w:rsidR="003254E9" w:rsidRPr="00A770A9">
        <w:t xml:space="preserve">even </w:t>
      </w:r>
      <w:r w:rsidRPr="00A770A9">
        <w:t>clear</w:t>
      </w:r>
      <w:r w:rsidR="00382F4A" w:rsidRPr="00A770A9">
        <w:t>er</w:t>
      </w:r>
      <w:r w:rsidRPr="00A770A9">
        <w:t xml:space="preserve"> when we look at the most recent years’ data in the BFI </w:t>
      </w:r>
      <w:r w:rsidRPr="00A770A9">
        <w:rPr>
          <w:i/>
          <w:iCs/>
        </w:rPr>
        <w:t>Statistical Yearbook</w:t>
      </w:r>
      <w:r w:rsidRPr="00A770A9">
        <w:t>.</w:t>
      </w:r>
      <w:r w:rsidR="005D283A" w:rsidRPr="00A770A9">
        <w:t xml:space="preserve"> </w:t>
      </w:r>
      <w:r w:rsidR="003254E9" w:rsidRPr="00A770A9">
        <w:t>The yearbook from 2018 shows that after the 21 women of 2015, female directors increased to 25 in 2016 and 28 in 2017.</w:t>
      </w:r>
      <w:r w:rsidR="000D20FC" w:rsidRPr="00A770A9">
        <w:t xml:space="preserve"> Moreover, the numbers of men decreased year on year from 203 (2015) to 163 (2016) to 150 (2017). Consequently, the percentage of women directors increased from 9.4 (2015) to 13.3 (2016) to 15.7 (2017). And yet</w:t>
      </w:r>
      <w:r w:rsidR="00D86F5B" w:rsidRPr="00A770A9">
        <w:t>,</w:t>
      </w:r>
      <w:r w:rsidR="000D20FC" w:rsidRPr="00A770A9">
        <w:t xml:space="preserve"> the 21 women of 2009</w:t>
      </w:r>
      <w:r w:rsidR="000F7665" w:rsidRPr="00A770A9">
        <w:t xml:space="preserve"> (17.1%)</w:t>
      </w:r>
      <w:r w:rsidR="000D20FC" w:rsidRPr="00A770A9">
        <w:t xml:space="preserve"> still reached a higher percentage than the 28</w:t>
      </w:r>
      <w:r w:rsidR="005C669A" w:rsidRPr="00A770A9">
        <w:t xml:space="preserve"> women directors</w:t>
      </w:r>
      <w:r w:rsidR="000D20FC" w:rsidRPr="00A770A9">
        <w:t xml:space="preserve"> in 2017 </w:t>
      </w:r>
      <w:r w:rsidR="000F7665" w:rsidRPr="00A770A9">
        <w:t xml:space="preserve">(15.7%) </w:t>
      </w:r>
      <w:r w:rsidR="000D20FC" w:rsidRPr="00A770A9">
        <w:t>because the numbers of men</w:t>
      </w:r>
      <w:r w:rsidR="000F7665" w:rsidRPr="00A770A9">
        <w:t xml:space="preserve"> </w:t>
      </w:r>
      <w:r w:rsidR="005C669A" w:rsidRPr="00A770A9">
        <w:t xml:space="preserve">in 2008 was </w:t>
      </w:r>
      <w:r w:rsidR="000D20FC" w:rsidRPr="00A770A9">
        <w:t>102 and</w:t>
      </w:r>
      <w:r w:rsidR="005C669A" w:rsidRPr="00A770A9">
        <w:t xml:space="preserve"> in 2017 men numbered</w:t>
      </w:r>
      <w:r w:rsidR="000D20FC" w:rsidRPr="00A770A9">
        <w:t xml:space="preserve"> 150.</w:t>
      </w:r>
      <w:r w:rsidR="00FB0EFC" w:rsidRPr="00A770A9">
        <w:t xml:space="preserve"> </w:t>
      </w:r>
      <w:r w:rsidR="00933028" w:rsidRPr="00A770A9">
        <w:t>Ultimately</w:t>
      </w:r>
      <w:r w:rsidR="00D86F5B" w:rsidRPr="00A770A9">
        <w:t>,</w:t>
      </w:r>
      <w:r w:rsidR="00933028" w:rsidRPr="00A770A9">
        <w:t xml:space="preserve"> because women are such a small number of directors on UK films, their </w:t>
      </w:r>
      <w:r w:rsidR="009D15B1" w:rsidRPr="00A770A9">
        <w:t xml:space="preserve">fluctuating </w:t>
      </w:r>
      <w:r w:rsidR="00933028" w:rsidRPr="00A770A9">
        <w:t>proportion</w:t>
      </w:r>
      <w:r w:rsidR="009D15B1" w:rsidRPr="00A770A9">
        <w:t xml:space="preserve"> year on year</w:t>
      </w:r>
      <w:r w:rsidR="00933028" w:rsidRPr="00A770A9">
        <w:t xml:space="preserve"> </w:t>
      </w:r>
      <w:r w:rsidR="009D15B1" w:rsidRPr="00A770A9">
        <w:t>is more a product of</w:t>
      </w:r>
      <w:r w:rsidR="00933028" w:rsidRPr="00A770A9">
        <w:t xml:space="preserve"> the increase and decrease of the numbers of men</w:t>
      </w:r>
      <w:r w:rsidR="009D15B1" w:rsidRPr="00A770A9">
        <w:t xml:space="preserve"> than it is of their own ups and downs.</w:t>
      </w:r>
      <w:r w:rsidR="0035068F" w:rsidRPr="00A770A9">
        <w:t xml:space="preserve"> Consequently,</w:t>
      </w:r>
      <w:r w:rsidR="00790793" w:rsidRPr="00A770A9">
        <w:t xml:space="preserve"> </w:t>
      </w:r>
      <w:r w:rsidR="0035068F" w:rsidRPr="00A770A9">
        <w:t>changes in</w:t>
      </w:r>
      <w:r w:rsidR="00790793" w:rsidRPr="00A770A9">
        <w:t xml:space="preserve"> the</w:t>
      </w:r>
      <w:r w:rsidR="0035068F" w:rsidRPr="00A770A9">
        <w:t xml:space="preserve"> percentages</w:t>
      </w:r>
      <w:r w:rsidR="00790793" w:rsidRPr="00A770A9">
        <w:t xml:space="preserve"> of women directors can</w:t>
      </w:r>
      <w:r w:rsidR="0035068F" w:rsidRPr="00A770A9">
        <w:t xml:space="preserve"> appear </w:t>
      </w:r>
      <w:r w:rsidR="00FB0EFC" w:rsidRPr="00A770A9">
        <w:t xml:space="preserve">to </w:t>
      </w:r>
      <w:r w:rsidR="00790793" w:rsidRPr="00A770A9">
        <w:t>indicate</w:t>
      </w:r>
      <w:r w:rsidR="00FB0EFC" w:rsidRPr="00A770A9">
        <w:t xml:space="preserve"> </w:t>
      </w:r>
      <w:r w:rsidR="00790793" w:rsidRPr="00A770A9">
        <w:t>the improvement or the retrogression of</w:t>
      </w:r>
      <w:r w:rsidR="00FB0EFC" w:rsidRPr="00A770A9">
        <w:t xml:space="preserve"> </w:t>
      </w:r>
      <w:r w:rsidR="0035068F" w:rsidRPr="00A770A9">
        <w:t>women</w:t>
      </w:r>
      <w:r w:rsidR="00790793" w:rsidRPr="00A770A9">
        <w:t xml:space="preserve">’s presence in the industry, when the actual numbers </w:t>
      </w:r>
      <w:r w:rsidR="00530619" w:rsidRPr="00A770A9">
        <w:t xml:space="preserve">show stagnation. </w:t>
      </w:r>
      <w:r w:rsidR="009933E1" w:rsidRPr="00A770A9">
        <w:t>Though the numbers of women tripled after the UKFC did a study on women’s representation and</w:t>
      </w:r>
      <w:r w:rsidR="00661E7A" w:rsidRPr="00A770A9">
        <w:t>, arguably,</w:t>
      </w:r>
      <w:r w:rsidR="005F31AF" w:rsidRPr="00A770A9">
        <w:t xml:space="preserve"> ‘a number of female film directors benefitted’</w:t>
      </w:r>
      <w:r w:rsidR="00661E7A" w:rsidRPr="00A770A9">
        <w:t xml:space="preserve"> from their diversity initiatives,</w:t>
      </w:r>
      <w:r w:rsidR="005F31AF" w:rsidRPr="00A770A9">
        <w:t xml:space="preserve"> those women are a small group, mostly making ‘low-budget fiction films’ (</w:t>
      </w:r>
      <w:proofErr w:type="spellStart"/>
      <w:r w:rsidR="005F31AF" w:rsidRPr="00A770A9">
        <w:t>Hockenhull</w:t>
      </w:r>
      <w:proofErr w:type="spellEnd"/>
      <w:r w:rsidR="005F31AF" w:rsidRPr="00A770A9">
        <w:t>, 2017: 52).</w:t>
      </w:r>
      <w:r w:rsidR="0046593C">
        <w:rPr>
          <w:rStyle w:val="EndnoteReference"/>
        </w:rPr>
        <w:endnoteReference w:id="5"/>
      </w:r>
      <w:r w:rsidR="005F31AF" w:rsidRPr="00A770A9">
        <w:t xml:space="preserve"> </w:t>
      </w:r>
    </w:p>
    <w:p w14:paraId="185ABBF0" w14:textId="51C9A429" w:rsidR="00D86F5B" w:rsidRPr="00A770A9" w:rsidRDefault="00382F4A" w:rsidP="00E163C5">
      <w:pPr>
        <w:pStyle w:val="NormalWeb"/>
        <w:spacing w:before="0" w:beforeAutospacing="0" w:after="0" w:afterAutospacing="0" w:line="480" w:lineRule="auto"/>
        <w:ind w:firstLine="720"/>
      </w:pPr>
      <w:r w:rsidRPr="00A770A9">
        <w:t>Therefore, i</w:t>
      </w:r>
      <w:r w:rsidR="00536366" w:rsidRPr="00A770A9">
        <w:t>nequality</w:t>
      </w:r>
      <w:r w:rsidR="00661E7A" w:rsidRPr="00A770A9">
        <w:t xml:space="preserve"> data</w:t>
      </w:r>
      <w:r w:rsidR="00536366" w:rsidRPr="00A770A9">
        <w:t xml:space="preserve"> reports’</w:t>
      </w:r>
      <w:r w:rsidR="00661E7A" w:rsidRPr="00A770A9">
        <w:t xml:space="preserve"> </w:t>
      </w:r>
      <w:r w:rsidR="00536366" w:rsidRPr="00A770A9">
        <w:t>elision of</w:t>
      </w:r>
      <w:r w:rsidR="00661E7A" w:rsidRPr="00A770A9">
        <w:t xml:space="preserve"> (white) men </w:t>
      </w:r>
      <w:r w:rsidR="00536366" w:rsidRPr="00A770A9">
        <w:t>does</w:t>
      </w:r>
      <w:r w:rsidR="00475500" w:rsidRPr="00A770A9">
        <w:t xml:space="preserve"> </w:t>
      </w:r>
      <w:r w:rsidRPr="00A770A9">
        <w:t xml:space="preserve">three </w:t>
      </w:r>
      <w:r w:rsidR="00475500" w:rsidRPr="00A770A9">
        <w:t>interconnected</w:t>
      </w:r>
      <w:r w:rsidR="00536366" w:rsidRPr="00A770A9">
        <w:t xml:space="preserve"> things</w:t>
      </w:r>
      <w:r w:rsidRPr="00A770A9">
        <w:t>.</w:t>
      </w:r>
      <w:r w:rsidR="00536366" w:rsidRPr="00A770A9">
        <w:t xml:space="preserve"> </w:t>
      </w:r>
      <w:r w:rsidR="000113E3" w:rsidRPr="00A770A9">
        <w:t xml:space="preserve">First, as shown above for women directing UK films, </w:t>
      </w:r>
      <w:r w:rsidR="00661E7A" w:rsidRPr="00A770A9">
        <w:t>f</w:t>
      </w:r>
      <w:r w:rsidR="005F31AF" w:rsidRPr="00A770A9">
        <w:t xml:space="preserve">ocusing on the </w:t>
      </w:r>
      <w:r w:rsidR="00B24FE2" w:rsidRPr="00A770A9">
        <w:t>proportions</w:t>
      </w:r>
      <w:r w:rsidR="005F31AF" w:rsidRPr="00A770A9">
        <w:t xml:space="preserve"> makes small</w:t>
      </w:r>
      <w:r w:rsidR="00B24FE2" w:rsidRPr="00A770A9">
        <w:t xml:space="preserve"> </w:t>
      </w:r>
      <w:r w:rsidR="00661E7A" w:rsidRPr="00A770A9">
        <w:t>changes</w:t>
      </w:r>
      <w:r w:rsidR="00B24FE2" w:rsidRPr="00A770A9">
        <w:t xml:space="preserve"> </w:t>
      </w:r>
      <w:r w:rsidR="005F31AF" w:rsidRPr="00A770A9">
        <w:t>seem bigger</w:t>
      </w:r>
      <w:r w:rsidR="00661E7A" w:rsidRPr="00A770A9">
        <w:t xml:space="preserve"> and more </w:t>
      </w:r>
      <w:r w:rsidR="000113E3" w:rsidRPr="00A770A9">
        <w:t xml:space="preserve">laudable </w:t>
      </w:r>
      <w:r w:rsidR="00661E7A" w:rsidRPr="00A770A9">
        <w:t>than they are.</w:t>
      </w:r>
      <w:r w:rsidR="0012159B" w:rsidRPr="00A770A9">
        <w:rPr>
          <w:rStyle w:val="EndnoteReference"/>
        </w:rPr>
        <w:endnoteReference w:id="6"/>
      </w:r>
      <w:r w:rsidR="00661E7A" w:rsidRPr="00A770A9">
        <w:t xml:space="preserve"> </w:t>
      </w:r>
      <w:r w:rsidR="002A0A49" w:rsidRPr="00A770A9">
        <w:t xml:space="preserve">In the BFI’s most recent </w:t>
      </w:r>
      <w:r w:rsidR="002A0A49" w:rsidRPr="00A770A9">
        <w:rPr>
          <w:i/>
          <w:iCs/>
        </w:rPr>
        <w:t>Statistical Yearbook</w:t>
      </w:r>
      <w:r w:rsidR="002A0A49" w:rsidRPr="00A770A9">
        <w:t>, the data for 2016 and 2017 shows an increase in the percentage of writers</w:t>
      </w:r>
      <w:r w:rsidR="008121B1" w:rsidRPr="00A770A9">
        <w:t>,</w:t>
      </w:r>
      <w:r w:rsidR="002A0A49" w:rsidRPr="00A770A9">
        <w:t xml:space="preserve"> and the commentary declares, ‘In 2017, of the 209 identified writers of UK films released during the year, 44 (21%) were women</w:t>
      </w:r>
      <w:r w:rsidR="00E530A0" w:rsidRPr="00A770A9">
        <w:t xml:space="preserve">; this is the first time since our records began </w:t>
      </w:r>
      <w:r w:rsidR="00E530A0" w:rsidRPr="00A770A9">
        <w:lastRenderedPageBreak/>
        <w:t>that the percentage of female writers has been above 20%’ (BFI, 2018</w:t>
      </w:r>
      <w:r w:rsidR="007A1A71" w:rsidRPr="00A770A9">
        <w:t>a</w:t>
      </w:r>
      <w:r w:rsidR="00E530A0" w:rsidRPr="00A770A9">
        <w:t xml:space="preserve">: 200). However, like the number of women directors discussed above, this proportional achievement represents an increase of only three from the next highest number of women in </w:t>
      </w:r>
      <w:r w:rsidR="00DF0315" w:rsidRPr="00A770A9">
        <w:t xml:space="preserve">2015, equalling 14.4% of that year’s </w:t>
      </w:r>
      <w:r w:rsidR="00946374" w:rsidRPr="00A770A9">
        <w:t>writer</w:t>
      </w:r>
      <w:r w:rsidR="00DF0315" w:rsidRPr="00A770A9">
        <w:t xml:space="preserve">s. Again, </w:t>
      </w:r>
      <w:r w:rsidR="0097204E" w:rsidRPr="00A770A9">
        <w:t xml:space="preserve">the reduction of the numbers of men has had more effect on this apparent improvement than the numbers of women, as ‘male’ writers decreased by 79 (corresponding with an </w:t>
      </w:r>
      <w:r w:rsidR="00DF0315" w:rsidRPr="00A770A9">
        <w:t>overall decrease in the number of UK films</w:t>
      </w:r>
      <w:r w:rsidR="0097204E" w:rsidRPr="00A770A9">
        <w:t xml:space="preserve"> released</w:t>
      </w:r>
      <w:r w:rsidR="00DF0315" w:rsidRPr="00A770A9">
        <w:t xml:space="preserve"> from 2015 to 2017 by 50</w:t>
      </w:r>
      <w:r w:rsidR="0097204E" w:rsidRPr="00A770A9">
        <w:t>).</w:t>
      </w:r>
      <w:r w:rsidR="00ED7E0D" w:rsidRPr="00A770A9">
        <w:t xml:space="preserve"> </w:t>
      </w:r>
    </w:p>
    <w:p w14:paraId="39308811" w14:textId="4D2F91CC" w:rsidR="00FA02AF" w:rsidRPr="00A770A9" w:rsidRDefault="008121B1" w:rsidP="00E163C5">
      <w:pPr>
        <w:pStyle w:val="NormalWeb"/>
        <w:spacing w:before="0" w:beforeAutospacing="0" w:after="0" w:afterAutospacing="0" w:line="480" w:lineRule="auto"/>
        <w:ind w:firstLine="720"/>
      </w:pPr>
      <w:r w:rsidRPr="00A770A9">
        <w:t xml:space="preserve">Second, </w:t>
      </w:r>
      <w:r w:rsidR="00D00AA3" w:rsidRPr="00A770A9">
        <w:t>without any discussion of white men</w:t>
      </w:r>
      <w:r w:rsidR="00FA02AF" w:rsidRPr="00A770A9">
        <w:t>,</w:t>
      </w:r>
      <w:r w:rsidR="00D00AA3" w:rsidRPr="00A770A9">
        <w:t xml:space="preserve"> achievements by one underrepresented group</w:t>
      </w:r>
      <w:r w:rsidR="00FA02AF" w:rsidRPr="00A770A9">
        <w:t>, however big or small,</w:t>
      </w:r>
      <w:r w:rsidR="00D00AA3" w:rsidRPr="00A770A9">
        <w:t xml:space="preserve"> will be compared to another. Annenberg’s </w:t>
      </w:r>
      <w:r w:rsidR="00D00AA3" w:rsidRPr="00A770A9">
        <w:rPr>
          <w:i/>
          <w:iCs/>
        </w:rPr>
        <w:t>Inclusion in the Director’s Chair</w:t>
      </w:r>
      <w:r w:rsidR="00946374" w:rsidRPr="00A770A9">
        <w:t xml:space="preserve">, </w:t>
      </w:r>
      <w:r w:rsidR="00D00AA3" w:rsidRPr="00A770A9">
        <w:t>above the associated infograph</w:t>
      </w:r>
      <w:r w:rsidR="00D86F5B" w:rsidRPr="00A770A9">
        <w:t>ic</w:t>
      </w:r>
      <w:r w:rsidR="00946374" w:rsidRPr="00A770A9">
        <w:t>, declares</w:t>
      </w:r>
      <w:r w:rsidR="00D86F5B" w:rsidRPr="00A770A9">
        <w:t>:</w:t>
      </w:r>
      <w:r w:rsidR="00D00AA3" w:rsidRPr="00A770A9">
        <w:t xml:space="preserve"> ‘For black directors, 2018 was a banner year’</w:t>
      </w:r>
      <w:r w:rsidR="00946374" w:rsidRPr="00A770A9">
        <w:t>.</w:t>
      </w:r>
      <w:r w:rsidR="00D00AA3" w:rsidRPr="00A770A9">
        <w:t xml:space="preserve"> </w:t>
      </w:r>
      <w:r w:rsidR="00946374" w:rsidRPr="00A770A9">
        <w:t>I</w:t>
      </w:r>
      <w:r w:rsidR="00D00AA3" w:rsidRPr="00A770A9">
        <w:t xml:space="preserve">ts </w:t>
      </w:r>
      <w:r w:rsidR="00ED7E0D" w:rsidRPr="00A770A9">
        <w:t>data</w:t>
      </w:r>
      <w:r w:rsidR="00D00AA3" w:rsidRPr="00A770A9">
        <w:t xml:space="preserve"> shows 16 black directors in the top 100 grossing films for that year</w:t>
      </w:r>
      <w:r w:rsidR="0012159B" w:rsidRPr="00A770A9">
        <w:t xml:space="preserve"> (Smith 2019)</w:t>
      </w:r>
      <w:r w:rsidR="00D00AA3" w:rsidRPr="00A770A9">
        <w:t xml:space="preserve">. </w:t>
      </w:r>
      <w:r w:rsidR="00412AF6" w:rsidRPr="00A770A9">
        <w:t xml:space="preserve">What they </w:t>
      </w:r>
      <w:r w:rsidR="00D86F5B" w:rsidRPr="00A770A9">
        <w:t>do not</w:t>
      </w:r>
      <w:r w:rsidR="00412AF6" w:rsidRPr="00A770A9">
        <w:t xml:space="preserve"> declare until several pages later in the commentary is that only one of those was a woman, so what at first looked like successful proportional representation of a demographic is not quite what it seems. Though absolutely an achievement for black men directors, black women are still vastly underrepresented. Moreover, media outlets titled their stories on this report in the following ways: ‘New studies say 2018 was a boost for black male directors, but not women’ (Sperling 2019); ‘Black male directors made major gains in 2018, number of women plateaued again’ (Women and Hollywood 2019)</w:t>
      </w:r>
      <w:r w:rsidR="00D86F5B" w:rsidRPr="00A770A9">
        <w:t>;</w:t>
      </w:r>
      <w:r w:rsidR="008D5754" w:rsidRPr="00A770A9">
        <w:t xml:space="preserve"> ‘Black directors had a big year in 2018 – but other inclusion numbers stagnated</w:t>
      </w:r>
      <w:r w:rsidR="00E65285" w:rsidRPr="00A770A9">
        <w:t>’</w:t>
      </w:r>
      <w:r w:rsidR="008D5754" w:rsidRPr="00A770A9">
        <w:t xml:space="preserve"> (Dwyer 2019)</w:t>
      </w:r>
      <w:r w:rsidR="00D86F5B" w:rsidRPr="00A770A9">
        <w:t>;</w:t>
      </w:r>
      <w:r w:rsidR="008D5754" w:rsidRPr="00A770A9">
        <w:t xml:space="preserve"> ‘Black filmmakers make history in 2018, but female directors still shut out’ (Lang 2019).</w:t>
      </w:r>
      <w:r w:rsidR="00E65285" w:rsidRPr="00A770A9">
        <w:t xml:space="preserve"> Considering the Annenberg report does compare the</w:t>
      </w:r>
      <w:r w:rsidR="00992E47" w:rsidRPr="00A770A9">
        <w:t xml:space="preserve"> ‘white male producers to underrepresented female producers’ finding a ratio of 44:1</w:t>
      </w:r>
      <w:r w:rsidR="002407AF" w:rsidRPr="00A770A9">
        <w:t xml:space="preserve"> (Smith 2019)</w:t>
      </w:r>
      <w:r w:rsidR="00992E47" w:rsidRPr="00A770A9">
        <w:t xml:space="preserve">, it is worth speculating what kinds of headlines might have been written if they compared the ratio of white men directors to black women directors or all underrepresented women. </w:t>
      </w:r>
      <w:r w:rsidR="00FA02AF" w:rsidRPr="00A770A9">
        <w:t xml:space="preserve">Finally, the elision of data on white men that engenders a focus on small proportional shifts for </w:t>
      </w:r>
      <w:r w:rsidR="00FA02AF" w:rsidRPr="00A770A9">
        <w:lastRenderedPageBreak/>
        <w:t>underrepresented groups and contributes to a view of these groups fighting for their places</w:t>
      </w:r>
      <w:r w:rsidR="00A563D4" w:rsidRPr="00A770A9">
        <w:t xml:space="preserve"> in the industry</w:t>
      </w:r>
      <w:r w:rsidR="00FA02AF" w:rsidRPr="00A770A9">
        <w:t xml:space="preserve"> reinforces (white) men’s predominance as the unremarked norm, which as I argue in the next section underpins inclusion rhetoric and initiatives.</w:t>
      </w:r>
    </w:p>
    <w:p w14:paraId="6DD2E7C4" w14:textId="77777777" w:rsidR="005F31AF" w:rsidRPr="00A770A9" w:rsidRDefault="005F31AF" w:rsidP="009933E1">
      <w:pPr>
        <w:pStyle w:val="NormalWeb"/>
        <w:spacing w:before="0" w:beforeAutospacing="0" w:after="0" w:afterAutospacing="0" w:line="480" w:lineRule="auto"/>
      </w:pPr>
    </w:p>
    <w:p w14:paraId="7D334BC2" w14:textId="3E68FDA2" w:rsidR="003B5E60" w:rsidRPr="00A770A9" w:rsidRDefault="002D7534" w:rsidP="003B5E60">
      <w:pPr>
        <w:tabs>
          <w:tab w:val="left" w:pos="720"/>
        </w:tabs>
        <w:spacing w:line="480" w:lineRule="auto"/>
        <w:jc w:val="center"/>
        <w:rPr>
          <w:rFonts w:ascii="Times New Roman" w:hAnsi="Times New Roman" w:cs="Times New Roman"/>
          <w:i/>
          <w:iCs/>
          <w:lang w:val="en-GB"/>
        </w:rPr>
      </w:pPr>
      <w:r w:rsidRPr="00A770A9">
        <w:rPr>
          <w:rFonts w:ascii="Times New Roman" w:hAnsi="Times New Roman" w:cs="Times New Roman"/>
          <w:i/>
          <w:iCs/>
          <w:lang w:val="en-GB"/>
        </w:rPr>
        <w:t>Gender equality and inclusion</w:t>
      </w:r>
      <w:r w:rsidR="00D95DF2" w:rsidRPr="00A770A9">
        <w:rPr>
          <w:rFonts w:ascii="Times New Roman" w:hAnsi="Times New Roman" w:cs="Times New Roman"/>
          <w:i/>
          <w:iCs/>
          <w:lang w:val="en-GB"/>
        </w:rPr>
        <w:t xml:space="preserve"> rhetoric</w:t>
      </w:r>
    </w:p>
    <w:p w14:paraId="0CFC7862" w14:textId="34F91A99" w:rsidR="00CA5656" w:rsidRPr="00A770A9" w:rsidRDefault="007050C9" w:rsidP="008267F7">
      <w:pPr>
        <w:tabs>
          <w:tab w:val="left" w:pos="720"/>
        </w:tabs>
        <w:spacing w:line="480" w:lineRule="auto"/>
        <w:rPr>
          <w:rFonts w:ascii="Times New Roman" w:hAnsi="Times New Roman" w:cs="Times New Roman"/>
          <w:lang w:val="en-GB"/>
        </w:rPr>
      </w:pPr>
      <w:r w:rsidRPr="00A770A9">
        <w:rPr>
          <w:rFonts w:ascii="Times New Roman" w:hAnsi="Times New Roman" w:cs="Times New Roman"/>
          <w:lang w:val="en-GB"/>
        </w:rPr>
        <w:t xml:space="preserve">In </w:t>
      </w:r>
      <w:r w:rsidR="00D86F5B" w:rsidRPr="00A770A9">
        <w:rPr>
          <w:rFonts w:ascii="Times New Roman" w:hAnsi="Times New Roman" w:cs="Times New Roman"/>
          <w:iCs/>
          <w:lang w:val="en-GB"/>
        </w:rPr>
        <w:t>the</w:t>
      </w:r>
      <w:r w:rsidR="00D86F5B" w:rsidRPr="00A770A9">
        <w:rPr>
          <w:rFonts w:ascii="Times New Roman" w:hAnsi="Times New Roman" w:cs="Times New Roman"/>
          <w:i/>
          <w:iCs/>
          <w:lang w:val="en-GB"/>
        </w:rPr>
        <w:t xml:space="preserve"> </w:t>
      </w:r>
      <w:r w:rsidRPr="00A770A9">
        <w:rPr>
          <w:rFonts w:ascii="Times New Roman" w:hAnsi="Times New Roman" w:cs="Times New Roman"/>
          <w:i/>
          <w:iCs/>
          <w:lang w:val="en-GB"/>
        </w:rPr>
        <w:t>Guardian</w:t>
      </w:r>
      <w:r w:rsidRPr="00A770A9">
        <w:rPr>
          <w:rFonts w:ascii="Times New Roman" w:hAnsi="Times New Roman" w:cs="Times New Roman"/>
          <w:lang w:val="en-GB"/>
        </w:rPr>
        <w:t xml:space="preserve"> article </w:t>
      </w:r>
      <w:r w:rsidR="00D86F5B" w:rsidRPr="00A770A9">
        <w:rPr>
          <w:rFonts w:ascii="Times New Roman" w:hAnsi="Times New Roman" w:cs="Times New Roman"/>
          <w:lang w:val="en-GB"/>
        </w:rPr>
        <w:t>cited above</w:t>
      </w:r>
      <w:r w:rsidRPr="00A770A9">
        <w:rPr>
          <w:rFonts w:ascii="Times New Roman" w:hAnsi="Times New Roman" w:cs="Times New Roman"/>
          <w:lang w:val="en-GB"/>
        </w:rPr>
        <w:t xml:space="preserve">, </w:t>
      </w:r>
      <w:r w:rsidR="0080633F" w:rsidRPr="00A770A9">
        <w:rPr>
          <w:rFonts w:ascii="Times New Roman" w:hAnsi="Times New Roman" w:cs="Times New Roman"/>
          <w:lang w:val="en-GB"/>
        </w:rPr>
        <w:t xml:space="preserve">Roberts </w:t>
      </w:r>
      <w:r w:rsidRPr="00A770A9">
        <w:rPr>
          <w:rFonts w:ascii="Times New Roman" w:hAnsi="Times New Roman" w:cs="Times New Roman"/>
          <w:lang w:val="en-GB"/>
        </w:rPr>
        <w:t>rightly says, ‘statistics and percentages can be reductive, skirting over the deeper issues that need addressing’ (2017). I have been making the case that the presentation</w:t>
      </w:r>
      <w:r w:rsidR="002407AF" w:rsidRPr="00A770A9">
        <w:rPr>
          <w:rFonts w:ascii="Times New Roman" w:hAnsi="Times New Roman" w:cs="Times New Roman"/>
          <w:lang w:val="en-GB"/>
        </w:rPr>
        <w:t xml:space="preserve"> of statistics is</w:t>
      </w:r>
      <w:r w:rsidRPr="00A770A9">
        <w:rPr>
          <w:rFonts w:ascii="Times New Roman" w:hAnsi="Times New Roman" w:cs="Times New Roman"/>
          <w:lang w:val="en-GB"/>
        </w:rPr>
        <w:t xml:space="preserve"> </w:t>
      </w:r>
      <w:r w:rsidR="002407AF" w:rsidRPr="00A770A9">
        <w:rPr>
          <w:rFonts w:ascii="Times New Roman" w:hAnsi="Times New Roman" w:cs="Times New Roman"/>
          <w:lang w:val="en-GB"/>
        </w:rPr>
        <w:t xml:space="preserve">one </w:t>
      </w:r>
      <w:proofErr w:type="gramStart"/>
      <w:r w:rsidR="002407AF" w:rsidRPr="00A770A9">
        <w:rPr>
          <w:rFonts w:ascii="Times New Roman" w:hAnsi="Times New Roman" w:cs="Times New Roman"/>
          <w:lang w:val="en-GB"/>
        </w:rPr>
        <w:t>key way</w:t>
      </w:r>
      <w:proofErr w:type="gramEnd"/>
      <w:r w:rsidRPr="00A770A9">
        <w:rPr>
          <w:rFonts w:ascii="Times New Roman" w:hAnsi="Times New Roman" w:cs="Times New Roman"/>
          <w:lang w:val="en-GB"/>
        </w:rPr>
        <w:t xml:space="preserve"> inequality data </w:t>
      </w:r>
      <w:r w:rsidR="002407AF" w:rsidRPr="00A770A9">
        <w:rPr>
          <w:rFonts w:ascii="Times New Roman" w:hAnsi="Times New Roman" w:cs="Times New Roman"/>
          <w:lang w:val="en-GB"/>
        </w:rPr>
        <w:t>is</w:t>
      </w:r>
      <w:r w:rsidRPr="00A770A9">
        <w:rPr>
          <w:rFonts w:ascii="Times New Roman" w:hAnsi="Times New Roman" w:cs="Times New Roman"/>
          <w:lang w:val="en-GB"/>
        </w:rPr>
        <w:t xml:space="preserve"> made reductive</w:t>
      </w:r>
      <w:r w:rsidR="000F7878" w:rsidRPr="00A770A9">
        <w:rPr>
          <w:rFonts w:ascii="Times New Roman" w:hAnsi="Times New Roman" w:cs="Times New Roman"/>
          <w:lang w:val="en-GB"/>
        </w:rPr>
        <w:t>.</w:t>
      </w:r>
      <w:r w:rsidR="002407AF" w:rsidRPr="00A770A9">
        <w:rPr>
          <w:rFonts w:ascii="Times New Roman" w:hAnsi="Times New Roman" w:cs="Times New Roman"/>
          <w:lang w:val="en-GB"/>
        </w:rPr>
        <w:t xml:space="preserve"> </w:t>
      </w:r>
      <w:proofErr w:type="gramStart"/>
      <w:r w:rsidR="000F7878" w:rsidRPr="00A770A9">
        <w:rPr>
          <w:rFonts w:ascii="Times New Roman" w:hAnsi="Times New Roman" w:cs="Times New Roman"/>
          <w:lang w:val="en-GB"/>
        </w:rPr>
        <w:t>B</w:t>
      </w:r>
      <w:r w:rsidR="002407AF" w:rsidRPr="00A770A9">
        <w:rPr>
          <w:rFonts w:ascii="Times New Roman" w:hAnsi="Times New Roman" w:cs="Times New Roman"/>
          <w:lang w:val="en-GB"/>
        </w:rPr>
        <w:t>ut</w:t>
      </w:r>
      <w:r w:rsidR="000F7878" w:rsidRPr="00A770A9">
        <w:rPr>
          <w:rFonts w:ascii="Times New Roman" w:hAnsi="Times New Roman" w:cs="Times New Roman"/>
          <w:lang w:val="en-GB"/>
        </w:rPr>
        <w:t>,</w:t>
      </w:r>
      <w:proofErr w:type="gramEnd"/>
      <w:r w:rsidR="002407AF" w:rsidRPr="00A770A9">
        <w:rPr>
          <w:rFonts w:ascii="Times New Roman" w:hAnsi="Times New Roman" w:cs="Times New Roman"/>
          <w:lang w:val="en-GB"/>
        </w:rPr>
        <w:t xml:space="preserve"> how they are reported matters even more</w:t>
      </w:r>
      <w:r w:rsidRPr="00A770A9">
        <w:rPr>
          <w:rFonts w:ascii="Times New Roman" w:hAnsi="Times New Roman" w:cs="Times New Roman"/>
          <w:lang w:val="en-GB"/>
        </w:rPr>
        <w:t xml:space="preserve">. </w:t>
      </w:r>
      <w:r w:rsidR="007A3CD6" w:rsidRPr="00A770A9">
        <w:rPr>
          <w:rFonts w:ascii="Times New Roman" w:hAnsi="Times New Roman" w:cs="Times New Roman"/>
          <w:lang w:val="en-GB"/>
        </w:rPr>
        <w:t xml:space="preserve">As I noted in my introduction, </w:t>
      </w:r>
      <w:r w:rsidR="002407AF" w:rsidRPr="00A770A9">
        <w:rPr>
          <w:rFonts w:ascii="Times New Roman" w:hAnsi="Times New Roman" w:cs="Times New Roman"/>
          <w:lang w:val="en-GB"/>
        </w:rPr>
        <w:t>Roberts</w:t>
      </w:r>
      <w:r w:rsidR="007A3CD6" w:rsidRPr="00A770A9">
        <w:rPr>
          <w:rFonts w:ascii="Times New Roman" w:hAnsi="Times New Roman" w:cs="Times New Roman"/>
          <w:lang w:val="en-GB"/>
        </w:rPr>
        <w:t xml:space="preserve"> responds to Directors UK call for a 50/50 target for funding of women directors by referring to data from </w:t>
      </w:r>
      <w:r w:rsidR="007A3CD6" w:rsidRPr="00A770A9">
        <w:rPr>
          <w:rFonts w:ascii="Times New Roman" w:hAnsi="Times New Roman" w:cs="Times New Roman"/>
          <w:i/>
          <w:iCs/>
          <w:lang w:val="en-GB"/>
        </w:rPr>
        <w:t>Calling the Shots</w:t>
      </w:r>
      <w:r w:rsidR="007A3CD6" w:rsidRPr="00A770A9">
        <w:rPr>
          <w:rFonts w:ascii="Times New Roman" w:hAnsi="Times New Roman" w:cs="Times New Roman"/>
          <w:lang w:val="en-GB"/>
        </w:rPr>
        <w:t xml:space="preserve"> that includes multiple above-the-line roles. Of all those roles on UK films in</w:t>
      </w:r>
      <w:r w:rsidR="000F7878" w:rsidRPr="00A770A9">
        <w:rPr>
          <w:rFonts w:ascii="Times New Roman" w:hAnsi="Times New Roman" w:cs="Times New Roman"/>
          <w:lang w:val="en-GB"/>
        </w:rPr>
        <w:t>-</w:t>
      </w:r>
      <w:r w:rsidR="007A3CD6" w:rsidRPr="00A770A9">
        <w:rPr>
          <w:rFonts w:ascii="Times New Roman" w:hAnsi="Times New Roman" w:cs="Times New Roman"/>
          <w:lang w:val="en-GB"/>
        </w:rPr>
        <w:t xml:space="preserve">production during 2015 only 20% were held by women, and of those women only 7% were women of colour. </w:t>
      </w:r>
      <w:r w:rsidR="0080633F" w:rsidRPr="00A770A9">
        <w:rPr>
          <w:rFonts w:ascii="Times New Roman" w:hAnsi="Times New Roman" w:cs="Times New Roman"/>
          <w:lang w:val="en-GB"/>
        </w:rPr>
        <w:t xml:space="preserve">Roberts </w:t>
      </w:r>
      <w:r w:rsidR="002407AF" w:rsidRPr="00A770A9">
        <w:rPr>
          <w:rFonts w:ascii="Times New Roman" w:hAnsi="Times New Roman" w:cs="Times New Roman"/>
          <w:lang w:val="en-GB"/>
        </w:rPr>
        <w:t>first</w:t>
      </w:r>
      <w:r w:rsidR="007A3CD6" w:rsidRPr="00A770A9">
        <w:rPr>
          <w:rFonts w:ascii="Times New Roman" w:hAnsi="Times New Roman" w:cs="Times New Roman"/>
          <w:lang w:val="en-GB"/>
        </w:rPr>
        <w:t xml:space="preserve"> recognizes that the call for gender equality targets for funding ‘lands at our [the BFI’s] feet</w:t>
      </w:r>
      <w:r w:rsidR="0080633F" w:rsidRPr="00A770A9">
        <w:rPr>
          <w:rFonts w:ascii="Times New Roman" w:hAnsi="Times New Roman" w:cs="Times New Roman"/>
          <w:lang w:val="en-GB"/>
        </w:rPr>
        <w:t xml:space="preserve"> . . . </w:t>
      </w:r>
      <w:r w:rsidR="007A3CD6" w:rsidRPr="00A770A9">
        <w:rPr>
          <w:rFonts w:ascii="Times New Roman" w:hAnsi="Times New Roman" w:cs="Times New Roman"/>
          <w:lang w:val="en-GB"/>
        </w:rPr>
        <w:t xml:space="preserve">we agree with the target, of course’, but </w:t>
      </w:r>
      <w:r w:rsidR="002407AF" w:rsidRPr="00A770A9">
        <w:rPr>
          <w:rFonts w:ascii="Times New Roman" w:hAnsi="Times New Roman" w:cs="Times New Roman"/>
          <w:lang w:val="en-GB"/>
        </w:rPr>
        <w:t xml:space="preserve">then </w:t>
      </w:r>
      <w:r w:rsidR="007A3CD6" w:rsidRPr="00A770A9">
        <w:rPr>
          <w:rFonts w:ascii="Times New Roman" w:hAnsi="Times New Roman" w:cs="Times New Roman"/>
          <w:lang w:val="en-GB"/>
        </w:rPr>
        <w:t>pushes back on that with his comment that if ‘those women are all white, middle-class and based in London’ the BFI and the film fund will have failed its diversity agenda.</w:t>
      </w:r>
      <w:r w:rsidR="00585951" w:rsidRPr="00A770A9">
        <w:rPr>
          <w:rFonts w:ascii="Times New Roman" w:hAnsi="Times New Roman" w:cs="Times New Roman"/>
          <w:lang w:val="en-GB"/>
        </w:rPr>
        <w:t xml:space="preserve"> Discursively, </w:t>
      </w:r>
      <w:r w:rsidR="00382F4A" w:rsidRPr="00A770A9">
        <w:rPr>
          <w:rFonts w:ascii="Times New Roman" w:hAnsi="Times New Roman" w:cs="Times New Roman"/>
          <w:lang w:val="en-GB"/>
        </w:rPr>
        <w:t>Roberts</w:t>
      </w:r>
      <w:r w:rsidR="00445887" w:rsidRPr="00A770A9">
        <w:rPr>
          <w:rFonts w:ascii="Times New Roman" w:hAnsi="Times New Roman" w:cs="Times New Roman"/>
          <w:lang w:val="en-GB"/>
        </w:rPr>
        <w:t xml:space="preserve"> pits women against women, fighting for their share of the funding, without mentioning that white men are awarded the greatest part of </w:t>
      </w:r>
      <w:r w:rsidR="002407AF" w:rsidRPr="00A770A9">
        <w:rPr>
          <w:rFonts w:ascii="Times New Roman" w:hAnsi="Times New Roman" w:cs="Times New Roman"/>
          <w:lang w:val="en-GB"/>
        </w:rPr>
        <w:t>the funding</w:t>
      </w:r>
      <w:r w:rsidR="00445887" w:rsidRPr="00A770A9">
        <w:rPr>
          <w:rFonts w:ascii="Times New Roman" w:hAnsi="Times New Roman" w:cs="Times New Roman"/>
          <w:lang w:val="en-GB"/>
        </w:rPr>
        <w:t xml:space="preserve">. </w:t>
      </w:r>
      <w:r w:rsidR="00CA5656" w:rsidRPr="00A770A9">
        <w:rPr>
          <w:rFonts w:ascii="Times New Roman" w:hAnsi="Times New Roman" w:cs="Times New Roman"/>
          <w:lang w:val="en-GB"/>
        </w:rPr>
        <w:t xml:space="preserve">Instead, he notes that of the 31 feature films that received funding for the 2015/2016 fiscal year, a third were directed by women. </w:t>
      </w:r>
      <w:r w:rsidR="00770A72" w:rsidRPr="00A770A9">
        <w:rPr>
          <w:rFonts w:ascii="Times New Roman" w:hAnsi="Times New Roman" w:cs="Times New Roman"/>
          <w:lang w:val="en-GB"/>
        </w:rPr>
        <w:t>According to a March 2016 article by Roberts detailing those films funded,</w:t>
      </w:r>
      <w:r w:rsidR="002407AF" w:rsidRPr="00A770A9">
        <w:rPr>
          <w:rFonts w:ascii="Times New Roman" w:hAnsi="Times New Roman" w:cs="Times New Roman"/>
          <w:lang w:val="en-GB"/>
        </w:rPr>
        <w:t xml:space="preserve"> </w:t>
      </w:r>
      <w:r w:rsidR="00770A72" w:rsidRPr="00A770A9">
        <w:rPr>
          <w:rFonts w:ascii="Times New Roman" w:hAnsi="Times New Roman" w:cs="Times New Roman"/>
          <w:lang w:val="en-GB"/>
        </w:rPr>
        <w:t xml:space="preserve">ten had </w:t>
      </w:r>
      <w:r w:rsidR="002407AF" w:rsidRPr="00A770A9">
        <w:rPr>
          <w:rFonts w:ascii="Times New Roman" w:hAnsi="Times New Roman" w:cs="Times New Roman"/>
          <w:lang w:val="en-GB"/>
        </w:rPr>
        <w:t>women</w:t>
      </w:r>
      <w:r w:rsidR="00CA5656" w:rsidRPr="00A770A9">
        <w:rPr>
          <w:rFonts w:ascii="Times New Roman" w:hAnsi="Times New Roman" w:cs="Times New Roman"/>
          <w:lang w:val="en-GB"/>
        </w:rPr>
        <w:t xml:space="preserve"> </w:t>
      </w:r>
      <w:r w:rsidR="00770A72" w:rsidRPr="00A770A9">
        <w:rPr>
          <w:rFonts w:ascii="Times New Roman" w:hAnsi="Times New Roman" w:cs="Times New Roman"/>
          <w:lang w:val="en-GB"/>
        </w:rPr>
        <w:t xml:space="preserve">directors </w:t>
      </w:r>
      <w:r w:rsidR="002407AF" w:rsidRPr="00A770A9">
        <w:rPr>
          <w:rFonts w:ascii="Times New Roman" w:hAnsi="Times New Roman" w:cs="Times New Roman"/>
          <w:lang w:val="en-GB"/>
        </w:rPr>
        <w:t>and</w:t>
      </w:r>
      <w:r w:rsidR="00CA5656" w:rsidRPr="00A770A9">
        <w:rPr>
          <w:rFonts w:ascii="Times New Roman" w:hAnsi="Times New Roman" w:cs="Times New Roman"/>
          <w:lang w:val="en-GB"/>
        </w:rPr>
        <w:t xml:space="preserve"> three</w:t>
      </w:r>
      <w:r w:rsidR="00770A72" w:rsidRPr="00A770A9">
        <w:rPr>
          <w:rFonts w:ascii="Times New Roman" w:hAnsi="Times New Roman" w:cs="Times New Roman"/>
          <w:lang w:val="en-GB"/>
        </w:rPr>
        <w:t xml:space="preserve"> of those</w:t>
      </w:r>
      <w:r w:rsidR="00CA5656" w:rsidRPr="00A770A9">
        <w:rPr>
          <w:rFonts w:ascii="Times New Roman" w:hAnsi="Times New Roman" w:cs="Times New Roman"/>
          <w:lang w:val="en-GB"/>
        </w:rPr>
        <w:t xml:space="preserve"> were women of colour</w:t>
      </w:r>
      <w:r w:rsidR="00770A72" w:rsidRPr="00A770A9">
        <w:rPr>
          <w:rFonts w:ascii="Times New Roman" w:hAnsi="Times New Roman" w:cs="Times New Roman"/>
          <w:lang w:val="en-GB"/>
        </w:rPr>
        <w:t>, meaning</w:t>
      </w:r>
      <w:r w:rsidR="00CA5656" w:rsidRPr="00A770A9">
        <w:rPr>
          <w:rFonts w:ascii="Times New Roman" w:hAnsi="Times New Roman" w:cs="Times New Roman"/>
          <w:lang w:val="en-GB"/>
        </w:rPr>
        <w:t xml:space="preserve"> 30% of the women funded </w:t>
      </w:r>
      <w:r w:rsidR="00770A72" w:rsidRPr="00A770A9">
        <w:rPr>
          <w:rFonts w:ascii="Times New Roman" w:hAnsi="Times New Roman" w:cs="Times New Roman"/>
          <w:lang w:val="en-GB"/>
        </w:rPr>
        <w:t xml:space="preserve">were from </w:t>
      </w:r>
      <w:r w:rsidR="00CA5656" w:rsidRPr="00A770A9">
        <w:rPr>
          <w:rFonts w:ascii="Times New Roman" w:hAnsi="Times New Roman" w:cs="Times New Roman"/>
          <w:lang w:val="en-GB"/>
        </w:rPr>
        <w:t>minority</w:t>
      </w:r>
      <w:r w:rsidR="00770A72" w:rsidRPr="00A770A9">
        <w:rPr>
          <w:rFonts w:ascii="Times New Roman" w:hAnsi="Times New Roman" w:cs="Times New Roman"/>
          <w:lang w:val="en-GB"/>
        </w:rPr>
        <w:t xml:space="preserve"> racial groups.</w:t>
      </w:r>
      <w:r w:rsidR="00CA5656" w:rsidRPr="00A770A9">
        <w:rPr>
          <w:rFonts w:ascii="Times New Roman" w:hAnsi="Times New Roman" w:cs="Times New Roman"/>
          <w:lang w:val="en-GB"/>
        </w:rPr>
        <w:t xml:space="preserve"> </w:t>
      </w:r>
      <w:r w:rsidR="00770A72" w:rsidRPr="00A770A9">
        <w:rPr>
          <w:rFonts w:ascii="Times New Roman" w:hAnsi="Times New Roman" w:cs="Times New Roman"/>
          <w:lang w:val="en-GB"/>
        </w:rPr>
        <w:t>T</w:t>
      </w:r>
      <w:r w:rsidR="00CA5656" w:rsidRPr="00A770A9">
        <w:rPr>
          <w:rFonts w:ascii="Times New Roman" w:hAnsi="Times New Roman" w:cs="Times New Roman"/>
          <w:lang w:val="en-GB"/>
        </w:rPr>
        <w:t xml:space="preserve">he rest of the fund went to 21 men directors, and only two of those were men of colour, </w:t>
      </w:r>
      <w:r w:rsidR="00770A72" w:rsidRPr="00A770A9">
        <w:rPr>
          <w:rFonts w:ascii="Times New Roman" w:hAnsi="Times New Roman" w:cs="Times New Roman"/>
          <w:lang w:val="en-GB"/>
        </w:rPr>
        <w:t>meani</w:t>
      </w:r>
      <w:r w:rsidR="00D86F5B" w:rsidRPr="00A770A9">
        <w:rPr>
          <w:rFonts w:ascii="Times New Roman" w:hAnsi="Times New Roman" w:cs="Times New Roman"/>
          <w:lang w:val="en-GB"/>
        </w:rPr>
        <w:t xml:space="preserve">ng </w:t>
      </w:r>
      <w:r w:rsidR="00CA5656" w:rsidRPr="00A770A9">
        <w:rPr>
          <w:rFonts w:ascii="Times New Roman" w:hAnsi="Times New Roman" w:cs="Times New Roman"/>
          <w:lang w:val="en-GB"/>
        </w:rPr>
        <w:t>just 10%</w:t>
      </w:r>
      <w:r w:rsidR="00770A72" w:rsidRPr="00A770A9">
        <w:rPr>
          <w:rFonts w:ascii="Times New Roman" w:hAnsi="Times New Roman" w:cs="Times New Roman"/>
          <w:lang w:val="en-GB"/>
        </w:rPr>
        <w:t xml:space="preserve"> of the men funded were from minority racial groups (Roberts 2016b)</w:t>
      </w:r>
      <w:r w:rsidR="00CA5656" w:rsidRPr="00A770A9">
        <w:rPr>
          <w:rFonts w:ascii="Times New Roman" w:hAnsi="Times New Roman" w:cs="Times New Roman"/>
          <w:lang w:val="en-GB"/>
        </w:rPr>
        <w:t xml:space="preserve">. </w:t>
      </w:r>
      <w:r w:rsidR="00D86F5B" w:rsidRPr="00A770A9">
        <w:rPr>
          <w:rFonts w:ascii="Times New Roman" w:hAnsi="Times New Roman" w:cs="Times New Roman"/>
          <w:lang w:val="en-GB"/>
        </w:rPr>
        <w:t xml:space="preserve">I am </w:t>
      </w:r>
      <w:r w:rsidR="008267F7" w:rsidRPr="00A770A9">
        <w:rPr>
          <w:rFonts w:ascii="Times New Roman" w:hAnsi="Times New Roman" w:cs="Times New Roman"/>
          <w:lang w:val="en-GB"/>
        </w:rPr>
        <w:t xml:space="preserve">not interested in blaming Roberts as an individual for these outcomes or for the </w:t>
      </w:r>
      <w:r w:rsidR="002407AF" w:rsidRPr="00A770A9">
        <w:rPr>
          <w:rFonts w:ascii="Times New Roman" w:hAnsi="Times New Roman" w:cs="Times New Roman"/>
          <w:lang w:val="en-GB"/>
        </w:rPr>
        <w:t>defence</w:t>
      </w:r>
      <w:r w:rsidR="008267F7" w:rsidRPr="00A770A9">
        <w:rPr>
          <w:rFonts w:ascii="Times New Roman" w:hAnsi="Times New Roman" w:cs="Times New Roman"/>
          <w:lang w:val="en-GB"/>
        </w:rPr>
        <w:t xml:space="preserve"> of his institution’s approach to diversity. </w:t>
      </w:r>
      <w:r w:rsidR="00CA5656" w:rsidRPr="00A770A9">
        <w:rPr>
          <w:rFonts w:ascii="Times New Roman" w:hAnsi="Times New Roman" w:cs="Times New Roman"/>
          <w:lang w:val="en-GB"/>
        </w:rPr>
        <w:lastRenderedPageBreak/>
        <w:t>But</w:t>
      </w:r>
      <w:r w:rsidR="00D86F5B" w:rsidRPr="00A770A9">
        <w:rPr>
          <w:rFonts w:ascii="Times New Roman" w:hAnsi="Times New Roman" w:cs="Times New Roman"/>
          <w:lang w:val="en-GB"/>
        </w:rPr>
        <w:t xml:space="preserve">, to be </w:t>
      </w:r>
      <w:r w:rsidR="00CA5656" w:rsidRPr="00A770A9">
        <w:rPr>
          <w:rFonts w:ascii="Times New Roman" w:hAnsi="Times New Roman" w:cs="Times New Roman"/>
          <w:lang w:val="en-GB"/>
        </w:rPr>
        <w:t>plain</w:t>
      </w:r>
      <w:r w:rsidR="00D86F5B" w:rsidRPr="00A770A9">
        <w:rPr>
          <w:rFonts w:ascii="Times New Roman" w:hAnsi="Times New Roman" w:cs="Times New Roman"/>
          <w:lang w:val="en-GB"/>
        </w:rPr>
        <w:t xml:space="preserve">: </w:t>
      </w:r>
      <w:r w:rsidR="00016C7B" w:rsidRPr="00A770A9">
        <w:rPr>
          <w:rFonts w:ascii="Times New Roman" w:hAnsi="Times New Roman" w:cs="Times New Roman"/>
          <w:lang w:val="en-GB"/>
        </w:rPr>
        <w:t>the article</w:t>
      </w:r>
      <w:r w:rsidR="00027B53" w:rsidRPr="00A770A9">
        <w:rPr>
          <w:rFonts w:ascii="Times New Roman" w:hAnsi="Times New Roman" w:cs="Times New Roman"/>
          <w:lang w:val="en-GB"/>
        </w:rPr>
        <w:t xml:space="preserve"> about equality targets</w:t>
      </w:r>
      <w:r w:rsidR="00CA5656" w:rsidRPr="00A770A9">
        <w:rPr>
          <w:rFonts w:ascii="Times New Roman" w:hAnsi="Times New Roman" w:cs="Times New Roman"/>
          <w:lang w:val="en-GB"/>
        </w:rPr>
        <w:t xml:space="preserve"> does</w:t>
      </w:r>
      <w:r w:rsidR="00D86F5B" w:rsidRPr="00A770A9">
        <w:rPr>
          <w:rFonts w:ascii="Times New Roman" w:hAnsi="Times New Roman" w:cs="Times New Roman"/>
          <w:lang w:val="en-GB"/>
        </w:rPr>
        <w:t xml:space="preserve"> not</w:t>
      </w:r>
      <w:r w:rsidR="00CA5656" w:rsidRPr="00A770A9">
        <w:rPr>
          <w:rFonts w:ascii="Times New Roman" w:hAnsi="Times New Roman" w:cs="Times New Roman"/>
          <w:lang w:val="en-GB"/>
        </w:rPr>
        <w:t xml:space="preserve"> recognize or point out that the BFI film fund has proportionally given more money to directors who are women of colour than men of colour, even as there are many fewer women overall</w:t>
      </w:r>
      <w:r w:rsidR="00016C7B" w:rsidRPr="00A770A9">
        <w:rPr>
          <w:rFonts w:ascii="Times New Roman" w:hAnsi="Times New Roman" w:cs="Times New Roman"/>
          <w:lang w:val="en-GB"/>
        </w:rPr>
        <w:t>.</w:t>
      </w:r>
      <w:r w:rsidR="00CA5656" w:rsidRPr="00A770A9">
        <w:rPr>
          <w:rFonts w:ascii="Times New Roman" w:hAnsi="Times New Roman" w:cs="Times New Roman"/>
          <w:lang w:val="en-GB"/>
        </w:rPr>
        <w:t xml:space="preserve"> </w:t>
      </w:r>
      <w:r w:rsidR="00016C7B" w:rsidRPr="00A770A9">
        <w:rPr>
          <w:rFonts w:ascii="Times New Roman" w:hAnsi="Times New Roman" w:cs="Times New Roman"/>
          <w:lang w:val="en-GB"/>
        </w:rPr>
        <w:t xml:space="preserve">Nor does it mention men directors of colour and their difficulties in getting film funding (Lee 2018). Not once does it recognize the fact that the majority of the film fund goes to white male directors. Not once does it suggest that </w:t>
      </w:r>
      <w:r w:rsidR="00016C7B" w:rsidRPr="00A770A9">
        <w:rPr>
          <w:rFonts w:ascii="Times New Roman" w:hAnsi="Times New Roman" w:cs="Times New Roman"/>
          <w:i/>
          <w:iCs/>
          <w:lang w:val="en-GB"/>
        </w:rPr>
        <w:t>they</w:t>
      </w:r>
      <w:r w:rsidR="00016C7B" w:rsidRPr="00A770A9">
        <w:rPr>
          <w:rFonts w:ascii="Times New Roman" w:hAnsi="Times New Roman" w:cs="Times New Roman"/>
          <w:lang w:val="en-GB"/>
        </w:rPr>
        <w:t xml:space="preserve"> might be the problem. </w:t>
      </w:r>
      <w:r w:rsidR="00374E00" w:rsidRPr="00A770A9">
        <w:rPr>
          <w:rFonts w:ascii="Times New Roman" w:hAnsi="Times New Roman" w:cs="Times New Roman"/>
          <w:lang w:val="en-GB"/>
        </w:rPr>
        <w:t xml:space="preserve"> Roberts </w:t>
      </w:r>
      <w:r w:rsidR="009E38D5" w:rsidRPr="00A770A9">
        <w:rPr>
          <w:rFonts w:ascii="Times New Roman" w:hAnsi="Times New Roman" w:cs="Times New Roman"/>
          <w:lang w:val="en-GB"/>
        </w:rPr>
        <w:t xml:space="preserve">thus seems to pit women against women </w:t>
      </w:r>
      <w:r w:rsidR="00374E00" w:rsidRPr="00A770A9">
        <w:rPr>
          <w:rFonts w:ascii="Times New Roman" w:hAnsi="Times New Roman" w:cs="Times New Roman"/>
          <w:lang w:val="en-GB"/>
        </w:rPr>
        <w:t>in order to use the diversity standards as an institutional defence</w:t>
      </w:r>
      <w:r w:rsidR="00E31DB3" w:rsidRPr="00A770A9">
        <w:rPr>
          <w:rFonts w:ascii="Times New Roman" w:hAnsi="Times New Roman" w:cs="Times New Roman"/>
          <w:lang w:val="en-GB"/>
        </w:rPr>
        <w:t xml:space="preserve"> against the lack of progress evidenced by the three data reports and the media attention they garnered</w:t>
      </w:r>
      <w:r w:rsidR="00374E00" w:rsidRPr="00A770A9">
        <w:rPr>
          <w:rFonts w:ascii="Times New Roman" w:hAnsi="Times New Roman" w:cs="Times New Roman"/>
          <w:lang w:val="en-GB"/>
        </w:rPr>
        <w:t>.</w:t>
      </w:r>
    </w:p>
    <w:p w14:paraId="24C34862" w14:textId="7733D16E" w:rsidR="009B7EE1" w:rsidRPr="00A770A9" w:rsidRDefault="003E6CEF" w:rsidP="00CA5656">
      <w:pPr>
        <w:tabs>
          <w:tab w:val="left" w:pos="720"/>
        </w:tabs>
        <w:spacing w:line="480" w:lineRule="auto"/>
        <w:rPr>
          <w:rFonts w:ascii="Times New Roman" w:hAnsi="Times New Roman" w:cs="Times New Roman"/>
          <w:lang w:val="en-GB"/>
        </w:rPr>
      </w:pPr>
      <w:r w:rsidRPr="00A770A9">
        <w:rPr>
          <w:rFonts w:ascii="Times New Roman" w:hAnsi="Times New Roman" w:cs="Times New Roman"/>
          <w:lang w:val="en-GB"/>
        </w:rPr>
        <w:tab/>
      </w:r>
      <w:r w:rsidR="00B3386A" w:rsidRPr="00A770A9">
        <w:rPr>
          <w:rFonts w:ascii="Times New Roman" w:hAnsi="Times New Roman" w:cs="Times New Roman"/>
          <w:lang w:val="en-GB"/>
        </w:rPr>
        <w:t xml:space="preserve">Clive </w:t>
      </w:r>
      <w:proofErr w:type="spellStart"/>
      <w:r w:rsidR="00B3386A" w:rsidRPr="00A770A9">
        <w:rPr>
          <w:rFonts w:ascii="Times New Roman" w:hAnsi="Times New Roman" w:cs="Times New Roman"/>
          <w:lang w:val="en-GB"/>
        </w:rPr>
        <w:t>Nwonka</w:t>
      </w:r>
      <w:proofErr w:type="spellEnd"/>
      <w:r w:rsidR="00B3386A" w:rsidRPr="00A770A9">
        <w:rPr>
          <w:rFonts w:ascii="Times New Roman" w:hAnsi="Times New Roman" w:cs="Times New Roman"/>
          <w:lang w:val="en-GB"/>
        </w:rPr>
        <w:t xml:space="preserve"> critiques the Diversity Standards in this special </w:t>
      </w:r>
      <w:r w:rsidR="00382F4A" w:rsidRPr="00A770A9">
        <w:rPr>
          <w:rFonts w:ascii="Times New Roman" w:hAnsi="Times New Roman" w:cs="Times New Roman"/>
          <w:lang w:val="en-GB"/>
        </w:rPr>
        <w:t>issue</w:t>
      </w:r>
      <w:r w:rsidR="00F57681" w:rsidRPr="00A770A9">
        <w:rPr>
          <w:rFonts w:ascii="Times New Roman" w:hAnsi="Times New Roman" w:cs="Times New Roman"/>
          <w:lang w:val="en-GB"/>
        </w:rPr>
        <w:t xml:space="preserve"> for </w:t>
      </w:r>
      <w:r w:rsidR="00B3386A" w:rsidRPr="00A770A9">
        <w:rPr>
          <w:rFonts w:ascii="Times New Roman" w:hAnsi="Times New Roman" w:cs="Times New Roman"/>
          <w:lang w:val="en-GB"/>
        </w:rPr>
        <w:t xml:space="preserve">the ways </w:t>
      </w:r>
      <w:r w:rsidR="00382F4A" w:rsidRPr="00A770A9">
        <w:rPr>
          <w:rFonts w:ascii="Times New Roman" w:hAnsi="Times New Roman" w:cs="Times New Roman"/>
          <w:lang w:val="en-GB"/>
        </w:rPr>
        <w:t xml:space="preserve">in which </w:t>
      </w:r>
      <w:r w:rsidR="00B3386A" w:rsidRPr="00A770A9">
        <w:rPr>
          <w:rFonts w:ascii="Times New Roman" w:hAnsi="Times New Roman" w:cs="Times New Roman"/>
          <w:lang w:val="en-GB"/>
        </w:rPr>
        <w:t xml:space="preserve">its framework speaks diversity ‘babel’ but demands little implementation and leaves structural inequality intact. </w:t>
      </w:r>
      <w:r w:rsidR="009B7EE1" w:rsidRPr="00A770A9">
        <w:rPr>
          <w:rFonts w:ascii="Times New Roman" w:hAnsi="Times New Roman" w:cs="Times New Roman"/>
          <w:lang w:val="en-GB"/>
        </w:rPr>
        <w:t>In this article</w:t>
      </w:r>
      <w:r w:rsidR="00B3386A" w:rsidRPr="00A770A9">
        <w:rPr>
          <w:rFonts w:ascii="Times New Roman" w:hAnsi="Times New Roman" w:cs="Times New Roman"/>
          <w:lang w:val="en-GB"/>
        </w:rPr>
        <w:t>,</w:t>
      </w:r>
      <w:r w:rsidR="009B7EE1" w:rsidRPr="00A770A9">
        <w:rPr>
          <w:rFonts w:ascii="Times New Roman" w:hAnsi="Times New Roman" w:cs="Times New Roman"/>
          <w:lang w:val="en-GB"/>
        </w:rPr>
        <w:t xml:space="preserve"> I want to point out how</w:t>
      </w:r>
      <w:r w:rsidR="00B3386A" w:rsidRPr="00A770A9">
        <w:rPr>
          <w:rFonts w:ascii="Times New Roman" w:hAnsi="Times New Roman" w:cs="Times New Roman"/>
          <w:lang w:val="en-GB"/>
        </w:rPr>
        <w:t xml:space="preserve"> </w:t>
      </w:r>
      <w:r w:rsidR="00ED39AE" w:rsidRPr="00A770A9">
        <w:rPr>
          <w:rFonts w:ascii="Times New Roman" w:hAnsi="Times New Roman" w:cs="Times New Roman"/>
          <w:lang w:val="en-GB"/>
        </w:rPr>
        <w:t>the Diversity Standards allow productions to easily avoid hiring</w:t>
      </w:r>
      <w:r w:rsidR="0042388A" w:rsidRPr="00A770A9">
        <w:rPr>
          <w:rFonts w:ascii="Times New Roman" w:hAnsi="Times New Roman" w:cs="Times New Roman"/>
          <w:lang w:val="en-GB"/>
        </w:rPr>
        <w:t xml:space="preserve"> women in roles </w:t>
      </w:r>
      <w:r w:rsidR="00382F4A" w:rsidRPr="00A770A9">
        <w:rPr>
          <w:rFonts w:ascii="Times New Roman" w:hAnsi="Times New Roman" w:cs="Times New Roman"/>
          <w:lang w:val="en-GB"/>
        </w:rPr>
        <w:t xml:space="preserve">where </w:t>
      </w:r>
      <w:r w:rsidR="0042388A" w:rsidRPr="00A770A9">
        <w:rPr>
          <w:rFonts w:ascii="Times New Roman" w:hAnsi="Times New Roman" w:cs="Times New Roman"/>
          <w:lang w:val="en-GB"/>
        </w:rPr>
        <w:t>they are historically underrepresented</w:t>
      </w:r>
      <w:r w:rsidR="00ED39AE" w:rsidRPr="00A770A9">
        <w:rPr>
          <w:rFonts w:ascii="Times New Roman" w:hAnsi="Times New Roman" w:cs="Times New Roman"/>
          <w:lang w:val="en-GB"/>
        </w:rPr>
        <w:t xml:space="preserve">. </w:t>
      </w:r>
      <w:r w:rsidR="00083F2E" w:rsidRPr="00A770A9">
        <w:rPr>
          <w:rFonts w:ascii="Times New Roman" w:hAnsi="Times New Roman" w:cs="Times New Roman"/>
          <w:lang w:val="en-GB"/>
        </w:rPr>
        <w:t>For example, t</w:t>
      </w:r>
      <w:r w:rsidR="00ED39AE" w:rsidRPr="00A770A9">
        <w:rPr>
          <w:rFonts w:ascii="Times New Roman" w:hAnsi="Times New Roman" w:cs="Times New Roman"/>
          <w:lang w:val="en-GB"/>
        </w:rPr>
        <w:t>he diversity standard</w:t>
      </w:r>
      <w:r w:rsidR="0042388A" w:rsidRPr="00A770A9">
        <w:rPr>
          <w:rFonts w:ascii="Times New Roman" w:hAnsi="Times New Roman" w:cs="Times New Roman"/>
          <w:lang w:val="en-GB"/>
        </w:rPr>
        <w:t xml:space="preserve"> for production personnel offers a list of </w:t>
      </w:r>
      <w:r w:rsidR="00083F2E" w:rsidRPr="00A770A9">
        <w:rPr>
          <w:rFonts w:ascii="Times New Roman" w:hAnsi="Times New Roman" w:cs="Times New Roman"/>
          <w:lang w:val="en-GB"/>
        </w:rPr>
        <w:t xml:space="preserve">below-the-line </w:t>
      </w:r>
      <w:r w:rsidR="0042388A" w:rsidRPr="00A770A9">
        <w:rPr>
          <w:rFonts w:ascii="Times New Roman" w:hAnsi="Times New Roman" w:cs="Times New Roman"/>
          <w:lang w:val="en-GB"/>
        </w:rPr>
        <w:t>jo</w:t>
      </w:r>
      <w:r w:rsidR="00ED39AE" w:rsidRPr="00A770A9">
        <w:rPr>
          <w:rFonts w:ascii="Times New Roman" w:hAnsi="Times New Roman" w:cs="Times New Roman"/>
          <w:lang w:val="en-GB"/>
        </w:rPr>
        <w:t xml:space="preserve">bs, six of which must </w:t>
      </w:r>
      <w:r w:rsidR="009E38D5" w:rsidRPr="00A770A9">
        <w:rPr>
          <w:rFonts w:ascii="Times New Roman" w:hAnsi="Times New Roman" w:cs="Times New Roman"/>
          <w:lang w:val="en-GB"/>
        </w:rPr>
        <w:t xml:space="preserve">be filled by </w:t>
      </w:r>
      <w:r w:rsidR="00ED39AE" w:rsidRPr="00A770A9">
        <w:rPr>
          <w:rFonts w:ascii="Times New Roman" w:hAnsi="Times New Roman" w:cs="Times New Roman"/>
          <w:lang w:val="en-GB"/>
        </w:rPr>
        <w:t>an</w:t>
      </w:r>
      <w:r w:rsidR="0042388A" w:rsidRPr="00A770A9">
        <w:rPr>
          <w:rFonts w:ascii="Times New Roman" w:hAnsi="Times New Roman" w:cs="Times New Roman"/>
          <w:lang w:val="en-GB"/>
        </w:rPr>
        <w:t xml:space="preserve"> underrepresented person to </w:t>
      </w:r>
      <w:r w:rsidR="00160E27" w:rsidRPr="00A770A9">
        <w:rPr>
          <w:rFonts w:ascii="Times New Roman" w:hAnsi="Times New Roman" w:cs="Times New Roman"/>
          <w:lang w:val="en-GB"/>
        </w:rPr>
        <w:t>pass</w:t>
      </w:r>
      <w:r w:rsidR="00ED39AE" w:rsidRPr="00A770A9">
        <w:rPr>
          <w:rFonts w:ascii="Times New Roman" w:hAnsi="Times New Roman" w:cs="Times New Roman"/>
          <w:lang w:val="en-GB"/>
        </w:rPr>
        <w:t xml:space="preserve"> </w:t>
      </w:r>
      <w:r w:rsidR="00083F2E" w:rsidRPr="00A770A9">
        <w:rPr>
          <w:rFonts w:ascii="Times New Roman" w:hAnsi="Times New Roman" w:cs="Times New Roman"/>
          <w:lang w:val="en-GB"/>
        </w:rPr>
        <w:t>t</w:t>
      </w:r>
      <w:r w:rsidR="00ED39AE" w:rsidRPr="00A770A9">
        <w:rPr>
          <w:rFonts w:ascii="Times New Roman" w:hAnsi="Times New Roman" w:cs="Times New Roman"/>
          <w:lang w:val="en-GB"/>
        </w:rPr>
        <w:t>he criteria</w:t>
      </w:r>
      <w:r w:rsidR="0042388A" w:rsidRPr="00A770A9">
        <w:rPr>
          <w:rFonts w:ascii="Times New Roman" w:hAnsi="Times New Roman" w:cs="Times New Roman"/>
          <w:lang w:val="en-GB"/>
        </w:rPr>
        <w:t>. Four of the roles are ones in which women have been historically</w:t>
      </w:r>
      <w:r w:rsidR="00FF64B0" w:rsidRPr="00A770A9">
        <w:rPr>
          <w:rFonts w:ascii="Times New Roman" w:hAnsi="Times New Roman" w:cs="Times New Roman"/>
          <w:lang w:val="en-GB"/>
        </w:rPr>
        <w:t>,</w:t>
      </w:r>
      <w:r w:rsidR="0042388A" w:rsidRPr="00A770A9">
        <w:rPr>
          <w:rFonts w:ascii="Times New Roman" w:hAnsi="Times New Roman" w:cs="Times New Roman"/>
          <w:lang w:val="en-GB"/>
        </w:rPr>
        <w:t xml:space="preserve"> and still are</w:t>
      </w:r>
      <w:r w:rsidR="00FF64B0" w:rsidRPr="00A770A9">
        <w:rPr>
          <w:rFonts w:ascii="Times New Roman" w:hAnsi="Times New Roman" w:cs="Times New Roman"/>
          <w:lang w:val="en-GB"/>
        </w:rPr>
        <w:t>,</w:t>
      </w:r>
      <w:r w:rsidR="0042388A" w:rsidRPr="00A770A9">
        <w:rPr>
          <w:rFonts w:ascii="Times New Roman" w:hAnsi="Times New Roman" w:cs="Times New Roman"/>
          <w:lang w:val="en-GB"/>
        </w:rPr>
        <w:t xml:space="preserve"> overrepresented: Costume Designer, Hair and Makeup Designer, Casting, and Script Supervision. </w:t>
      </w:r>
      <w:r w:rsidR="003B1C64" w:rsidRPr="00A770A9">
        <w:rPr>
          <w:rFonts w:ascii="Times New Roman" w:hAnsi="Times New Roman" w:cs="Times New Roman"/>
          <w:lang w:val="en-GB"/>
        </w:rPr>
        <w:t xml:space="preserve">The language of the standards is flexible enough that it might well be possible to meet the criteria </w:t>
      </w:r>
      <w:r w:rsidR="009E38D5" w:rsidRPr="00A770A9">
        <w:rPr>
          <w:rFonts w:ascii="Times New Roman" w:hAnsi="Times New Roman" w:cs="Times New Roman"/>
          <w:lang w:val="en-GB"/>
        </w:rPr>
        <w:t xml:space="preserve">therefore </w:t>
      </w:r>
      <w:r w:rsidR="003B1C64" w:rsidRPr="00A770A9">
        <w:rPr>
          <w:rFonts w:ascii="Times New Roman" w:hAnsi="Times New Roman" w:cs="Times New Roman"/>
          <w:lang w:val="en-GB"/>
        </w:rPr>
        <w:t>by hiring women in those four roles and hiring only two other underrepresented person</w:t>
      </w:r>
      <w:r w:rsidR="00FF64B0" w:rsidRPr="00A770A9">
        <w:rPr>
          <w:rFonts w:ascii="Times New Roman" w:hAnsi="Times New Roman" w:cs="Times New Roman"/>
          <w:lang w:val="en-GB"/>
        </w:rPr>
        <w:t>s</w:t>
      </w:r>
      <w:r w:rsidR="003B1C64" w:rsidRPr="00A770A9">
        <w:rPr>
          <w:rFonts w:ascii="Times New Roman" w:hAnsi="Times New Roman" w:cs="Times New Roman"/>
          <w:lang w:val="en-GB"/>
        </w:rPr>
        <w:t xml:space="preserve"> in others</w:t>
      </w:r>
      <w:r w:rsidR="00FF64B0" w:rsidRPr="00A770A9">
        <w:rPr>
          <w:rFonts w:ascii="Times New Roman" w:hAnsi="Times New Roman" w:cs="Times New Roman"/>
          <w:lang w:val="en-GB"/>
        </w:rPr>
        <w:t>.</w:t>
      </w:r>
      <w:r w:rsidR="00ED39AE" w:rsidRPr="00A770A9">
        <w:rPr>
          <w:rFonts w:ascii="Times New Roman" w:hAnsi="Times New Roman" w:cs="Times New Roman"/>
          <w:lang w:val="en-GB"/>
        </w:rPr>
        <w:t xml:space="preserve"> </w:t>
      </w:r>
      <w:r w:rsidR="00017E97" w:rsidRPr="00A770A9">
        <w:rPr>
          <w:rFonts w:ascii="Times New Roman" w:hAnsi="Times New Roman" w:cs="Times New Roman"/>
          <w:lang w:val="en-GB"/>
        </w:rPr>
        <w:t>Indeed</w:t>
      </w:r>
      <w:r w:rsidR="00ED39AE" w:rsidRPr="00A770A9">
        <w:rPr>
          <w:rFonts w:ascii="Times New Roman" w:hAnsi="Times New Roman" w:cs="Times New Roman"/>
          <w:lang w:val="en-GB"/>
        </w:rPr>
        <w:t xml:space="preserve">, as </w:t>
      </w:r>
      <w:proofErr w:type="spellStart"/>
      <w:r w:rsidR="00ED39AE" w:rsidRPr="00A770A9">
        <w:rPr>
          <w:rFonts w:ascii="Times New Roman" w:hAnsi="Times New Roman" w:cs="Times New Roman"/>
          <w:lang w:val="en-GB"/>
        </w:rPr>
        <w:t>Nwonka</w:t>
      </w:r>
      <w:proofErr w:type="spellEnd"/>
      <w:r w:rsidR="00ED39AE" w:rsidRPr="00A770A9">
        <w:rPr>
          <w:rFonts w:ascii="Times New Roman" w:hAnsi="Times New Roman" w:cs="Times New Roman"/>
          <w:lang w:val="en-GB"/>
        </w:rPr>
        <w:t xml:space="preserve"> points out, the production personnel standard can be avoided altogether</w:t>
      </w:r>
      <w:r w:rsidR="00017E97" w:rsidRPr="00A770A9">
        <w:rPr>
          <w:rFonts w:ascii="Times New Roman" w:hAnsi="Times New Roman" w:cs="Times New Roman"/>
          <w:lang w:val="en-GB"/>
        </w:rPr>
        <w:t xml:space="preserve">: ‘Given that a film production can opt to focus solely on one particular identity (race, gender, sexuality, disability or economic status), films can achieve a diversity standard whilst the actual industrial structure of inequality remains undiminished; the most perpetually excluded groups can remain so’ </w:t>
      </w:r>
      <w:r w:rsidR="00017E97" w:rsidRPr="00A770A9">
        <w:rPr>
          <w:rFonts w:ascii="Times New Roman" w:hAnsi="Times New Roman" w:cs="Times New Roman"/>
          <w:highlight w:val="yellow"/>
          <w:lang w:val="en-GB"/>
        </w:rPr>
        <w:t>(</w:t>
      </w:r>
      <w:r w:rsidR="00BD1CDC" w:rsidRPr="00A770A9">
        <w:rPr>
          <w:rFonts w:ascii="Times New Roman" w:hAnsi="Times New Roman" w:cs="Times New Roman"/>
          <w:highlight w:val="yellow"/>
          <w:lang w:val="en-GB"/>
        </w:rPr>
        <w:t xml:space="preserve">20??, </w:t>
      </w:r>
      <w:r w:rsidR="00017E97" w:rsidRPr="00A770A9">
        <w:rPr>
          <w:rFonts w:ascii="Times New Roman" w:hAnsi="Times New Roman" w:cs="Times New Roman"/>
          <w:highlight w:val="yellow"/>
          <w:lang w:val="en-GB"/>
        </w:rPr>
        <w:t>To be referenced</w:t>
      </w:r>
      <w:r w:rsidR="00BD1CDC" w:rsidRPr="00A770A9">
        <w:rPr>
          <w:rFonts w:ascii="Times New Roman" w:hAnsi="Times New Roman" w:cs="Times New Roman"/>
          <w:highlight w:val="yellow"/>
          <w:lang w:val="en-GB"/>
        </w:rPr>
        <w:t>. I’ve added it to reference list</w:t>
      </w:r>
      <w:r w:rsidR="00017E97" w:rsidRPr="00A770A9">
        <w:rPr>
          <w:rFonts w:ascii="Times New Roman" w:hAnsi="Times New Roman" w:cs="Times New Roman"/>
          <w:highlight w:val="yellow"/>
          <w:lang w:val="en-GB"/>
        </w:rPr>
        <w:t>)</w:t>
      </w:r>
      <w:r w:rsidR="000669BC" w:rsidRPr="00A770A9">
        <w:rPr>
          <w:rStyle w:val="EndnoteReference"/>
          <w:rFonts w:ascii="Times New Roman" w:hAnsi="Times New Roman" w:cs="Times New Roman"/>
          <w:highlight w:val="yellow"/>
          <w:lang w:val="en-GB"/>
        </w:rPr>
        <w:endnoteReference w:id="7"/>
      </w:r>
    </w:p>
    <w:p w14:paraId="6B280374" w14:textId="276F3971" w:rsidR="008041D2" w:rsidRPr="00A770A9" w:rsidRDefault="009B7EE1" w:rsidP="00CA5656">
      <w:pPr>
        <w:tabs>
          <w:tab w:val="left" w:pos="720"/>
        </w:tabs>
        <w:spacing w:line="480" w:lineRule="auto"/>
        <w:rPr>
          <w:rFonts w:ascii="Times New Roman" w:hAnsi="Times New Roman" w:cs="Times New Roman"/>
          <w:lang w:val="en-GB"/>
        </w:rPr>
      </w:pPr>
      <w:r w:rsidRPr="00A770A9">
        <w:rPr>
          <w:rFonts w:ascii="Times New Roman" w:hAnsi="Times New Roman" w:cs="Times New Roman"/>
          <w:lang w:val="en-GB"/>
        </w:rPr>
        <w:lastRenderedPageBreak/>
        <w:tab/>
        <w:t>Rhetorically, t</w:t>
      </w:r>
      <w:r w:rsidR="000A40DE" w:rsidRPr="00A770A9">
        <w:rPr>
          <w:rFonts w:ascii="Times New Roman" w:hAnsi="Times New Roman" w:cs="Times New Roman"/>
          <w:lang w:val="en-GB"/>
        </w:rPr>
        <w:t xml:space="preserve">he language of the Diversity Standards criteria and guidance </w:t>
      </w:r>
      <w:r w:rsidR="000C44C7" w:rsidRPr="00A770A9">
        <w:rPr>
          <w:rFonts w:ascii="Times New Roman" w:hAnsi="Times New Roman" w:cs="Times New Roman"/>
          <w:lang w:val="en-GB"/>
        </w:rPr>
        <w:t>construct an</w:t>
      </w:r>
      <w:r w:rsidRPr="00A770A9">
        <w:rPr>
          <w:rFonts w:ascii="Times New Roman" w:hAnsi="Times New Roman" w:cs="Times New Roman"/>
          <w:lang w:val="en-GB"/>
        </w:rPr>
        <w:t xml:space="preserve"> applicant </w:t>
      </w:r>
      <w:r w:rsidR="000C44C7" w:rsidRPr="00A770A9">
        <w:rPr>
          <w:rFonts w:ascii="Times New Roman" w:hAnsi="Times New Roman" w:cs="Times New Roman"/>
          <w:lang w:val="en-GB"/>
        </w:rPr>
        <w:t xml:space="preserve">by </w:t>
      </w:r>
      <w:r w:rsidR="000A40DE" w:rsidRPr="00A770A9">
        <w:rPr>
          <w:rFonts w:ascii="Times New Roman" w:hAnsi="Times New Roman" w:cs="Times New Roman"/>
          <w:lang w:val="en-GB"/>
        </w:rPr>
        <w:t>r</w:t>
      </w:r>
      <w:r w:rsidR="007B1CBD" w:rsidRPr="00A770A9">
        <w:rPr>
          <w:rFonts w:ascii="Times New Roman" w:hAnsi="Times New Roman" w:cs="Times New Roman"/>
          <w:lang w:val="en-GB"/>
        </w:rPr>
        <w:t>epeatedly us</w:t>
      </w:r>
      <w:r w:rsidR="000C44C7" w:rsidRPr="00A770A9">
        <w:rPr>
          <w:rFonts w:ascii="Times New Roman" w:hAnsi="Times New Roman" w:cs="Times New Roman"/>
          <w:lang w:val="en-GB"/>
        </w:rPr>
        <w:t>ing</w:t>
      </w:r>
      <w:r w:rsidR="007B1CBD" w:rsidRPr="00A770A9">
        <w:rPr>
          <w:rFonts w:ascii="Times New Roman" w:hAnsi="Times New Roman" w:cs="Times New Roman"/>
          <w:lang w:val="en-GB"/>
        </w:rPr>
        <w:t xml:space="preserve"> a</w:t>
      </w:r>
      <w:r w:rsidR="000A40DE" w:rsidRPr="00A770A9">
        <w:rPr>
          <w:rFonts w:ascii="Times New Roman" w:hAnsi="Times New Roman" w:cs="Times New Roman"/>
          <w:lang w:val="en-GB"/>
        </w:rPr>
        <w:t xml:space="preserve"> first</w:t>
      </w:r>
      <w:r w:rsidR="00027B53" w:rsidRPr="00A770A9">
        <w:rPr>
          <w:rFonts w:ascii="Times New Roman" w:hAnsi="Times New Roman" w:cs="Times New Roman"/>
          <w:lang w:val="en-GB"/>
        </w:rPr>
        <w:t>-</w:t>
      </w:r>
      <w:r w:rsidR="000A40DE" w:rsidRPr="00A770A9">
        <w:rPr>
          <w:rFonts w:ascii="Times New Roman" w:hAnsi="Times New Roman" w:cs="Times New Roman"/>
          <w:lang w:val="en-GB"/>
        </w:rPr>
        <w:t>person</w:t>
      </w:r>
      <w:r w:rsidR="007B1CBD" w:rsidRPr="00A770A9">
        <w:rPr>
          <w:rFonts w:ascii="Times New Roman" w:hAnsi="Times New Roman" w:cs="Times New Roman"/>
          <w:lang w:val="en-GB"/>
        </w:rPr>
        <w:t xml:space="preserve"> question</w:t>
      </w:r>
      <w:r w:rsidR="000A40DE" w:rsidRPr="00A770A9">
        <w:rPr>
          <w:rFonts w:ascii="Times New Roman" w:hAnsi="Times New Roman" w:cs="Times New Roman"/>
          <w:lang w:val="en-GB"/>
        </w:rPr>
        <w:t xml:space="preserve"> as</w:t>
      </w:r>
      <w:r w:rsidR="008041D2" w:rsidRPr="00A770A9">
        <w:rPr>
          <w:rFonts w:ascii="Times New Roman" w:hAnsi="Times New Roman" w:cs="Times New Roman"/>
          <w:lang w:val="en-GB"/>
        </w:rPr>
        <w:t xml:space="preserve"> section headings. Examples include,</w:t>
      </w:r>
      <w:r w:rsidR="000A40DE" w:rsidRPr="00A770A9">
        <w:rPr>
          <w:rFonts w:ascii="Times New Roman" w:hAnsi="Times New Roman" w:cs="Times New Roman"/>
          <w:lang w:val="en-GB"/>
        </w:rPr>
        <w:t xml:space="preserve"> ‘Do I need to meet the diversity standards?’</w:t>
      </w:r>
      <w:r w:rsidR="00687FB7" w:rsidRPr="00A770A9">
        <w:rPr>
          <w:rFonts w:ascii="Times New Roman" w:hAnsi="Times New Roman" w:cs="Times New Roman"/>
          <w:lang w:val="en-GB"/>
        </w:rPr>
        <w:t xml:space="preserve"> (</w:t>
      </w:r>
      <w:r w:rsidR="0060270B" w:rsidRPr="00A770A9">
        <w:rPr>
          <w:rFonts w:ascii="Times New Roman" w:hAnsi="Times New Roman" w:cs="Times New Roman"/>
          <w:lang w:val="en-GB"/>
        </w:rPr>
        <w:t>BFI</w:t>
      </w:r>
      <w:r w:rsidR="00F01F97" w:rsidRPr="00A770A9">
        <w:rPr>
          <w:rFonts w:ascii="Times New Roman" w:hAnsi="Times New Roman" w:cs="Times New Roman"/>
          <w:lang w:val="en-GB"/>
        </w:rPr>
        <w:t xml:space="preserve"> 2019</w:t>
      </w:r>
      <w:r w:rsidR="007A1A71" w:rsidRPr="00A770A9">
        <w:rPr>
          <w:rFonts w:ascii="Times New Roman" w:hAnsi="Times New Roman" w:cs="Times New Roman"/>
          <w:lang w:val="en-GB"/>
        </w:rPr>
        <w:t>a</w:t>
      </w:r>
      <w:r w:rsidR="00F01F97" w:rsidRPr="00A770A9">
        <w:rPr>
          <w:rFonts w:ascii="Times New Roman" w:hAnsi="Times New Roman" w:cs="Times New Roman"/>
          <w:lang w:val="en-GB"/>
        </w:rPr>
        <w:t>: 3</w:t>
      </w:r>
      <w:r w:rsidR="00687FB7" w:rsidRPr="00A770A9">
        <w:rPr>
          <w:rFonts w:ascii="Times New Roman" w:hAnsi="Times New Roman" w:cs="Times New Roman"/>
          <w:lang w:val="en-GB"/>
        </w:rPr>
        <w:t>)</w:t>
      </w:r>
      <w:r w:rsidR="000A40DE" w:rsidRPr="00A770A9">
        <w:rPr>
          <w:rFonts w:ascii="Times New Roman" w:hAnsi="Times New Roman" w:cs="Times New Roman"/>
          <w:lang w:val="en-GB"/>
        </w:rPr>
        <w:t>, ‘What do I get if I meet the diversity standards?’</w:t>
      </w:r>
      <w:r w:rsidR="00687FB7" w:rsidRPr="00A770A9">
        <w:rPr>
          <w:rFonts w:ascii="Times New Roman" w:hAnsi="Times New Roman" w:cs="Times New Roman"/>
          <w:lang w:val="en-GB"/>
        </w:rPr>
        <w:t xml:space="preserve"> (</w:t>
      </w:r>
      <w:r w:rsidR="0060270B" w:rsidRPr="00A770A9">
        <w:rPr>
          <w:rFonts w:ascii="Times New Roman" w:hAnsi="Times New Roman" w:cs="Times New Roman"/>
          <w:lang w:val="en-GB"/>
        </w:rPr>
        <w:t>BFI</w:t>
      </w:r>
      <w:r w:rsidR="00F01F97" w:rsidRPr="00A770A9">
        <w:rPr>
          <w:rFonts w:ascii="Times New Roman" w:hAnsi="Times New Roman" w:cs="Times New Roman"/>
          <w:lang w:val="en-GB"/>
        </w:rPr>
        <w:t xml:space="preserve"> 2019</w:t>
      </w:r>
      <w:r w:rsidR="007A1A71" w:rsidRPr="00A770A9">
        <w:rPr>
          <w:rFonts w:ascii="Times New Roman" w:hAnsi="Times New Roman" w:cs="Times New Roman"/>
          <w:lang w:val="en-GB"/>
        </w:rPr>
        <w:t>a</w:t>
      </w:r>
      <w:r w:rsidR="00F01F97" w:rsidRPr="00A770A9">
        <w:rPr>
          <w:rFonts w:ascii="Times New Roman" w:hAnsi="Times New Roman" w:cs="Times New Roman"/>
          <w:lang w:val="en-GB"/>
        </w:rPr>
        <w:t>: 3</w:t>
      </w:r>
      <w:r w:rsidR="00687FB7" w:rsidRPr="00A770A9">
        <w:rPr>
          <w:rFonts w:ascii="Times New Roman" w:hAnsi="Times New Roman" w:cs="Times New Roman"/>
          <w:lang w:val="en-GB"/>
        </w:rPr>
        <w:t>)</w:t>
      </w:r>
      <w:r w:rsidR="000A40DE" w:rsidRPr="00A770A9">
        <w:rPr>
          <w:rFonts w:ascii="Times New Roman" w:hAnsi="Times New Roman" w:cs="Times New Roman"/>
          <w:lang w:val="en-GB"/>
        </w:rPr>
        <w:t xml:space="preserve">, </w:t>
      </w:r>
      <w:r w:rsidR="00687FB7" w:rsidRPr="00A770A9">
        <w:rPr>
          <w:rFonts w:ascii="Times New Roman" w:hAnsi="Times New Roman" w:cs="Times New Roman"/>
          <w:lang w:val="en-GB"/>
        </w:rPr>
        <w:t>‘I am unsure if my project can do this – should I still apply?’ (</w:t>
      </w:r>
      <w:r w:rsidR="00963A3B" w:rsidRPr="00A770A9">
        <w:rPr>
          <w:rFonts w:ascii="Times New Roman" w:hAnsi="Times New Roman" w:cs="Times New Roman"/>
          <w:lang w:val="en-GB"/>
        </w:rPr>
        <w:t>BFI</w:t>
      </w:r>
      <w:r w:rsidR="00F01F97" w:rsidRPr="00A770A9">
        <w:rPr>
          <w:rFonts w:ascii="Times New Roman" w:hAnsi="Times New Roman" w:cs="Times New Roman"/>
          <w:lang w:val="en-GB"/>
        </w:rPr>
        <w:t xml:space="preserve"> 2016</w:t>
      </w:r>
      <w:r w:rsidR="00CE60FF" w:rsidRPr="00A770A9">
        <w:rPr>
          <w:rFonts w:ascii="Times New Roman" w:hAnsi="Times New Roman" w:cs="Times New Roman"/>
          <w:lang w:val="en-GB"/>
        </w:rPr>
        <w:t>a</w:t>
      </w:r>
      <w:r w:rsidR="00F01F97" w:rsidRPr="00A770A9">
        <w:rPr>
          <w:rFonts w:ascii="Times New Roman" w:hAnsi="Times New Roman" w:cs="Times New Roman"/>
          <w:lang w:val="en-GB"/>
        </w:rPr>
        <w:t>: 2</w:t>
      </w:r>
      <w:r w:rsidR="00687FB7" w:rsidRPr="00A770A9">
        <w:rPr>
          <w:rFonts w:ascii="Times New Roman" w:hAnsi="Times New Roman" w:cs="Times New Roman"/>
          <w:lang w:val="en-GB"/>
        </w:rPr>
        <w:t>), ‘What happens if I plan to meet certain criteria then cannot?’ (</w:t>
      </w:r>
      <w:r w:rsidR="00963A3B" w:rsidRPr="00A770A9">
        <w:rPr>
          <w:rFonts w:ascii="Times New Roman" w:hAnsi="Times New Roman" w:cs="Times New Roman"/>
          <w:lang w:val="en-GB"/>
        </w:rPr>
        <w:t>BFI</w:t>
      </w:r>
      <w:r w:rsidR="00F01F97" w:rsidRPr="00A770A9">
        <w:rPr>
          <w:rFonts w:ascii="Times New Roman" w:hAnsi="Times New Roman" w:cs="Times New Roman"/>
          <w:lang w:val="en-GB"/>
        </w:rPr>
        <w:t xml:space="preserve"> 2016</w:t>
      </w:r>
      <w:r w:rsidR="00CE60FF" w:rsidRPr="00A770A9">
        <w:rPr>
          <w:rFonts w:ascii="Times New Roman" w:hAnsi="Times New Roman" w:cs="Times New Roman"/>
          <w:lang w:val="en-GB"/>
        </w:rPr>
        <w:t>a</w:t>
      </w:r>
      <w:r w:rsidR="00F01F97" w:rsidRPr="00A770A9">
        <w:rPr>
          <w:rFonts w:ascii="Times New Roman" w:hAnsi="Times New Roman" w:cs="Times New Roman"/>
          <w:lang w:val="en-GB"/>
        </w:rPr>
        <w:t>: 3</w:t>
      </w:r>
      <w:r w:rsidR="00687FB7" w:rsidRPr="00A770A9">
        <w:rPr>
          <w:rFonts w:ascii="Times New Roman" w:hAnsi="Times New Roman" w:cs="Times New Roman"/>
          <w:lang w:val="en-GB"/>
        </w:rPr>
        <w:t>)</w:t>
      </w:r>
      <w:r w:rsidR="007B1CBD" w:rsidRPr="00A770A9">
        <w:rPr>
          <w:rFonts w:ascii="Times New Roman" w:hAnsi="Times New Roman" w:cs="Times New Roman"/>
          <w:lang w:val="en-GB"/>
        </w:rPr>
        <w:t xml:space="preserve">. </w:t>
      </w:r>
      <w:r w:rsidR="00420634" w:rsidRPr="00A770A9">
        <w:rPr>
          <w:rFonts w:ascii="Times New Roman" w:hAnsi="Times New Roman" w:cs="Times New Roman"/>
          <w:lang w:val="en-GB"/>
        </w:rPr>
        <w:t xml:space="preserve">The documents do not identify this speaker. </w:t>
      </w:r>
      <w:r w:rsidR="003640D3" w:rsidRPr="00A770A9">
        <w:rPr>
          <w:rFonts w:ascii="Times New Roman" w:hAnsi="Times New Roman" w:cs="Times New Roman"/>
          <w:lang w:val="en-GB"/>
        </w:rPr>
        <w:t>There is only one instance when the speaker is identified in order to clarify that ‘diverse’ personnel can be counted only once: ‘I am a female writer-director…can I count this as two of the three people required in element B1 of the standards?’ (</w:t>
      </w:r>
      <w:r w:rsidR="00B97521" w:rsidRPr="00A770A9">
        <w:rPr>
          <w:rFonts w:ascii="Times New Roman" w:hAnsi="Times New Roman" w:cs="Times New Roman"/>
          <w:lang w:val="en-GB"/>
        </w:rPr>
        <w:t>BFI</w:t>
      </w:r>
      <w:r w:rsidR="003640D3" w:rsidRPr="00A770A9">
        <w:rPr>
          <w:rFonts w:ascii="Times New Roman" w:hAnsi="Times New Roman" w:cs="Times New Roman"/>
          <w:lang w:val="en-GB"/>
        </w:rPr>
        <w:t xml:space="preserve"> 2016</w:t>
      </w:r>
      <w:r w:rsidR="00CE60FF" w:rsidRPr="00A770A9">
        <w:rPr>
          <w:rFonts w:ascii="Times New Roman" w:hAnsi="Times New Roman" w:cs="Times New Roman"/>
          <w:lang w:val="en-GB"/>
        </w:rPr>
        <w:t>a</w:t>
      </w:r>
      <w:r w:rsidR="003640D3" w:rsidRPr="00A770A9">
        <w:rPr>
          <w:rFonts w:ascii="Times New Roman" w:hAnsi="Times New Roman" w:cs="Times New Roman"/>
          <w:lang w:val="en-GB"/>
        </w:rPr>
        <w:t xml:space="preserve">: 8). The answer clarifies that ‘diverse’ personnel can be counted only once but the fact of having to identify the questioner as female seems to imply a male voice for the other questions.  </w:t>
      </w:r>
      <w:r w:rsidR="00420634" w:rsidRPr="00A770A9">
        <w:rPr>
          <w:rFonts w:ascii="Times New Roman" w:hAnsi="Times New Roman" w:cs="Times New Roman"/>
          <w:lang w:val="en-GB"/>
        </w:rPr>
        <w:t>I would argue that t</w:t>
      </w:r>
      <w:r w:rsidR="008041D2" w:rsidRPr="00A770A9">
        <w:rPr>
          <w:rFonts w:ascii="Times New Roman" w:hAnsi="Times New Roman" w:cs="Times New Roman"/>
          <w:lang w:val="en-GB"/>
        </w:rPr>
        <w:t>he</w:t>
      </w:r>
      <w:r w:rsidR="00EE1361" w:rsidRPr="00A770A9">
        <w:rPr>
          <w:rFonts w:ascii="Times New Roman" w:hAnsi="Times New Roman" w:cs="Times New Roman"/>
          <w:lang w:val="en-GB"/>
        </w:rPr>
        <w:t>se</w:t>
      </w:r>
      <w:r w:rsidR="00420634" w:rsidRPr="00A770A9">
        <w:rPr>
          <w:rFonts w:ascii="Times New Roman" w:hAnsi="Times New Roman" w:cs="Times New Roman"/>
          <w:lang w:val="en-GB"/>
        </w:rPr>
        <w:t xml:space="preserve"> questions</w:t>
      </w:r>
      <w:r w:rsidR="00EE1361" w:rsidRPr="00A770A9">
        <w:rPr>
          <w:rFonts w:ascii="Times New Roman" w:hAnsi="Times New Roman" w:cs="Times New Roman"/>
          <w:lang w:val="en-GB"/>
        </w:rPr>
        <w:t xml:space="preserve">, alongside </w:t>
      </w:r>
      <w:r w:rsidR="00420634" w:rsidRPr="00A770A9">
        <w:rPr>
          <w:rFonts w:ascii="Times New Roman" w:hAnsi="Times New Roman" w:cs="Times New Roman"/>
          <w:lang w:val="en-GB"/>
        </w:rPr>
        <w:t>others such as</w:t>
      </w:r>
      <w:r w:rsidR="00EE1361" w:rsidRPr="00A770A9">
        <w:rPr>
          <w:rFonts w:ascii="Times New Roman" w:hAnsi="Times New Roman" w:cs="Times New Roman"/>
          <w:lang w:val="en-GB"/>
        </w:rPr>
        <w:t xml:space="preserve"> ‘What are the under-represented groups?’ (</w:t>
      </w:r>
      <w:r w:rsidR="00D96C4B" w:rsidRPr="00A770A9">
        <w:rPr>
          <w:rFonts w:ascii="Times New Roman" w:hAnsi="Times New Roman" w:cs="Times New Roman"/>
          <w:lang w:val="en-GB"/>
        </w:rPr>
        <w:t>BFI</w:t>
      </w:r>
      <w:r w:rsidR="00EE1361" w:rsidRPr="00A770A9">
        <w:rPr>
          <w:rFonts w:ascii="Times New Roman" w:hAnsi="Times New Roman" w:cs="Times New Roman"/>
          <w:lang w:val="en-GB"/>
        </w:rPr>
        <w:t xml:space="preserve"> 2019</w:t>
      </w:r>
      <w:r w:rsidR="007A1A71" w:rsidRPr="00A770A9">
        <w:rPr>
          <w:rFonts w:ascii="Times New Roman" w:hAnsi="Times New Roman" w:cs="Times New Roman"/>
          <w:lang w:val="en-GB"/>
        </w:rPr>
        <w:t>a</w:t>
      </w:r>
      <w:r w:rsidR="00EE1361" w:rsidRPr="00A770A9">
        <w:rPr>
          <w:rFonts w:ascii="Times New Roman" w:hAnsi="Times New Roman" w:cs="Times New Roman"/>
          <w:lang w:val="en-GB"/>
        </w:rPr>
        <w:t xml:space="preserve">: 3) and ‘I’d like to hire crew from under-represented </w:t>
      </w:r>
      <w:proofErr w:type="gramStart"/>
      <w:r w:rsidR="00EE1361" w:rsidRPr="00A770A9">
        <w:rPr>
          <w:rFonts w:ascii="Times New Roman" w:hAnsi="Times New Roman" w:cs="Times New Roman"/>
          <w:lang w:val="en-GB"/>
        </w:rPr>
        <w:t>groups, but</w:t>
      </w:r>
      <w:proofErr w:type="gramEnd"/>
      <w:r w:rsidR="00EE1361" w:rsidRPr="00A770A9">
        <w:rPr>
          <w:rFonts w:ascii="Times New Roman" w:hAnsi="Times New Roman" w:cs="Times New Roman"/>
          <w:lang w:val="en-GB"/>
        </w:rPr>
        <w:t xml:space="preserve"> need some help’ (</w:t>
      </w:r>
      <w:r w:rsidR="00D96C4B" w:rsidRPr="00A770A9">
        <w:rPr>
          <w:rFonts w:ascii="Times New Roman" w:hAnsi="Times New Roman" w:cs="Times New Roman"/>
          <w:lang w:val="en-GB"/>
        </w:rPr>
        <w:t>BFI</w:t>
      </w:r>
      <w:r w:rsidR="00EE1361" w:rsidRPr="00A770A9">
        <w:rPr>
          <w:rFonts w:ascii="Times New Roman" w:hAnsi="Times New Roman" w:cs="Times New Roman"/>
          <w:lang w:val="en-GB"/>
        </w:rPr>
        <w:t xml:space="preserve"> 2016</w:t>
      </w:r>
      <w:r w:rsidR="00CE60FF" w:rsidRPr="00A770A9">
        <w:rPr>
          <w:rFonts w:ascii="Times New Roman" w:hAnsi="Times New Roman" w:cs="Times New Roman"/>
          <w:lang w:val="en-GB"/>
        </w:rPr>
        <w:t>a</w:t>
      </w:r>
      <w:r w:rsidR="00EE1361" w:rsidRPr="00A770A9">
        <w:rPr>
          <w:rFonts w:ascii="Times New Roman" w:hAnsi="Times New Roman" w:cs="Times New Roman"/>
          <w:lang w:val="en-GB"/>
        </w:rPr>
        <w:t xml:space="preserve">: 8), construct an </w:t>
      </w:r>
      <w:r w:rsidR="008041D2" w:rsidRPr="00A770A9">
        <w:rPr>
          <w:rFonts w:ascii="Times New Roman" w:hAnsi="Times New Roman" w:cs="Times New Roman"/>
          <w:lang w:val="en-GB"/>
        </w:rPr>
        <w:t>implied speaker</w:t>
      </w:r>
      <w:r w:rsidR="00EE1361" w:rsidRPr="00A770A9">
        <w:rPr>
          <w:rFonts w:ascii="Times New Roman" w:hAnsi="Times New Roman" w:cs="Times New Roman"/>
          <w:lang w:val="en-GB"/>
        </w:rPr>
        <w:t xml:space="preserve"> who is a white, middle-class, cis, straight, abled man. </w:t>
      </w:r>
      <w:r w:rsidR="00420634" w:rsidRPr="00A770A9">
        <w:rPr>
          <w:rFonts w:ascii="Times New Roman" w:hAnsi="Times New Roman" w:cs="Times New Roman"/>
          <w:lang w:val="en-GB"/>
        </w:rPr>
        <w:t>L</w:t>
      </w:r>
      <w:r w:rsidR="005441F8" w:rsidRPr="00A770A9">
        <w:rPr>
          <w:rFonts w:ascii="Times New Roman" w:hAnsi="Times New Roman" w:cs="Times New Roman"/>
          <w:lang w:val="en-GB"/>
        </w:rPr>
        <w:t>ike the data</w:t>
      </w:r>
      <w:r w:rsidR="00420634" w:rsidRPr="00A770A9">
        <w:rPr>
          <w:rFonts w:ascii="Times New Roman" w:hAnsi="Times New Roman" w:cs="Times New Roman"/>
          <w:lang w:val="en-GB"/>
        </w:rPr>
        <w:t xml:space="preserve"> sets as </w:t>
      </w:r>
      <w:r w:rsidR="00677031" w:rsidRPr="00A770A9">
        <w:rPr>
          <w:rFonts w:ascii="Times New Roman" w:hAnsi="Times New Roman" w:cs="Times New Roman"/>
          <w:lang w:val="en-GB"/>
        </w:rPr>
        <w:t>I have</w:t>
      </w:r>
      <w:r w:rsidR="00420634" w:rsidRPr="00A770A9">
        <w:rPr>
          <w:rFonts w:ascii="Times New Roman" w:hAnsi="Times New Roman" w:cs="Times New Roman"/>
          <w:lang w:val="en-GB"/>
        </w:rPr>
        <w:t xml:space="preserve"> analysed above</w:t>
      </w:r>
      <w:r w:rsidR="00915381" w:rsidRPr="00A770A9">
        <w:rPr>
          <w:rFonts w:ascii="Times New Roman" w:hAnsi="Times New Roman" w:cs="Times New Roman"/>
          <w:lang w:val="en-GB"/>
        </w:rPr>
        <w:t>,</w:t>
      </w:r>
      <w:r w:rsidR="005441F8" w:rsidRPr="00A770A9">
        <w:rPr>
          <w:rFonts w:ascii="Times New Roman" w:hAnsi="Times New Roman" w:cs="Times New Roman"/>
          <w:lang w:val="en-GB"/>
        </w:rPr>
        <w:t xml:space="preserve"> </w:t>
      </w:r>
      <w:r w:rsidR="00420634" w:rsidRPr="00A770A9">
        <w:rPr>
          <w:rFonts w:ascii="Times New Roman" w:hAnsi="Times New Roman" w:cs="Times New Roman"/>
          <w:lang w:val="en-GB"/>
        </w:rPr>
        <w:t>white men as an identity category</w:t>
      </w:r>
      <w:r w:rsidR="00915381" w:rsidRPr="00A770A9">
        <w:rPr>
          <w:rFonts w:ascii="Times New Roman" w:hAnsi="Times New Roman" w:cs="Times New Roman"/>
          <w:lang w:val="en-GB"/>
        </w:rPr>
        <w:t xml:space="preserve"> do not appear anywhere in the criteria or guidance</w:t>
      </w:r>
      <w:r w:rsidR="00420634" w:rsidRPr="00A770A9">
        <w:rPr>
          <w:rFonts w:ascii="Times New Roman" w:hAnsi="Times New Roman" w:cs="Times New Roman"/>
          <w:lang w:val="en-GB"/>
        </w:rPr>
        <w:t xml:space="preserve"> </w:t>
      </w:r>
      <w:r w:rsidR="00382F4A" w:rsidRPr="00A770A9">
        <w:rPr>
          <w:rFonts w:ascii="Times New Roman" w:hAnsi="Times New Roman" w:cs="Times New Roman"/>
          <w:lang w:val="en-GB"/>
        </w:rPr>
        <w:t>while</w:t>
      </w:r>
      <w:r w:rsidR="00420634" w:rsidRPr="00A770A9">
        <w:rPr>
          <w:rFonts w:ascii="Times New Roman" w:hAnsi="Times New Roman" w:cs="Times New Roman"/>
          <w:lang w:val="en-GB"/>
        </w:rPr>
        <w:t xml:space="preserve"> underrepresented groups are everywhere. This might seem obvious and right since white men as a group are the ones succeeding in filmmaking and they do not need to be proactively ‘included’, but that is exactly the point</w:t>
      </w:r>
      <w:r w:rsidR="00382F4A" w:rsidRPr="00A770A9">
        <w:rPr>
          <w:rFonts w:ascii="Times New Roman" w:hAnsi="Times New Roman" w:cs="Times New Roman"/>
          <w:lang w:val="en-GB"/>
        </w:rPr>
        <w:t>: t</w:t>
      </w:r>
      <w:r w:rsidR="00420634" w:rsidRPr="00A770A9">
        <w:rPr>
          <w:rFonts w:ascii="Times New Roman" w:hAnsi="Times New Roman" w:cs="Times New Roman"/>
          <w:lang w:val="en-GB"/>
        </w:rPr>
        <w:t xml:space="preserve">he criteria and guidance </w:t>
      </w:r>
      <w:r w:rsidR="002407AF" w:rsidRPr="00A770A9">
        <w:rPr>
          <w:rFonts w:ascii="Times New Roman" w:hAnsi="Times New Roman" w:cs="Times New Roman"/>
          <w:lang w:val="en-GB"/>
        </w:rPr>
        <w:t>construct</w:t>
      </w:r>
      <w:r w:rsidR="00420634" w:rsidRPr="00A770A9">
        <w:rPr>
          <w:rFonts w:ascii="Times New Roman" w:hAnsi="Times New Roman" w:cs="Times New Roman"/>
          <w:lang w:val="en-GB"/>
        </w:rPr>
        <w:t xml:space="preserve"> them </w:t>
      </w:r>
      <w:r w:rsidR="002407AF" w:rsidRPr="00A770A9">
        <w:rPr>
          <w:rFonts w:ascii="Times New Roman" w:hAnsi="Times New Roman" w:cs="Times New Roman"/>
          <w:lang w:val="en-GB"/>
        </w:rPr>
        <w:t xml:space="preserve">as their Standards’ audience </w:t>
      </w:r>
      <w:r w:rsidR="00420634" w:rsidRPr="00A770A9">
        <w:rPr>
          <w:rFonts w:ascii="Times New Roman" w:hAnsi="Times New Roman" w:cs="Times New Roman"/>
          <w:lang w:val="en-GB"/>
        </w:rPr>
        <w:t xml:space="preserve">because </w:t>
      </w:r>
      <w:r w:rsidR="002407AF" w:rsidRPr="00A770A9">
        <w:rPr>
          <w:rFonts w:ascii="Times New Roman" w:hAnsi="Times New Roman" w:cs="Times New Roman"/>
          <w:lang w:val="en-GB"/>
        </w:rPr>
        <w:t>white men</w:t>
      </w:r>
      <w:r w:rsidR="00420634" w:rsidRPr="00A770A9">
        <w:rPr>
          <w:rFonts w:ascii="Times New Roman" w:hAnsi="Times New Roman" w:cs="Times New Roman"/>
          <w:lang w:val="en-GB"/>
        </w:rPr>
        <w:t xml:space="preserve"> are the ones who need to </w:t>
      </w:r>
      <w:r w:rsidR="00420634" w:rsidRPr="00A770A9">
        <w:rPr>
          <w:rFonts w:ascii="Times New Roman" w:hAnsi="Times New Roman" w:cs="Times New Roman"/>
          <w:i/>
          <w:iCs/>
          <w:lang w:val="en-GB"/>
        </w:rPr>
        <w:t>include others</w:t>
      </w:r>
      <w:r w:rsidR="000C4F32" w:rsidRPr="00A770A9">
        <w:rPr>
          <w:rFonts w:ascii="Times New Roman" w:hAnsi="Times New Roman" w:cs="Times New Roman"/>
          <w:lang w:val="en-GB"/>
        </w:rPr>
        <w:t>.</w:t>
      </w:r>
      <w:r w:rsidR="00B43E76" w:rsidRPr="00A770A9">
        <w:rPr>
          <w:rStyle w:val="EndnoteReference"/>
          <w:rFonts w:ascii="Times New Roman" w:hAnsi="Times New Roman" w:cs="Times New Roman"/>
          <w:lang w:val="en-GB"/>
        </w:rPr>
        <w:endnoteReference w:id="8"/>
      </w:r>
      <w:r w:rsidR="000C4F32" w:rsidRPr="00A770A9">
        <w:rPr>
          <w:rFonts w:ascii="Times New Roman" w:hAnsi="Times New Roman" w:cs="Times New Roman"/>
          <w:lang w:val="en-GB"/>
        </w:rPr>
        <w:t xml:space="preserve"> </w:t>
      </w:r>
    </w:p>
    <w:p w14:paraId="2A6926CE" w14:textId="3A8618F0" w:rsidR="00654358" w:rsidRPr="00A770A9" w:rsidRDefault="000C4F32" w:rsidP="00CA5656">
      <w:pPr>
        <w:tabs>
          <w:tab w:val="left" w:pos="720"/>
        </w:tabs>
        <w:spacing w:line="480" w:lineRule="auto"/>
        <w:rPr>
          <w:rFonts w:ascii="Times New Roman" w:hAnsi="Times New Roman" w:cs="Times New Roman"/>
          <w:lang w:val="en-GB"/>
        </w:rPr>
      </w:pPr>
      <w:r w:rsidRPr="00A770A9">
        <w:rPr>
          <w:rFonts w:ascii="Times New Roman" w:hAnsi="Times New Roman" w:cs="Times New Roman"/>
          <w:lang w:val="en-GB"/>
        </w:rPr>
        <w:tab/>
      </w:r>
      <w:r w:rsidR="00EB4DC3" w:rsidRPr="00A770A9">
        <w:rPr>
          <w:rFonts w:ascii="Times New Roman" w:hAnsi="Times New Roman" w:cs="Times New Roman"/>
          <w:lang w:val="en-GB"/>
        </w:rPr>
        <w:t>Discursively, t</w:t>
      </w:r>
      <w:r w:rsidRPr="00A770A9">
        <w:rPr>
          <w:rFonts w:ascii="Times New Roman" w:hAnsi="Times New Roman" w:cs="Times New Roman"/>
          <w:lang w:val="en-GB"/>
        </w:rPr>
        <w:t>he relationship between the criteria and the applicant</w:t>
      </w:r>
      <w:r w:rsidR="00EB4DC3" w:rsidRPr="00A770A9">
        <w:rPr>
          <w:rFonts w:ascii="Times New Roman" w:hAnsi="Times New Roman" w:cs="Times New Roman"/>
          <w:lang w:val="en-GB"/>
        </w:rPr>
        <w:t xml:space="preserve"> is performative. The </w:t>
      </w:r>
      <w:r w:rsidR="000C44C7" w:rsidRPr="00A770A9">
        <w:rPr>
          <w:rFonts w:ascii="Times New Roman" w:hAnsi="Times New Roman" w:cs="Times New Roman"/>
          <w:lang w:val="en-GB"/>
        </w:rPr>
        <w:t xml:space="preserve">guide’s </w:t>
      </w:r>
      <w:r w:rsidR="00EB4DC3" w:rsidRPr="00A770A9">
        <w:rPr>
          <w:rFonts w:ascii="Times New Roman" w:hAnsi="Times New Roman" w:cs="Times New Roman"/>
          <w:lang w:val="en-GB"/>
        </w:rPr>
        <w:t xml:space="preserve">answer to the question about the consequences of not meeting criteria </w:t>
      </w:r>
      <w:r w:rsidR="003640D3" w:rsidRPr="00A770A9">
        <w:rPr>
          <w:rFonts w:ascii="Times New Roman" w:hAnsi="Times New Roman" w:cs="Times New Roman"/>
          <w:lang w:val="en-GB"/>
        </w:rPr>
        <w:t xml:space="preserve">as </w:t>
      </w:r>
      <w:r w:rsidR="00EB4DC3" w:rsidRPr="00A770A9">
        <w:rPr>
          <w:rFonts w:ascii="Times New Roman" w:hAnsi="Times New Roman" w:cs="Times New Roman"/>
          <w:lang w:val="en-GB"/>
        </w:rPr>
        <w:t>the applicant promised is</w:t>
      </w:r>
      <w:r w:rsidR="003640D3" w:rsidRPr="00A770A9">
        <w:rPr>
          <w:rFonts w:ascii="Times New Roman" w:hAnsi="Times New Roman" w:cs="Times New Roman"/>
          <w:lang w:val="en-GB"/>
        </w:rPr>
        <w:t xml:space="preserve"> that he would </w:t>
      </w:r>
      <w:r w:rsidR="00EB4DC3" w:rsidRPr="00A770A9">
        <w:rPr>
          <w:rFonts w:ascii="Times New Roman" w:hAnsi="Times New Roman" w:cs="Times New Roman"/>
          <w:lang w:val="en-GB"/>
        </w:rPr>
        <w:t xml:space="preserve">simply </w:t>
      </w:r>
      <w:r w:rsidR="003640D3" w:rsidRPr="00A770A9">
        <w:rPr>
          <w:rFonts w:ascii="Times New Roman" w:hAnsi="Times New Roman" w:cs="Times New Roman"/>
          <w:lang w:val="en-GB"/>
        </w:rPr>
        <w:t xml:space="preserve">have </w:t>
      </w:r>
      <w:r w:rsidR="00EB4DC3" w:rsidRPr="00A770A9">
        <w:rPr>
          <w:rFonts w:ascii="Times New Roman" w:hAnsi="Times New Roman" w:cs="Times New Roman"/>
          <w:lang w:val="en-GB"/>
        </w:rPr>
        <w:t xml:space="preserve">to explain why they could not be met. </w:t>
      </w:r>
      <w:r w:rsidRPr="00A770A9">
        <w:rPr>
          <w:rFonts w:ascii="Times New Roman" w:hAnsi="Times New Roman" w:cs="Times New Roman"/>
          <w:lang w:val="en-GB"/>
        </w:rPr>
        <w:t>Inclusion rhetoric a</w:t>
      </w:r>
      <w:r w:rsidR="00EB4DC3" w:rsidRPr="00A770A9">
        <w:rPr>
          <w:rFonts w:ascii="Times New Roman" w:hAnsi="Times New Roman" w:cs="Times New Roman"/>
          <w:lang w:val="en-GB"/>
        </w:rPr>
        <w:t>n</w:t>
      </w:r>
      <w:r w:rsidRPr="00A770A9">
        <w:rPr>
          <w:rFonts w:ascii="Times New Roman" w:hAnsi="Times New Roman" w:cs="Times New Roman"/>
          <w:lang w:val="en-GB"/>
        </w:rPr>
        <w:t xml:space="preserve">d initiatives in the Hollywood context </w:t>
      </w:r>
      <w:r w:rsidR="00EB4DC3" w:rsidRPr="00A770A9">
        <w:rPr>
          <w:rFonts w:ascii="Times New Roman" w:hAnsi="Times New Roman" w:cs="Times New Roman"/>
          <w:lang w:val="en-GB"/>
        </w:rPr>
        <w:t>function</w:t>
      </w:r>
      <w:r w:rsidRPr="00A770A9">
        <w:rPr>
          <w:rFonts w:ascii="Times New Roman" w:hAnsi="Times New Roman" w:cs="Times New Roman"/>
          <w:lang w:val="en-GB"/>
        </w:rPr>
        <w:t xml:space="preserve"> the same</w:t>
      </w:r>
      <w:r w:rsidR="00EB4DC3" w:rsidRPr="00A770A9">
        <w:rPr>
          <w:rFonts w:ascii="Times New Roman" w:hAnsi="Times New Roman" w:cs="Times New Roman"/>
          <w:lang w:val="en-GB"/>
        </w:rPr>
        <w:t xml:space="preserve"> way</w:t>
      </w:r>
      <w:r w:rsidRPr="00A770A9">
        <w:rPr>
          <w:rFonts w:ascii="Times New Roman" w:hAnsi="Times New Roman" w:cs="Times New Roman"/>
          <w:lang w:val="en-GB"/>
        </w:rPr>
        <w:t>.</w:t>
      </w:r>
      <w:r w:rsidR="00146325" w:rsidRPr="00A770A9">
        <w:rPr>
          <w:rFonts w:ascii="Times New Roman" w:hAnsi="Times New Roman" w:cs="Times New Roman"/>
          <w:lang w:val="en-GB"/>
        </w:rPr>
        <w:t xml:space="preserve"> </w:t>
      </w:r>
      <w:r w:rsidR="003640D3" w:rsidRPr="00A770A9">
        <w:rPr>
          <w:rFonts w:ascii="Times New Roman" w:hAnsi="Times New Roman" w:cs="Times New Roman"/>
          <w:lang w:val="en-GB"/>
        </w:rPr>
        <w:t xml:space="preserve"> The ‘Inclusion Rider’, m</w:t>
      </w:r>
      <w:r w:rsidR="00146325" w:rsidRPr="00A770A9">
        <w:rPr>
          <w:rFonts w:ascii="Times New Roman" w:hAnsi="Times New Roman" w:cs="Times New Roman"/>
          <w:lang w:val="en-GB"/>
        </w:rPr>
        <w:t>ade famous by Frances McDormand at the 2018 Academy Awards</w:t>
      </w:r>
      <w:r w:rsidR="0033644F" w:rsidRPr="00A770A9">
        <w:rPr>
          <w:rFonts w:ascii="Times New Roman" w:hAnsi="Times New Roman" w:cs="Times New Roman"/>
          <w:lang w:val="en-GB"/>
        </w:rPr>
        <w:t xml:space="preserve"> and</w:t>
      </w:r>
      <w:r w:rsidR="00146325" w:rsidRPr="00A770A9">
        <w:rPr>
          <w:rFonts w:ascii="Times New Roman" w:hAnsi="Times New Roman" w:cs="Times New Roman"/>
          <w:lang w:val="en-GB"/>
        </w:rPr>
        <w:t xml:space="preserve"> created by Stacy Smith at the USC Annenberg </w:t>
      </w:r>
      <w:r w:rsidR="0033644F" w:rsidRPr="00A770A9">
        <w:rPr>
          <w:rFonts w:ascii="Times New Roman" w:hAnsi="Times New Roman" w:cs="Times New Roman"/>
          <w:lang w:val="en-GB"/>
        </w:rPr>
        <w:t xml:space="preserve">Inclusion </w:t>
      </w:r>
      <w:r w:rsidR="00146325" w:rsidRPr="00A770A9">
        <w:rPr>
          <w:rFonts w:ascii="Times New Roman" w:hAnsi="Times New Roman" w:cs="Times New Roman"/>
          <w:lang w:val="en-GB"/>
        </w:rPr>
        <w:t xml:space="preserve">Institute with the lawyer Kalpana </w:t>
      </w:r>
      <w:proofErr w:type="spellStart"/>
      <w:r w:rsidR="00146325" w:rsidRPr="00A770A9">
        <w:rPr>
          <w:rFonts w:ascii="Times New Roman" w:hAnsi="Times New Roman" w:cs="Times New Roman"/>
          <w:lang w:val="en-GB"/>
        </w:rPr>
        <w:lastRenderedPageBreak/>
        <w:t>Kotagal</w:t>
      </w:r>
      <w:proofErr w:type="spellEnd"/>
      <w:r w:rsidR="0046322C" w:rsidRPr="00A770A9">
        <w:rPr>
          <w:rFonts w:ascii="Times New Roman" w:hAnsi="Times New Roman" w:cs="Times New Roman"/>
          <w:lang w:val="en-GB"/>
        </w:rPr>
        <w:t>,</w:t>
      </w:r>
      <w:r w:rsidR="0033644F" w:rsidRPr="00A770A9">
        <w:rPr>
          <w:rFonts w:ascii="Times New Roman" w:hAnsi="Times New Roman" w:cs="Times New Roman"/>
          <w:lang w:val="en-GB"/>
        </w:rPr>
        <w:t xml:space="preserve"> is a clause in a film star’s contract with the production company stipulating diversity requirements for on-screen and off-screen personnel. The language in the example on the Inclusion Institute’s website is similar to the Diversity Standards. It requires the director, producer, and casting director to ‘affirmatively seek opportunities’, ‘wherever possible’, and ‘make all reasonable efforts’ to audition, interview and hire women and other underrepresented minorities (</w:t>
      </w:r>
      <w:proofErr w:type="spellStart"/>
      <w:r w:rsidR="00802B06" w:rsidRPr="00A770A9">
        <w:rPr>
          <w:rFonts w:ascii="Times New Roman" w:hAnsi="Times New Roman" w:cs="Times New Roman"/>
          <w:lang w:val="en-GB"/>
        </w:rPr>
        <w:t>CohenMilstein</w:t>
      </w:r>
      <w:proofErr w:type="spellEnd"/>
      <w:r w:rsidR="00074EFC" w:rsidRPr="00A770A9">
        <w:rPr>
          <w:rFonts w:ascii="Times New Roman" w:hAnsi="Times New Roman" w:cs="Times New Roman"/>
          <w:lang w:val="en-GB"/>
        </w:rPr>
        <w:t xml:space="preserve"> 2018: 2</w:t>
      </w:r>
      <w:r w:rsidR="0033644F" w:rsidRPr="00A770A9">
        <w:rPr>
          <w:rFonts w:ascii="Times New Roman" w:hAnsi="Times New Roman" w:cs="Times New Roman"/>
          <w:lang w:val="en-GB"/>
        </w:rPr>
        <w:t xml:space="preserve">). </w:t>
      </w:r>
      <w:r w:rsidR="00802B06" w:rsidRPr="00A770A9">
        <w:rPr>
          <w:rFonts w:ascii="Times New Roman" w:hAnsi="Times New Roman" w:cs="Times New Roman"/>
          <w:lang w:val="en-GB"/>
        </w:rPr>
        <w:t xml:space="preserve">Other </w:t>
      </w:r>
      <w:r w:rsidR="00654358" w:rsidRPr="00A770A9">
        <w:rPr>
          <w:rFonts w:ascii="Times New Roman" w:hAnsi="Times New Roman" w:cs="Times New Roman"/>
          <w:lang w:val="en-GB"/>
        </w:rPr>
        <w:t>initiatives</w:t>
      </w:r>
      <w:r w:rsidR="00802B06" w:rsidRPr="00A770A9">
        <w:rPr>
          <w:rFonts w:ascii="Times New Roman" w:hAnsi="Times New Roman" w:cs="Times New Roman"/>
          <w:lang w:val="en-GB"/>
        </w:rPr>
        <w:t xml:space="preserve"> by the Institute include ‘the Rooney Rule’</w:t>
      </w:r>
      <w:r w:rsidR="00FB160C" w:rsidRPr="00A770A9">
        <w:rPr>
          <w:rFonts w:ascii="Times New Roman" w:hAnsi="Times New Roman" w:cs="Times New Roman"/>
          <w:lang w:val="en-GB"/>
        </w:rPr>
        <w:t xml:space="preserve"> which asks producers </w:t>
      </w:r>
      <w:r w:rsidR="00293AA7" w:rsidRPr="00A770A9">
        <w:rPr>
          <w:rFonts w:ascii="Times New Roman" w:hAnsi="Times New Roman" w:cs="Times New Roman"/>
          <w:lang w:val="en-GB"/>
        </w:rPr>
        <w:t>and executive</w:t>
      </w:r>
      <w:r w:rsidR="00120A73" w:rsidRPr="00A770A9">
        <w:rPr>
          <w:rFonts w:ascii="Times New Roman" w:hAnsi="Times New Roman" w:cs="Times New Roman"/>
          <w:lang w:val="en-GB"/>
        </w:rPr>
        <w:t>s</w:t>
      </w:r>
      <w:r w:rsidR="00293AA7" w:rsidRPr="00A770A9">
        <w:rPr>
          <w:rFonts w:ascii="Times New Roman" w:hAnsi="Times New Roman" w:cs="Times New Roman"/>
          <w:lang w:val="en-GB"/>
        </w:rPr>
        <w:t xml:space="preserve"> to interview at least one woman for ‘open directing jobs’ (Pieper 2016)</w:t>
      </w:r>
      <w:r w:rsidR="000C44C7" w:rsidRPr="00A770A9">
        <w:rPr>
          <w:rFonts w:ascii="Times New Roman" w:hAnsi="Times New Roman" w:cs="Times New Roman"/>
          <w:lang w:val="en-GB"/>
        </w:rPr>
        <w:t>,</w:t>
      </w:r>
      <w:r w:rsidR="00293AA7" w:rsidRPr="00A770A9">
        <w:rPr>
          <w:rFonts w:ascii="Times New Roman" w:hAnsi="Times New Roman" w:cs="Times New Roman"/>
          <w:lang w:val="en-GB"/>
        </w:rPr>
        <w:t xml:space="preserve"> and the ‘4% Challenge’, supported by and announced with Time’s Up in January 2019, that asks stars to ‘publicly vow to announce a project with a woman director in the next 18 months’ (Montpellier 2019).</w:t>
      </w:r>
      <w:r w:rsidR="00411DA7" w:rsidRPr="00A770A9">
        <w:rPr>
          <w:rFonts w:ascii="Times New Roman" w:hAnsi="Times New Roman" w:cs="Times New Roman"/>
          <w:lang w:val="en-GB"/>
        </w:rPr>
        <w:t xml:space="preserve"> As of writing</w:t>
      </w:r>
      <w:r w:rsidR="00AB36ED" w:rsidRPr="00A770A9">
        <w:rPr>
          <w:rFonts w:ascii="Times New Roman" w:hAnsi="Times New Roman" w:cs="Times New Roman"/>
          <w:lang w:val="en-GB"/>
        </w:rPr>
        <w:t>,</w:t>
      </w:r>
      <w:r w:rsidR="00411DA7" w:rsidRPr="00A770A9">
        <w:rPr>
          <w:rFonts w:ascii="Times New Roman" w:hAnsi="Times New Roman" w:cs="Times New Roman"/>
          <w:lang w:val="en-GB"/>
        </w:rPr>
        <w:t xml:space="preserve"> </w:t>
      </w:r>
      <w:r w:rsidR="00AC07CB" w:rsidRPr="00A770A9">
        <w:rPr>
          <w:rFonts w:ascii="Times New Roman" w:hAnsi="Times New Roman" w:cs="Times New Roman"/>
          <w:lang w:val="en-GB"/>
        </w:rPr>
        <w:t xml:space="preserve">123 </w:t>
      </w:r>
      <w:r w:rsidR="00411DA7" w:rsidRPr="00A770A9">
        <w:rPr>
          <w:rFonts w:ascii="Times New Roman" w:hAnsi="Times New Roman" w:cs="Times New Roman"/>
          <w:lang w:val="en-GB"/>
        </w:rPr>
        <w:t xml:space="preserve">individuals have committed to the challenge as have the big four studios (MGM, Paramount, Warner Bros, and Universal) and Amazon. It is to be hoped that all keep to their commitment. And yet, </w:t>
      </w:r>
      <w:r w:rsidR="00D96C4B" w:rsidRPr="00A770A9">
        <w:rPr>
          <w:rFonts w:ascii="Times New Roman" w:hAnsi="Times New Roman" w:cs="Times New Roman"/>
          <w:lang w:val="en-GB"/>
        </w:rPr>
        <w:t xml:space="preserve">the commitment for </w:t>
      </w:r>
      <w:proofErr w:type="gramStart"/>
      <w:r w:rsidR="00411DA7" w:rsidRPr="00A770A9">
        <w:rPr>
          <w:rFonts w:ascii="Times New Roman" w:hAnsi="Times New Roman" w:cs="Times New Roman"/>
          <w:lang w:val="en-GB"/>
        </w:rPr>
        <w:t>one woman</w:t>
      </w:r>
      <w:proofErr w:type="gramEnd"/>
      <w:r w:rsidR="00411DA7" w:rsidRPr="00A770A9">
        <w:rPr>
          <w:rFonts w:ascii="Times New Roman" w:hAnsi="Times New Roman" w:cs="Times New Roman"/>
          <w:lang w:val="en-GB"/>
        </w:rPr>
        <w:t xml:space="preserve"> director </w:t>
      </w:r>
      <w:r w:rsidR="0046322C" w:rsidRPr="00A770A9">
        <w:rPr>
          <w:rFonts w:ascii="Times New Roman" w:hAnsi="Times New Roman" w:cs="Times New Roman"/>
          <w:lang w:val="en-GB"/>
        </w:rPr>
        <w:t xml:space="preserve">to be </w:t>
      </w:r>
      <w:r w:rsidR="00411DA7" w:rsidRPr="00A770A9">
        <w:rPr>
          <w:rFonts w:ascii="Times New Roman" w:hAnsi="Times New Roman" w:cs="Times New Roman"/>
          <w:lang w:val="en-GB"/>
        </w:rPr>
        <w:t xml:space="preserve">announced before summer 2020 </w:t>
      </w:r>
      <w:r w:rsidR="00D96C4B" w:rsidRPr="00A770A9">
        <w:rPr>
          <w:rFonts w:ascii="Times New Roman" w:hAnsi="Times New Roman" w:cs="Times New Roman"/>
          <w:lang w:val="en-GB"/>
        </w:rPr>
        <w:t xml:space="preserve">by </w:t>
      </w:r>
      <w:r w:rsidR="00411DA7" w:rsidRPr="00A770A9">
        <w:rPr>
          <w:rFonts w:ascii="Times New Roman" w:hAnsi="Times New Roman" w:cs="Times New Roman"/>
          <w:lang w:val="en-GB"/>
        </w:rPr>
        <w:t>each studio is at best tokenistic</w:t>
      </w:r>
      <w:r w:rsidR="000C44C7" w:rsidRPr="00A770A9">
        <w:rPr>
          <w:rFonts w:ascii="Times New Roman" w:hAnsi="Times New Roman" w:cs="Times New Roman"/>
          <w:lang w:val="en-GB"/>
        </w:rPr>
        <w:t xml:space="preserve"> – th</w:t>
      </w:r>
      <w:r w:rsidR="00411DA7" w:rsidRPr="00A770A9">
        <w:rPr>
          <w:rFonts w:ascii="Times New Roman" w:hAnsi="Times New Roman" w:cs="Times New Roman"/>
          <w:lang w:val="en-GB"/>
        </w:rPr>
        <w:t>ough a token worth asking for when some have had recent years with not one woman director in an entire year’s slate of films (</w:t>
      </w:r>
      <w:proofErr w:type="spellStart"/>
      <w:r w:rsidR="00411DA7" w:rsidRPr="00A770A9">
        <w:rPr>
          <w:rFonts w:ascii="Times New Roman" w:hAnsi="Times New Roman" w:cs="Times New Roman"/>
          <w:lang w:val="en-GB"/>
        </w:rPr>
        <w:t>Sneider</w:t>
      </w:r>
      <w:proofErr w:type="spellEnd"/>
      <w:r w:rsidR="00411DA7" w:rsidRPr="00A770A9">
        <w:rPr>
          <w:rFonts w:ascii="Times New Roman" w:hAnsi="Times New Roman" w:cs="Times New Roman"/>
          <w:lang w:val="en-GB"/>
        </w:rPr>
        <w:t xml:space="preserve"> and Doty 2016).</w:t>
      </w:r>
      <w:r w:rsidR="00AC07CB" w:rsidRPr="00A770A9">
        <w:rPr>
          <w:rFonts w:ascii="Times New Roman" w:hAnsi="Times New Roman" w:cs="Times New Roman"/>
          <w:lang w:val="en-GB"/>
        </w:rPr>
        <w:t xml:space="preserve"> And of the 123 individuals, only a third are men, the most well-known of whom are the directors Paul Feig, Jordan Peele and J.J. Abrams. </w:t>
      </w:r>
      <w:r w:rsidR="00D96C4B" w:rsidRPr="00A770A9">
        <w:rPr>
          <w:rFonts w:ascii="Times New Roman" w:hAnsi="Times New Roman" w:cs="Times New Roman"/>
          <w:lang w:val="en-GB"/>
        </w:rPr>
        <w:t xml:space="preserve"> </w:t>
      </w:r>
      <w:r w:rsidR="00AC07CB" w:rsidRPr="00A770A9">
        <w:rPr>
          <w:rFonts w:ascii="Times New Roman" w:hAnsi="Times New Roman" w:cs="Times New Roman"/>
          <w:lang w:val="en-GB"/>
        </w:rPr>
        <w:t xml:space="preserve"> A</w:t>
      </w:r>
      <w:r w:rsidR="00DF1CC7" w:rsidRPr="00A770A9">
        <w:rPr>
          <w:rFonts w:ascii="Times New Roman" w:hAnsi="Times New Roman" w:cs="Times New Roman"/>
          <w:lang w:val="en-GB"/>
        </w:rPr>
        <w:t xml:space="preserve"> few </w:t>
      </w:r>
      <w:r w:rsidR="00D96C4B" w:rsidRPr="00A770A9">
        <w:rPr>
          <w:rFonts w:ascii="Times New Roman" w:hAnsi="Times New Roman" w:cs="Times New Roman"/>
          <w:lang w:val="en-GB"/>
        </w:rPr>
        <w:t xml:space="preserve">male </w:t>
      </w:r>
      <w:r w:rsidR="00DF1CC7" w:rsidRPr="00A770A9">
        <w:rPr>
          <w:rFonts w:ascii="Times New Roman" w:hAnsi="Times New Roman" w:cs="Times New Roman"/>
          <w:lang w:val="en-GB"/>
        </w:rPr>
        <w:t>stars</w:t>
      </w:r>
      <w:r w:rsidR="00851712" w:rsidRPr="00A770A9">
        <w:rPr>
          <w:rFonts w:ascii="Times New Roman" w:hAnsi="Times New Roman" w:cs="Times New Roman"/>
          <w:lang w:val="en-GB"/>
        </w:rPr>
        <w:t xml:space="preserve"> and directors</w:t>
      </w:r>
      <w:r w:rsidR="00DF1CC7" w:rsidRPr="00A770A9">
        <w:rPr>
          <w:rFonts w:ascii="Times New Roman" w:hAnsi="Times New Roman" w:cs="Times New Roman"/>
          <w:lang w:val="en-GB"/>
        </w:rPr>
        <w:t xml:space="preserve"> have</w:t>
      </w:r>
      <w:r w:rsidR="00AC07CB" w:rsidRPr="00A770A9">
        <w:rPr>
          <w:rFonts w:ascii="Times New Roman" w:hAnsi="Times New Roman" w:cs="Times New Roman"/>
          <w:lang w:val="en-GB"/>
        </w:rPr>
        <w:t xml:space="preserve"> also</w:t>
      </w:r>
      <w:r w:rsidR="00DF1CC7" w:rsidRPr="00A770A9">
        <w:rPr>
          <w:rFonts w:ascii="Times New Roman" w:hAnsi="Times New Roman" w:cs="Times New Roman"/>
          <w:lang w:val="en-GB"/>
        </w:rPr>
        <w:t xml:space="preserve"> committed to adopting the inclusion rider</w:t>
      </w:r>
      <w:r w:rsidR="00802B06" w:rsidRPr="00A770A9">
        <w:rPr>
          <w:rFonts w:ascii="Times New Roman" w:hAnsi="Times New Roman" w:cs="Times New Roman"/>
          <w:lang w:val="en-GB"/>
        </w:rPr>
        <w:t>: Michael B. Jordan</w:t>
      </w:r>
      <w:r w:rsidR="00AC07CB" w:rsidRPr="00A770A9">
        <w:rPr>
          <w:rFonts w:ascii="Times New Roman" w:hAnsi="Times New Roman" w:cs="Times New Roman"/>
          <w:lang w:val="en-GB"/>
        </w:rPr>
        <w:t>’</w:t>
      </w:r>
      <w:r w:rsidR="00802B06" w:rsidRPr="00A770A9">
        <w:rPr>
          <w:rFonts w:ascii="Times New Roman" w:hAnsi="Times New Roman" w:cs="Times New Roman"/>
          <w:lang w:val="en-GB"/>
        </w:rPr>
        <w:t>s production company</w:t>
      </w:r>
      <w:r w:rsidR="00382F4A" w:rsidRPr="00A770A9">
        <w:rPr>
          <w:rFonts w:ascii="Times New Roman" w:hAnsi="Times New Roman" w:cs="Times New Roman"/>
          <w:lang w:val="en-GB"/>
        </w:rPr>
        <w:t>;</w:t>
      </w:r>
      <w:r w:rsidR="00802B06" w:rsidRPr="00A770A9">
        <w:rPr>
          <w:rFonts w:ascii="Times New Roman" w:hAnsi="Times New Roman" w:cs="Times New Roman"/>
          <w:lang w:val="en-GB"/>
        </w:rPr>
        <w:t xml:space="preserve"> Matt Damon and Ben Affleck’s production company</w:t>
      </w:r>
      <w:r w:rsidR="00382F4A" w:rsidRPr="00A770A9">
        <w:rPr>
          <w:rFonts w:ascii="Times New Roman" w:hAnsi="Times New Roman" w:cs="Times New Roman"/>
          <w:lang w:val="en-GB"/>
        </w:rPr>
        <w:t>;</w:t>
      </w:r>
      <w:r w:rsidR="00802B06" w:rsidRPr="00A770A9">
        <w:rPr>
          <w:rFonts w:ascii="Times New Roman" w:hAnsi="Times New Roman" w:cs="Times New Roman"/>
          <w:lang w:val="en-GB"/>
        </w:rPr>
        <w:t xml:space="preserve"> Paul Feig. </w:t>
      </w:r>
      <w:r w:rsidR="00F55136" w:rsidRPr="00A770A9">
        <w:rPr>
          <w:rFonts w:ascii="Times New Roman" w:hAnsi="Times New Roman" w:cs="Times New Roman"/>
          <w:lang w:val="en-GB"/>
        </w:rPr>
        <w:t xml:space="preserve">It is still early days for these initiatives, but like the Diversity Standards they </w:t>
      </w:r>
      <w:r w:rsidR="00666060" w:rsidRPr="00A770A9">
        <w:rPr>
          <w:rFonts w:ascii="Times New Roman" w:hAnsi="Times New Roman" w:cs="Times New Roman"/>
          <w:lang w:val="en-GB"/>
        </w:rPr>
        <w:t>act</w:t>
      </w:r>
      <w:r w:rsidR="00F55136" w:rsidRPr="00A770A9">
        <w:rPr>
          <w:rFonts w:ascii="Times New Roman" w:hAnsi="Times New Roman" w:cs="Times New Roman"/>
          <w:lang w:val="en-GB"/>
        </w:rPr>
        <w:t xml:space="preserve"> largely </w:t>
      </w:r>
      <w:r w:rsidR="00666060" w:rsidRPr="00A770A9">
        <w:rPr>
          <w:rFonts w:ascii="Times New Roman" w:hAnsi="Times New Roman" w:cs="Times New Roman"/>
          <w:lang w:val="en-GB"/>
        </w:rPr>
        <w:t xml:space="preserve">as </w:t>
      </w:r>
      <w:r w:rsidR="00F55136" w:rsidRPr="00A770A9">
        <w:rPr>
          <w:rFonts w:ascii="Times New Roman" w:hAnsi="Times New Roman" w:cs="Times New Roman"/>
          <w:lang w:val="en-GB"/>
        </w:rPr>
        <w:t xml:space="preserve">performative promises and commitments. </w:t>
      </w:r>
    </w:p>
    <w:p w14:paraId="2643B07B" w14:textId="1FEFB6D7" w:rsidR="00A413E3" w:rsidRPr="00A770A9" w:rsidRDefault="00654358" w:rsidP="00831ADB">
      <w:pPr>
        <w:tabs>
          <w:tab w:val="left" w:pos="720"/>
        </w:tabs>
        <w:spacing w:line="480" w:lineRule="auto"/>
        <w:rPr>
          <w:rFonts w:ascii="Times New Roman" w:hAnsi="Times New Roman" w:cs="Times New Roman"/>
          <w:lang w:val="en-GB"/>
        </w:rPr>
      </w:pPr>
      <w:r w:rsidRPr="00A770A9">
        <w:rPr>
          <w:rFonts w:ascii="Times New Roman" w:hAnsi="Times New Roman" w:cs="Times New Roman"/>
          <w:lang w:val="en-GB"/>
        </w:rPr>
        <w:tab/>
      </w:r>
      <w:r w:rsidR="00666060" w:rsidRPr="00A770A9">
        <w:rPr>
          <w:rFonts w:ascii="Times New Roman" w:hAnsi="Times New Roman" w:cs="Times New Roman"/>
          <w:lang w:val="en-GB"/>
        </w:rPr>
        <w:t xml:space="preserve">In </w:t>
      </w:r>
      <w:r w:rsidR="00CF3F43" w:rsidRPr="00A770A9">
        <w:rPr>
          <w:rFonts w:ascii="Times New Roman" w:hAnsi="Times New Roman" w:cs="Times New Roman"/>
          <w:lang w:val="en-GB"/>
        </w:rPr>
        <w:t>April</w:t>
      </w:r>
      <w:r w:rsidR="00666060" w:rsidRPr="00A770A9">
        <w:rPr>
          <w:rFonts w:ascii="Times New Roman" w:hAnsi="Times New Roman" w:cs="Times New Roman"/>
          <w:lang w:val="en-GB"/>
        </w:rPr>
        <w:t xml:space="preserve"> 2019, the </w:t>
      </w:r>
      <w:r w:rsidR="00F55136" w:rsidRPr="00A770A9">
        <w:rPr>
          <w:rFonts w:ascii="Times New Roman" w:hAnsi="Times New Roman" w:cs="Times New Roman"/>
          <w:i/>
          <w:lang w:val="en-GB"/>
        </w:rPr>
        <w:t>Hollywood Reporter</w:t>
      </w:r>
      <w:r w:rsidR="00F55136" w:rsidRPr="00A770A9">
        <w:rPr>
          <w:rFonts w:ascii="Times New Roman" w:hAnsi="Times New Roman" w:cs="Times New Roman"/>
          <w:lang w:val="en-GB"/>
        </w:rPr>
        <w:t xml:space="preserve"> ran the story</w:t>
      </w:r>
      <w:r w:rsidR="00533EF5" w:rsidRPr="00A770A9">
        <w:rPr>
          <w:rFonts w:ascii="Times New Roman" w:hAnsi="Times New Roman" w:cs="Times New Roman"/>
          <w:lang w:val="en-GB"/>
        </w:rPr>
        <w:t xml:space="preserve"> of</w:t>
      </w:r>
      <w:r w:rsidR="00F55136" w:rsidRPr="00A770A9">
        <w:rPr>
          <w:rFonts w:ascii="Times New Roman" w:hAnsi="Times New Roman" w:cs="Times New Roman"/>
          <w:lang w:val="en-GB"/>
        </w:rPr>
        <w:t xml:space="preserve"> ‘How </w:t>
      </w:r>
      <w:r w:rsidR="00840720" w:rsidRPr="00A770A9">
        <w:rPr>
          <w:rFonts w:ascii="Times New Roman" w:hAnsi="Times New Roman" w:cs="Times New Roman"/>
          <w:lang w:val="en-GB"/>
        </w:rPr>
        <w:t>Michael B. Jordan</w:t>
      </w:r>
      <w:r w:rsidR="00F55136" w:rsidRPr="00A770A9">
        <w:rPr>
          <w:rFonts w:ascii="Times New Roman" w:hAnsi="Times New Roman" w:cs="Times New Roman"/>
          <w:lang w:val="en-GB"/>
        </w:rPr>
        <w:t xml:space="preserve"> Pulled Off Hollywood’s First Officially “Inclusive” Production’ (Keegan 2019). </w:t>
      </w:r>
      <w:r w:rsidR="00925288" w:rsidRPr="00A770A9">
        <w:rPr>
          <w:rFonts w:ascii="Times New Roman" w:hAnsi="Times New Roman" w:cs="Times New Roman"/>
          <w:lang w:val="en-GB"/>
        </w:rPr>
        <w:t>Even with white men in the roles of music,</w:t>
      </w:r>
      <w:r w:rsidR="00F55136" w:rsidRPr="00A770A9">
        <w:rPr>
          <w:rFonts w:ascii="Times New Roman" w:hAnsi="Times New Roman" w:cs="Times New Roman"/>
          <w:lang w:val="en-GB"/>
        </w:rPr>
        <w:t xml:space="preserve"> cinematography, editing and VFX</w:t>
      </w:r>
      <w:r w:rsidR="00925288" w:rsidRPr="00A770A9">
        <w:rPr>
          <w:rFonts w:ascii="Times New Roman" w:hAnsi="Times New Roman" w:cs="Times New Roman"/>
          <w:lang w:val="en-GB"/>
        </w:rPr>
        <w:t xml:space="preserve"> supervision, the outcome is impressive</w:t>
      </w:r>
      <w:r w:rsidR="00666060" w:rsidRPr="00A770A9">
        <w:rPr>
          <w:rFonts w:ascii="Times New Roman" w:hAnsi="Times New Roman" w:cs="Times New Roman"/>
          <w:lang w:val="en-GB"/>
        </w:rPr>
        <w:t>: t</w:t>
      </w:r>
      <w:r w:rsidR="00925288" w:rsidRPr="00A770A9">
        <w:rPr>
          <w:rFonts w:ascii="Times New Roman" w:hAnsi="Times New Roman" w:cs="Times New Roman"/>
          <w:lang w:val="en-GB"/>
        </w:rPr>
        <w:t>he director is an Asian-American man</w:t>
      </w:r>
      <w:r w:rsidR="00533EF5" w:rsidRPr="00A770A9">
        <w:rPr>
          <w:rFonts w:ascii="Times New Roman" w:hAnsi="Times New Roman" w:cs="Times New Roman"/>
          <w:lang w:val="en-GB"/>
        </w:rPr>
        <w:t>;</w:t>
      </w:r>
      <w:r w:rsidR="00925288" w:rsidRPr="00A770A9">
        <w:rPr>
          <w:rFonts w:ascii="Times New Roman" w:hAnsi="Times New Roman" w:cs="Times New Roman"/>
          <w:lang w:val="en-GB"/>
        </w:rPr>
        <w:t xml:space="preserve"> the production designer is a white </w:t>
      </w:r>
      <w:r w:rsidR="00925288" w:rsidRPr="00A770A9">
        <w:rPr>
          <w:rFonts w:ascii="Times New Roman" w:hAnsi="Times New Roman" w:cs="Times New Roman"/>
          <w:lang w:val="en-GB"/>
        </w:rPr>
        <w:lastRenderedPageBreak/>
        <w:t>woman</w:t>
      </w:r>
      <w:r w:rsidR="00533EF5" w:rsidRPr="00A770A9">
        <w:rPr>
          <w:rFonts w:ascii="Times New Roman" w:hAnsi="Times New Roman" w:cs="Times New Roman"/>
          <w:lang w:val="en-GB"/>
        </w:rPr>
        <w:t xml:space="preserve">; </w:t>
      </w:r>
      <w:r w:rsidR="00925288" w:rsidRPr="00A770A9">
        <w:rPr>
          <w:rFonts w:ascii="Times New Roman" w:hAnsi="Times New Roman" w:cs="Times New Roman"/>
          <w:lang w:val="en-GB"/>
        </w:rPr>
        <w:t>the costume designer and head of makeup are both Black women, the head of the hair department and the stunt coordinator are both Black men.</w:t>
      </w:r>
      <w:r w:rsidRPr="00A770A9">
        <w:rPr>
          <w:rFonts w:ascii="Times New Roman" w:hAnsi="Times New Roman" w:cs="Times New Roman"/>
          <w:lang w:val="en-GB"/>
        </w:rPr>
        <w:t xml:space="preserve"> But it is worth remembering </w:t>
      </w:r>
      <w:r w:rsidR="00677031" w:rsidRPr="00A770A9">
        <w:rPr>
          <w:rFonts w:ascii="Times New Roman" w:hAnsi="Times New Roman" w:cs="Times New Roman"/>
          <w:lang w:val="en-GB"/>
        </w:rPr>
        <w:t xml:space="preserve">that </w:t>
      </w:r>
      <w:r w:rsidRPr="00A770A9">
        <w:rPr>
          <w:rFonts w:ascii="Times New Roman" w:hAnsi="Times New Roman" w:cs="Times New Roman"/>
          <w:lang w:val="en-GB"/>
        </w:rPr>
        <w:t xml:space="preserve">Jordan has previously worked on films that are ‘unofficially’ inclusive like </w:t>
      </w:r>
      <w:r w:rsidRPr="00A770A9">
        <w:rPr>
          <w:rFonts w:ascii="Times New Roman" w:hAnsi="Times New Roman" w:cs="Times New Roman"/>
          <w:i/>
          <w:iCs/>
          <w:lang w:val="en-GB"/>
        </w:rPr>
        <w:t>Black Panther</w:t>
      </w:r>
      <w:r w:rsidRPr="00A770A9">
        <w:rPr>
          <w:rFonts w:ascii="Times New Roman" w:hAnsi="Times New Roman" w:cs="Times New Roman"/>
          <w:lang w:val="en-GB"/>
        </w:rPr>
        <w:t xml:space="preserve"> (2018).</w:t>
      </w:r>
      <w:r w:rsidR="00A413E3" w:rsidRPr="00A770A9">
        <w:rPr>
          <w:rFonts w:ascii="Times New Roman" w:hAnsi="Times New Roman" w:cs="Times New Roman"/>
          <w:lang w:val="en-GB"/>
        </w:rPr>
        <w:t xml:space="preserve"> </w:t>
      </w:r>
      <w:r w:rsidR="00EF16F8" w:rsidRPr="00A770A9">
        <w:rPr>
          <w:rFonts w:ascii="Times New Roman" w:hAnsi="Times New Roman" w:cs="Times New Roman"/>
          <w:lang w:val="en-GB"/>
        </w:rPr>
        <w:t>B</w:t>
      </w:r>
      <w:r w:rsidR="00125093" w:rsidRPr="00A770A9">
        <w:rPr>
          <w:rFonts w:ascii="Times New Roman" w:hAnsi="Times New Roman" w:cs="Times New Roman"/>
          <w:lang w:val="en-GB"/>
        </w:rPr>
        <w:t xml:space="preserve">efore the advent of the official ‘Inclusive’ label, </w:t>
      </w:r>
      <w:r w:rsidR="004A2A34" w:rsidRPr="00A770A9">
        <w:rPr>
          <w:rFonts w:ascii="Times New Roman" w:hAnsi="Times New Roman" w:cs="Times New Roman"/>
          <w:lang w:val="en-GB"/>
        </w:rPr>
        <w:t>filmmakers</w:t>
      </w:r>
      <w:r w:rsidR="00A413E3" w:rsidRPr="00A770A9">
        <w:rPr>
          <w:rFonts w:ascii="Times New Roman" w:hAnsi="Times New Roman" w:cs="Times New Roman"/>
          <w:lang w:val="en-GB"/>
        </w:rPr>
        <w:t xml:space="preserve"> such</w:t>
      </w:r>
      <w:r w:rsidR="004A2A34" w:rsidRPr="00A770A9">
        <w:rPr>
          <w:rFonts w:ascii="Times New Roman" w:hAnsi="Times New Roman" w:cs="Times New Roman"/>
          <w:lang w:val="en-GB"/>
        </w:rPr>
        <w:t xml:space="preserve"> </w:t>
      </w:r>
      <w:r w:rsidR="00EF16F8" w:rsidRPr="00A770A9">
        <w:rPr>
          <w:rFonts w:ascii="Times New Roman" w:hAnsi="Times New Roman" w:cs="Times New Roman"/>
          <w:lang w:val="en-GB"/>
        </w:rPr>
        <w:t xml:space="preserve">Ryan </w:t>
      </w:r>
      <w:proofErr w:type="spellStart"/>
      <w:r w:rsidR="00EF16F8" w:rsidRPr="00A770A9">
        <w:rPr>
          <w:rFonts w:ascii="Times New Roman" w:hAnsi="Times New Roman" w:cs="Times New Roman"/>
          <w:lang w:val="en-GB"/>
        </w:rPr>
        <w:t>Coogler</w:t>
      </w:r>
      <w:proofErr w:type="spellEnd"/>
      <w:r w:rsidR="00EF16F8" w:rsidRPr="00A770A9">
        <w:rPr>
          <w:rFonts w:ascii="Times New Roman" w:hAnsi="Times New Roman" w:cs="Times New Roman"/>
          <w:lang w:val="en-GB"/>
        </w:rPr>
        <w:t xml:space="preserve">, </w:t>
      </w:r>
      <w:r w:rsidR="004C2563" w:rsidRPr="00A770A9">
        <w:rPr>
          <w:rFonts w:ascii="Times New Roman" w:hAnsi="Times New Roman" w:cs="Times New Roman"/>
          <w:lang w:val="en-GB"/>
        </w:rPr>
        <w:t>Gina Prince-</w:t>
      </w:r>
      <w:proofErr w:type="spellStart"/>
      <w:r w:rsidR="004C2563" w:rsidRPr="00A770A9">
        <w:rPr>
          <w:rFonts w:ascii="Times New Roman" w:hAnsi="Times New Roman" w:cs="Times New Roman"/>
          <w:lang w:val="en-GB"/>
        </w:rPr>
        <w:t>Bythewood</w:t>
      </w:r>
      <w:proofErr w:type="spellEnd"/>
      <w:r w:rsidR="004C2563" w:rsidRPr="00A770A9">
        <w:rPr>
          <w:rFonts w:ascii="Times New Roman" w:hAnsi="Times New Roman" w:cs="Times New Roman"/>
          <w:lang w:val="en-GB"/>
        </w:rPr>
        <w:t xml:space="preserve">, </w:t>
      </w:r>
      <w:r w:rsidR="004A2A34" w:rsidRPr="00A770A9">
        <w:rPr>
          <w:rFonts w:ascii="Times New Roman" w:hAnsi="Times New Roman" w:cs="Times New Roman"/>
          <w:lang w:val="en-GB"/>
        </w:rPr>
        <w:t xml:space="preserve">Spike Lee, Ava DuVernay, </w:t>
      </w:r>
      <w:r w:rsidR="004C2563" w:rsidRPr="00A770A9">
        <w:rPr>
          <w:rFonts w:ascii="Times New Roman" w:hAnsi="Times New Roman" w:cs="Times New Roman"/>
          <w:lang w:val="en-GB"/>
        </w:rPr>
        <w:t xml:space="preserve">Mary </w:t>
      </w:r>
      <w:proofErr w:type="spellStart"/>
      <w:r w:rsidR="004C2563" w:rsidRPr="00A770A9">
        <w:rPr>
          <w:rFonts w:ascii="Times New Roman" w:hAnsi="Times New Roman" w:cs="Times New Roman"/>
          <w:lang w:val="en-GB"/>
        </w:rPr>
        <w:t>Harron</w:t>
      </w:r>
      <w:proofErr w:type="spellEnd"/>
      <w:r w:rsidR="004C2563" w:rsidRPr="00A770A9">
        <w:rPr>
          <w:rFonts w:ascii="Times New Roman" w:hAnsi="Times New Roman" w:cs="Times New Roman"/>
          <w:lang w:val="en-GB"/>
        </w:rPr>
        <w:t>,</w:t>
      </w:r>
      <w:r w:rsidR="00F55136" w:rsidRPr="00A770A9">
        <w:rPr>
          <w:rFonts w:ascii="Times New Roman" w:hAnsi="Times New Roman" w:cs="Times New Roman"/>
          <w:lang w:val="en-GB"/>
        </w:rPr>
        <w:t xml:space="preserve"> Chri</w:t>
      </w:r>
      <w:r w:rsidR="004A2A34" w:rsidRPr="00A770A9">
        <w:rPr>
          <w:rFonts w:ascii="Times New Roman" w:hAnsi="Times New Roman" w:cs="Times New Roman"/>
          <w:lang w:val="en-GB"/>
        </w:rPr>
        <w:t>stine Vachon</w:t>
      </w:r>
      <w:r w:rsidR="004C2563" w:rsidRPr="00A770A9">
        <w:rPr>
          <w:rFonts w:ascii="Times New Roman" w:hAnsi="Times New Roman" w:cs="Times New Roman"/>
          <w:lang w:val="en-GB"/>
        </w:rPr>
        <w:t>, and many others, have</w:t>
      </w:r>
      <w:r w:rsidR="004A2A34" w:rsidRPr="00A770A9">
        <w:rPr>
          <w:rFonts w:ascii="Times New Roman" w:hAnsi="Times New Roman" w:cs="Times New Roman"/>
          <w:lang w:val="en-GB"/>
        </w:rPr>
        <w:t xml:space="preserve"> repeatedly</w:t>
      </w:r>
      <w:r w:rsidR="004C2563" w:rsidRPr="00A770A9">
        <w:rPr>
          <w:rFonts w:ascii="Times New Roman" w:hAnsi="Times New Roman" w:cs="Times New Roman"/>
          <w:lang w:val="en-GB"/>
        </w:rPr>
        <w:t xml:space="preserve"> worked with</w:t>
      </w:r>
      <w:r w:rsidR="004A2A34" w:rsidRPr="00A770A9">
        <w:rPr>
          <w:rFonts w:ascii="Times New Roman" w:hAnsi="Times New Roman" w:cs="Times New Roman"/>
          <w:lang w:val="en-GB"/>
        </w:rPr>
        <w:t xml:space="preserve"> women and persons of colour </w:t>
      </w:r>
      <w:r w:rsidR="004C2563" w:rsidRPr="00A770A9">
        <w:rPr>
          <w:rFonts w:ascii="Times New Roman" w:hAnsi="Times New Roman" w:cs="Times New Roman"/>
          <w:lang w:val="en-GB"/>
        </w:rPr>
        <w:t>in key roles</w:t>
      </w:r>
      <w:r w:rsidR="004A2A34" w:rsidRPr="00A770A9">
        <w:rPr>
          <w:rFonts w:ascii="Times New Roman" w:hAnsi="Times New Roman" w:cs="Times New Roman"/>
          <w:lang w:val="en-GB"/>
        </w:rPr>
        <w:t xml:space="preserve">. </w:t>
      </w:r>
      <w:r w:rsidR="00925288" w:rsidRPr="00A770A9">
        <w:rPr>
          <w:rFonts w:ascii="Times New Roman" w:hAnsi="Times New Roman" w:cs="Times New Roman"/>
          <w:lang w:val="en-GB"/>
        </w:rPr>
        <w:t xml:space="preserve">Inclusion rhetoric and </w:t>
      </w:r>
      <w:r w:rsidR="007417B8" w:rsidRPr="00A770A9">
        <w:rPr>
          <w:rFonts w:ascii="Times New Roman" w:hAnsi="Times New Roman" w:cs="Times New Roman"/>
          <w:lang w:val="en-GB"/>
        </w:rPr>
        <w:t>initiatives</w:t>
      </w:r>
      <w:r w:rsidR="00925288" w:rsidRPr="00A770A9">
        <w:rPr>
          <w:rFonts w:ascii="Times New Roman" w:hAnsi="Times New Roman" w:cs="Times New Roman"/>
          <w:lang w:val="en-GB"/>
        </w:rPr>
        <w:t xml:space="preserve"> may speak to the white men </w:t>
      </w:r>
      <w:r w:rsidR="00A413E3" w:rsidRPr="00A770A9">
        <w:rPr>
          <w:rFonts w:ascii="Times New Roman" w:hAnsi="Times New Roman" w:cs="Times New Roman"/>
          <w:lang w:val="en-GB"/>
        </w:rPr>
        <w:t>who,</w:t>
      </w:r>
      <w:r w:rsidR="00925288" w:rsidRPr="00A770A9">
        <w:rPr>
          <w:rFonts w:ascii="Times New Roman" w:hAnsi="Times New Roman" w:cs="Times New Roman"/>
          <w:lang w:val="en-GB"/>
        </w:rPr>
        <w:t xml:space="preserve"> </w:t>
      </w:r>
      <w:r w:rsidR="00A413E3" w:rsidRPr="00A770A9">
        <w:rPr>
          <w:rFonts w:ascii="Times New Roman" w:hAnsi="Times New Roman" w:cs="Times New Roman"/>
          <w:lang w:val="en-GB"/>
        </w:rPr>
        <w:t xml:space="preserve">in their absence, </w:t>
      </w:r>
      <w:r w:rsidR="00925288" w:rsidRPr="00A770A9">
        <w:rPr>
          <w:rFonts w:ascii="Times New Roman" w:hAnsi="Times New Roman" w:cs="Times New Roman"/>
          <w:lang w:val="en-GB"/>
        </w:rPr>
        <w:t xml:space="preserve">dominate inequality data but </w:t>
      </w:r>
      <w:r w:rsidR="007417B8" w:rsidRPr="00A770A9">
        <w:rPr>
          <w:rFonts w:ascii="Times New Roman" w:hAnsi="Times New Roman" w:cs="Times New Roman"/>
          <w:lang w:val="en-GB"/>
        </w:rPr>
        <w:t>underrepresented persons</w:t>
      </w:r>
      <w:r w:rsidR="00925288" w:rsidRPr="00A770A9">
        <w:rPr>
          <w:rFonts w:ascii="Times New Roman" w:hAnsi="Times New Roman" w:cs="Times New Roman"/>
          <w:lang w:val="en-GB"/>
        </w:rPr>
        <w:t xml:space="preserve"> have </w:t>
      </w:r>
      <w:r w:rsidR="00666060" w:rsidRPr="00A770A9">
        <w:rPr>
          <w:rFonts w:ascii="Times New Roman" w:hAnsi="Times New Roman" w:cs="Times New Roman"/>
          <w:lang w:val="en-GB"/>
        </w:rPr>
        <w:t xml:space="preserve">already </w:t>
      </w:r>
      <w:r w:rsidR="00925288" w:rsidRPr="00A770A9">
        <w:rPr>
          <w:rFonts w:ascii="Times New Roman" w:hAnsi="Times New Roman" w:cs="Times New Roman"/>
          <w:lang w:val="en-GB"/>
        </w:rPr>
        <w:t xml:space="preserve">been doing </w:t>
      </w:r>
      <w:r w:rsidR="007417B8" w:rsidRPr="00A770A9">
        <w:rPr>
          <w:rFonts w:ascii="Times New Roman" w:hAnsi="Times New Roman" w:cs="Times New Roman"/>
          <w:lang w:val="en-GB"/>
        </w:rPr>
        <w:t>‘</w:t>
      </w:r>
      <w:r w:rsidR="00925288" w:rsidRPr="00A770A9">
        <w:rPr>
          <w:rFonts w:ascii="Times New Roman" w:hAnsi="Times New Roman" w:cs="Times New Roman"/>
          <w:lang w:val="en-GB"/>
        </w:rPr>
        <w:t>diversity and inclusion</w:t>
      </w:r>
      <w:r w:rsidR="007417B8" w:rsidRPr="00A770A9">
        <w:rPr>
          <w:rFonts w:ascii="Times New Roman" w:hAnsi="Times New Roman" w:cs="Times New Roman"/>
          <w:lang w:val="en-GB"/>
        </w:rPr>
        <w:t>’</w:t>
      </w:r>
      <w:r w:rsidR="00666060" w:rsidRPr="00A770A9">
        <w:rPr>
          <w:rFonts w:ascii="Times New Roman" w:hAnsi="Times New Roman" w:cs="Times New Roman"/>
          <w:lang w:val="en-GB"/>
        </w:rPr>
        <w:t xml:space="preserve"> and continue to lead </w:t>
      </w:r>
      <w:r w:rsidR="00E07B00" w:rsidRPr="00A770A9">
        <w:rPr>
          <w:rFonts w:ascii="Times New Roman" w:hAnsi="Times New Roman" w:cs="Times New Roman"/>
          <w:lang w:val="en-GB"/>
        </w:rPr>
        <w:t>the way</w:t>
      </w:r>
      <w:r w:rsidR="00925288" w:rsidRPr="00A770A9">
        <w:rPr>
          <w:rFonts w:ascii="Times New Roman" w:hAnsi="Times New Roman" w:cs="Times New Roman"/>
          <w:lang w:val="en-GB"/>
        </w:rPr>
        <w:t>.</w:t>
      </w:r>
      <w:r w:rsidR="00863464" w:rsidRPr="00A770A9">
        <w:rPr>
          <w:rFonts w:ascii="Times New Roman" w:hAnsi="Times New Roman" w:cs="Times New Roman"/>
          <w:lang w:val="en-GB"/>
        </w:rPr>
        <w:t xml:space="preserve"> </w:t>
      </w:r>
    </w:p>
    <w:p w14:paraId="6F912054" w14:textId="234489D8" w:rsidR="005041D6" w:rsidRPr="00A770A9" w:rsidRDefault="00A413E3" w:rsidP="00831ADB">
      <w:pPr>
        <w:tabs>
          <w:tab w:val="left" w:pos="720"/>
        </w:tabs>
        <w:spacing w:line="480" w:lineRule="auto"/>
        <w:rPr>
          <w:rFonts w:ascii="Times New Roman" w:hAnsi="Times New Roman" w:cs="Times New Roman"/>
          <w:lang w:val="en-GB"/>
        </w:rPr>
      </w:pPr>
      <w:r w:rsidRPr="00A770A9">
        <w:rPr>
          <w:rFonts w:ascii="Times New Roman" w:hAnsi="Times New Roman" w:cs="Times New Roman"/>
          <w:lang w:val="en-GB"/>
        </w:rPr>
        <w:tab/>
      </w:r>
      <w:r w:rsidR="004A2A34" w:rsidRPr="00A770A9">
        <w:rPr>
          <w:rFonts w:ascii="Times New Roman" w:hAnsi="Times New Roman" w:cs="Times New Roman"/>
          <w:lang w:val="en-GB"/>
        </w:rPr>
        <w:t xml:space="preserve">If the authors of the Diversity Standards or the creators of the Inclusion Rider had looked </w:t>
      </w:r>
      <w:r w:rsidR="00666060" w:rsidRPr="00A770A9">
        <w:rPr>
          <w:rFonts w:ascii="Times New Roman" w:hAnsi="Times New Roman" w:cs="Times New Roman"/>
          <w:lang w:val="en-GB"/>
        </w:rPr>
        <w:t xml:space="preserve">more </w:t>
      </w:r>
      <w:r w:rsidR="004A2A34" w:rsidRPr="00A770A9">
        <w:rPr>
          <w:rFonts w:ascii="Times New Roman" w:hAnsi="Times New Roman" w:cs="Times New Roman"/>
          <w:lang w:val="en-GB"/>
        </w:rPr>
        <w:t xml:space="preserve">closely </w:t>
      </w:r>
      <w:r w:rsidR="00666060" w:rsidRPr="00A770A9">
        <w:rPr>
          <w:rFonts w:ascii="Times New Roman" w:hAnsi="Times New Roman" w:cs="Times New Roman"/>
          <w:lang w:val="en-GB"/>
        </w:rPr>
        <w:t>at a range of film production contexts</w:t>
      </w:r>
      <w:r w:rsidR="004A2A34" w:rsidRPr="00A770A9">
        <w:rPr>
          <w:rFonts w:ascii="Times New Roman" w:hAnsi="Times New Roman" w:cs="Times New Roman"/>
          <w:lang w:val="en-GB"/>
        </w:rPr>
        <w:t>, they might have seen that ‘diverse’ persons already ‘include’ each other on their films sets, both behind the camera and in front of it. The key limit</w:t>
      </w:r>
      <w:r w:rsidR="00666060" w:rsidRPr="00A770A9">
        <w:rPr>
          <w:rFonts w:ascii="Times New Roman" w:hAnsi="Times New Roman" w:cs="Times New Roman"/>
          <w:lang w:val="en-GB"/>
        </w:rPr>
        <w:t>ation</w:t>
      </w:r>
      <w:r w:rsidR="004A2A34" w:rsidRPr="00A770A9">
        <w:rPr>
          <w:rFonts w:ascii="Times New Roman" w:hAnsi="Times New Roman" w:cs="Times New Roman"/>
          <w:lang w:val="en-GB"/>
        </w:rPr>
        <w:t xml:space="preserve"> of the data from the Inclusion </w:t>
      </w:r>
      <w:r w:rsidR="00654358" w:rsidRPr="00A770A9">
        <w:rPr>
          <w:rFonts w:ascii="Times New Roman" w:hAnsi="Times New Roman" w:cs="Times New Roman"/>
          <w:lang w:val="en-GB"/>
        </w:rPr>
        <w:t>I</w:t>
      </w:r>
      <w:r w:rsidR="004A2A34" w:rsidRPr="00A770A9">
        <w:rPr>
          <w:rFonts w:ascii="Times New Roman" w:hAnsi="Times New Roman" w:cs="Times New Roman"/>
          <w:lang w:val="en-GB"/>
        </w:rPr>
        <w:t xml:space="preserve">nitiative </w:t>
      </w:r>
      <w:r w:rsidR="00666060" w:rsidRPr="00A770A9">
        <w:rPr>
          <w:rFonts w:ascii="Times New Roman" w:hAnsi="Times New Roman" w:cs="Times New Roman"/>
          <w:lang w:val="en-GB"/>
        </w:rPr>
        <w:t>is</w:t>
      </w:r>
      <w:r w:rsidR="004A2A34" w:rsidRPr="00A770A9">
        <w:rPr>
          <w:rFonts w:ascii="Times New Roman" w:hAnsi="Times New Roman" w:cs="Times New Roman"/>
          <w:lang w:val="en-GB"/>
        </w:rPr>
        <w:t xml:space="preserve"> its dataset</w:t>
      </w:r>
      <w:r w:rsidR="00666060" w:rsidRPr="00A770A9">
        <w:rPr>
          <w:rFonts w:ascii="Times New Roman" w:hAnsi="Times New Roman" w:cs="Times New Roman"/>
          <w:lang w:val="en-GB"/>
        </w:rPr>
        <w:t>’s basis</w:t>
      </w:r>
      <w:r w:rsidR="004A2A34" w:rsidRPr="00A770A9">
        <w:rPr>
          <w:rFonts w:ascii="Times New Roman" w:hAnsi="Times New Roman" w:cs="Times New Roman"/>
          <w:lang w:val="en-GB"/>
        </w:rPr>
        <w:t xml:space="preserve"> </w:t>
      </w:r>
      <w:r w:rsidR="00666060" w:rsidRPr="00A770A9">
        <w:rPr>
          <w:rFonts w:ascii="Times New Roman" w:hAnsi="Times New Roman" w:cs="Times New Roman"/>
          <w:lang w:val="en-GB"/>
        </w:rPr>
        <w:t>in</w:t>
      </w:r>
      <w:r w:rsidR="004A2A34" w:rsidRPr="00A770A9">
        <w:rPr>
          <w:rFonts w:ascii="Times New Roman" w:hAnsi="Times New Roman" w:cs="Times New Roman"/>
          <w:lang w:val="en-GB"/>
        </w:rPr>
        <w:t xml:space="preserve"> the top 100 grossing films of the year. </w:t>
      </w:r>
      <w:r w:rsidR="006513FA" w:rsidRPr="00A770A9">
        <w:rPr>
          <w:rFonts w:ascii="Times New Roman" w:hAnsi="Times New Roman" w:cs="Times New Roman"/>
          <w:lang w:val="en-GB"/>
        </w:rPr>
        <w:t>Directors and producers who are w</w:t>
      </w:r>
      <w:r w:rsidR="004A2A34" w:rsidRPr="00A770A9">
        <w:rPr>
          <w:rFonts w:ascii="Times New Roman" w:hAnsi="Times New Roman" w:cs="Times New Roman"/>
          <w:lang w:val="en-GB"/>
        </w:rPr>
        <w:t>omen and persons of colo</w:t>
      </w:r>
      <w:r w:rsidR="006C492A">
        <w:rPr>
          <w:rFonts w:ascii="Times New Roman" w:hAnsi="Times New Roman" w:cs="Times New Roman"/>
          <w:lang w:val="en-GB"/>
        </w:rPr>
        <w:t>u</w:t>
      </w:r>
      <w:r w:rsidR="004A2A34" w:rsidRPr="00A770A9">
        <w:rPr>
          <w:rFonts w:ascii="Times New Roman" w:hAnsi="Times New Roman" w:cs="Times New Roman"/>
          <w:lang w:val="en-GB"/>
        </w:rPr>
        <w:t xml:space="preserve">r have tended </w:t>
      </w:r>
      <w:r w:rsidR="00654358" w:rsidRPr="00A770A9">
        <w:rPr>
          <w:rFonts w:ascii="Times New Roman" w:hAnsi="Times New Roman" w:cs="Times New Roman"/>
          <w:lang w:val="en-GB"/>
        </w:rPr>
        <w:t>(</w:t>
      </w:r>
      <w:r w:rsidR="004A2A34" w:rsidRPr="00A770A9">
        <w:rPr>
          <w:rFonts w:ascii="Times New Roman" w:hAnsi="Times New Roman" w:cs="Times New Roman"/>
          <w:lang w:val="en-GB"/>
        </w:rPr>
        <w:t>arguably for reasons of discrimination</w:t>
      </w:r>
      <w:r w:rsidR="00654358" w:rsidRPr="00A770A9">
        <w:rPr>
          <w:rFonts w:ascii="Times New Roman" w:hAnsi="Times New Roman" w:cs="Times New Roman"/>
          <w:lang w:val="en-GB"/>
        </w:rPr>
        <w:t>)</w:t>
      </w:r>
      <w:r w:rsidR="004A2A34" w:rsidRPr="00A770A9">
        <w:rPr>
          <w:rFonts w:ascii="Times New Roman" w:hAnsi="Times New Roman" w:cs="Times New Roman"/>
          <w:lang w:val="en-GB"/>
        </w:rPr>
        <w:t xml:space="preserve"> to make smaller budget and consequently lower</w:t>
      </w:r>
      <w:r w:rsidR="00654358" w:rsidRPr="00A770A9">
        <w:rPr>
          <w:rFonts w:ascii="Times New Roman" w:hAnsi="Times New Roman" w:cs="Times New Roman"/>
          <w:lang w:val="en-GB"/>
        </w:rPr>
        <w:t>-</w:t>
      </w:r>
      <w:r w:rsidR="004A2A34" w:rsidRPr="00A770A9">
        <w:rPr>
          <w:rFonts w:ascii="Times New Roman" w:hAnsi="Times New Roman" w:cs="Times New Roman"/>
          <w:lang w:val="en-GB"/>
        </w:rPr>
        <w:t>grossing films</w:t>
      </w:r>
      <w:r w:rsidR="004C2563" w:rsidRPr="00A770A9">
        <w:rPr>
          <w:rFonts w:ascii="Times New Roman" w:hAnsi="Times New Roman" w:cs="Times New Roman"/>
          <w:lang w:val="en-GB"/>
        </w:rPr>
        <w:t xml:space="preserve">, both in Hollywood and in the </w:t>
      </w:r>
      <w:r w:rsidR="00027B53" w:rsidRPr="00A770A9">
        <w:rPr>
          <w:rFonts w:ascii="Times New Roman" w:hAnsi="Times New Roman" w:cs="Times New Roman"/>
          <w:lang w:val="en-GB"/>
        </w:rPr>
        <w:t>national film</w:t>
      </w:r>
      <w:r w:rsidR="004C2563" w:rsidRPr="00A770A9">
        <w:rPr>
          <w:rFonts w:ascii="Times New Roman" w:hAnsi="Times New Roman" w:cs="Times New Roman"/>
          <w:lang w:val="en-GB"/>
        </w:rPr>
        <w:t xml:space="preserve"> industries </w:t>
      </w:r>
      <w:r w:rsidR="00027B53" w:rsidRPr="00A770A9">
        <w:rPr>
          <w:rFonts w:ascii="Times New Roman" w:hAnsi="Times New Roman" w:cs="Times New Roman"/>
          <w:lang w:val="en-GB"/>
        </w:rPr>
        <w:t>around the globe</w:t>
      </w:r>
      <w:r w:rsidR="004A2A34" w:rsidRPr="00A770A9">
        <w:rPr>
          <w:rFonts w:ascii="Times New Roman" w:hAnsi="Times New Roman" w:cs="Times New Roman"/>
          <w:lang w:val="en-GB"/>
        </w:rPr>
        <w:t xml:space="preserve">. </w:t>
      </w:r>
      <w:r w:rsidR="006513FA" w:rsidRPr="00A770A9">
        <w:rPr>
          <w:rFonts w:ascii="Times New Roman" w:hAnsi="Times New Roman" w:cs="Times New Roman"/>
          <w:lang w:val="en-GB"/>
        </w:rPr>
        <w:t xml:space="preserve">But they are and have been making films with other women and persons of colour long before the Diversity Standards, the Inclusion Rider and the 4% Challenge came into being. </w:t>
      </w:r>
      <w:r w:rsidR="00C16EEF" w:rsidRPr="00A770A9">
        <w:rPr>
          <w:rFonts w:ascii="Times New Roman" w:hAnsi="Times New Roman" w:cs="Times New Roman"/>
          <w:i/>
          <w:lang w:val="en-GB"/>
        </w:rPr>
        <w:t>Calling the Shots</w:t>
      </w:r>
      <w:r w:rsidR="00C16EEF" w:rsidRPr="00A770A9">
        <w:rPr>
          <w:rFonts w:ascii="Times New Roman" w:hAnsi="Times New Roman" w:cs="Times New Roman"/>
          <w:lang w:val="en-GB"/>
        </w:rPr>
        <w:t>’ report ‘Women working with women’</w:t>
      </w:r>
      <w:r w:rsidR="00654358" w:rsidRPr="00A770A9">
        <w:rPr>
          <w:rFonts w:ascii="Times New Roman" w:hAnsi="Times New Roman" w:cs="Times New Roman"/>
          <w:lang w:val="en-GB"/>
        </w:rPr>
        <w:t xml:space="preserve"> </w:t>
      </w:r>
      <w:r w:rsidR="00C16EEF" w:rsidRPr="00A770A9">
        <w:rPr>
          <w:rFonts w:ascii="Times New Roman" w:hAnsi="Times New Roman" w:cs="Times New Roman"/>
          <w:lang w:val="en-GB"/>
        </w:rPr>
        <w:t>found that for UK films in production during 2015,</w:t>
      </w:r>
      <w:r w:rsidR="00C2542F" w:rsidRPr="00A770A9">
        <w:rPr>
          <w:rFonts w:ascii="Times New Roman" w:hAnsi="Times New Roman" w:cs="Times New Roman"/>
          <w:lang w:val="en-GB"/>
        </w:rPr>
        <w:t xml:space="preserve"> 93% of</w:t>
      </w:r>
      <w:r w:rsidR="00C16EEF" w:rsidRPr="00A770A9">
        <w:rPr>
          <w:rFonts w:ascii="Times New Roman" w:hAnsi="Times New Roman" w:cs="Times New Roman"/>
          <w:lang w:val="en-GB"/>
        </w:rPr>
        <w:t xml:space="preserve"> films directed by a woman also ha</w:t>
      </w:r>
      <w:r w:rsidR="00666060" w:rsidRPr="00A770A9">
        <w:rPr>
          <w:rFonts w:ascii="Times New Roman" w:hAnsi="Times New Roman" w:cs="Times New Roman"/>
          <w:lang w:val="en-GB"/>
        </w:rPr>
        <w:t>d</w:t>
      </w:r>
      <w:r w:rsidR="00C16EEF" w:rsidRPr="00A770A9">
        <w:rPr>
          <w:rFonts w:ascii="Times New Roman" w:hAnsi="Times New Roman" w:cs="Times New Roman"/>
          <w:lang w:val="en-GB"/>
        </w:rPr>
        <w:t xml:space="preserve"> a woman screenwriter and that </w:t>
      </w:r>
      <w:r w:rsidR="00C2542F" w:rsidRPr="00A770A9">
        <w:rPr>
          <w:rFonts w:ascii="Times New Roman" w:hAnsi="Times New Roman" w:cs="Times New Roman"/>
          <w:lang w:val="en-GB"/>
        </w:rPr>
        <w:t>three quarters</w:t>
      </w:r>
      <w:r w:rsidR="00C16EEF" w:rsidRPr="00A770A9">
        <w:rPr>
          <w:rFonts w:ascii="Times New Roman" w:hAnsi="Times New Roman" w:cs="Times New Roman"/>
          <w:lang w:val="en-GB"/>
        </w:rPr>
        <w:t xml:space="preserve"> of films directed by women also ha</w:t>
      </w:r>
      <w:r w:rsidR="00666060" w:rsidRPr="00A770A9">
        <w:rPr>
          <w:rFonts w:ascii="Times New Roman" w:hAnsi="Times New Roman" w:cs="Times New Roman"/>
          <w:lang w:val="en-GB"/>
        </w:rPr>
        <w:t>d</w:t>
      </w:r>
      <w:r w:rsidR="00C16EEF" w:rsidRPr="00A770A9">
        <w:rPr>
          <w:rFonts w:ascii="Times New Roman" w:hAnsi="Times New Roman" w:cs="Times New Roman"/>
          <w:lang w:val="en-GB"/>
        </w:rPr>
        <w:t xml:space="preserve"> at least </w:t>
      </w:r>
      <w:proofErr w:type="gramStart"/>
      <w:r w:rsidR="00C16EEF" w:rsidRPr="00A770A9">
        <w:rPr>
          <w:rFonts w:ascii="Times New Roman" w:hAnsi="Times New Roman" w:cs="Times New Roman"/>
          <w:lang w:val="en-GB"/>
        </w:rPr>
        <w:t>one woman</w:t>
      </w:r>
      <w:proofErr w:type="gramEnd"/>
      <w:r w:rsidR="00C16EEF" w:rsidRPr="00A770A9">
        <w:rPr>
          <w:rFonts w:ascii="Times New Roman" w:hAnsi="Times New Roman" w:cs="Times New Roman"/>
          <w:lang w:val="en-GB"/>
        </w:rPr>
        <w:t xml:space="preserve"> producer. Furthermore, 61% of films with a wom</w:t>
      </w:r>
      <w:r w:rsidR="00654358" w:rsidRPr="00A770A9">
        <w:rPr>
          <w:rFonts w:ascii="Times New Roman" w:hAnsi="Times New Roman" w:cs="Times New Roman"/>
          <w:lang w:val="en-GB"/>
        </w:rPr>
        <w:t>a</w:t>
      </w:r>
      <w:r w:rsidR="00C16EEF" w:rsidRPr="00A770A9">
        <w:rPr>
          <w:rFonts w:ascii="Times New Roman" w:hAnsi="Times New Roman" w:cs="Times New Roman"/>
          <w:lang w:val="en-GB"/>
        </w:rPr>
        <w:t xml:space="preserve">n cinematographer had at least </w:t>
      </w:r>
      <w:proofErr w:type="gramStart"/>
      <w:r w:rsidR="00C16EEF" w:rsidRPr="00A770A9">
        <w:rPr>
          <w:rFonts w:ascii="Times New Roman" w:hAnsi="Times New Roman" w:cs="Times New Roman"/>
          <w:lang w:val="en-GB"/>
        </w:rPr>
        <w:t>one woman</w:t>
      </w:r>
      <w:proofErr w:type="gramEnd"/>
      <w:r w:rsidR="00C16EEF" w:rsidRPr="00A770A9">
        <w:rPr>
          <w:rFonts w:ascii="Times New Roman" w:hAnsi="Times New Roman" w:cs="Times New Roman"/>
          <w:lang w:val="en-GB"/>
        </w:rPr>
        <w:t xml:space="preserve"> producer and half of all films with women editors had at least one woman producer</w:t>
      </w:r>
      <w:r w:rsidR="00CF3BE0" w:rsidRPr="00A770A9">
        <w:rPr>
          <w:rFonts w:ascii="Times New Roman" w:hAnsi="Times New Roman" w:cs="Times New Roman"/>
          <w:lang w:val="en-GB"/>
        </w:rPr>
        <w:t xml:space="preserve"> (</w:t>
      </w:r>
      <w:r w:rsidR="00E54C63" w:rsidRPr="00A770A9">
        <w:rPr>
          <w:rFonts w:ascii="Times New Roman" w:hAnsi="Times New Roman" w:cs="Times New Roman"/>
          <w:lang w:val="en-GB"/>
        </w:rPr>
        <w:t>Cobb et al. 2016b</w:t>
      </w:r>
      <w:r w:rsidR="00CF3BE0" w:rsidRPr="00A770A9">
        <w:rPr>
          <w:rFonts w:ascii="Times New Roman" w:hAnsi="Times New Roman" w:cs="Times New Roman"/>
          <w:lang w:val="en-GB"/>
        </w:rPr>
        <w:t>)</w:t>
      </w:r>
      <w:r w:rsidR="00C16EEF" w:rsidRPr="00A770A9">
        <w:rPr>
          <w:rFonts w:ascii="Times New Roman" w:hAnsi="Times New Roman" w:cs="Times New Roman"/>
          <w:lang w:val="en-GB"/>
        </w:rPr>
        <w:t>.</w:t>
      </w:r>
      <w:r w:rsidR="00C2542F" w:rsidRPr="00A770A9">
        <w:rPr>
          <w:rFonts w:ascii="Times New Roman" w:hAnsi="Times New Roman" w:cs="Times New Roman"/>
          <w:lang w:val="en-GB"/>
        </w:rPr>
        <w:t xml:space="preserve"> Finally, the </w:t>
      </w:r>
      <w:r w:rsidR="00C2542F" w:rsidRPr="00A770A9">
        <w:rPr>
          <w:rFonts w:ascii="Times New Roman" w:hAnsi="Times New Roman" w:cs="Times New Roman"/>
          <w:i/>
          <w:lang w:val="en-GB"/>
        </w:rPr>
        <w:t>Calling the Shots</w:t>
      </w:r>
      <w:r w:rsidR="00C2542F" w:rsidRPr="00A770A9">
        <w:rPr>
          <w:rFonts w:ascii="Times New Roman" w:hAnsi="Times New Roman" w:cs="Times New Roman"/>
          <w:lang w:val="en-GB"/>
        </w:rPr>
        <w:t xml:space="preserve"> report ‘Women of Colour’</w:t>
      </w:r>
      <w:r w:rsidR="00CF3BE0" w:rsidRPr="00A770A9">
        <w:rPr>
          <w:rFonts w:ascii="Times New Roman" w:hAnsi="Times New Roman" w:cs="Times New Roman"/>
          <w:lang w:val="en-GB"/>
        </w:rPr>
        <w:t xml:space="preserve"> found</w:t>
      </w:r>
      <w:r w:rsidR="00C2542F" w:rsidRPr="00A770A9">
        <w:rPr>
          <w:rFonts w:ascii="Times New Roman" w:hAnsi="Times New Roman" w:cs="Times New Roman"/>
          <w:lang w:val="en-GB"/>
        </w:rPr>
        <w:t xml:space="preserve">, </w:t>
      </w:r>
      <w:r w:rsidR="00E07B00" w:rsidRPr="00A770A9">
        <w:rPr>
          <w:rFonts w:ascii="Times New Roman" w:hAnsi="Times New Roman" w:cs="Times New Roman"/>
          <w:lang w:val="en-GB"/>
        </w:rPr>
        <w:t xml:space="preserve">in </w:t>
      </w:r>
      <w:r w:rsidR="00C2542F" w:rsidRPr="00A770A9">
        <w:rPr>
          <w:rFonts w:ascii="Times New Roman" w:hAnsi="Times New Roman" w:cs="Times New Roman"/>
          <w:lang w:val="en-GB"/>
        </w:rPr>
        <w:t>a four</w:t>
      </w:r>
      <w:r w:rsidR="004C2563" w:rsidRPr="00A770A9">
        <w:rPr>
          <w:rFonts w:ascii="Times New Roman" w:hAnsi="Times New Roman" w:cs="Times New Roman"/>
          <w:lang w:val="en-GB"/>
        </w:rPr>
        <w:t>-</w:t>
      </w:r>
      <w:r w:rsidR="00C2542F" w:rsidRPr="00A770A9">
        <w:rPr>
          <w:rFonts w:ascii="Times New Roman" w:hAnsi="Times New Roman" w:cs="Times New Roman"/>
          <w:lang w:val="en-GB"/>
        </w:rPr>
        <w:t>year sample</w:t>
      </w:r>
      <w:r w:rsidRPr="00A770A9">
        <w:rPr>
          <w:rFonts w:ascii="Times New Roman" w:hAnsi="Times New Roman" w:cs="Times New Roman"/>
          <w:lang w:val="en-GB"/>
        </w:rPr>
        <w:t>,</w:t>
      </w:r>
      <w:r w:rsidR="00CF3BE0" w:rsidRPr="00A770A9">
        <w:rPr>
          <w:rFonts w:ascii="Times New Roman" w:hAnsi="Times New Roman" w:cs="Times New Roman"/>
          <w:lang w:val="en-GB"/>
        </w:rPr>
        <w:t xml:space="preserve"> that</w:t>
      </w:r>
      <w:r w:rsidR="00C2542F" w:rsidRPr="00A770A9">
        <w:rPr>
          <w:rFonts w:ascii="Times New Roman" w:hAnsi="Times New Roman" w:cs="Times New Roman"/>
          <w:lang w:val="en-GB"/>
        </w:rPr>
        <w:t xml:space="preserve"> </w:t>
      </w:r>
      <w:r w:rsidR="00CF3BE0" w:rsidRPr="00A770A9">
        <w:rPr>
          <w:rFonts w:ascii="Times New Roman" w:hAnsi="Times New Roman" w:cs="Times New Roman"/>
          <w:lang w:val="en-GB"/>
        </w:rPr>
        <w:t xml:space="preserve">of the </w:t>
      </w:r>
      <w:r w:rsidR="00C2542F" w:rsidRPr="00A770A9">
        <w:rPr>
          <w:rFonts w:ascii="Times New Roman" w:hAnsi="Times New Roman" w:cs="Times New Roman"/>
          <w:lang w:val="en-GB"/>
        </w:rPr>
        <w:t xml:space="preserve">films </w:t>
      </w:r>
      <w:r w:rsidR="00CF3BE0" w:rsidRPr="00A770A9">
        <w:rPr>
          <w:rFonts w:ascii="Times New Roman" w:hAnsi="Times New Roman" w:cs="Times New Roman"/>
          <w:lang w:val="en-GB"/>
        </w:rPr>
        <w:t xml:space="preserve">which had </w:t>
      </w:r>
      <w:r w:rsidR="00C2542F" w:rsidRPr="00A770A9">
        <w:rPr>
          <w:rFonts w:ascii="Times New Roman" w:hAnsi="Times New Roman" w:cs="Times New Roman"/>
          <w:lang w:val="en-GB"/>
        </w:rPr>
        <w:t>a</w:t>
      </w:r>
      <w:r w:rsidR="00654358" w:rsidRPr="00A770A9">
        <w:rPr>
          <w:rFonts w:ascii="Times New Roman" w:hAnsi="Times New Roman" w:cs="Times New Roman"/>
          <w:lang w:val="en-GB"/>
        </w:rPr>
        <w:t xml:space="preserve"> Black</w:t>
      </w:r>
      <w:r w:rsidR="006C492A">
        <w:rPr>
          <w:rFonts w:ascii="Times New Roman" w:hAnsi="Times New Roman" w:cs="Times New Roman"/>
          <w:lang w:val="en-GB"/>
        </w:rPr>
        <w:t xml:space="preserve"> woman as </w:t>
      </w:r>
      <w:r w:rsidR="00C2542F" w:rsidRPr="00A770A9">
        <w:rPr>
          <w:rFonts w:ascii="Times New Roman" w:hAnsi="Times New Roman" w:cs="Times New Roman"/>
          <w:lang w:val="en-GB"/>
        </w:rPr>
        <w:t xml:space="preserve">director, writer, editor or </w:t>
      </w:r>
      <w:r w:rsidR="00C2542F" w:rsidRPr="00A770A9">
        <w:rPr>
          <w:rFonts w:ascii="Times New Roman" w:hAnsi="Times New Roman" w:cs="Times New Roman"/>
          <w:lang w:val="en-GB"/>
        </w:rPr>
        <w:lastRenderedPageBreak/>
        <w:t>cinematographer</w:t>
      </w:r>
      <w:r w:rsidR="00CF3BE0" w:rsidRPr="00A770A9">
        <w:rPr>
          <w:rFonts w:ascii="Times New Roman" w:hAnsi="Times New Roman" w:cs="Times New Roman"/>
          <w:lang w:val="en-GB"/>
        </w:rPr>
        <w:t>,</w:t>
      </w:r>
      <w:r w:rsidR="00C2542F" w:rsidRPr="00A770A9">
        <w:rPr>
          <w:rFonts w:ascii="Times New Roman" w:hAnsi="Times New Roman" w:cs="Times New Roman"/>
          <w:lang w:val="en-GB"/>
        </w:rPr>
        <w:t xml:space="preserve"> 81% had a white woman producer or a black man producer</w:t>
      </w:r>
      <w:r w:rsidR="00CF3BE0" w:rsidRPr="00A770A9">
        <w:rPr>
          <w:rFonts w:ascii="Times New Roman" w:hAnsi="Times New Roman" w:cs="Times New Roman"/>
          <w:lang w:val="en-GB"/>
        </w:rPr>
        <w:t>.</w:t>
      </w:r>
      <w:r w:rsidR="00F26648" w:rsidRPr="00A770A9">
        <w:rPr>
          <w:rFonts w:ascii="Times New Roman" w:hAnsi="Times New Roman" w:cs="Times New Roman"/>
          <w:lang w:val="en-GB"/>
        </w:rPr>
        <w:t xml:space="preserve"> </w:t>
      </w:r>
      <w:r w:rsidR="00CF3BE0" w:rsidRPr="00A770A9">
        <w:rPr>
          <w:rFonts w:ascii="Times New Roman" w:hAnsi="Times New Roman" w:cs="Times New Roman"/>
          <w:lang w:val="en-GB"/>
        </w:rPr>
        <w:t>O</w:t>
      </w:r>
      <w:r w:rsidR="00F26648" w:rsidRPr="00A770A9">
        <w:rPr>
          <w:rFonts w:ascii="Times New Roman" w:hAnsi="Times New Roman" w:cs="Times New Roman"/>
          <w:lang w:val="en-GB"/>
        </w:rPr>
        <w:t xml:space="preserve">f the films with a South Asian woman in </w:t>
      </w:r>
      <w:r w:rsidR="00CF3BE0" w:rsidRPr="00A770A9">
        <w:rPr>
          <w:rFonts w:ascii="Times New Roman" w:hAnsi="Times New Roman" w:cs="Times New Roman"/>
          <w:lang w:val="en-GB"/>
        </w:rPr>
        <w:t xml:space="preserve">any of </w:t>
      </w:r>
      <w:r w:rsidR="00F26648" w:rsidRPr="00A770A9">
        <w:rPr>
          <w:rFonts w:ascii="Times New Roman" w:hAnsi="Times New Roman" w:cs="Times New Roman"/>
          <w:lang w:val="en-GB"/>
        </w:rPr>
        <w:t>those four roles, 70% had a South Asian woman as producer</w:t>
      </w:r>
      <w:r w:rsidR="00C2542F" w:rsidRPr="00A770A9">
        <w:rPr>
          <w:rFonts w:ascii="Times New Roman" w:hAnsi="Times New Roman" w:cs="Times New Roman"/>
          <w:lang w:val="en-GB"/>
        </w:rPr>
        <w:t xml:space="preserve"> (Cobb et al, 201</w:t>
      </w:r>
      <w:r w:rsidR="009D6D8F" w:rsidRPr="00A770A9">
        <w:rPr>
          <w:rFonts w:ascii="Times New Roman" w:hAnsi="Times New Roman" w:cs="Times New Roman"/>
          <w:lang w:val="en-GB"/>
        </w:rPr>
        <w:t>6</w:t>
      </w:r>
      <w:r w:rsidR="00C2542F" w:rsidRPr="00A770A9">
        <w:rPr>
          <w:rFonts w:ascii="Times New Roman" w:hAnsi="Times New Roman" w:cs="Times New Roman"/>
          <w:lang w:val="en-GB"/>
        </w:rPr>
        <w:t xml:space="preserve">c). </w:t>
      </w:r>
      <w:r w:rsidR="0049192D" w:rsidRPr="00A770A9">
        <w:rPr>
          <w:rFonts w:ascii="Times New Roman" w:hAnsi="Times New Roman" w:cs="Times New Roman"/>
          <w:lang w:val="en-GB"/>
        </w:rPr>
        <w:t>This data makes clear who is already doing the actual work of diversifying film production cultures. Indeed, g</w:t>
      </w:r>
      <w:r w:rsidR="00CF3BE0" w:rsidRPr="00A770A9">
        <w:rPr>
          <w:rFonts w:ascii="Times New Roman" w:hAnsi="Times New Roman" w:cs="Times New Roman"/>
          <w:lang w:val="en-GB"/>
        </w:rPr>
        <w:t>iven the high correlation</w:t>
      </w:r>
      <w:r w:rsidR="0049192D" w:rsidRPr="00A770A9">
        <w:rPr>
          <w:rFonts w:ascii="Times New Roman" w:hAnsi="Times New Roman" w:cs="Times New Roman"/>
          <w:lang w:val="en-GB"/>
        </w:rPr>
        <w:t xml:space="preserve"> between diverse producers and diversity in other roles and given that other </w:t>
      </w:r>
      <w:r w:rsidR="00E07B00" w:rsidRPr="00A770A9">
        <w:rPr>
          <w:rFonts w:ascii="Times New Roman" w:hAnsi="Times New Roman" w:cs="Times New Roman"/>
          <w:lang w:val="en-GB"/>
        </w:rPr>
        <w:t>Calling the Shots</w:t>
      </w:r>
      <w:r w:rsidR="00F26648" w:rsidRPr="00A770A9">
        <w:rPr>
          <w:rFonts w:ascii="Times New Roman" w:hAnsi="Times New Roman" w:cs="Times New Roman"/>
          <w:lang w:val="en-GB"/>
        </w:rPr>
        <w:t xml:space="preserve"> data</w:t>
      </w:r>
      <w:r w:rsidR="00C2542F" w:rsidRPr="00A770A9">
        <w:rPr>
          <w:rFonts w:ascii="Times New Roman" w:hAnsi="Times New Roman" w:cs="Times New Roman"/>
          <w:lang w:val="en-GB"/>
        </w:rPr>
        <w:t xml:space="preserve"> </w:t>
      </w:r>
      <w:r w:rsidR="00654358" w:rsidRPr="00A770A9">
        <w:rPr>
          <w:rFonts w:ascii="Times New Roman" w:hAnsi="Times New Roman" w:cs="Times New Roman"/>
          <w:lang w:val="en-GB"/>
        </w:rPr>
        <w:t xml:space="preserve">for </w:t>
      </w:r>
      <w:r w:rsidR="00C2542F" w:rsidRPr="00A770A9">
        <w:rPr>
          <w:rFonts w:ascii="Times New Roman" w:hAnsi="Times New Roman" w:cs="Times New Roman"/>
          <w:lang w:val="en-GB"/>
        </w:rPr>
        <w:t>2015</w:t>
      </w:r>
      <w:r w:rsidR="00666060" w:rsidRPr="00A770A9">
        <w:rPr>
          <w:rFonts w:ascii="Times New Roman" w:hAnsi="Times New Roman" w:cs="Times New Roman"/>
          <w:lang w:val="en-GB"/>
        </w:rPr>
        <w:t xml:space="preserve"> </w:t>
      </w:r>
      <w:r w:rsidR="0049192D" w:rsidRPr="00A770A9">
        <w:rPr>
          <w:rFonts w:ascii="Times New Roman" w:hAnsi="Times New Roman" w:cs="Times New Roman"/>
          <w:lang w:val="en-GB"/>
        </w:rPr>
        <w:t xml:space="preserve">shows that </w:t>
      </w:r>
      <w:r w:rsidR="00666060" w:rsidRPr="00A770A9">
        <w:rPr>
          <w:rFonts w:ascii="Times New Roman" w:hAnsi="Times New Roman" w:cs="Times New Roman"/>
          <w:lang w:val="en-GB"/>
        </w:rPr>
        <w:t>that</w:t>
      </w:r>
      <w:r w:rsidR="00654358" w:rsidRPr="00A770A9">
        <w:rPr>
          <w:rFonts w:ascii="Times New Roman" w:hAnsi="Times New Roman" w:cs="Times New Roman"/>
          <w:lang w:val="en-GB"/>
        </w:rPr>
        <w:t xml:space="preserve"> </w:t>
      </w:r>
      <w:r w:rsidR="00C2542F" w:rsidRPr="00A770A9">
        <w:rPr>
          <w:rFonts w:ascii="Times New Roman" w:hAnsi="Times New Roman" w:cs="Times New Roman"/>
          <w:lang w:val="en-GB"/>
        </w:rPr>
        <w:t xml:space="preserve">only 27% of producers were women and </w:t>
      </w:r>
      <w:r w:rsidR="0049192D" w:rsidRPr="00A770A9">
        <w:rPr>
          <w:rFonts w:ascii="Times New Roman" w:hAnsi="Times New Roman" w:cs="Times New Roman"/>
          <w:lang w:val="en-GB"/>
        </w:rPr>
        <w:t xml:space="preserve">that </w:t>
      </w:r>
      <w:r w:rsidR="00C2542F" w:rsidRPr="00A770A9">
        <w:rPr>
          <w:rFonts w:ascii="Times New Roman" w:hAnsi="Times New Roman" w:cs="Times New Roman"/>
          <w:lang w:val="en-GB"/>
        </w:rPr>
        <w:t xml:space="preserve">25% of UK films that year </w:t>
      </w:r>
      <w:r w:rsidR="00666060" w:rsidRPr="00A770A9">
        <w:rPr>
          <w:rFonts w:ascii="Times New Roman" w:hAnsi="Times New Roman" w:cs="Times New Roman"/>
          <w:lang w:val="en-GB"/>
        </w:rPr>
        <w:t>failed to have any</w:t>
      </w:r>
      <w:r w:rsidR="00C2542F" w:rsidRPr="00A770A9">
        <w:rPr>
          <w:rFonts w:ascii="Times New Roman" w:hAnsi="Times New Roman" w:cs="Times New Roman"/>
          <w:lang w:val="en-GB"/>
        </w:rPr>
        <w:t xml:space="preserve"> woman in a key role</w:t>
      </w:r>
      <w:r w:rsidR="00F26648" w:rsidRPr="00A770A9">
        <w:rPr>
          <w:rFonts w:ascii="Times New Roman" w:hAnsi="Times New Roman" w:cs="Times New Roman"/>
          <w:lang w:val="en-GB"/>
        </w:rPr>
        <w:t xml:space="preserve">, it </w:t>
      </w:r>
      <w:r w:rsidR="00666060" w:rsidRPr="00A770A9">
        <w:rPr>
          <w:rFonts w:ascii="Times New Roman" w:hAnsi="Times New Roman" w:cs="Times New Roman"/>
          <w:lang w:val="en-GB"/>
        </w:rPr>
        <w:t>becomes clear that</w:t>
      </w:r>
      <w:r w:rsidR="00F26648" w:rsidRPr="00A770A9">
        <w:rPr>
          <w:rFonts w:ascii="Times New Roman" w:hAnsi="Times New Roman" w:cs="Times New Roman"/>
          <w:lang w:val="en-GB"/>
        </w:rPr>
        <w:t xml:space="preserve"> </w:t>
      </w:r>
      <w:r w:rsidR="0049192D" w:rsidRPr="00A770A9">
        <w:rPr>
          <w:rFonts w:ascii="Times New Roman" w:hAnsi="Times New Roman" w:cs="Times New Roman"/>
          <w:lang w:val="en-GB"/>
        </w:rPr>
        <w:t xml:space="preserve">it is white men who need to change and white men who should be </w:t>
      </w:r>
      <w:r w:rsidR="00F26648" w:rsidRPr="00A770A9">
        <w:rPr>
          <w:rFonts w:ascii="Times New Roman" w:hAnsi="Times New Roman" w:cs="Times New Roman"/>
          <w:lang w:val="en-GB"/>
        </w:rPr>
        <w:t>the object of diversity and inclusion initiatives</w:t>
      </w:r>
      <w:r w:rsidR="0049192D" w:rsidRPr="00A770A9">
        <w:rPr>
          <w:rFonts w:ascii="Times New Roman" w:hAnsi="Times New Roman" w:cs="Times New Roman"/>
          <w:lang w:val="en-GB"/>
        </w:rPr>
        <w:t xml:space="preserve">. </w:t>
      </w:r>
      <w:r w:rsidR="00F26648" w:rsidRPr="00A770A9">
        <w:rPr>
          <w:rFonts w:ascii="Times New Roman" w:hAnsi="Times New Roman" w:cs="Times New Roman"/>
          <w:lang w:val="en-GB"/>
        </w:rPr>
        <w:t xml:space="preserve"> </w:t>
      </w:r>
    </w:p>
    <w:p w14:paraId="47904956" w14:textId="77777777" w:rsidR="00C16EEF" w:rsidRPr="00A770A9" w:rsidRDefault="00C16EEF" w:rsidP="00831ADB">
      <w:pPr>
        <w:tabs>
          <w:tab w:val="left" w:pos="720"/>
        </w:tabs>
        <w:spacing w:line="480" w:lineRule="auto"/>
        <w:rPr>
          <w:rFonts w:ascii="Times New Roman" w:hAnsi="Times New Roman" w:cs="Times New Roman"/>
          <w:lang w:val="en-GB"/>
        </w:rPr>
      </w:pPr>
    </w:p>
    <w:p w14:paraId="29D2E998" w14:textId="77777777" w:rsidR="008B5191" w:rsidRPr="00A770A9" w:rsidRDefault="007417B8" w:rsidP="008B5191">
      <w:pPr>
        <w:tabs>
          <w:tab w:val="left" w:pos="720"/>
        </w:tabs>
        <w:spacing w:line="480" w:lineRule="auto"/>
        <w:jc w:val="center"/>
        <w:rPr>
          <w:rFonts w:ascii="Times New Roman" w:hAnsi="Times New Roman" w:cs="Times New Roman"/>
          <w:i/>
          <w:lang w:val="en-GB"/>
        </w:rPr>
      </w:pPr>
      <w:r w:rsidRPr="00A770A9">
        <w:rPr>
          <w:rFonts w:ascii="Times New Roman" w:hAnsi="Times New Roman" w:cs="Times New Roman"/>
          <w:i/>
          <w:lang w:val="en-GB"/>
        </w:rPr>
        <w:t>Conclusion: Diversity,</w:t>
      </w:r>
      <w:r w:rsidR="008775DA" w:rsidRPr="00A770A9">
        <w:rPr>
          <w:rFonts w:ascii="Times New Roman" w:hAnsi="Times New Roman" w:cs="Times New Roman"/>
          <w:i/>
          <w:lang w:val="en-GB"/>
        </w:rPr>
        <w:t xml:space="preserve"> Inclusion and Intersectionality</w:t>
      </w:r>
    </w:p>
    <w:p w14:paraId="44338BB7" w14:textId="27B50419" w:rsidR="00965A17" w:rsidRPr="00A770A9" w:rsidRDefault="00332EC6" w:rsidP="008B5191">
      <w:pPr>
        <w:tabs>
          <w:tab w:val="left" w:pos="720"/>
        </w:tabs>
        <w:spacing w:line="480" w:lineRule="auto"/>
        <w:rPr>
          <w:rFonts w:ascii="Times New Roman" w:hAnsi="Times New Roman" w:cs="Times New Roman"/>
          <w:color w:val="000000" w:themeColor="text1"/>
          <w:lang w:val="en-GB"/>
        </w:rPr>
      </w:pPr>
      <w:r w:rsidRPr="00A770A9">
        <w:rPr>
          <w:rFonts w:ascii="Times New Roman" w:hAnsi="Times New Roman" w:cs="Times New Roman"/>
          <w:color w:val="000000" w:themeColor="text1"/>
          <w:lang w:val="en-GB"/>
        </w:rPr>
        <w:t xml:space="preserve">After Roberts’ 2016 </w:t>
      </w:r>
      <w:r w:rsidRPr="00A770A9">
        <w:rPr>
          <w:rFonts w:ascii="Times New Roman" w:hAnsi="Times New Roman" w:cs="Times New Roman"/>
          <w:i/>
          <w:iCs/>
          <w:color w:val="000000" w:themeColor="text1"/>
          <w:lang w:val="en-GB"/>
        </w:rPr>
        <w:t>Guardian</w:t>
      </w:r>
      <w:r w:rsidRPr="00A770A9">
        <w:rPr>
          <w:rFonts w:ascii="Times New Roman" w:hAnsi="Times New Roman" w:cs="Times New Roman"/>
          <w:color w:val="000000" w:themeColor="text1"/>
          <w:lang w:val="en-GB"/>
        </w:rPr>
        <w:t xml:space="preserve"> piece, targets for equal funding for women directors were not officially set. They do not appear in the BFI </w:t>
      </w:r>
      <w:r w:rsidR="00654358" w:rsidRPr="00A770A9">
        <w:rPr>
          <w:rFonts w:ascii="Times New Roman" w:hAnsi="Times New Roman" w:cs="Times New Roman"/>
          <w:color w:val="000000" w:themeColor="text1"/>
          <w:lang w:val="en-GB"/>
        </w:rPr>
        <w:t xml:space="preserve">plan for 2017 to </w:t>
      </w:r>
      <w:r w:rsidRPr="00A770A9">
        <w:rPr>
          <w:rFonts w:ascii="Times New Roman" w:hAnsi="Times New Roman" w:cs="Times New Roman"/>
          <w:color w:val="000000" w:themeColor="text1"/>
          <w:lang w:val="en-GB"/>
        </w:rPr>
        <w:t>202</w:t>
      </w:r>
      <w:r w:rsidR="00356062" w:rsidRPr="00A770A9">
        <w:rPr>
          <w:rFonts w:ascii="Times New Roman" w:hAnsi="Times New Roman" w:cs="Times New Roman"/>
          <w:color w:val="000000" w:themeColor="text1"/>
          <w:lang w:val="en-GB"/>
        </w:rPr>
        <w:t>2</w:t>
      </w:r>
      <w:r w:rsidR="00654358" w:rsidRPr="00A770A9">
        <w:rPr>
          <w:rFonts w:ascii="Times New Roman" w:hAnsi="Times New Roman" w:cs="Times New Roman"/>
          <w:color w:val="000000" w:themeColor="text1"/>
          <w:lang w:val="en-GB"/>
        </w:rPr>
        <w:t xml:space="preserve"> (BFI, 2016</w:t>
      </w:r>
      <w:r w:rsidR="0049192D" w:rsidRPr="00A770A9">
        <w:rPr>
          <w:rFonts w:ascii="Times New Roman" w:hAnsi="Times New Roman" w:cs="Times New Roman"/>
          <w:color w:val="000000" w:themeColor="text1"/>
          <w:lang w:val="en-GB"/>
        </w:rPr>
        <w:t>b</w:t>
      </w:r>
      <w:r w:rsidR="00654358" w:rsidRPr="00A770A9">
        <w:rPr>
          <w:rFonts w:ascii="Times New Roman" w:hAnsi="Times New Roman" w:cs="Times New Roman"/>
          <w:color w:val="000000" w:themeColor="text1"/>
          <w:lang w:val="en-GB"/>
        </w:rPr>
        <w:t>).</w:t>
      </w:r>
      <w:r w:rsidRPr="00A770A9">
        <w:rPr>
          <w:rFonts w:ascii="Times New Roman" w:hAnsi="Times New Roman" w:cs="Times New Roman"/>
          <w:color w:val="000000" w:themeColor="text1"/>
          <w:lang w:val="en-GB"/>
        </w:rPr>
        <w:t xml:space="preserve"> </w:t>
      </w:r>
      <w:r w:rsidR="00654358" w:rsidRPr="00A770A9">
        <w:rPr>
          <w:rFonts w:ascii="Times New Roman" w:hAnsi="Times New Roman" w:cs="Times New Roman"/>
          <w:color w:val="000000" w:themeColor="text1"/>
          <w:lang w:val="en-GB"/>
        </w:rPr>
        <w:t>I</w:t>
      </w:r>
      <w:r w:rsidRPr="00A770A9">
        <w:rPr>
          <w:rFonts w:ascii="Times New Roman" w:hAnsi="Times New Roman" w:cs="Times New Roman"/>
          <w:color w:val="000000" w:themeColor="text1"/>
          <w:lang w:val="en-GB"/>
        </w:rPr>
        <w:t xml:space="preserve">n </w:t>
      </w:r>
      <w:r w:rsidR="009A5B2C" w:rsidRPr="00A770A9">
        <w:rPr>
          <w:rFonts w:ascii="Times New Roman" w:hAnsi="Times New Roman" w:cs="Times New Roman"/>
          <w:color w:val="000000" w:themeColor="text1"/>
          <w:lang w:val="en-GB"/>
        </w:rPr>
        <w:t>fact,</w:t>
      </w:r>
      <w:r w:rsidRPr="00A770A9">
        <w:rPr>
          <w:rFonts w:ascii="Times New Roman" w:hAnsi="Times New Roman" w:cs="Times New Roman"/>
          <w:color w:val="000000" w:themeColor="text1"/>
          <w:lang w:val="en-GB"/>
        </w:rPr>
        <w:t xml:space="preserve"> gender gets little mention in that plan at all</w:t>
      </w:r>
      <w:r w:rsidR="00A94D01" w:rsidRPr="00A770A9">
        <w:rPr>
          <w:rFonts w:ascii="Times New Roman" w:hAnsi="Times New Roman" w:cs="Times New Roman"/>
          <w:color w:val="000000" w:themeColor="text1"/>
          <w:lang w:val="en-GB"/>
        </w:rPr>
        <w:t>. It is listed twice alongside, ‘race, age, disability, sexual orientation, social background or geographic location’, once in the ‘What We Mean by Diversity’ section that pronounces the Diversity Standards as the way forward for change (BFI 2016b: 5).</w:t>
      </w:r>
      <w:r w:rsidRPr="00A770A9">
        <w:rPr>
          <w:rFonts w:ascii="Times New Roman" w:hAnsi="Times New Roman" w:cs="Times New Roman"/>
          <w:color w:val="000000" w:themeColor="text1"/>
          <w:lang w:val="en-GB"/>
        </w:rPr>
        <w:t xml:space="preserve"> However, </w:t>
      </w:r>
      <w:r w:rsidR="007E5D74" w:rsidRPr="00A770A9">
        <w:rPr>
          <w:rFonts w:ascii="Times New Roman" w:hAnsi="Times New Roman" w:cs="Times New Roman"/>
          <w:color w:val="000000" w:themeColor="text1"/>
          <w:lang w:val="en-GB"/>
        </w:rPr>
        <w:t>in the context of ongoing</w:t>
      </w:r>
      <w:r w:rsidRPr="00A770A9">
        <w:rPr>
          <w:rFonts w:ascii="Times New Roman" w:hAnsi="Times New Roman" w:cs="Times New Roman"/>
          <w:color w:val="000000" w:themeColor="text1"/>
          <w:lang w:val="en-GB"/>
        </w:rPr>
        <w:t xml:space="preserve"> </w:t>
      </w:r>
      <w:r w:rsidR="007E5D74" w:rsidRPr="00A770A9">
        <w:rPr>
          <w:rFonts w:ascii="Times New Roman" w:hAnsi="Times New Roman" w:cs="Times New Roman"/>
          <w:color w:val="000000" w:themeColor="text1"/>
          <w:lang w:val="en-GB"/>
        </w:rPr>
        <w:t xml:space="preserve">annual </w:t>
      </w:r>
      <w:r w:rsidRPr="00A770A9">
        <w:rPr>
          <w:rFonts w:ascii="Times New Roman" w:hAnsi="Times New Roman" w:cs="Times New Roman"/>
          <w:color w:val="000000" w:themeColor="text1"/>
          <w:lang w:val="en-GB"/>
        </w:rPr>
        <w:t>data reports on Hollywood</w:t>
      </w:r>
      <w:r w:rsidR="007E5D74" w:rsidRPr="00A770A9">
        <w:rPr>
          <w:rFonts w:ascii="Times New Roman" w:hAnsi="Times New Roman" w:cs="Times New Roman"/>
          <w:color w:val="000000" w:themeColor="text1"/>
          <w:lang w:val="en-GB"/>
        </w:rPr>
        <w:t xml:space="preserve"> that </w:t>
      </w:r>
      <w:r w:rsidRPr="00A770A9">
        <w:rPr>
          <w:rFonts w:ascii="Times New Roman" w:hAnsi="Times New Roman" w:cs="Times New Roman"/>
          <w:color w:val="000000" w:themeColor="text1"/>
          <w:lang w:val="en-GB"/>
        </w:rPr>
        <w:t>show little to no change, the creation of Time’s Up in the wake of the Weinstein scandal and #</w:t>
      </w:r>
      <w:proofErr w:type="spellStart"/>
      <w:r w:rsidRPr="00A770A9">
        <w:rPr>
          <w:rFonts w:ascii="Times New Roman" w:hAnsi="Times New Roman" w:cs="Times New Roman"/>
          <w:color w:val="000000" w:themeColor="text1"/>
          <w:lang w:val="en-GB"/>
        </w:rPr>
        <w:t>metoo</w:t>
      </w:r>
      <w:proofErr w:type="spellEnd"/>
      <w:r w:rsidR="007E5D74" w:rsidRPr="00A770A9">
        <w:rPr>
          <w:rFonts w:ascii="Times New Roman" w:hAnsi="Times New Roman" w:cs="Times New Roman"/>
          <w:color w:val="000000" w:themeColor="text1"/>
          <w:lang w:val="en-GB"/>
        </w:rPr>
        <w:t xml:space="preserve"> movement has only</w:t>
      </w:r>
      <w:r w:rsidRPr="00A770A9">
        <w:rPr>
          <w:rFonts w:ascii="Times New Roman" w:hAnsi="Times New Roman" w:cs="Times New Roman"/>
          <w:color w:val="000000" w:themeColor="text1"/>
          <w:lang w:val="en-GB"/>
        </w:rPr>
        <w:t xml:space="preserve"> increas</w:t>
      </w:r>
      <w:r w:rsidR="007E5D74" w:rsidRPr="00A770A9">
        <w:rPr>
          <w:rFonts w:ascii="Times New Roman" w:hAnsi="Times New Roman" w:cs="Times New Roman"/>
          <w:color w:val="000000" w:themeColor="text1"/>
          <w:lang w:val="en-GB"/>
        </w:rPr>
        <w:t>ed</w:t>
      </w:r>
      <w:r w:rsidRPr="00A770A9">
        <w:rPr>
          <w:rFonts w:ascii="Times New Roman" w:hAnsi="Times New Roman" w:cs="Times New Roman"/>
          <w:color w:val="000000" w:themeColor="text1"/>
          <w:lang w:val="en-GB"/>
        </w:rPr>
        <w:t xml:space="preserve"> attention to inequality in the film industry. In October 2017, the BFI Film Fund announced it would set</w:t>
      </w:r>
      <w:r w:rsidR="002713FF" w:rsidRPr="00A770A9">
        <w:rPr>
          <w:rFonts w:ascii="Times New Roman" w:hAnsi="Times New Roman" w:cs="Times New Roman"/>
          <w:color w:val="000000" w:themeColor="text1"/>
          <w:lang w:val="en-GB"/>
        </w:rPr>
        <w:t xml:space="preserve"> ‘inclusion </w:t>
      </w:r>
      <w:proofErr w:type="gramStart"/>
      <w:r w:rsidR="002713FF" w:rsidRPr="00A770A9">
        <w:rPr>
          <w:rFonts w:ascii="Times New Roman" w:hAnsi="Times New Roman" w:cs="Times New Roman"/>
          <w:color w:val="000000" w:themeColor="text1"/>
          <w:lang w:val="en-GB"/>
        </w:rPr>
        <w:t>targets’</w:t>
      </w:r>
      <w:proofErr w:type="gramEnd"/>
      <w:r w:rsidR="002713FF" w:rsidRPr="00A770A9">
        <w:rPr>
          <w:rFonts w:ascii="Times New Roman" w:hAnsi="Times New Roman" w:cs="Times New Roman"/>
          <w:color w:val="000000" w:themeColor="text1"/>
          <w:lang w:val="en-GB"/>
        </w:rPr>
        <w:t>. A</w:t>
      </w:r>
      <w:r w:rsidR="00356062" w:rsidRPr="00A770A9">
        <w:rPr>
          <w:rFonts w:ascii="Times New Roman" w:hAnsi="Times New Roman" w:cs="Times New Roman"/>
          <w:color w:val="000000" w:themeColor="text1"/>
          <w:lang w:val="en-GB"/>
        </w:rPr>
        <w:t>cross its four major funds – Production, Development, First Features, and the Film Academy</w:t>
      </w:r>
      <w:r w:rsidR="002713FF" w:rsidRPr="00A770A9">
        <w:rPr>
          <w:rFonts w:ascii="Times New Roman" w:hAnsi="Times New Roman" w:cs="Times New Roman"/>
          <w:color w:val="000000" w:themeColor="text1"/>
          <w:lang w:val="en-GB"/>
        </w:rPr>
        <w:t xml:space="preserve"> – targets</w:t>
      </w:r>
      <w:r w:rsidR="00356062" w:rsidRPr="00A770A9">
        <w:rPr>
          <w:rFonts w:ascii="Times New Roman" w:hAnsi="Times New Roman" w:cs="Times New Roman"/>
          <w:color w:val="000000" w:themeColor="text1"/>
          <w:lang w:val="en-GB"/>
        </w:rPr>
        <w:t xml:space="preserve"> were set as follows</w:t>
      </w:r>
      <w:r w:rsidRPr="00A770A9">
        <w:rPr>
          <w:rFonts w:ascii="Times New Roman" w:hAnsi="Times New Roman" w:cs="Times New Roman"/>
          <w:color w:val="000000" w:themeColor="text1"/>
          <w:lang w:val="en-GB"/>
        </w:rPr>
        <w:t>: ‘a 50/50 gender balance in supported filmmakers</w:t>
      </w:r>
      <w:r w:rsidR="00356062" w:rsidRPr="00A770A9">
        <w:rPr>
          <w:rFonts w:ascii="Times New Roman" w:hAnsi="Times New Roman" w:cs="Times New Roman"/>
          <w:color w:val="000000" w:themeColor="text1"/>
          <w:lang w:val="en-GB"/>
        </w:rPr>
        <w:t xml:space="preserve">, </w:t>
      </w:r>
      <w:r w:rsidRPr="00A770A9">
        <w:rPr>
          <w:rFonts w:ascii="Times New Roman" w:hAnsi="Times New Roman" w:cs="Times New Roman"/>
          <w:color w:val="000000" w:themeColor="text1"/>
          <w:lang w:val="en-GB"/>
        </w:rPr>
        <w:t>20% target for BAME filmmakers</w:t>
      </w:r>
      <w:r w:rsidR="00356062" w:rsidRPr="00A770A9">
        <w:rPr>
          <w:rFonts w:ascii="Times New Roman" w:hAnsi="Times New Roman" w:cs="Times New Roman"/>
          <w:color w:val="000000" w:themeColor="text1"/>
          <w:lang w:val="en-GB"/>
        </w:rPr>
        <w:t xml:space="preserve">, </w:t>
      </w:r>
      <w:r w:rsidRPr="00A770A9">
        <w:rPr>
          <w:rFonts w:ascii="Times New Roman" w:hAnsi="Times New Roman" w:cs="Times New Roman"/>
          <w:color w:val="000000" w:themeColor="text1"/>
          <w:lang w:val="en-GB"/>
        </w:rPr>
        <w:t>9% target for LGBTQ-identifying filmmakers</w:t>
      </w:r>
      <w:r w:rsidR="00356062" w:rsidRPr="00A770A9">
        <w:rPr>
          <w:rFonts w:ascii="Times New Roman" w:hAnsi="Times New Roman" w:cs="Times New Roman"/>
          <w:color w:val="000000" w:themeColor="text1"/>
          <w:lang w:val="en-GB"/>
        </w:rPr>
        <w:t xml:space="preserve">, </w:t>
      </w:r>
      <w:r w:rsidRPr="00A770A9">
        <w:rPr>
          <w:rFonts w:ascii="Times New Roman" w:hAnsi="Times New Roman" w:cs="Times New Roman"/>
          <w:color w:val="000000" w:themeColor="text1"/>
          <w:lang w:val="en-GB"/>
        </w:rPr>
        <w:t>7% target for filmmakers with disability</w:t>
      </w:r>
      <w:r w:rsidR="00356062" w:rsidRPr="00A770A9">
        <w:rPr>
          <w:rFonts w:ascii="Times New Roman" w:hAnsi="Times New Roman" w:cs="Times New Roman"/>
          <w:color w:val="000000" w:themeColor="text1"/>
          <w:lang w:val="en-GB"/>
        </w:rPr>
        <w:t xml:space="preserve">’ (Roberts, 2017). In April 2018, </w:t>
      </w:r>
      <w:r w:rsidR="00CE60FF" w:rsidRPr="00A770A9">
        <w:rPr>
          <w:rFonts w:ascii="Times New Roman" w:hAnsi="Times New Roman" w:cs="Times New Roman"/>
          <w:color w:val="000000" w:themeColor="text1"/>
          <w:lang w:val="en-GB"/>
        </w:rPr>
        <w:t xml:space="preserve">the BFI </w:t>
      </w:r>
      <w:r w:rsidR="00356062" w:rsidRPr="00A770A9">
        <w:rPr>
          <w:rFonts w:ascii="Times New Roman" w:hAnsi="Times New Roman" w:cs="Times New Roman"/>
          <w:color w:val="000000" w:themeColor="text1"/>
          <w:lang w:val="en-GB"/>
        </w:rPr>
        <w:t>reported that many targets had been very nearly reached</w:t>
      </w:r>
      <w:r w:rsidR="00FB459A" w:rsidRPr="00A770A9">
        <w:rPr>
          <w:rFonts w:ascii="Times New Roman" w:hAnsi="Times New Roman" w:cs="Times New Roman"/>
          <w:color w:val="000000" w:themeColor="text1"/>
          <w:lang w:val="en-GB"/>
        </w:rPr>
        <w:t xml:space="preserve"> (</w:t>
      </w:r>
      <w:r w:rsidR="001337E4" w:rsidRPr="00A770A9">
        <w:rPr>
          <w:rFonts w:ascii="Times New Roman" w:hAnsi="Times New Roman" w:cs="Times New Roman"/>
          <w:color w:val="000000" w:themeColor="text1"/>
          <w:lang w:val="en-GB"/>
        </w:rPr>
        <w:t>BFI 2018</w:t>
      </w:r>
      <w:r w:rsidR="007A1A71" w:rsidRPr="00A770A9">
        <w:rPr>
          <w:rFonts w:ascii="Times New Roman" w:hAnsi="Times New Roman" w:cs="Times New Roman"/>
          <w:color w:val="000000" w:themeColor="text1"/>
          <w:lang w:val="en-GB"/>
        </w:rPr>
        <w:t>b</w:t>
      </w:r>
      <w:r w:rsidR="00FB459A" w:rsidRPr="00A770A9">
        <w:rPr>
          <w:rFonts w:ascii="Times New Roman" w:hAnsi="Times New Roman" w:cs="Times New Roman"/>
          <w:color w:val="000000" w:themeColor="text1"/>
          <w:lang w:val="en-GB"/>
        </w:rPr>
        <w:t>)</w:t>
      </w:r>
      <w:r w:rsidR="009A5B2C" w:rsidRPr="00A770A9">
        <w:rPr>
          <w:rFonts w:ascii="Times New Roman" w:hAnsi="Times New Roman" w:cs="Times New Roman"/>
          <w:color w:val="000000" w:themeColor="text1"/>
          <w:lang w:val="en-GB"/>
        </w:rPr>
        <w:t>. Most recently, in May 2019</w:t>
      </w:r>
      <w:r w:rsidR="00965A17" w:rsidRPr="00A770A9">
        <w:rPr>
          <w:rFonts w:ascii="Times New Roman" w:hAnsi="Times New Roman" w:cs="Times New Roman"/>
          <w:color w:val="000000" w:themeColor="text1"/>
          <w:lang w:val="en-GB"/>
        </w:rPr>
        <w:t>, the BFI released its latest data on the ‘inclusion targets’ for the Production fund</w:t>
      </w:r>
      <w:r w:rsidR="00FB5A45" w:rsidRPr="00A770A9">
        <w:rPr>
          <w:rFonts w:ascii="Times New Roman" w:hAnsi="Times New Roman" w:cs="Times New Roman"/>
          <w:color w:val="000000" w:themeColor="text1"/>
          <w:lang w:val="en-GB"/>
        </w:rPr>
        <w:t xml:space="preserve"> (</w:t>
      </w:r>
      <w:r w:rsidR="00FB459A" w:rsidRPr="00A770A9">
        <w:rPr>
          <w:rFonts w:ascii="Times New Roman" w:hAnsi="Times New Roman" w:cs="Times New Roman"/>
          <w:color w:val="000000" w:themeColor="text1"/>
          <w:lang w:val="en-GB"/>
        </w:rPr>
        <w:t>BFI 2019</w:t>
      </w:r>
      <w:r w:rsidR="007A1A71" w:rsidRPr="00A770A9">
        <w:rPr>
          <w:rFonts w:ascii="Times New Roman" w:hAnsi="Times New Roman" w:cs="Times New Roman"/>
          <w:color w:val="000000" w:themeColor="text1"/>
          <w:lang w:val="en-GB"/>
        </w:rPr>
        <w:t>b</w:t>
      </w:r>
      <w:r w:rsidR="00FB5A45" w:rsidRPr="00A770A9">
        <w:rPr>
          <w:rFonts w:ascii="Times New Roman" w:hAnsi="Times New Roman" w:cs="Times New Roman"/>
          <w:color w:val="000000" w:themeColor="text1"/>
          <w:lang w:val="en-GB"/>
        </w:rPr>
        <w:t>)</w:t>
      </w:r>
      <w:r w:rsidR="00965A17" w:rsidRPr="00A770A9">
        <w:rPr>
          <w:rFonts w:ascii="Times New Roman" w:hAnsi="Times New Roman" w:cs="Times New Roman"/>
          <w:color w:val="000000" w:themeColor="text1"/>
          <w:lang w:val="en-GB"/>
        </w:rPr>
        <w:t xml:space="preserve">. The report states that </w:t>
      </w:r>
      <w:r w:rsidR="00666060" w:rsidRPr="00A770A9">
        <w:rPr>
          <w:rFonts w:ascii="Times New Roman" w:hAnsi="Times New Roman" w:cs="Times New Roman"/>
          <w:color w:val="000000" w:themeColor="text1"/>
          <w:lang w:val="en-GB"/>
        </w:rPr>
        <w:t>for</w:t>
      </w:r>
      <w:r w:rsidR="00965A17" w:rsidRPr="00A770A9">
        <w:rPr>
          <w:rFonts w:ascii="Times New Roman" w:hAnsi="Times New Roman" w:cs="Times New Roman"/>
          <w:color w:val="000000" w:themeColor="text1"/>
          <w:lang w:val="en-GB"/>
        </w:rPr>
        <w:t xml:space="preserve"> the</w:t>
      </w:r>
      <w:r w:rsidR="001179BB" w:rsidRPr="00A770A9">
        <w:rPr>
          <w:rFonts w:ascii="Times New Roman" w:hAnsi="Times New Roman" w:cs="Times New Roman"/>
          <w:color w:val="000000" w:themeColor="text1"/>
          <w:lang w:val="en-GB"/>
        </w:rPr>
        <w:t xml:space="preserve"> </w:t>
      </w:r>
      <w:r w:rsidR="00666060" w:rsidRPr="00A770A9">
        <w:rPr>
          <w:rFonts w:ascii="Times New Roman" w:hAnsi="Times New Roman" w:cs="Times New Roman"/>
          <w:color w:val="000000" w:themeColor="text1"/>
          <w:lang w:val="en-GB"/>
        </w:rPr>
        <w:lastRenderedPageBreak/>
        <w:t>nineteen</w:t>
      </w:r>
      <w:r w:rsidR="00965A17" w:rsidRPr="00A770A9">
        <w:rPr>
          <w:rFonts w:ascii="Times New Roman" w:hAnsi="Times New Roman" w:cs="Times New Roman"/>
          <w:color w:val="000000" w:themeColor="text1"/>
          <w:lang w:val="en-GB"/>
        </w:rPr>
        <w:t xml:space="preserve"> film</w:t>
      </w:r>
      <w:r w:rsidR="001179BB" w:rsidRPr="00A770A9">
        <w:rPr>
          <w:rFonts w:ascii="Times New Roman" w:hAnsi="Times New Roman" w:cs="Times New Roman"/>
          <w:color w:val="000000" w:themeColor="text1"/>
          <w:lang w:val="en-GB"/>
        </w:rPr>
        <w:t>s</w:t>
      </w:r>
      <w:r w:rsidR="00965A17" w:rsidRPr="00A770A9">
        <w:rPr>
          <w:rFonts w:ascii="Times New Roman" w:hAnsi="Times New Roman" w:cs="Times New Roman"/>
          <w:color w:val="000000" w:themeColor="text1"/>
          <w:lang w:val="en-GB"/>
        </w:rPr>
        <w:t xml:space="preserve"> funded</w:t>
      </w:r>
      <w:r w:rsidR="00666060" w:rsidRPr="00A770A9">
        <w:rPr>
          <w:rFonts w:ascii="Times New Roman" w:hAnsi="Times New Roman" w:cs="Times New Roman"/>
          <w:color w:val="000000" w:themeColor="text1"/>
          <w:lang w:val="en-GB"/>
        </w:rPr>
        <w:t>,</w:t>
      </w:r>
      <w:r w:rsidR="00965A17" w:rsidRPr="00A770A9">
        <w:rPr>
          <w:rFonts w:ascii="Times New Roman" w:hAnsi="Times New Roman" w:cs="Times New Roman"/>
          <w:color w:val="000000" w:themeColor="text1"/>
          <w:lang w:val="en-GB"/>
        </w:rPr>
        <w:t xml:space="preserve"> 47% of writers, 53% of directors, and 53% of producers are women and 21% of writer</w:t>
      </w:r>
      <w:r w:rsidR="009A5B2C" w:rsidRPr="00A770A9">
        <w:rPr>
          <w:rFonts w:ascii="Times New Roman" w:hAnsi="Times New Roman" w:cs="Times New Roman"/>
          <w:color w:val="000000" w:themeColor="text1"/>
          <w:lang w:val="en-GB"/>
        </w:rPr>
        <w:t>s</w:t>
      </w:r>
      <w:r w:rsidR="00965A17" w:rsidRPr="00A770A9">
        <w:rPr>
          <w:rFonts w:ascii="Times New Roman" w:hAnsi="Times New Roman" w:cs="Times New Roman"/>
          <w:color w:val="000000" w:themeColor="text1"/>
          <w:lang w:val="en-GB"/>
        </w:rPr>
        <w:t>, 21</w:t>
      </w:r>
      <w:r w:rsidR="0006414D" w:rsidRPr="00A770A9">
        <w:rPr>
          <w:rFonts w:ascii="Times New Roman" w:hAnsi="Times New Roman" w:cs="Times New Roman"/>
          <w:color w:val="000000" w:themeColor="text1"/>
          <w:lang w:val="en-GB"/>
        </w:rPr>
        <w:t>% of directors, and 5% of producers are from ‘underrepresented ethnicity’ groups.</w:t>
      </w:r>
      <w:r w:rsidR="001179BB" w:rsidRPr="00A770A9">
        <w:rPr>
          <w:rFonts w:ascii="Times New Roman" w:hAnsi="Times New Roman" w:cs="Times New Roman"/>
          <w:color w:val="000000" w:themeColor="text1"/>
          <w:lang w:val="en-GB"/>
        </w:rPr>
        <w:t xml:space="preserve"> </w:t>
      </w:r>
      <w:r w:rsidR="00AD0F39" w:rsidRPr="00A770A9">
        <w:rPr>
          <w:rFonts w:ascii="Times New Roman" w:hAnsi="Times New Roman" w:cs="Times New Roman"/>
          <w:color w:val="000000" w:themeColor="text1"/>
          <w:lang w:val="en-GB"/>
        </w:rPr>
        <w:t>It is difficult to disagree with the summation that ‘some of these results are really encouraging’ (Roberts 2019</w:t>
      </w:r>
      <w:r w:rsidR="007A1A71" w:rsidRPr="00A770A9">
        <w:rPr>
          <w:rFonts w:ascii="Times New Roman" w:hAnsi="Times New Roman" w:cs="Times New Roman"/>
          <w:color w:val="000000" w:themeColor="text1"/>
          <w:lang w:val="en-GB"/>
        </w:rPr>
        <w:t>b</w:t>
      </w:r>
      <w:r w:rsidR="00AD0F39" w:rsidRPr="00A770A9">
        <w:rPr>
          <w:rFonts w:ascii="Times New Roman" w:hAnsi="Times New Roman" w:cs="Times New Roman"/>
          <w:color w:val="000000" w:themeColor="text1"/>
          <w:lang w:val="en-GB"/>
        </w:rPr>
        <w:t xml:space="preserve">). </w:t>
      </w:r>
      <w:r w:rsidR="0088747A" w:rsidRPr="00A770A9">
        <w:rPr>
          <w:rFonts w:ascii="Times New Roman" w:hAnsi="Times New Roman" w:cs="Times New Roman"/>
          <w:color w:val="000000" w:themeColor="text1"/>
          <w:lang w:val="en-GB"/>
        </w:rPr>
        <w:t xml:space="preserve">The data, though, does fall foul of </w:t>
      </w:r>
      <w:proofErr w:type="spellStart"/>
      <w:r w:rsidR="0088747A" w:rsidRPr="00A770A9">
        <w:rPr>
          <w:rFonts w:ascii="Times New Roman" w:hAnsi="Times New Roman" w:cs="Times New Roman"/>
          <w:color w:val="000000" w:themeColor="text1"/>
          <w:lang w:val="en-GB"/>
        </w:rPr>
        <w:t>Kimberle</w:t>
      </w:r>
      <w:proofErr w:type="spellEnd"/>
      <w:r w:rsidR="0088747A" w:rsidRPr="00A770A9">
        <w:rPr>
          <w:rFonts w:ascii="Times New Roman" w:hAnsi="Times New Roman" w:cs="Times New Roman"/>
          <w:color w:val="000000" w:themeColor="text1"/>
          <w:lang w:val="en-GB"/>
        </w:rPr>
        <w:t xml:space="preserve"> Crenshaw’s original </w:t>
      </w:r>
      <w:r w:rsidR="00133044" w:rsidRPr="00A770A9">
        <w:rPr>
          <w:rFonts w:ascii="Times New Roman" w:hAnsi="Times New Roman" w:cs="Times New Roman"/>
          <w:color w:val="000000" w:themeColor="text1"/>
          <w:lang w:val="en-GB"/>
        </w:rPr>
        <w:t>analysis</w:t>
      </w:r>
      <w:r w:rsidR="0088747A" w:rsidRPr="00A770A9">
        <w:rPr>
          <w:rFonts w:ascii="Times New Roman" w:hAnsi="Times New Roman" w:cs="Times New Roman"/>
          <w:color w:val="000000" w:themeColor="text1"/>
          <w:lang w:val="en-GB"/>
        </w:rPr>
        <w:t xml:space="preserve"> of intersectionality</w:t>
      </w:r>
      <w:r w:rsidR="00133044" w:rsidRPr="00A770A9">
        <w:rPr>
          <w:rFonts w:ascii="Times New Roman" w:hAnsi="Times New Roman" w:cs="Times New Roman"/>
          <w:color w:val="000000" w:themeColor="text1"/>
          <w:lang w:val="en-GB"/>
        </w:rPr>
        <w:t xml:space="preserve"> – t</w:t>
      </w:r>
      <w:r w:rsidR="0088747A" w:rsidRPr="00A770A9">
        <w:rPr>
          <w:rFonts w:ascii="Times New Roman" w:hAnsi="Times New Roman" w:cs="Times New Roman"/>
          <w:color w:val="000000" w:themeColor="text1"/>
          <w:lang w:val="en-GB"/>
        </w:rPr>
        <w:t xml:space="preserve">hat </w:t>
      </w:r>
      <w:r w:rsidR="00133044" w:rsidRPr="00A770A9">
        <w:rPr>
          <w:rFonts w:ascii="Times New Roman" w:hAnsi="Times New Roman" w:cs="Times New Roman"/>
          <w:color w:val="000000" w:themeColor="text1"/>
          <w:lang w:val="en-GB"/>
        </w:rPr>
        <w:t>keeping the</w:t>
      </w:r>
      <w:r w:rsidR="0088747A" w:rsidRPr="00A770A9">
        <w:rPr>
          <w:rFonts w:ascii="Times New Roman" w:hAnsi="Times New Roman" w:cs="Times New Roman"/>
          <w:color w:val="000000" w:themeColor="text1"/>
          <w:lang w:val="en-GB"/>
        </w:rPr>
        <w:t xml:space="preserve"> identity categories of gender and ethnic identity </w:t>
      </w:r>
      <w:r w:rsidR="00133044" w:rsidRPr="00A770A9">
        <w:rPr>
          <w:rFonts w:ascii="Times New Roman" w:hAnsi="Times New Roman" w:cs="Times New Roman"/>
          <w:color w:val="000000" w:themeColor="text1"/>
          <w:lang w:val="en-GB"/>
        </w:rPr>
        <w:t xml:space="preserve">separate </w:t>
      </w:r>
      <w:r w:rsidR="0088747A" w:rsidRPr="00A770A9">
        <w:rPr>
          <w:rFonts w:ascii="Times New Roman" w:hAnsi="Times New Roman" w:cs="Times New Roman"/>
          <w:color w:val="000000" w:themeColor="text1"/>
          <w:lang w:val="en-GB"/>
        </w:rPr>
        <w:t xml:space="preserve">means </w:t>
      </w:r>
      <w:r w:rsidR="00133044" w:rsidRPr="00A770A9">
        <w:rPr>
          <w:rFonts w:ascii="Times New Roman" w:hAnsi="Times New Roman" w:cs="Times New Roman"/>
          <w:color w:val="000000" w:themeColor="text1"/>
          <w:lang w:val="en-GB"/>
        </w:rPr>
        <w:t>not taking</w:t>
      </w:r>
      <w:r w:rsidR="0088747A" w:rsidRPr="00A770A9">
        <w:rPr>
          <w:rFonts w:ascii="Times New Roman" w:hAnsi="Times New Roman" w:cs="Times New Roman"/>
          <w:color w:val="000000" w:themeColor="text1"/>
          <w:lang w:val="en-GB"/>
        </w:rPr>
        <w:t xml:space="preserve"> women of colour</w:t>
      </w:r>
      <w:r w:rsidR="00133044" w:rsidRPr="00A770A9">
        <w:rPr>
          <w:rFonts w:ascii="Times New Roman" w:hAnsi="Times New Roman" w:cs="Times New Roman"/>
          <w:color w:val="000000" w:themeColor="text1"/>
          <w:lang w:val="en-GB"/>
        </w:rPr>
        <w:t xml:space="preserve"> into account</w:t>
      </w:r>
      <w:r w:rsidR="0088747A" w:rsidRPr="00A770A9">
        <w:rPr>
          <w:rFonts w:ascii="Times New Roman" w:hAnsi="Times New Roman" w:cs="Times New Roman"/>
          <w:color w:val="000000" w:themeColor="text1"/>
          <w:lang w:val="en-GB"/>
        </w:rPr>
        <w:t xml:space="preserve"> (1993).</w:t>
      </w:r>
      <w:r w:rsidR="00133044" w:rsidRPr="00A770A9">
        <w:rPr>
          <w:rFonts w:ascii="Times New Roman" w:hAnsi="Times New Roman" w:cs="Times New Roman"/>
          <w:color w:val="000000" w:themeColor="text1"/>
          <w:lang w:val="en-GB"/>
        </w:rPr>
        <w:t xml:space="preserve"> The data cannot tell us if, as</w:t>
      </w:r>
      <w:r w:rsidR="0088747A" w:rsidRPr="00A770A9">
        <w:rPr>
          <w:rFonts w:ascii="Times New Roman" w:hAnsi="Times New Roman" w:cs="Times New Roman"/>
          <w:color w:val="000000" w:themeColor="text1"/>
          <w:lang w:val="en-GB"/>
        </w:rPr>
        <w:t xml:space="preserve"> Roberts </w:t>
      </w:r>
      <w:r w:rsidR="00133044" w:rsidRPr="00A770A9">
        <w:rPr>
          <w:rFonts w:ascii="Times New Roman" w:hAnsi="Times New Roman" w:cs="Times New Roman"/>
          <w:color w:val="000000" w:themeColor="text1"/>
          <w:lang w:val="en-GB"/>
        </w:rPr>
        <w:t xml:space="preserve">warned, the targets will have failed </w:t>
      </w:r>
      <w:r w:rsidR="00666060" w:rsidRPr="00A770A9">
        <w:rPr>
          <w:rFonts w:ascii="Times New Roman" w:hAnsi="Times New Roman" w:cs="Times New Roman"/>
          <w:color w:val="000000" w:themeColor="text1"/>
          <w:lang w:val="en-GB"/>
        </w:rPr>
        <w:t xml:space="preserve">because </w:t>
      </w:r>
      <w:r w:rsidR="0088747A" w:rsidRPr="00A770A9">
        <w:rPr>
          <w:rFonts w:ascii="Times New Roman" w:hAnsi="Times New Roman" w:cs="Times New Roman"/>
          <w:color w:val="000000" w:themeColor="text1"/>
          <w:lang w:val="en-GB"/>
        </w:rPr>
        <w:t>only white middle</w:t>
      </w:r>
      <w:r w:rsidR="00666060" w:rsidRPr="00A770A9">
        <w:rPr>
          <w:rFonts w:ascii="Times New Roman" w:hAnsi="Times New Roman" w:cs="Times New Roman"/>
          <w:color w:val="000000" w:themeColor="text1"/>
          <w:lang w:val="en-GB"/>
        </w:rPr>
        <w:t>-</w:t>
      </w:r>
      <w:r w:rsidR="0088747A" w:rsidRPr="00A770A9">
        <w:rPr>
          <w:rFonts w:ascii="Times New Roman" w:hAnsi="Times New Roman" w:cs="Times New Roman"/>
          <w:color w:val="000000" w:themeColor="text1"/>
          <w:lang w:val="en-GB"/>
        </w:rPr>
        <w:t xml:space="preserve">class women </w:t>
      </w:r>
      <w:r w:rsidR="00666060" w:rsidRPr="00A770A9">
        <w:rPr>
          <w:rFonts w:ascii="Times New Roman" w:hAnsi="Times New Roman" w:cs="Times New Roman"/>
          <w:color w:val="000000" w:themeColor="text1"/>
          <w:lang w:val="en-GB"/>
        </w:rPr>
        <w:t xml:space="preserve">have </w:t>
      </w:r>
      <w:r w:rsidR="0088747A" w:rsidRPr="00A770A9">
        <w:rPr>
          <w:rFonts w:ascii="Times New Roman" w:hAnsi="Times New Roman" w:cs="Times New Roman"/>
          <w:color w:val="000000" w:themeColor="text1"/>
          <w:lang w:val="en-GB"/>
        </w:rPr>
        <w:t>receiv</w:t>
      </w:r>
      <w:r w:rsidR="00697ECF" w:rsidRPr="00A770A9">
        <w:rPr>
          <w:rFonts w:ascii="Times New Roman" w:hAnsi="Times New Roman" w:cs="Times New Roman"/>
          <w:color w:val="000000" w:themeColor="text1"/>
          <w:lang w:val="en-GB"/>
        </w:rPr>
        <w:t>e</w:t>
      </w:r>
      <w:r w:rsidR="00666060" w:rsidRPr="00A770A9">
        <w:rPr>
          <w:rFonts w:ascii="Times New Roman" w:hAnsi="Times New Roman" w:cs="Times New Roman"/>
          <w:color w:val="000000" w:themeColor="text1"/>
          <w:lang w:val="en-GB"/>
        </w:rPr>
        <w:t>d</w:t>
      </w:r>
      <w:r w:rsidR="0088747A" w:rsidRPr="00A770A9">
        <w:rPr>
          <w:rFonts w:ascii="Times New Roman" w:hAnsi="Times New Roman" w:cs="Times New Roman"/>
          <w:color w:val="000000" w:themeColor="text1"/>
          <w:lang w:val="en-GB"/>
        </w:rPr>
        <w:t xml:space="preserve"> funding</w:t>
      </w:r>
      <w:r w:rsidR="00697ECF" w:rsidRPr="00A770A9">
        <w:rPr>
          <w:rFonts w:ascii="Times New Roman" w:hAnsi="Times New Roman" w:cs="Times New Roman"/>
          <w:color w:val="000000" w:themeColor="text1"/>
          <w:lang w:val="en-GB"/>
        </w:rPr>
        <w:t xml:space="preserve">. To the report’s credit, a list of all </w:t>
      </w:r>
      <w:r w:rsidR="00666060" w:rsidRPr="00A770A9">
        <w:rPr>
          <w:rFonts w:ascii="Times New Roman" w:hAnsi="Times New Roman" w:cs="Times New Roman"/>
          <w:color w:val="000000" w:themeColor="text1"/>
          <w:lang w:val="en-GB"/>
        </w:rPr>
        <w:t>nineteen</w:t>
      </w:r>
      <w:r w:rsidR="00697ECF" w:rsidRPr="00A770A9">
        <w:rPr>
          <w:rFonts w:ascii="Times New Roman" w:hAnsi="Times New Roman" w:cs="Times New Roman"/>
          <w:color w:val="000000" w:themeColor="text1"/>
          <w:lang w:val="en-GB"/>
        </w:rPr>
        <w:t xml:space="preserve"> films funded is included and each director, writer, and producer named. The equality percentages above represent all white women directors, one Black British woman writer, </w:t>
      </w:r>
      <w:r w:rsidR="009A5B2C" w:rsidRPr="00A770A9">
        <w:rPr>
          <w:rFonts w:ascii="Times New Roman" w:hAnsi="Times New Roman" w:cs="Times New Roman"/>
          <w:color w:val="000000" w:themeColor="text1"/>
          <w:lang w:val="en-GB"/>
        </w:rPr>
        <w:t xml:space="preserve">and </w:t>
      </w:r>
      <w:r w:rsidR="00697ECF" w:rsidRPr="00A770A9">
        <w:rPr>
          <w:rFonts w:ascii="Times New Roman" w:hAnsi="Times New Roman" w:cs="Times New Roman"/>
          <w:color w:val="000000" w:themeColor="text1"/>
          <w:lang w:val="en-GB"/>
        </w:rPr>
        <w:t xml:space="preserve">one South Asian British woman producer. The achieved target for ‘underrepresented ethnicity’ reflects a majority of men. Roberts’ commentary on the most recent targets recognizes the gaps, and he says, ‘they do reflect the need to increase the number of successful BAME producers [and] the number of BAME women in top creative roles’ (2019). </w:t>
      </w:r>
      <w:r w:rsidR="00666060" w:rsidRPr="00A770A9">
        <w:rPr>
          <w:rFonts w:ascii="Times New Roman" w:hAnsi="Times New Roman" w:cs="Times New Roman"/>
          <w:color w:val="000000" w:themeColor="text1"/>
          <w:lang w:val="en-GB"/>
        </w:rPr>
        <w:t>Indeed, s</w:t>
      </w:r>
      <w:r w:rsidR="00697ECF" w:rsidRPr="00A770A9">
        <w:rPr>
          <w:rFonts w:ascii="Times New Roman" w:hAnsi="Times New Roman" w:cs="Times New Roman"/>
          <w:color w:val="000000" w:themeColor="text1"/>
          <w:lang w:val="en-GB"/>
        </w:rPr>
        <w:t>upport and development of BAME men and women in top creative roles should be happening much more</w:t>
      </w:r>
      <w:r w:rsidR="00183696" w:rsidRPr="00A770A9">
        <w:rPr>
          <w:rFonts w:ascii="Times New Roman" w:hAnsi="Times New Roman" w:cs="Times New Roman"/>
          <w:color w:val="000000" w:themeColor="text1"/>
          <w:lang w:val="en-GB"/>
        </w:rPr>
        <w:t>. As we know though</w:t>
      </w:r>
      <w:r w:rsidR="00620300" w:rsidRPr="00A770A9">
        <w:rPr>
          <w:rFonts w:ascii="Times New Roman" w:hAnsi="Times New Roman" w:cs="Times New Roman"/>
          <w:color w:val="000000" w:themeColor="text1"/>
          <w:lang w:val="en-GB"/>
        </w:rPr>
        <w:t>,</w:t>
      </w:r>
      <w:r w:rsidR="00183696" w:rsidRPr="00A770A9">
        <w:rPr>
          <w:rFonts w:ascii="Times New Roman" w:hAnsi="Times New Roman" w:cs="Times New Roman"/>
          <w:color w:val="000000" w:themeColor="text1"/>
          <w:lang w:val="en-GB"/>
        </w:rPr>
        <w:t xml:space="preserve"> from</w:t>
      </w:r>
      <w:r w:rsidR="00697ECF" w:rsidRPr="00A770A9">
        <w:rPr>
          <w:rFonts w:ascii="Times New Roman" w:hAnsi="Times New Roman" w:cs="Times New Roman"/>
          <w:color w:val="000000" w:themeColor="text1"/>
          <w:lang w:val="en-GB"/>
        </w:rPr>
        <w:t xml:space="preserve"> </w:t>
      </w:r>
      <w:r w:rsidR="00697ECF" w:rsidRPr="00A770A9">
        <w:rPr>
          <w:rFonts w:ascii="Times New Roman" w:hAnsi="Times New Roman" w:cs="Times New Roman"/>
          <w:iCs/>
          <w:color w:val="000000" w:themeColor="text1"/>
          <w:lang w:val="en-GB"/>
        </w:rPr>
        <w:t>Calling the Shots</w:t>
      </w:r>
      <w:r w:rsidR="00697ECF" w:rsidRPr="00A770A9">
        <w:rPr>
          <w:rFonts w:ascii="Times New Roman" w:hAnsi="Times New Roman" w:cs="Times New Roman"/>
          <w:color w:val="000000" w:themeColor="text1"/>
          <w:lang w:val="en-GB"/>
        </w:rPr>
        <w:t xml:space="preserve"> data, they are in the industry</w:t>
      </w:r>
      <w:r w:rsidR="00AA4B5F" w:rsidRPr="00A770A9">
        <w:rPr>
          <w:rFonts w:ascii="Times New Roman" w:hAnsi="Times New Roman" w:cs="Times New Roman"/>
          <w:color w:val="000000" w:themeColor="text1"/>
          <w:lang w:val="en-GB"/>
        </w:rPr>
        <w:t xml:space="preserve"> making films and doing ‘inclusion’ already</w:t>
      </w:r>
      <w:r w:rsidR="006C492A">
        <w:rPr>
          <w:rFonts w:ascii="Times New Roman" w:hAnsi="Times New Roman" w:cs="Times New Roman"/>
          <w:color w:val="000000" w:themeColor="text1"/>
          <w:lang w:val="en-GB"/>
        </w:rPr>
        <w:t>. The BFI-</w:t>
      </w:r>
      <w:r w:rsidR="00183696" w:rsidRPr="00A770A9">
        <w:rPr>
          <w:rFonts w:ascii="Times New Roman" w:hAnsi="Times New Roman" w:cs="Times New Roman"/>
          <w:color w:val="000000" w:themeColor="text1"/>
          <w:lang w:val="en-GB"/>
        </w:rPr>
        <w:t>funded film with the South Asian producer</w:t>
      </w:r>
      <w:r w:rsidR="00620300" w:rsidRPr="00A770A9">
        <w:rPr>
          <w:rFonts w:ascii="Times New Roman" w:hAnsi="Times New Roman" w:cs="Times New Roman"/>
          <w:color w:val="000000" w:themeColor="text1"/>
          <w:lang w:val="en-GB"/>
        </w:rPr>
        <w:t xml:space="preserve">, </w:t>
      </w:r>
      <w:proofErr w:type="spellStart"/>
      <w:r w:rsidR="00620300" w:rsidRPr="00A770A9">
        <w:rPr>
          <w:rFonts w:ascii="Times New Roman" w:hAnsi="Times New Roman" w:cs="Times New Roman"/>
          <w:color w:val="000000" w:themeColor="text1"/>
          <w:lang w:val="en-GB"/>
        </w:rPr>
        <w:t>Ameenah</w:t>
      </w:r>
      <w:proofErr w:type="spellEnd"/>
      <w:r w:rsidR="00620300" w:rsidRPr="00A770A9">
        <w:rPr>
          <w:rFonts w:ascii="Times New Roman" w:hAnsi="Times New Roman" w:cs="Times New Roman"/>
          <w:color w:val="000000" w:themeColor="text1"/>
          <w:lang w:val="en-GB"/>
        </w:rPr>
        <w:t xml:space="preserve"> </w:t>
      </w:r>
      <w:proofErr w:type="spellStart"/>
      <w:r w:rsidR="00620300" w:rsidRPr="00A770A9">
        <w:rPr>
          <w:rFonts w:ascii="Times New Roman" w:hAnsi="Times New Roman" w:cs="Times New Roman"/>
          <w:color w:val="000000" w:themeColor="text1"/>
          <w:lang w:val="en-GB"/>
        </w:rPr>
        <w:t>Ayub</w:t>
      </w:r>
      <w:proofErr w:type="spellEnd"/>
      <w:r w:rsidR="00620300" w:rsidRPr="00A770A9">
        <w:rPr>
          <w:rFonts w:ascii="Times New Roman" w:hAnsi="Times New Roman" w:cs="Times New Roman"/>
          <w:color w:val="000000" w:themeColor="text1"/>
          <w:lang w:val="en-GB"/>
        </w:rPr>
        <w:t xml:space="preserve"> Allen,</w:t>
      </w:r>
      <w:r w:rsidR="00183696" w:rsidRPr="00A770A9">
        <w:rPr>
          <w:rFonts w:ascii="Times New Roman" w:hAnsi="Times New Roman" w:cs="Times New Roman"/>
          <w:color w:val="000000" w:themeColor="text1"/>
          <w:lang w:val="en-GB"/>
        </w:rPr>
        <w:t xml:space="preserve"> </w:t>
      </w:r>
      <w:r w:rsidR="007E11A9" w:rsidRPr="00A770A9">
        <w:rPr>
          <w:rFonts w:ascii="Times New Roman" w:hAnsi="Times New Roman" w:cs="Times New Roman"/>
          <w:color w:val="000000" w:themeColor="text1"/>
          <w:lang w:val="en-GB"/>
        </w:rPr>
        <w:t xml:space="preserve">who worked on </w:t>
      </w:r>
      <w:r w:rsidR="007E11A9" w:rsidRPr="00A770A9">
        <w:rPr>
          <w:rFonts w:ascii="Times New Roman" w:hAnsi="Times New Roman" w:cs="Times New Roman"/>
          <w:i/>
          <w:iCs/>
          <w:color w:val="000000" w:themeColor="text1"/>
          <w:lang w:val="en-GB"/>
        </w:rPr>
        <w:t>Suffragette</w:t>
      </w:r>
      <w:r w:rsidR="007E11A9" w:rsidRPr="00A770A9">
        <w:rPr>
          <w:rFonts w:ascii="Times New Roman" w:hAnsi="Times New Roman" w:cs="Times New Roman"/>
          <w:color w:val="000000" w:themeColor="text1"/>
          <w:lang w:val="en-GB"/>
        </w:rPr>
        <w:t xml:space="preserve"> (2015) as an intern for Sarah Gavron</w:t>
      </w:r>
      <w:r w:rsidR="006C492A">
        <w:rPr>
          <w:rFonts w:ascii="Times New Roman" w:hAnsi="Times New Roman" w:cs="Times New Roman"/>
          <w:color w:val="000000" w:themeColor="text1"/>
          <w:lang w:val="en-GB"/>
        </w:rPr>
        <w:t>,</w:t>
      </w:r>
      <w:r w:rsidR="007E11A9" w:rsidRPr="00A770A9">
        <w:rPr>
          <w:rFonts w:ascii="Times New Roman" w:hAnsi="Times New Roman" w:cs="Times New Roman"/>
          <w:color w:val="000000" w:themeColor="text1"/>
          <w:lang w:val="en-GB"/>
        </w:rPr>
        <w:t xml:space="preserve"> </w:t>
      </w:r>
      <w:r w:rsidR="00183696" w:rsidRPr="00A770A9">
        <w:rPr>
          <w:rFonts w:ascii="Times New Roman" w:hAnsi="Times New Roman" w:cs="Times New Roman"/>
          <w:color w:val="000000" w:themeColor="text1"/>
          <w:lang w:val="en-GB"/>
        </w:rPr>
        <w:t xml:space="preserve">proves the point. </w:t>
      </w:r>
      <w:r w:rsidR="007E11A9" w:rsidRPr="00A770A9">
        <w:rPr>
          <w:rFonts w:ascii="Times New Roman" w:hAnsi="Times New Roman" w:cs="Times New Roman"/>
          <w:color w:val="000000" w:themeColor="text1"/>
          <w:lang w:val="en-GB"/>
        </w:rPr>
        <w:t>The film she is producing with BFI funding has</w:t>
      </w:r>
      <w:r w:rsidR="00183696" w:rsidRPr="00A770A9">
        <w:rPr>
          <w:rFonts w:ascii="Times New Roman" w:hAnsi="Times New Roman" w:cs="Times New Roman"/>
          <w:color w:val="000000" w:themeColor="text1"/>
          <w:lang w:val="en-GB"/>
        </w:rPr>
        <w:t xml:space="preserve"> </w:t>
      </w:r>
      <w:r w:rsidR="007E11A9" w:rsidRPr="00A770A9">
        <w:rPr>
          <w:rFonts w:ascii="Times New Roman" w:hAnsi="Times New Roman" w:cs="Times New Roman"/>
          <w:color w:val="000000" w:themeColor="text1"/>
          <w:lang w:val="en-GB"/>
        </w:rPr>
        <w:t>a</w:t>
      </w:r>
      <w:r w:rsidR="00183696" w:rsidRPr="00A770A9">
        <w:rPr>
          <w:rFonts w:ascii="Times New Roman" w:hAnsi="Times New Roman" w:cs="Times New Roman"/>
          <w:color w:val="000000" w:themeColor="text1"/>
          <w:lang w:val="en-GB"/>
        </w:rPr>
        <w:t xml:space="preserve"> Black woman writer</w:t>
      </w:r>
      <w:r w:rsidR="007E11A9" w:rsidRPr="00A770A9">
        <w:rPr>
          <w:rFonts w:ascii="Times New Roman" w:hAnsi="Times New Roman" w:cs="Times New Roman"/>
          <w:color w:val="000000" w:themeColor="text1"/>
          <w:lang w:val="en-GB"/>
        </w:rPr>
        <w:t xml:space="preserve"> (Theresa </w:t>
      </w:r>
      <w:proofErr w:type="spellStart"/>
      <w:r w:rsidR="007E11A9" w:rsidRPr="00A770A9">
        <w:rPr>
          <w:rFonts w:ascii="Times New Roman" w:hAnsi="Times New Roman" w:cs="Times New Roman"/>
          <w:color w:val="000000" w:themeColor="text1"/>
          <w:lang w:val="en-GB"/>
        </w:rPr>
        <w:t>Ikoko</w:t>
      </w:r>
      <w:proofErr w:type="spellEnd"/>
      <w:r w:rsidR="007E11A9" w:rsidRPr="00A770A9">
        <w:rPr>
          <w:rFonts w:ascii="Times New Roman" w:hAnsi="Times New Roman" w:cs="Times New Roman"/>
          <w:color w:val="000000" w:themeColor="text1"/>
          <w:lang w:val="en-GB"/>
        </w:rPr>
        <w:t>)</w:t>
      </w:r>
      <w:r w:rsidR="00183696" w:rsidRPr="00A770A9">
        <w:rPr>
          <w:rFonts w:ascii="Times New Roman" w:hAnsi="Times New Roman" w:cs="Times New Roman"/>
          <w:color w:val="000000" w:themeColor="text1"/>
          <w:lang w:val="en-GB"/>
        </w:rPr>
        <w:t>, a white woman director</w:t>
      </w:r>
      <w:r w:rsidR="007E11A9" w:rsidRPr="00A770A9">
        <w:rPr>
          <w:rFonts w:ascii="Times New Roman" w:hAnsi="Times New Roman" w:cs="Times New Roman"/>
          <w:color w:val="000000" w:themeColor="text1"/>
          <w:lang w:val="en-GB"/>
        </w:rPr>
        <w:t xml:space="preserve"> (Sarah Gavron)</w:t>
      </w:r>
      <w:r w:rsidR="00183696" w:rsidRPr="00A770A9">
        <w:rPr>
          <w:rFonts w:ascii="Times New Roman" w:hAnsi="Times New Roman" w:cs="Times New Roman"/>
          <w:color w:val="000000" w:themeColor="text1"/>
          <w:lang w:val="en-GB"/>
        </w:rPr>
        <w:t>, and has hired a ‘75% female crew, who are ethnically diverse, including at senior level’</w:t>
      </w:r>
      <w:r w:rsidR="00EB296E" w:rsidRPr="00A770A9">
        <w:rPr>
          <w:rFonts w:ascii="Times New Roman" w:hAnsi="Times New Roman" w:cs="Times New Roman"/>
          <w:color w:val="000000" w:themeColor="text1"/>
          <w:lang w:val="en-GB"/>
        </w:rPr>
        <w:t xml:space="preserve"> in roles </w:t>
      </w:r>
      <w:r w:rsidR="00666060" w:rsidRPr="00A770A9">
        <w:rPr>
          <w:rFonts w:ascii="Times New Roman" w:hAnsi="Times New Roman" w:cs="Times New Roman"/>
          <w:color w:val="000000" w:themeColor="text1"/>
          <w:lang w:val="en-GB"/>
        </w:rPr>
        <w:t xml:space="preserve">across the areas </w:t>
      </w:r>
      <w:r w:rsidR="00EB296E" w:rsidRPr="00A770A9">
        <w:rPr>
          <w:rFonts w:ascii="Times New Roman" w:hAnsi="Times New Roman" w:cs="Times New Roman"/>
          <w:color w:val="000000" w:themeColor="text1"/>
          <w:lang w:val="en-GB"/>
        </w:rPr>
        <w:t xml:space="preserve">of music, cinematography, editing, production design, art direction and more (Screen staff 2018). </w:t>
      </w:r>
      <w:r w:rsidR="00620300" w:rsidRPr="00A770A9">
        <w:rPr>
          <w:rFonts w:ascii="Times New Roman" w:hAnsi="Times New Roman" w:cs="Times New Roman"/>
          <w:color w:val="000000" w:themeColor="text1"/>
          <w:lang w:val="en-GB"/>
        </w:rPr>
        <w:t>She is but one example of the fact that</w:t>
      </w:r>
      <w:r w:rsidR="007E5D74" w:rsidRPr="00A770A9">
        <w:rPr>
          <w:rFonts w:ascii="Times New Roman" w:hAnsi="Times New Roman" w:cs="Times New Roman"/>
          <w:color w:val="000000" w:themeColor="text1"/>
          <w:lang w:val="en-GB"/>
        </w:rPr>
        <w:t xml:space="preserve"> p</w:t>
      </w:r>
      <w:r w:rsidR="00EB296E" w:rsidRPr="00A770A9">
        <w:rPr>
          <w:rFonts w:ascii="Times New Roman" w:hAnsi="Times New Roman" w:cs="Times New Roman"/>
          <w:color w:val="000000" w:themeColor="text1"/>
          <w:lang w:val="en-GB"/>
        </w:rPr>
        <w:t>ersons from underrepresented demographics</w:t>
      </w:r>
      <w:r w:rsidR="009A5B2C" w:rsidRPr="00A770A9">
        <w:rPr>
          <w:rFonts w:ascii="Times New Roman" w:hAnsi="Times New Roman" w:cs="Times New Roman"/>
          <w:color w:val="000000" w:themeColor="text1"/>
          <w:lang w:val="en-GB"/>
        </w:rPr>
        <w:t xml:space="preserve"> </w:t>
      </w:r>
      <w:r w:rsidR="00C81358" w:rsidRPr="00A770A9">
        <w:rPr>
          <w:rFonts w:ascii="Times New Roman" w:hAnsi="Times New Roman" w:cs="Times New Roman"/>
          <w:color w:val="000000" w:themeColor="text1"/>
          <w:lang w:val="en-GB"/>
        </w:rPr>
        <w:t xml:space="preserve">not only </w:t>
      </w:r>
      <w:r w:rsidR="00EB296E" w:rsidRPr="00A770A9">
        <w:rPr>
          <w:rFonts w:ascii="Times New Roman" w:hAnsi="Times New Roman" w:cs="Times New Roman"/>
          <w:color w:val="000000" w:themeColor="text1"/>
          <w:lang w:val="en-GB"/>
        </w:rPr>
        <w:t>bear the burden of change in the film industry when the cis, hetero, abled, middle-class white men are let off the hoo</w:t>
      </w:r>
      <w:r w:rsidR="009A5B2C" w:rsidRPr="00A770A9">
        <w:rPr>
          <w:rFonts w:ascii="Times New Roman" w:hAnsi="Times New Roman" w:cs="Times New Roman"/>
          <w:color w:val="000000" w:themeColor="text1"/>
          <w:lang w:val="en-GB"/>
        </w:rPr>
        <w:t>k, but</w:t>
      </w:r>
      <w:r w:rsidR="00EB296E" w:rsidRPr="00A770A9">
        <w:rPr>
          <w:rFonts w:ascii="Times New Roman" w:hAnsi="Times New Roman" w:cs="Times New Roman"/>
          <w:color w:val="000000" w:themeColor="text1"/>
          <w:lang w:val="en-GB"/>
        </w:rPr>
        <w:t xml:space="preserve"> </w:t>
      </w:r>
      <w:r w:rsidR="007E11A9" w:rsidRPr="00A770A9">
        <w:rPr>
          <w:rFonts w:ascii="Times New Roman" w:hAnsi="Times New Roman" w:cs="Times New Roman"/>
          <w:color w:val="000000" w:themeColor="text1"/>
          <w:lang w:val="en-GB"/>
        </w:rPr>
        <w:t xml:space="preserve">they </w:t>
      </w:r>
      <w:r w:rsidR="00EB296E" w:rsidRPr="00A770A9">
        <w:rPr>
          <w:rFonts w:ascii="Times New Roman" w:hAnsi="Times New Roman" w:cs="Times New Roman"/>
          <w:color w:val="000000" w:themeColor="text1"/>
          <w:lang w:val="en-GB"/>
        </w:rPr>
        <w:t>are</w:t>
      </w:r>
      <w:r w:rsidR="009A5B2C" w:rsidRPr="00A770A9">
        <w:rPr>
          <w:rFonts w:ascii="Times New Roman" w:hAnsi="Times New Roman" w:cs="Times New Roman"/>
          <w:color w:val="000000" w:themeColor="text1"/>
          <w:lang w:val="en-GB"/>
        </w:rPr>
        <w:t xml:space="preserve"> also</w:t>
      </w:r>
      <w:r w:rsidR="00EB296E" w:rsidRPr="00A770A9">
        <w:rPr>
          <w:rFonts w:ascii="Times New Roman" w:hAnsi="Times New Roman" w:cs="Times New Roman"/>
          <w:color w:val="000000" w:themeColor="text1"/>
          <w:lang w:val="en-GB"/>
        </w:rPr>
        <w:t xml:space="preserve"> the ones leading the way.</w:t>
      </w:r>
      <w:r w:rsidR="009A5B2C" w:rsidRPr="00A770A9">
        <w:rPr>
          <w:rFonts w:ascii="Times New Roman" w:hAnsi="Times New Roman" w:cs="Times New Roman"/>
          <w:color w:val="000000" w:themeColor="text1"/>
          <w:lang w:val="en-GB"/>
        </w:rPr>
        <w:t xml:space="preserve"> </w:t>
      </w:r>
      <w:r w:rsidR="00E54C63" w:rsidRPr="00A770A9">
        <w:rPr>
          <w:rFonts w:ascii="Times New Roman" w:hAnsi="Times New Roman" w:cs="Times New Roman"/>
          <w:color w:val="000000" w:themeColor="text1"/>
          <w:lang w:val="en-GB"/>
        </w:rPr>
        <w:t>W</w:t>
      </w:r>
      <w:r w:rsidR="009A5B2C" w:rsidRPr="00A770A9">
        <w:rPr>
          <w:rFonts w:ascii="Times New Roman" w:hAnsi="Times New Roman" w:cs="Times New Roman"/>
          <w:color w:val="000000" w:themeColor="text1"/>
          <w:lang w:val="en-GB"/>
        </w:rPr>
        <w:t>e will have failed if we do not follow them.</w:t>
      </w:r>
      <w:r w:rsidR="004B7667" w:rsidRPr="00A770A9">
        <w:rPr>
          <w:rFonts w:ascii="Times New Roman" w:hAnsi="Times New Roman" w:cs="Times New Roman"/>
          <w:color w:val="000000" w:themeColor="text1"/>
          <w:lang w:val="en-GB"/>
        </w:rPr>
        <w:t xml:space="preserve"> </w:t>
      </w:r>
    </w:p>
    <w:p w14:paraId="45CB117A" w14:textId="32866F82" w:rsidR="00E603A6" w:rsidRPr="00A770A9" w:rsidRDefault="00E603A6" w:rsidP="008B5191">
      <w:pPr>
        <w:tabs>
          <w:tab w:val="left" w:pos="720"/>
        </w:tabs>
        <w:spacing w:line="480" w:lineRule="auto"/>
        <w:rPr>
          <w:rFonts w:ascii="Times New Roman" w:hAnsi="Times New Roman" w:cs="Times New Roman"/>
          <w:color w:val="000000" w:themeColor="text1"/>
          <w:lang w:val="en-GB"/>
        </w:rPr>
      </w:pPr>
    </w:p>
    <w:p w14:paraId="6A708F56" w14:textId="4D367A6F" w:rsidR="00670EA6" w:rsidRPr="00A770A9" w:rsidRDefault="00670EA6" w:rsidP="008B5191">
      <w:pPr>
        <w:tabs>
          <w:tab w:val="left" w:pos="720"/>
        </w:tabs>
        <w:spacing w:line="480" w:lineRule="auto"/>
        <w:rPr>
          <w:rFonts w:ascii="Times New Roman" w:hAnsi="Times New Roman" w:cs="Times New Roman"/>
          <w:b/>
          <w:bCs/>
          <w:color w:val="000000" w:themeColor="text1"/>
          <w:lang w:val="en-GB"/>
        </w:rPr>
      </w:pPr>
      <w:r w:rsidRPr="00A770A9">
        <w:rPr>
          <w:rFonts w:ascii="Times New Roman" w:hAnsi="Times New Roman" w:cs="Times New Roman"/>
          <w:b/>
          <w:bCs/>
          <w:color w:val="000000" w:themeColor="text1"/>
          <w:lang w:val="en-GB"/>
        </w:rPr>
        <w:t>Figures</w:t>
      </w:r>
    </w:p>
    <w:p w14:paraId="678EB2D6" w14:textId="686FA191" w:rsidR="00670EA6" w:rsidRPr="00A770A9" w:rsidRDefault="00670EA6" w:rsidP="00670EA6">
      <w:pPr>
        <w:spacing w:line="480" w:lineRule="auto"/>
        <w:rPr>
          <w:rFonts w:ascii="Times New Roman" w:eastAsia="Calibri" w:hAnsi="Times New Roman" w:cs="Times New Roman"/>
          <w:lang w:val="en-GB"/>
        </w:rPr>
      </w:pPr>
      <w:r w:rsidRPr="00A770A9">
        <w:rPr>
          <w:rFonts w:ascii="Times New Roman" w:hAnsi="Times New Roman" w:cs="Times New Roman"/>
          <w:color w:val="000000" w:themeColor="text1"/>
          <w:lang w:val="en-GB"/>
        </w:rPr>
        <w:t xml:space="preserve">Figure 1 – Image found at: </w:t>
      </w:r>
      <w:r w:rsidRPr="00A770A9">
        <w:rPr>
          <w:rFonts w:ascii="Times New Roman" w:eastAsia="Calibri" w:hAnsi="Times New Roman" w:cs="Times New Roman"/>
          <w:lang w:val="en-GB"/>
        </w:rPr>
        <w:t xml:space="preserve">Smith, S. L., </w:t>
      </w:r>
      <w:proofErr w:type="spellStart"/>
      <w:r w:rsidRPr="00A770A9">
        <w:rPr>
          <w:rFonts w:ascii="Times New Roman" w:eastAsia="Calibri" w:hAnsi="Times New Roman" w:cs="Times New Roman"/>
          <w:lang w:val="en-GB"/>
        </w:rPr>
        <w:t>Choueiti</w:t>
      </w:r>
      <w:proofErr w:type="spellEnd"/>
      <w:r w:rsidRPr="00A770A9">
        <w:rPr>
          <w:rFonts w:ascii="Times New Roman" w:eastAsia="Calibri" w:hAnsi="Times New Roman" w:cs="Times New Roman"/>
          <w:lang w:val="en-GB"/>
        </w:rPr>
        <w:t xml:space="preserve">, M., Choi, A and Pieper, K. (2019), ‘Inclusion in the Director’s Chair: Gender, Race and Age Across Directors Across 1,200 Top Film from 2007 to 2018’, </w:t>
      </w:r>
      <w:r w:rsidRPr="00A770A9">
        <w:rPr>
          <w:rFonts w:ascii="Times New Roman" w:eastAsia="Calibri" w:hAnsi="Times New Roman" w:cs="Times New Roman"/>
          <w:iCs/>
          <w:lang w:val="en-GB"/>
        </w:rPr>
        <w:t>USC Annenberg</w:t>
      </w:r>
      <w:r w:rsidRPr="00A770A9">
        <w:rPr>
          <w:rFonts w:ascii="Times New Roman" w:eastAsia="Calibri" w:hAnsi="Times New Roman" w:cs="Times New Roman"/>
          <w:lang w:val="en-GB"/>
        </w:rPr>
        <w:t xml:space="preserve">, Inclusion Initiative, Available at </w:t>
      </w:r>
      <w:hyperlink r:id="rId7" w:history="1">
        <w:r w:rsidRPr="00A770A9">
          <w:rPr>
            <w:rStyle w:val="Hyperlink"/>
            <w:rFonts w:ascii="Times New Roman" w:eastAsia="Calibri" w:hAnsi="Times New Roman" w:cs="Times New Roman"/>
            <w:lang w:val="en-GB"/>
          </w:rPr>
          <w:t>http://assets.uscannenberg.org/docs/inclusion-in-the-directors-chair-2019.pdf</w:t>
        </w:r>
      </w:hyperlink>
      <w:r w:rsidRPr="00A770A9">
        <w:rPr>
          <w:rFonts w:ascii="Times New Roman" w:eastAsia="Calibri" w:hAnsi="Times New Roman" w:cs="Times New Roman"/>
          <w:lang w:val="en-GB"/>
        </w:rPr>
        <w:t xml:space="preserve"> (accessed) 3 March 2019</w:t>
      </w:r>
    </w:p>
    <w:p w14:paraId="1D96321C" w14:textId="76757C79" w:rsidR="00670EA6" w:rsidRPr="00A770A9" w:rsidRDefault="00670EA6" w:rsidP="00670EA6">
      <w:pPr>
        <w:spacing w:line="480" w:lineRule="auto"/>
        <w:rPr>
          <w:rFonts w:ascii="Times New Roman" w:eastAsia="Calibri" w:hAnsi="Times New Roman" w:cs="Times New Roman"/>
          <w:lang w:val="en-GB"/>
        </w:rPr>
      </w:pPr>
      <w:r w:rsidRPr="00A770A9">
        <w:rPr>
          <w:rFonts w:ascii="Times New Roman" w:eastAsia="Calibri" w:hAnsi="Times New Roman" w:cs="Times New Roman"/>
          <w:lang w:val="en-GB"/>
        </w:rPr>
        <w:t xml:space="preserve">Figure 2 – Image found at: BFI (2018a), ‘Statistical Yearbook 2018’, BFI.org. Available at </w:t>
      </w:r>
      <w:r w:rsidRPr="00A770A9">
        <w:rPr>
          <w:rFonts w:ascii="Times New Roman" w:hAnsi="Times New Roman" w:cs="Times New Roman"/>
          <w:lang w:val="en-GB"/>
        </w:rPr>
        <w:t>https://www.bfi.org.uk/education-research/film-industry-statistics-research/statistical-yearbook</w:t>
      </w:r>
      <w:r w:rsidRPr="00A770A9" w:rsidDel="001337E4">
        <w:rPr>
          <w:rFonts w:ascii="Times New Roman" w:hAnsi="Times New Roman" w:cs="Times New Roman"/>
          <w:lang w:val="en-GB"/>
        </w:rPr>
        <w:t xml:space="preserve"> </w:t>
      </w:r>
      <w:r w:rsidRPr="00A770A9">
        <w:rPr>
          <w:rFonts w:ascii="Times New Roman" w:eastAsia="Calibri" w:hAnsi="Times New Roman" w:cs="Times New Roman"/>
          <w:lang w:val="en-GB"/>
        </w:rPr>
        <w:t>(accessed 20 April 2019).</w:t>
      </w:r>
    </w:p>
    <w:p w14:paraId="3E03CB64" w14:textId="28C9FA29" w:rsidR="00670EA6" w:rsidRPr="00A770A9" w:rsidRDefault="00670EA6" w:rsidP="008B5191">
      <w:pPr>
        <w:tabs>
          <w:tab w:val="left" w:pos="720"/>
        </w:tabs>
        <w:spacing w:line="480" w:lineRule="auto"/>
        <w:rPr>
          <w:rFonts w:ascii="Times New Roman" w:hAnsi="Times New Roman" w:cs="Times New Roman"/>
          <w:color w:val="000000" w:themeColor="text1"/>
          <w:lang w:val="en-GB"/>
        </w:rPr>
      </w:pPr>
    </w:p>
    <w:p w14:paraId="77A2D89F" w14:textId="77777777" w:rsidR="00E603A6" w:rsidRPr="00A770A9" w:rsidRDefault="00E603A6" w:rsidP="00E603A6">
      <w:pPr>
        <w:rPr>
          <w:rFonts w:ascii="Times New Roman" w:hAnsi="Times New Roman" w:cs="Times New Roman"/>
          <w:lang w:val="en-GB"/>
        </w:rPr>
      </w:pPr>
    </w:p>
    <w:p w14:paraId="7A1B52F0" w14:textId="77777777" w:rsidR="00ED3D0C" w:rsidRPr="00A770A9" w:rsidRDefault="00ED3D0C" w:rsidP="00ED3D0C">
      <w:pPr>
        <w:spacing w:line="480" w:lineRule="auto"/>
        <w:rPr>
          <w:rFonts w:ascii="Times New Roman" w:eastAsia="Calibri" w:hAnsi="Times New Roman" w:cs="Times New Roman"/>
          <w:b/>
          <w:iCs/>
          <w:lang w:val="en-GB"/>
        </w:rPr>
      </w:pPr>
      <w:r w:rsidRPr="00A770A9">
        <w:rPr>
          <w:rFonts w:ascii="Times New Roman" w:eastAsia="Calibri" w:hAnsi="Times New Roman" w:cs="Times New Roman"/>
          <w:b/>
          <w:iCs/>
          <w:lang w:val="en-GB"/>
        </w:rPr>
        <w:t>References</w:t>
      </w:r>
    </w:p>
    <w:p w14:paraId="59EBB627" w14:textId="77777777" w:rsidR="00CE60FF" w:rsidRPr="00A770A9" w:rsidRDefault="00CE60FF" w:rsidP="00CE60FF">
      <w:pPr>
        <w:spacing w:line="480" w:lineRule="auto"/>
        <w:rPr>
          <w:rFonts w:ascii="Times New Roman" w:eastAsia="Calibri" w:hAnsi="Times New Roman" w:cs="Times New Roman"/>
          <w:lang w:val="en-GB"/>
        </w:rPr>
      </w:pPr>
      <w:r w:rsidRPr="00A770A9">
        <w:rPr>
          <w:rFonts w:ascii="Times New Roman" w:eastAsia="Calibri" w:hAnsi="Times New Roman" w:cs="Times New Roman"/>
          <w:lang w:val="en-GB"/>
        </w:rPr>
        <w:t xml:space="preserve">BFI (2016a) </w:t>
      </w:r>
      <w:r w:rsidRPr="00A770A9">
        <w:rPr>
          <w:rFonts w:ascii="Times New Roman" w:eastAsia="Calibri" w:hAnsi="Times New Roman" w:cs="Times New Roman"/>
          <w:i/>
          <w:lang w:val="en-GB"/>
        </w:rPr>
        <w:t>Diversity Standards Frequently Asked Questions</w:t>
      </w:r>
      <w:r w:rsidRPr="00A770A9">
        <w:rPr>
          <w:rFonts w:ascii="Times New Roman" w:eastAsia="Calibri" w:hAnsi="Times New Roman" w:cs="Times New Roman"/>
          <w:lang w:val="en-GB"/>
        </w:rPr>
        <w:t xml:space="preserve">. Available at </w:t>
      </w:r>
      <w:hyperlink r:id="rId8" w:history="1">
        <w:r w:rsidRPr="00A770A9">
          <w:rPr>
            <w:rStyle w:val="Hyperlink"/>
            <w:rFonts w:ascii="Times New Roman" w:eastAsia="Calibri" w:hAnsi="Times New Roman" w:cs="Times New Roman"/>
            <w:lang w:val="en-GB"/>
          </w:rPr>
          <w:t>https://www.bfi.org.uk/sites/bfi.org.uk/files/downloads/bfi-diversity-standards-faqs-2016-05-11-v1.pdf</w:t>
        </w:r>
      </w:hyperlink>
      <w:r w:rsidRPr="00A770A9">
        <w:rPr>
          <w:rFonts w:ascii="Times New Roman" w:eastAsia="Calibri" w:hAnsi="Times New Roman" w:cs="Times New Roman"/>
          <w:lang w:val="en-GB"/>
        </w:rPr>
        <w:t xml:space="preserve"> (accessed 21 June 2019)</w:t>
      </w:r>
    </w:p>
    <w:p w14:paraId="4794F653" w14:textId="06EEE879" w:rsidR="001337E4" w:rsidRPr="00A770A9" w:rsidRDefault="00ED3D0C" w:rsidP="00ED3D0C">
      <w:pPr>
        <w:spacing w:line="480" w:lineRule="auto"/>
        <w:rPr>
          <w:rFonts w:ascii="Times New Roman" w:eastAsia="Calibri" w:hAnsi="Times New Roman" w:cs="Times New Roman"/>
          <w:lang w:val="en-GB"/>
        </w:rPr>
      </w:pPr>
      <w:r w:rsidRPr="00A770A9">
        <w:rPr>
          <w:rFonts w:ascii="Times New Roman" w:eastAsia="Calibri" w:hAnsi="Times New Roman" w:cs="Times New Roman"/>
          <w:lang w:val="en-GB"/>
        </w:rPr>
        <w:t>BFI (2016</w:t>
      </w:r>
      <w:r w:rsidR="00CE60FF" w:rsidRPr="00A770A9">
        <w:rPr>
          <w:rFonts w:ascii="Times New Roman" w:eastAsia="Calibri" w:hAnsi="Times New Roman" w:cs="Times New Roman"/>
          <w:lang w:val="en-GB"/>
        </w:rPr>
        <w:t>b</w:t>
      </w:r>
      <w:r w:rsidRPr="00A770A9">
        <w:rPr>
          <w:rFonts w:ascii="Times New Roman" w:eastAsia="Calibri" w:hAnsi="Times New Roman" w:cs="Times New Roman"/>
          <w:lang w:val="en-GB"/>
        </w:rPr>
        <w:t xml:space="preserve">), ‘BFI 2020, Supporting UK Film: BFI Plan 2017-2020’, </w:t>
      </w:r>
      <w:r w:rsidRPr="00A770A9">
        <w:rPr>
          <w:rFonts w:ascii="Times New Roman" w:eastAsia="Calibri" w:hAnsi="Times New Roman" w:cs="Times New Roman"/>
          <w:iCs/>
          <w:lang w:val="en-GB"/>
        </w:rPr>
        <w:t>BFI.org</w:t>
      </w:r>
      <w:r w:rsidRPr="00A770A9">
        <w:rPr>
          <w:rFonts w:ascii="Times New Roman" w:eastAsia="Calibri" w:hAnsi="Times New Roman" w:cs="Times New Roman"/>
          <w:lang w:val="en-GB"/>
        </w:rPr>
        <w:t xml:space="preserve">, 29 November. Available at </w:t>
      </w:r>
      <w:hyperlink r:id="rId9" w:history="1">
        <w:r w:rsidRPr="00A770A9">
          <w:rPr>
            <w:rFonts w:ascii="Times New Roman" w:eastAsia="Calibri" w:hAnsi="Times New Roman" w:cs="Times New Roman"/>
            <w:color w:val="0563C1"/>
            <w:u w:val="single"/>
            <w:lang w:val="en-GB"/>
          </w:rPr>
          <w:t>https://www.bfi.org.uk/2022/</w:t>
        </w:r>
      </w:hyperlink>
      <w:r w:rsidRPr="00A770A9">
        <w:rPr>
          <w:rFonts w:ascii="Times New Roman" w:eastAsia="Calibri" w:hAnsi="Times New Roman" w:cs="Times New Roman"/>
          <w:lang w:val="en-GB"/>
        </w:rPr>
        <w:t xml:space="preserve"> (accessed 2 March 2017).</w:t>
      </w:r>
    </w:p>
    <w:p w14:paraId="799E2A4C" w14:textId="14C98D6D" w:rsidR="00ED3D0C" w:rsidRPr="00A770A9" w:rsidRDefault="00ED3D0C" w:rsidP="00ED3D0C">
      <w:pPr>
        <w:spacing w:line="480" w:lineRule="auto"/>
        <w:rPr>
          <w:rFonts w:ascii="Times New Roman" w:eastAsia="Calibri" w:hAnsi="Times New Roman" w:cs="Times New Roman"/>
          <w:lang w:val="en-GB"/>
        </w:rPr>
      </w:pPr>
      <w:r w:rsidRPr="00A770A9">
        <w:rPr>
          <w:rFonts w:ascii="Times New Roman" w:eastAsia="Calibri" w:hAnsi="Times New Roman" w:cs="Times New Roman"/>
          <w:lang w:val="en-GB"/>
        </w:rPr>
        <w:t>BFI (2018</w:t>
      </w:r>
      <w:r w:rsidR="001337E4" w:rsidRPr="00A770A9">
        <w:rPr>
          <w:rFonts w:ascii="Times New Roman" w:eastAsia="Calibri" w:hAnsi="Times New Roman" w:cs="Times New Roman"/>
          <w:lang w:val="en-GB"/>
        </w:rPr>
        <w:t>a</w:t>
      </w:r>
      <w:r w:rsidRPr="00A770A9">
        <w:rPr>
          <w:rFonts w:ascii="Times New Roman" w:eastAsia="Calibri" w:hAnsi="Times New Roman" w:cs="Times New Roman"/>
          <w:lang w:val="en-GB"/>
        </w:rPr>
        <w:t>), ‘</w:t>
      </w:r>
      <w:r w:rsidR="001337E4" w:rsidRPr="00A770A9">
        <w:rPr>
          <w:rFonts w:ascii="Times New Roman" w:eastAsia="Calibri" w:hAnsi="Times New Roman" w:cs="Times New Roman"/>
          <w:lang w:val="en-GB"/>
        </w:rPr>
        <w:t>Statistical Yearbook 2018</w:t>
      </w:r>
      <w:r w:rsidRPr="00A770A9">
        <w:rPr>
          <w:rFonts w:ascii="Times New Roman" w:eastAsia="Calibri" w:hAnsi="Times New Roman" w:cs="Times New Roman"/>
          <w:lang w:val="en-GB"/>
        </w:rPr>
        <w:t xml:space="preserve">’, BFI.org. Available at </w:t>
      </w:r>
      <w:r w:rsidR="001337E4" w:rsidRPr="00A770A9">
        <w:rPr>
          <w:rFonts w:ascii="Times New Roman" w:hAnsi="Times New Roman" w:cs="Times New Roman"/>
          <w:lang w:val="en-GB"/>
        </w:rPr>
        <w:t>https://www.bfi.org.uk/education-research/film-industry-statistics-research/statistical-yearbook</w:t>
      </w:r>
      <w:r w:rsidR="001337E4" w:rsidRPr="00A770A9" w:rsidDel="001337E4">
        <w:rPr>
          <w:rFonts w:ascii="Times New Roman" w:hAnsi="Times New Roman" w:cs="Times New Roman"/>
          <w:lang w:val="en-GB"/>
        </w:rPr>
        <w:t xml:space="preserve"> </w:t>
      </w:r>
      <w:r w:rsidRPr="00A770A9">
        <w:rPr>
          <w:rFonts w:ascii="Times New Roman" w:eastAsia="Calibri" w:hAnsi="Times New Roman" w:cs="Times New Roman"/>
          <w:lang w:val="en-GB"/>
        </w:rPr>
        <w:t xml:space="preserve">(accessed 20 </w:t>
      </w:r>
      <w:r w:rsidR="001337E4" w:rsidRPr="00A770A9">
        <w:rPr>
          <w:rFonts w:ascii="Times New Roman" w:eastAsia="Calibri" w:hAnsi="Times New Roman" w:cs="Times New Roman"/>
          <w:lang w:val="en-GB"/>
        </w:rPr>
        <w:t>April 2019)</w:t>
      </w:r>
      <w:r w:rsidRPr="00A770A9">
        <w:rPr>
          <w:rFonts w:ascii="Times New Roman" w:eastAsia="Calibri" w:hAnsi="Times New Roman" w:cs="Times New Roman"/>
          <w:lang w:val="en-GB"/>
        </w:rPr>
        <w:t>.</w:t>
      </w:r>
    </w:p>
    <w:p w14:paraId="4A995482" w14:textId="63769DB6" w:rsidR="001337E4" w:rsidRPr="00A770A9" w:rsidRDefault="001337E4" w:rsidP="00ED3D0C">
      <w:pPr>
        <w:spacing w:line="480" w:lineRule="auto"/>
        <w:rPr>
          <w:rFonts w:ascii="Times New Roman" w:eastAsia="Calibri" w:hAnsi="Times New Roman" w:cs="Times New Roman"/>
          <w:lang w:val="en-GB"/>
        </w:rPr>
      </w:pPr>
      <w:r w:rsidRPr="00A770A9">
        <w:rPr>
          <w:rFonts w:ascii="Times New Roman" w:eastAsia="Calibri" w:hAnsi="Times New Roman" w:cs="Times New Roman"/>
          <w:lang w:val="en-GB"/>
        </w:rPr>
        <w:t xml:space="preserve">BFI (2018b), ‘Diversity and inclusion: how we’re doing’, BFI.org, 1 April. Available at </w:t>
      </w:r>
      <w:hyperlink r:id="rId10" w:history="1">
        <w:r w:rsidRPr="00A770A9">
          <w:rPr>
            <w:rStyle w:val="Hyperlink"/>
            <w:rFonts w:ascii="Times New Roman" w:eastAsia="Calibri" w:hAnsi="Times New Roman" w:cs="Times New Roman"/>
            <w:lang w:val="en-GB"/>
          </w:rPr>
          <w:t>https://www.bfi.org.uk/supporting-uk-film/diversity-inclusion/how-we-re-doing</w:t>
        </w:r>
      </w:hyperlink>
      <w:r w:rsidRPr="00A770A9">
        <w:rPr>
          <w:rFonts w:ascii="Times New Roman" w:eastAsia="Calibri" w:hAnsi="Times New Roman" w:cs="Times New Roman"/>
          <w:lang w:val="en-GB"/>
        </w:rPr>
        <w:t>. Accessed 20 November 2018.</w:t>
      </w:r>
    </w:p>
    <w:p w14:paraId="16978BE5" w14:textId="2FBB7C26" w:rsidR="0060270B" w:rsidRPr="00A770A9" w:rsidRDefault="0060270B" w:rsidP="00ED3D0C">
      <w:pPr>
        <w:spacing w:line="480" w:lineRule="auto"/>
        <w:rPr>
          <w:rFonts w:ascii="Times New Roman" w:eastAsia="Calibri" w:hAnsi="Times New Roman" w:cs="Times New Roman"/>
          <w:lang w:val="en-GB"/>
        </w:rPr>
      </w:pPr>
      <w:r w:rsidRPr="00A770A9">
        <w:rPr>
          <w:rFonts w:ascii="Times New Roman" w:eastAsia="Calibri" w:hAnsi="Times New Roman" w:cs="Times New Roman"/>
          <w:lang w:val="en-GB"/>
        </w:rPr>
        <w:lastRenderedPageBreak/>
        <w:t>BFI (2019</w:t>
      </w:r>
      <w:r w:rsidR="00101C87" w:rsidRPr="00A770A9">
        <w:rPr>
          <w:rFonts w:ascii="Times New Roman" w:eastAsia="Calibri" w:hAnsi="Times New Roman" w:cs="Times New Roman"/>
          <w:lang w:val="en-GB"/>
        </w:rPr>
        <w:t>a</w:t>
      </w:r>
      <w:r w:rsidRPr="00A770A9">
        <w:rPr>
          <w:rFonts w:ascii="Times New Roman" w:eastAsia="Calibri" w:hAnsi="Times New Roman" w:cs="Times New Roman"/>
          <w:lang w:val="en-GB"/>
        </w:rPr>
        <w:t xml:space="preserve">), </w:t>
      </w:r>
      <w:r w:rsidRPr="00A770A9">
        <w:rPr>
          <w:rFonts w:ascii="Times New Roman" w:eastAsia="Calibri" w:hAnsi="Times New Roman" w:cs="Times New Roman"/>
          <w:i/>
          <w:lang w:val="en-GB"/>
        </w:rPr>
        <w:t>Guidance Notes for Meeting the BFI Diversity Standards.</w:t>
      </w:r>
      <w:r w:rsidRPr="00A770A9">
        <w:rPr>
          <w:rFonts w:ascii="Times New Roman" w:eastAsia="Calibri" w:hAnsi="Times New Roman" w:cs="Times New Roman"/>
          <w:lang w:val="en-GB"/>
        </w:rPr>
        <w:t xml:space="preserve"> Available at </w:t>
      </w:r>
      <w:hyperlink r:id="rId11" w:history="1">
        <w:r w:rsidRPr="00A770A9">
          <w:rPr>
            <w:rStyle w:val="Hyperlink"/>
            <w:rFonts w:ascii="Times New Roman" w:eastAsia="Calibri" w:hAnsi="Times New Roman" w:cs="Times New Roman"/>
            <w:lang w:val="en-GB"/>
          </w:rPr>
          <w:t>https://www.bfi.org.uk/sites/bfi.org.uk/files/downloads/bfi-diversity-standards-guidance-for-applicants-2019-04.pdf</w:t>
        </w:r>
      </w:hyperlink>
      <w:r w:rsidRPr="00A770A9">
        <w:rPr>
          <w:rFonts w:ascii="Times New Roman" w:eastAsia="Calibri" w:hAnsi="Times New Roman" w:cs="Times New Roman"/>
          <w:lang w:val="en-GB"/>
        </w:rPr>
        <w:t xml:space="preserve"> (accessed 21 June 2019).</w:t>
      </w:r>
    </w:p>
    <w:p w14:paraId="469678FF" w14:textId="749DE300" w:rsidR="00101C87" w:rsidRPr="00A770A9" w:rsidRDefault="00101C87" w:rsidP="00ED3D0C">
      <w:pPr>
        <w:spacing w:line="480" w:lineRule="auto"/>
        <w:rPr>
          <w:rFonts w:ascii="Times New Roman" w:eastAsia="Calibri" w:hAnsi="Times New Roman" w:cs="Times New Roman"/>
          <w:lang w:val="en-GB"/>
        </w:rPr>
      </w:pPr>
      <w:r w:rsidRPr="00A770A9">
        <w:rPr>
          <w:rFonts w:ascii="Times New Roman" w:eastAsia="Calibri" w:hAnsi="Times New Roman" w:cs="Times New Roman"/>
          <w:lang w:val="en-GB"/>
        </w:rPr>
        <w:t xml:space="preserve">BFI (2019b) </w:t>
      </w:r>
      <w:r w:rsidRPr="00A770A9">
        <w:rPr>
          <w:rFonts w:ascii="Times New Roman" w:eastAsia="Calibri" w:hAnsi="Times New Roman" w:cs="Times New Roman"/>
          <w:i/>
          <w:lang w:val="en-GB"/>
        </w:rPr>
        <w:t>Production Fund Awards 2018/19 statistics</w:t>
      </w:r>
      <w:r w:rsidRPr="00A770A9">
        <w:rPr>
          <w:rFonts w:ascii="Times New Roman" w:eastAsia="Calibri" w:hAnsi="Times New Roman" w:cs="Times New Roman"/>
          <w:lang w:val="en-GB"/>
        </w:rPr>
        <w:t xml:space="preserve">. Available at </w:t>
      </w:r>
      <w:hyperlink r:id="rId12" w:history="1">
        <w:r w:rsidRPr="00A770A9">
          <w:rPr>
            <w:rStyle w:val="Hyperlink"/>
            <w:rFonts w:ascii="Times New Roman" w:eastAsia="Calibri" w:hAnsi="Times New Roman" w:cs="Times New Roman"/>
            <w:lang w:val="en-GB"/>
          </w:rPr>
          <w:t>https://www.bfi.org.uk/supporting-uk-film/bfi-production-fund-awards-2018-19-statistics-text-version</w:t>
        </w:r>
      </w:hyperlink>
      <w:r w:rsidRPr="00A770A9">
        <w:rPr>
          <w:rFonts w:ascii="Times New Roman" w:eastAsia="Calibri" w:hAnsi="Times New Roman" w:cs="Times New Roman"/>
          <w:lang w:val="en-GB"/>
        </w:rPr>
        <w:t xml:space="preserve"> (accessed 21 June 2019).</w:t>
      </w:r>
    </w:p>
    <w:p w14:paraId="43C9939B" w14:textId="77777777" w:rsidR="00ED3D0C" w:rsidRPr="00A770A9" w:rsidRDefault="00ED3D0C" w:rsidP="00ED3D0C">
      <w:pPr>
        <w:spacing w:line="480" w:lineRule="auto"/>
        <w:rPr>
          <w:rFonts w:ascii="Times New Roman" w:eastAsia="Calibri" w:hAnsi="Times New Roman" w:cs="Times New Roman"/>
          <w:lang w:val="en-GB"/>
        </w:rPr>
      </w:pPr>
      <w:r w:rsidRPr="00A770A9">
        <w:rPr>
          <w:rFonts w:ascii="Times New Roman" w:eastAsia="Calibri" w:hAnsi="Times New Roman" w:cs="Times New Roman"/>
          <w:lang w:val="en-GB"/>
        </w:rPr>
        <w:t xml:space="preserve">Child, B. (2016), ‘Only one fifth of UK film workers were female in 2015, study finds’ </w:t>
      </w:r>
      <w:r w:rsidRPr="00A770A9">
        <w:rPr>
          <w:rFonts w:ascii="Times New Roman" w:eastAsia="Calibri" w:hAnsi="Times New Roman" w:cs="Times New Roman"/>
          <w:i/>
          <w:lang w:val="en-GB"/>
        </w:rPr>
        <w:t>The Guardian</w:t>
      </w:r>
      <w:r w:rsidRPr="00A770A9">
        <w:rPr>
          <w:rFonts w:ascii="Times New Roman" w:eastAsia="Calibri" w:hAnsi="Times New Roman" w:cs="Times New Roman"/>
          <w:lang w:val="en-GB"/>
        </w:rPr>
        <w:t xml:space="preserve">, May 10. Available at </w:t>
      </w:r>
      <w:hyperlink r:id="rId13" w:history="1">
        <w:r w:rsidRPr="00A770A9">
          <w:rPr>
            <w:rFonts w:ascii="Times New Roman" w:eastAsia="Calibri" w:hAnsi="Times New Roman" w:cs="Times New Roman"/>
            <w:color w:val="0563C1"/>
            <w:u w:val="single"/>
            <w:lang w:val="en-GB"/>
          </w:rPr>
          <w:t>https://www.theguardian.com/film/2016/may/10/one-fifth-uk-film-workers-were-women-2015-southampton-university-report</w:t>
        </w:r>
      </w:hyperlink>
      <w:r w:rsidRPr="00A770A9">
        <w:rPr>
          <w:rFonts w:ascii="Times New Roman" w:eastAsia="Calibri" w:hAnsi="Times New Roman" w:cs="Times New Roman"/>
          <w:lang w:val="en-GB"/>
        </w:rPr>
        <w:t xml:space="preserve"> (accessed 5 May 2019).</w:t>
      </w:r>
    </w:p>
    <w:p w14:paraId="27306DAA" w14:textId="77777777" w:rsidR="00ED3D0C" w:rsidRPr="00A770A9" w:rsidRDefault="00ED3D0C" w:rsidP="00ED3D0C">
      <w:pPr>
        <w:spacing w:line="480" w:lineRule="auto"/>
        <w:rPr>
          <w:rFonts w:ascii="Times New Roman" w:eastAsia="Calibri" w:hAnsi="Times New Roman" w:cs="Times New Roman"/>
          <w:lang w:val="en-GB"/>
        </w:rPr>
      </w:pPr>
      <w:r w:rsidRPr="00A770A9">
        <w:rPr>
          <w:rFonts w:ascii="Times New Roman" w:eastAsia="Calibri" w:hAnsi="Times New Roman" w:cs="Times New Roman"/>
          <w:lang w:val="en-GB"/>
        </w:rPr>
        <w:t xml:space="preserve">Cobb, S. and Williams, L. R. (forthcoming) ‘Histories of now: Listening to women in British film’, </w:t>
      </w:r>
      <w:r w:rsidRPr="00A770A9">
        <w:rPr>
          <w:rFonts w:ascii="Times New Roman" w:eastAsia="Calibri" w:hAnsi="Times New Roman" w:cs="Times New Roman"/>
          <w:i/>
          <w:lang w:val="en-GB"/>
        </w:rPr>
        <w:t>Women’s History Review</w:t>
      </w:r>
      <w:r w:rsidRPr="00A770A9">
        <w:rPr>
          <w:rFonts w:ascii="Times New Roman" w:eastAsia="Calibri" w:hAnsi="Times New Roman" w:cs="Times New Roman"/>
          <w:lang w:val="en-GB"/>
        </w:rPr>
        <w:t xml:space="preserve">. </w:t>
      </w:r>
    </w:p>
    <w:p w14:paraId="07EBC9C2" w14:textId="16F9FCB0" w:rsidR="00ED3D0C" w:rsidRPr="00A770A9" w:rsidRDefault="00ED3D0C" w:rsidP="00ED3D0C">
      <w:pPr>
        <w:spacing w:line="480" w:lineRule="auto"/>
        <w:rPr>
          <w:rFonts w:ascii="Times New Roman" w:eastAsia="Calibri" w:hAnsi="Times New Roman" w:cs="Times New Roman"/>
          <w:lang w:val="en-GB"/>
        </w:rPr>
      </w:pPr>
      <w:r w:rsidRPr="00A770A9">
        <w:rPr>
          <w:rFonts w:ascii="Times New Roman" w:eastAsia="Calibri" w:hAnsi="Times New Roman" w:cs="Times New Roman"/>
          <w:lang w:val="en-GB"/>
        </w:rPr>
        <w:t xml:space="preserve">Cobb, S., Williams, L. R. and </w:t>
      </w:r>
      <w:proofErr w:type="spellStart"/>
      <w:r w:rsidRPr="00A770A9">
        <w:rPr>
          <w:rFonts w:ascii="Times New Roman" w:eastAsia="Calibri" w:hAnsi="Times New Roman" w:cs="Times New Roman"/>
          <w:lang w:val="en-GB"/>
        </w:rPr>
        <w:t>Wreyford</w:t>
      </w:r>
      <w:proofErr w:type="spellEnd"/>
      <w:r w:rsidRPr="00A770A9">
        <w:rPr>
          <w:rFonts w:ascii="Times New Roman" w:eastAsia="Calibri" w:hAnsi="Times New Roman" w:cs="Times New Roman"/>
          <w:lang w:val="en-GB"/>
        </w:rPr>
        <w:t xml:space="preserve">, N. (2016a), </w:t>
      </w:r>
      <w:r w:rsidRPr="00A770A9">
        <w:rPr>
          <w:rFonts w:ascii="Times New Roman" w:eastAsia="Calibri" w:hAnsi="Times New Roman" w:cs="Times New Roman"/>
          <w:i/>
          <w:lang w:val="en-GB"/>
        </w:rPr>
        <w:t>Calling the Shots: Women Working in Key Roles on UK Films in Production During 2015</w:t>
      </w:r>
      <w:r w:rsidRPr="00A770A9">
        <w:rPr>
          <w:rFonts w:ascii="Times New Roman" w:eastAsia="Calibri" w:hAnsi="Times New Roman" w:cs="Times New Roman"/>
          <w:lang w:val="en-GB"/>
        </w:rPr>
        <w:t xml:space="preserve">. Available at </w:t>
      </w:r>
      <w:r w:rsidR="00F22978" w:rsidRPr="00A770A9">
        <w:rPr>
          <w:rFonts w:ascii="Times New Roman" w:eastAsia="Calibri" w:hAnsi="Times New Roman" w:cs="Times New Roman"/>
          <w:color w:val="0563C1"/>
          <w:u w:val="single"/>
          <w:lang w:val="en-GB"/>
        </w:rPr>
        <w:t xml:space="preserve">https://womencallingtheshots.com/reports-and-publications/ </w:t>
      </w:r>
      <w:r w:rsidRPr="00A770A9">
        <w:rPr>
          <w:rFonts w:ascii="Times New Roman" w:eastAsia="Calibri" w:hAnsi="Times New Roman" w:cs="Times New Roman"/>
          <w:lang w:val="en-GB"/>
        </w:rPr>
        <w:t>(accessed 3 March 2019).</w:t>
      </w:r>
    </w:p>
    <w:p w14:paraId="7BA7D763" w14:textId="2C6F3CCD" w:rsidR="00ED3D0C" w:rsidRPr="00A770A9" w:rsidRDefault="00ED3D0C" w:rsidP="00ED3D0C">
      <w:pPr>
        <w:spacing w:line="480" w:lineRule="auto"/>
        <w:rPr>
          <w:rFonts w:ascii="Times New Roman" w:eastAsia="Calibri" w:hAnsi="Times New Roman" w:cs="Times New Roman"/>
          <w:lang w:val="en-GB"/>
        </w:rPr>
      </w:pPr>
      <w:r w:rsidRPr="00A770A9">
        <w:rPr>
          <w:rFonts w:ascii="Times New Roman" w:eastAsia="Calibri" w:hAnsi="Times New Roman" w:cs="Times New Roman"/>
          <w:lang w:val="en-GB"/>
        </w:rPr>
        <w:t xml:space="preserve">Cobb, S., Williams, L. R. and </w:t>
      </w:r>
      <w:proofErr w:type="spellStart"/>
      <w:r w:rsidRPr="00A770A9">
        <w:rPr>
          <w:rFonts w:ascii="Times New Roman" w:eastAsia="Calibri" w:hAnsi="Times New Roman" w:cs="Times New Roman"/>
          <w:lang w:val="en-GB"/>
        </w:rPr>
        <w:t>Wreyford</w:t>
      </w:r>
      <w:proofErr w:type="spellEnd"/>
      <w:r w:rsidRPr="00A770A9">
        <w:rPr>
          <w:rFonts w:ascii="Times New Roman" w:eastAsia="Calibri" w:hAnsi="Times New Roman" w:cs="Times New Roman"/>
          <w:lang w:val="en-GB"/>
        </w:rPr>
        <w:t xml:space="preserve">, N. (2016b), </w:t>
      </w:r>
      <w:r w:rsidRPr="00A770A9">
        <w:rPr>
          <w:rFonts w:ascii="Times New Roman" w:eastAsia="Calibri" w:hAnsi="Times New Roman" w:cs="Times New Roman"/>
          <w:i/>
          <w:lang w:val="en-GB"/>
        </w:rPr>
        <w:t>Calling the Shots: Women Working with Women</w:t>
      </w:r>
      <w:r w:rsidRPr="00A770A9">
        <w:rPr>
          <w:rFonts w:ascii="Times New Roman" w:eastAsia="Calibri" w:hAnsi="Times New Roman" w:cs="Times New Roman"/>
          <w:lang w:val="en-GB"/>
        </w:rPr>
        <w:t xml:space="preserve">. Available </w:t>
      </w:r>
      <w:proofErr w:type="gramStart"/>
      <w:r w:rsidRPr="00A770A9">
        <w:rPr>
          <w:rFonts w:ascii="Times New Roman" w:eastAsia="Calibri" w:hAnsi="Times New Roman" w:cs="Times New Roman"/>
          <w:lang w:val="en-GB"/>
        </w:rPr>
        <w:t xml:space="preserve">at  </w:t>
      </w:r>
      <w:r w:rsidR="00F22978" w:rsidRPr="00A770A9">
        <w:rPr>
          <w:rFonts w:ascii="Times New Roman" w:eastAsia="Calibri" w:hAnsi="Times New Roman" w:cs="Times New Roman"/>
          <w:color w:val="0563C1"/>
          <w:u w:val="single"/>
          <w:lang w:val="en-GB"/>
        </w:rPr>
        <w:t>https://womencallingtheshots.com/reports-and-publications/</w:t>
      </w:r>
      <w:proofErr w:type="gramEnd"/>
      <w:r w:rsidRPr="00A770A9">
        <w:rPr>
          <w:rFonts w:ascii="Times New Roman" w:eastAsia="Calibri" w:hAnsi="Times New Roman" w:cs="Times New Roman"/>
          <w:lang w:val="en-GB"/>
        </w:rPr>
        <w:t xml:space="preserve"> (accessed 3 March 2019).</w:t>
      </w:r>
    </w:p>
    <w:p w14:paraId="70FEEED7" w14:textId="33CF7A0A" w:rsidR="00ED3D0C" w:rsidRPr="00A770A9" w:rsidRDefault="00ED3D0C" w:rsidP="00ED3D0C">
      <w:pPr>
        <w:spacing w:line="480" w:lineRule="auto"/>
        <w:rPr>
          <w:rFonts w:ascii="Times New Roman" w:eastAsia="Calibri" w:hAnsi="Times New Roman" w:cs="Times New Roman"/>
          <w:lang w:val="en-GB"/>
        </w:rPr>
      </w:pPr>
      <w:r w:rsidRPr="00A770A9">
        <w:rPr>
          <w:rFonts w:ascii="Times New Roman" w:eastAsia="Calibri" w:hAnsi="Times New Roman" w:cs="Times New Roman"/>
          <w:lang w:val="en-GB"/>
        </w:rPr>
        <w:t xml:space="preserve">Cobb, S., Williams, L. R. and </w:t>
      </w:r>
      <w:proofErr w:type="spellStart"/>
      <w:proofErr w:type="gramStart"/>
      <w:r w:rsidRPr="00A770A9">
        <w:rPr>
          <w:rFonts w:ascii="Times New Roman" w:eastAsia="Calibri" w:hAnsi="Times New Roman" w:cs="Times New Roman"/>
          <w:lang w:val="en-GB"/>
        </w:rPr>
        <w:t>Wreyford</w:t>
      </w:r>
      <w:proofErr w:type="spellEnd"/>
      <w:r w:rsidRPr="00A770A9">
        <w:rPr>
          <w:rFonts w:ascii="Times New Roman" w:eastAsia="Calibri" w:hAnsi="Times New Roman" w:cs="Times New Roman"/>
          <w:lang w:val="en-GB"/>
        </w:rPr>
        <w:t>,  N.</w:t>
      </w:r>
      <w:proofErr w:type="gramEnd"/>
      <w:r w:rsidRPr="00A770A9">
        <w:rPr>
          <w:rFonts w:ascii="Times New Roman" w:eastAsia="Calibri" w:hAnsi="Times New Roman" w:cs="Times New Roman"/>
          <w:lang w:val="en-GB"/>
        </w:rPr>
        <w:t xml:space="preserve"> (2016c), </w:t>
      </w:r>
      <w:r w:rsidRPr="00A770A9">
        <w:rPr>
          <w:rFonts w:ascii="Times New Roman" w:eastAsia="Calibri" w:hAnsi="Times New Roman" w:cs="Times New Roman"/>
          <w:i/>
          <w:lang w:val="en-GB"/>
        </w:rPr>
        <w:t>Calling the Shots: Women of Colour</w:t>
      </w:r>
      <w:r w:rsidRPr="00A770A9">
        <w:rPr>
          <w:rFonts w:ascii="Times New Roman" w:eastAsia="Calibri" w:hAnsi="Times New Roman" w:cs="Times New Roman"/>
          <w:lang w:val="en-GB"/>
        </w:rPr>
        <w:t xml:space="preserve"> Available at </w:t>
      </w:r>
      <w:r w:rsidR="00F22978" w:rsidRPr="00A770A9">
        <w:rPr>
          <w:rFonts w:ascii="Times New Roman" w:eastAsia="Calibri" w:hAnsi="Times New Roman" w:cs="Times New Roman"/>
          <w:color w:val="0563C1"/>
          <w:u w:val="single"/>
          <w:lang w:val="en-GB"/>
        </w:rPr>
        <w:t>https://womencallingtheshots.com/reports-and-publications/</w:t>
      </w:r>
      <w:r w:rsidRPr="00A770A9">
        <w:rPr>
          <w:rFonts w:ascii="Times New Roman" w:eastAsia="Calibri" w:hAnsi="Times New Roman" w:cs="Times New Roman"/>
          <w:lang w:val="en-GB"/>
        </w:rPr>
        <w:t xml:space="preserve"> (accessed 3 March 2019).</w:t>
      </w:r>
    </w:p>
    <w:p w14:paraId="067ADDC4" w14:textId="48A4F07F" w:rsidR="009D6D8F" w:rsidRPr="00A770A9" w:rsidRDefault="009D6D8F" w:rsidP="00ED3D0C">
      <w:pPr>
        <w:spacing w:line="480" w:lineRule="auto"/>
        <w:rPr>
          <w:rFonts w:ascii="Times New Roman" w:eastAsia="Calibri" w:hAnsi="Times New Roman" w:cs="Times New Roman"/>
          <w:lang w:val="en-GB"/>
        </w:rPr>
      </w:pPr>
      <w:r w:rsidRPr="00A770A9">
        <w:rPr>
          <w:rFonts w:ascii="Times New Roman" w:eastAsia="Calibri" w:hAnsi="Times New Roman" w:cs="Times New Roman"/>
          <w:lang w:val="en-GB"/>
        </w:rPr>
        <w:t xml:space="preserve">Cobb, S., Williams, L. R. and </w:t>
      </w:r>
      <w:proofErr w:type="spellStart"/>
      <w:proofErr w:type="gramStart"/>
      <w:r w:rsidRPr="00A770A9">
        <w:rPr>
          <w:rFonts w:ascii="Times New Roman" w:eastAsia="Calibri" w:hAnsi="Times New Roman" w:cs="Times New Roman"/>
          <w:lang w:val="en-GB"/>
        </w:rPr>
        <w:t>Wreyford</w:t>
      </w:r>
      <w:proofErr w:type="spellEnd"/>
      <w:r w:rsidRPr="00A770A9">
        <w:rPr>
          <w:rFonts w:ascii="Times New Roman" w:eastAsia="Calibri" w:hAnsi="Times New Roman" w:cs="Times New Roman"/>
          <w:lang w:val="en-GB"/>
        </w:rPr>
        <w:t>,  N.</w:t>
      </w:r>
      <w:proofErr w:type="gramEnd"/>
      <w:r w:rsidRPr="00A770A9">
        <w:rPr>
          <w:rFonts w:ascii="Times New Roman" w:eastAsia="Calibri" w:hAnsi="Times New Roman" w:cs="Times New Roman"/>
          <w:lang w:val="en-GB"/>
        </w:rPr>
        <w:t xml:space="preserve"> (201</w:t>
      </w:r>
      <w:r w:rsidR="00F22978" w:rsidRPr="00A770A9">
        <w:rPr>
          <w:rFonts w:ascii="Times New Roman" w:eastAsia="Calibri" w:hAnsi="Times New Roman" w:cs="Times New Roman"/>
          <w:lang w:val="en-GB"/>
        </w:rPr>
        <w:t>8a</w:t>
      </w:r>
      <w:r w:rsidRPr="00A770A9">
        <w:rPr>
          <w:rFonts w:ascii="Times New Roman" w:eastAsia="Calibri" w:hAnsi="Times New Roman" w:cs="Times New Roman"/>
          <w:lang w:val="en-GB"/>
        </w:rPr>
        <w:t xml:space="preserve">), </w:t>
      </w:r>
      <w:r w:rsidR="00F22978" w:rsidRPr="00A770A9">
        <w:rPr>
          <w:rFonts w:ascii="Times New Roman" w:eastAsia="Calibri" w:hAnsi="Times New Roman" w:cs="Times New Roman"/>
          <w:i/>
          <w:lang w:val="en-GB"/>
        </w:rPr>
        <w:t>Women Directors, Editors and Cinematographers</w:t>
      </w:r>
      <w:r w:rsidRPr="00A770A9">
        <w:rPr>
          <w:rFonts w:ascii="Times New Roman" w:eastAsia="Calibri" w:hAnsi="Times New Roman" w:cs="Times New Roman"/>
          <w:lang w:val="en-GB"/>
        </w:rPr>
        <w:t xml:space="preserve"> Available at </w:t>
      </w:r>
      <w:r w:rsidR="00F22978" w:rsidRPr="00A770A9">
        <w:rPr>
          <w:rFonts w:ascii="Times New Roman" w:eastAsia="Calibri" w:hAnsi="Times New Roman" w:cs="Times New Roman"/>
          <w:color w:val="0563C1"/>
          <w:u w:val="single"/>
          <w:lang w:val="en-GB"/>
        </w:rPr>
        <w:t xml:space="preserve">https://womencallingtheshots.com/reports-and-publications/ </w:t>
      </w:r>
      <w:r w:rsidRPr="00A770A9">
        <w:rPr>
          <w:rFonts w:ascii="Times New Roman" w:eastAsia="Calibri" w:hAnsi="Times New Roman" w:cs="Times New Roman"/>
          <w:lang w:val="en-GB"/>
        </w:rPr>
        <w:t>(accessed 3 March 2019).</w:t>
      </w:r>
    </w:p>
    <w:p w14:paraId="3ED0C7A2" w14:textId="087ACFD8" w:rsidR="00F22978" w:rsidRPr="00A770A9" w:rsidRDefault="00F22978" w:rsidP="00ED3D0C">
      <w:pPr>
        <w:spacing w:line="480" w:lineRule="auto"/>
        <w:rPr>
          <w:rFonts w:ascii="Times New Roman" w:eastAsia="Calibri" w:hAnsi="Times New Roman" w:cs="Times New Roman"/>
          <w:lang w:val="en-GB"/>
        </w:rPr>
      </w:pPr>
      <w:r w:rsidRPr="00A770A9">
        <w:rPr>
          <w:rFonts w:ascii="Times New Roman" w:eastAsia="Calibri" w:hAnsi="Times New Roman" w:cs="Times New Roman"/>
          <w:lang w:val="en-GB"/>
        </w:rPr>
        <w:lastRenderedPageBreak/>
        <w:t xml:space="preserve">Cobb, S., Williams, L. R. and </w:t>
      </w:r>
      <w:proofErr w:type="spellStart"/>
      <w:proofErr w:type="gramStart"/>
      <w:r w:rsidRPr="00A770A9">
        <w:rPr>
          <w:rFonts w:ascii="Times New Roman" w:eastAsia="Calibri" w:hAnsi="Times New Roman" w:cs="Times New Roman"/>
          <w:lang w:val="en-GB"/>
        </w:rPr>
        <w:t>Wreyford</w:t>
      </w:r>
      <w:proofErr w:type="spellEnd"/>
      <w:r w:rsidRPr="00A770A9">
        <w:rPr>
          <w:rFonts w:ascii="Times New Roman" w:eastAsia="Calibri" w:hAnsi="Times New Roman" w:cs="Times New Roman"/>
          <w:lang w:val="en-GB"/>
        </w:rPr>
        <w:t>,  N.</w:t>
      </w:r>
      <w:proofErr w:type="gramEnd"/>
      <w:r w:rsidRPr="00A770A9">
        <w:rPr>
          <w:rFonts w:ascii="Times New Roman" w:eastAsia="Calibri" w:hAnsi="Times New Roman" w:cs="Times New Roman"/>
          <w:lang w:val="en-GB"/>
        </w:rPr>
        <w:t xml:space="preserve"> (2018b), </w:t>
      </w:r>
      <w:r w:rsidRPr="00A770A9">
        <w:rPr>
          <w:rFonts w:ascii="Times New Roman" w:eastAsia="Calibri" w:hAnsi="Times New Roman" w:cs="Times New Roman"/>
          <w:i/>
          <w:lang w:val="en-GB"/>
        </w:rPr>
        <w:t>Women Directors and Cinematographers</w:t>
      </w:r>
      <w:r w:rsidRPr="00A770A9">
        <w:rPr>
          <w:rFonts w:ascii="Times New Roman" w:eastAsia="Calibri" w:hAnsi="Times New Roman" w:cs="Times New Roman"/>
          <w:lang w:val="en-GB"/>
        </w:rPr>
        <w:t xml:space="preserve"> Available at </w:t>
      </w:r>
      <w:r w:rsidRPr="00A770A9">
        <w:rPr>
          <w:rFonts w:ascii="Times New Roman" w:eastAsia="Calibri" w:hAnsi="Times New Roman" w:cs="Times New Roman"/>
          <w:color w:val="0563C1"/>
          <w:u w:val="single"/>
          <w:lang w:val="en-GB"/>
        </w:rPr>
        <w:t>https://womencallingtheshots.com/reports-and-publications/</w:t>
      </w:r>
      <w:r w:rsidRPr="00A770A9">
        <w:rPr>
          <w:rFonts w:ascii="Times New Roman" w:eastAsia="Calibri" w:hAnsi="Times New Roman" w:cs="Times New Roman"/>
          <w:lang w:val="en-GB"/>
        </w:rPr>
        <w:t xml:space="preserve"> (accessed 3 March 2019).</w:t>
      </w:r>
    </w:p>
    <w:p w14:paraId="7F1DB44C" w14:textId="77777777" w:rsidR="00ED3D0C" w:rsidRDefault="00ED3D0C" w:rsidP="00ED3D0C">
      <w:pPr>
        <w:spacing w:line="480" w:lineRule="auto"/>
        <w:rPr>
          <w:rFonts w:ascii="Times New Roman" w:eastAsia="Calibri" w:hAnsi="Times New Roman" w:cs="Times New Roman"/>
          <w:lang w:val="en-GB"/>
        </w:rPr>
      </w:pPr>
      <w:proofErr w:type="spellStart"/>
      <w:r w:rsidRPr="00A770A9">
        <w:rPr>
          <w:rFonts w:ascii="Times New Roman" w:eastAsia="Calibri" w:hAnsi="Times New Roman" w:cs="Times New Roman"/>
          <w:lang w:val="en-GB"/>
        </w:rPr>
        <w:t>CohenMilstein</w:t>
      </w:r>
      <w:proofErr w:type="spellEnd"/>
      <w:r w:rsidRPr="00A770A9">
        <w:rPr>
          <w:rFonts w:ascii="Times New Roman" w:eastAsia="Calibri" w:hAnsi="Times New Roman" w:cs="Times New Roman"/>
          <w:lang w:val="en-GB"/>
        </w:rPr>
        <w:t xml:space="preserve"> (2018), ‘Inclusion rider template’, USC Annenberg Inclusion Initiative, March. Available at </w:t>
      </w:r>
      <w:hyperlink r:id="rId14" w:history="1">
        <w:r w:rsidRPr="00A770A9">
          <w:rPr>
            <w:rFonts w:ascii="Times New Roman" w:eastAsia="Calibri" w:hAnsi="Times New Roman" w:cs="Times New Roman"/>
            <w:color w:val="0563C1"/>
            <w:u w:val="single"/>
            <w:lang w:val="en-GB"/>
          </w:rPr>
          <w:t>http://assets.uscannenberg.org.s3.amazonaws.com/docs/inclusion-rider-template.pdf</w:t>
        </w:r>
      </w:hyperlink>
      <w:r w:rsidRPr="00A770A9">
        <w:rPr>
          <w:rFonts w:ascii="Times New Roman" w:eastAsia="Calibri" w:hAnsi="Times New Roman" w:cs="Times New Roman"/>
          <w:lang w:val="en-GB"/>
        </w:rPr>
        <w:t xml:space="preserve"> (accessed 3 March 2019).</w:t>
      </w:r>
    </w:p>
    <w:p w14:paraId="7D45FF0A" w14:textId="24538CBF" w:rsidR="00F72941" w:rsidRPr="00F72941" w:rsidRDefault="00F72941" w:rsidP="00ED3D0C">
      <w:pPr>
        <w:spacing w:line="480" w:lineRule="auto"/>
        <w:rPr>
          <w:rFonts w:ascii="Times New Roman" w:eastAsia="Calibri" w:hAnsi="Times New Roman" w:cs="Times New Roman"/>
          <w:lang w:val="en-GB"/>
        </w:rPr>
      </w:pPr>
      <w:r>
        <w:rPr>
          <w:rFonts w:ascii="Times New Roman" w:eastAsia="Calibri" w:hAnsi="Times New Roman" w:cs="Times New Roman"/>
          <w:lang w:val="en-GB"/>
        </w:rPr>
        <w:t xml:space="preserve">Coles, A. and MacNeil, K. (2017), ‘Policy Ecologies, Gender, Work, and Regulation Distance in Film and TV Production’ in D. </w:t>
      </w:r>
      <w:proofErr w:type="spellStart"/>
      <w:r>
        <w:rPr>
          <w:rFonts w:ascii="Times New Roman" w:eastAsia="Calibri" w:hAnsi="Times New Roman" w:cs="Times New Roman"/>
          <w:lang w:val="en-GB"/>
        </w:rPr>
        <w:t>Peetz</w:t>
      </w:r>
      <w:proofErr w:type="spellEnd"/>
      <w:r>
        <w:rPr>
          <w:rFonts w:ascii="Times New Roman" w:eastAsia="Calibri" w:hAnsi="Times New Roman" w:cs="Times New Roman"/>
          <w:lang w:val="en-GB"/>
        </w:rPr>
        <w:t xml:space="preserve"> and G. Murray (eds), </w:t>
      </w:r>
      <w:r>
        <w:rPr>
          <w:rFonts w:ascii="Times New Roman" w:eastAsia="Calibri" w:hAnsi="Times New Roman" w:cs="Times New Roman"/>
          <w:i/>
          <w:lang w:val="en-GB"/>
        </w:rPr>
        <w:t>Women, Labour Segmentation and Regulation: Varieties of Gender Gaps</w:t>
      </w:r>
      <w:r>
        <w:rPr>
          <w:rFonts w:ascii="Times New Roman" w:eastAsia="Calibri" w:hAnsi="Times New Roman" w:cs="Times New Roman"/>
          <w:lang w:val="en-GB"/>
        </w:rPr>
        <w:t>, London: Palgrave Macmillan, pp. 211-232.</w:t>
      </w:r>
    </w:p>
    <w:p w14:paraId="319AD41A" w14:textId="77777777" w:rsidR="00ED3D0C" w:rsidRPr="00A770A9" w:rsidRDefault="00ED3D0C" w:rsidP="00ED3D0C">
      <w:pPr>
        <w:spacing w:line="480" w:lineRule="auto"/>
        <w:rPr>
          <w:rFonts w:ascii="Times New Roman" w:eastAsia="Calibri" w:hAnsi="Times New Roman" w:cs="Times New Roman"/>
          <w:lang w:val="en-GB"/>
        </w:rPr>
      </w:pPr>
      <w:r w:rsidRPr="00A770A9">
        <w:rPr>
          <w:rFonts w:ascii="Times New Roman" w:eastAsia="Calibri" w:hAnsi="Times New Roman" w:cs="Times New Roman"/>
          <w:lang w:val="en-GB"/>
        </w:rPr>
        <w:t xml:space="preserve">Conor, B. (2015), </w:t>
      </w:r>
      <w:proofErr w:type="gramStart"/>
      <w:r w:rsidRPr="00A770A9">
        <w:rPr>
          <w:rFonts w:ascii="Times New Roman" w:eastAsia="Calibri" w:hAnsi="Times New Roman" w:cs="Times New Roman"/>
          <w:lang w:val="en-GB"/>
        </w:rPr>
        <w:t>‘”Egotist</w:t>
      </w:r>
      <w:proofErr w:type="gramEnd"/>
      <w:r w:rsidRPr="00A770A9">
        <w:rPr>
          <w:rFonts w:ascii="Times New Roman" w:eastAsia="Calibri" w:hAnsi="Times New Roman" w:cs="Times New Roman"/>
          <w:lang w:val="en-GB"/>
        </w:rPr>
        <w:t>, “</w:t>
      </w:r>
      <w:proofErr w:type="spellStart"/>
      <w:r w:rsidRPr="00A770A9">
        <w:rPr>
          <w:rFonts w:ascii="Times New Roman" w:eastAsia="Calibri" w:hAnsi="Times New Roman" w:cs="Times New Roman"/>
          <w:lang w:val="en-GB"/>
        </w:rPr>
        <w:t>mascochist</w:t>
      </w:r>
      <w:proofErr w:type="spellEnd"/>
      <w:r w:rsidRPr="00A770A9">
        <w:rPr>
          <w:rFonts w:ascii="Times New Roman" w:eastAsia="Calibri" w:hAnsi="Times New Roman" w:cs="Times New Roman"/>
          <w:lang w:val="en-GB"/>
        </w:rPr>
        <w:t xml:space="preserve">”, “supplicant”: Charlie and Donald Kaufman and the gendered screenwriter as creative worker’, in B. Conor, </w:t>
      </w:r>
      <w:proofErr w:type="spellStart"/>
      <w:r w:rsidRPr="00A770A9">
        <w:rPr>
          <w:rFonts w:ascii="Times New Roman" w:eastAsia="Calibri" w:hAnsi="Times New Roman" w:cs="Times New Roman"/>
          <w:lang w:val="en-GB"/>
        </w:rPr>
        <w:t>R.Gill</w:t>
      </w:r>
      <w:proofErr w:type="spellEnd"/>
      <w:r w:rsidRPr="00A770A9">
        <w:rPr>
          <w:rFonts w:ascii="Times New Roman" w:eastAsia="Calibri" w:hAnsi="Times New Roman" w:cs="Times New Roman"/>
          <w:lang w:val="en-GB"/>
        </w:rPr>
        <w:t xml:space="preserve"> and S. Taylor (eds), </w:t>
      </w:r>
      <w:r w:rsidRPr="00A770A9">
        <w:rPr>
          <w:rFonts w:ascii="Times New Roman" w:eastAsia="Calibri" w:hAnsi="Times New Roman" w:cs="Times New Roman"/>
          <w:i/>
          <w:lang w:val="en-GB"/>
        </w:rPr>
        <w:t>Gender and Creative Labour</w:t>
      </w:r>
      <w:r w:rsidRPr="00A770A9">
        <w:rPr>
          <w:rFonts w:ascii="Times New Roman" w:eastAsia="Calibri" w:hAnsi="Times New Roman" w:cs="Times New Roman"/>
          <w:lang w:val="en-GB"/>
        </w:rPr>
        <w:t>, Chichester: Wiley Blackwell/The Sociological Review, pp. 113-27.</w:t>
      </w:r>
    </w:p>
    <w:p w14:paraId="1BC7B31A" w14:textId="77777777" w:rsidR="00ED3D0C" w:rsidRPr="00A770A9" w:rsidRDefault="00ED3D0C" w:rsidP="00ED3D0C">
      <w:pPr>
        <w:spacing w:line="480" w:lineRule="auto"/>
        <w:rPr>
          <w:rFonts w:ascii="Times New Roman" w:eastAsia="Calibri" w:hAnsi="Times New Roman" w:cs="Times New Roman"/>
          <w:lang w:val="en-GB"/>
        </w:rPr>
      </w:pPr>
      <w:r w:rsidRPr="00A770A9">
        <w:rPr>
          <w:rFonts w:ascii="Times New Roman" w:eastAsia="Calibri" w:hAnsi="Times New Roman" w:cs="Times New Roman"/>
          <w:lang w:val="en-GB"/>
        </w:rPr>
        <w:t xml:space="preserve">Crenshaw, K. (1993), ‘Mapping the margins: intersectionality, identity politics, and violence against women of </w:t>
      </w:r>
      <w:proofErr w:type="spellStart"/>
      <w:r w:rsidRPr="00A770A9">
        <w:rPr>
          <w:rFonts w:ascii="Times New Roman" w:eastAsia="Calibri" w:hAnsi="Times New Roman" w:cs="Times New Roman"/>
          <w:lang w:val="en-GB"/>
        </w:rPr>
        <w:t>color</w:t>
      </w:r>
      <w:proofErr w:type="spellEnd"/>
      <w:r w:rsidRPr="00A770A9">
        <w:rPr>
          <w:rFonts w:ascii="Times New Roman" w:eastAsia="Calibri" w:hAnsi="Times New Roman" w:cs="Times New Roman"/>
          <w:lang w:val="en-GB"/>
        </w:rPr>
        <w:t xml:space="preserve">’, </w:t>
      </w:r>
      <w:r w:rsidRPr="00A770A9">
        <w:rPr>
          <w:rFonts w:ascii="Times New Roman" w:eastAsia="Calibri" w:hAnsi="Times New Roman" w:cs="Times New Roman"/>
          <w:i/>
          <w:iCs/>
          <w:lang w:val="en-GB"/>
        </w:rPr>
        <w:t>Stanford Law Review</w:t>
      </w:r>
      <w:r w:rsidRPr="00A770A9">
        <w:rPr>
          <w:rFonts w:ascii="Times New Roman" w:eastAsia="Calibri" w:hAnsi="Times New Roman" w:cs="Times New Roman"/>
          <w:lang w:val="en-GB"/>
        </w:rPr>
        <w:t>, 43: 1241, pp. 1241-99.</w:t>
      </w:r>
    </w:p>
    <w:p w14:paraId="572EB520" w14:textId="77777777" w:rsidR="00ED3D0C" w:rsidRPr="00A770A9" w:rsidRDefault="00ED3D0C" w:rsidP="00ED3D0C">
      <w:pPr>
        <w:spacing w:line="480" w:lineRule="auto"/>
        <w:rPr>
          <w:rFonts w:ascii="Times New Roman" w:eastAsia="Calibri" w:hAnsi="Times New Roman" w:cs="Times New Roman"/>
          <w:lang w:val="en-GB"/>
        </w:rPr>
      </w:pPr>
      <w:r w:rsidRPr="00A770A9">
        <w:rPr>
          <w:rFonts w:ascii="Times New Roman" w:eastAsia="Calibri" w:hAnsi="Times New Roman" w:cs="Times New Roman"/>
          <w:lang w:val="en-GB"/>
        </w:rPr>
        <w:t xml:space="preserve">Doyle, G., Schlesinger, P., Boyle, R. and Kelly, L. W. (2015), </w:t>
      </w:r>
      <w:r w:rsidRPr="00A770A9">
        <w:rPr>
          <w:rFonts w:ascii="Times New Roman" w:eastAsia="Calibri" w:hAnsi="Times New Roman" w:cs="Times New Roman"/>
          <w:i/>
          <w:lang w:val="en-GB"/>
        </w:rPr>
        <w:t>The Rise and Fall of the UK Film Council</w:t>
      </w:r>
      <w:r w:rsidRPr="00A770A9">
        <w:rPr>
          <w:rFonts w:ascii="Times New Roman" w:eastAsia="Calibri" w:hAnsi="Times New Roman" w:cs="Times New Roman"/>
          <w:lang w:val="en-GB"/>
        </w:rPr>
        <w:t xml:space="preserve"> Edinburgh: Edinburgh University Press.</w:t>
      </w:r>
    </w:p>
    <w:p w14:paraId="35E76DCF" w14:textId="46F5AE82" w:rsidR="00ED3D0C" w:rsidRPr="00A770A9" w:rsidRDefault="00ED3D0C" w:rsidP="00ED3D0C">
      <w:pPr>
        <w:spacing w:line="480" w:lineRule="auto"/>
        <w:rPr>
          <w:rFonts w:ascii="Times New Roman" w:eastAsia="Calibri" w:hAnsi="Times New Roman" w:cs="Times New Roman"/>
          <w:lang w:val="en-GB"/>
        </w:rPr>
      </w:pPr>
      <w:r w:rsidRPr="00A770A9">
        <w:rPr>
          <w:rFonts w:ascii="Times New Roman" w:eastAsia="Calibri" w:hAnsi="Times New Roman" w:cs="Times New Roman"/>
          <w:lang w:val="en-GB"/>
        </w:rPr>
        <w:t xml:space="preserve">Dwyer, C. (2019), ‘Black directors had a big year in 2018 – but other inclusion numbers stagnated’, National Public Radio, 4 January. Available at </w:t>
      </w:r>
      <w:hyperlink r:id="rId15" w:history="1">
        <w:r w:rsidRPr="00A770A9">
          <w:rPr>
            <w:rFonts w:ascii="Times New Roman" w:eastAsia="Calibri" w:hAnsi="Times New Roman" w:cs="Times New Roman"/>
            <w:color w:val="0563C1"/>
            <w:u w:val="single"/>
            <w:lang w:val="en-GB"/>
          </w:rPr>
          <w:t>https://www.npr.org/2019/01/04/682260376/black-directors-had-a-big-year-in-2018-but-other-inclusion-numbers-stagnated</w:t>
        </w:r>
      </w:hyperlink>
      <w:r w:rsidRPr="00A770A9">
        <w:rPr>
          <w:rFonts w:ascii="Times New Roman" w:eastAsia="Calibri" w:hAnsi="Times New Roman" w:cs="Times New Roman"/>
          <w:lang w:val="en-GB"/>
        </w:rPr>
        <w:t xml:space="preserve"> ( accessed 20 May 2019).</w:t>
      </w:r>
    </w:p>
    <w:p w14:paraId="0A6C683B" w14:textId="7DE47F2F" w:rsidR="00ED3D0C" w:rsidRPr="00A770A9" w:rsidRDefault="00ED3D0C" w:rsidP="00ED3D0C">
      <w:pPr>
        <w:spacing w:line="480" w:lineRule="auto"/>
        <w:rPr>
          <w:rFonts w:ascii="Times New Roman" w:eastAsia="Calibri" w:hAnsi="Times New Roman" w:cs="Times New Roman"/>
          <w:lang w:val="en-GB"/>
        </w:rPr>
      </w:pPr>
      <w:proofErr w:type="spellStart"/>
      <w:r w:rsidRPr="00A770A9">
        <w:rPr>
          <w:rFonts w:ascii="Times New Roman" w:eastAsia="Calibri" w:hAnsi="Times New Roman" w:cs="Times New Roman"/>
          <w:lang w:val="en-GB"/>
        </w:rPr>
        <w:t>Eikhof</w:t>
      </w:r>
      <w:proofErr w:type="spellEnd"/>
      <w:r w:rsidRPr="00A770A9">
        <w:rPr>
          <w:rFonts w:ascii="Times New Roman" w:eastAsia="Calibri" w:hAnsi="Times New Roman" w:cs="Times New Roman"/>
          <w:lang w:val="en-GB"/>
        </w:rPr>
        <w:t xml:space="preserve">, D. R., </w:t>
      </w:r>
      <w:proofErr w:type="spellStart"/>
      <w:r w:rsidRPr="00A770A9">
        <w:rPr>
          <w:rFonts w:ascii="Times New Roman" w:eastAsia="Calibri" w:hAnsi="Times New Roman" w:cs="Times New Roman"/>
          <w:lang w:val="en-GB"/>
        </w:rPr>
        <w:t>Newsinger</w:t>
      </w:r>
      <w:proofErr w:type="spellEnd"/>
      <w:r w:rsidRPr="00A770A9">
        <w:rPr>
          <w:rFonts w:ascii="Times New Roman" w:eastAsia="Calibri" w:hAnsi="Times New Roman" w:cs="Times New Roman"/>
          <w:lang w:val="en-GB"/>
        </w:rPr>
        <w:t xml:space="preserve">, J., </w:t>
      </w:r>
      <w:proofErr w:type="spellStart"/>
      <w:r w:rsidRPr="00A770A9">
        <w:rPr>
          <w:rFonts w:ascii="Times New Roman" w:eastAsia="Calibri" w:hAnsi="Times New Roman" w:cs="Times New Roman"/>
          <w:lang w:val="en-GB"/>
        </w:rPr>
        <w:t>Luchinskaya</w:t>
      </w:r>
      <w:proofErr w:type="spellEnd"/>
      <w:r w:rsidRPr="00A770A9">
        <w:rPr>
          <w:rFonts w:ascii="Times New Roman" w:eastAsia="Calibri" w:hAnsi="Times New Roman" w:cs="Times New Roman"/>
          <w:lang w:val="en-GB"/>
        </w:rPr>
        <w:t xml:space="preserve">, D. and </w:t>
      </w:r>
      <w:proofErr w:type="spellStart"/>
      <w:r w:rsidRPr="00A770A9">
        <w:rPr>
          <w:rFonts w:ascii="Times New Roman" w:eastAsia="Calibri" w:hAnsi="Times New Roman" w:cs="Times New Roman"/>
          <w:lang w:val="en-GB"/>
        </w:rPr>
        <w:t>Aidely</w:t>
      </w:r>
      <w:proofErr w:type="spellEnd"/>
      <w:r w:rsidRPr="00A770A9">
        <w:rPr>
          <w:rFonts w:ascii="Times New Roman" w:eastAsia="Calibri" w:hAnsi="Times New Roman" w:cs="Times New Roman"/>
          <w:lang w:val="en-GB"/>
        </w:rPr>
        <w:t xml:space="preserve">, D. (2018), ‘And…action? Gender, knowledge and inequalities in the screen industries’, </w:t>
      </w:r>
      <w:r w:rsidRPr="00A770A9">
        <w:rPr>
          <w:rFonts w:ascii="Times New Roman" w:eastAsia="Calibri" w:hAnsi="Times New Roman" w:cs="Times New Roman"/>
          <w:i/>
          <w:lang w:val="en-GB"/>
        </w:rPr>
        <w:t>Gender Work Organ</w:t>
      </w:r>
      <w:r w:rsidRPr="00A770A9">
        <w:rPr>
          <w:rFonts w:ascii="Times New Roman" w:eastAsia="Calibri" w:hAnsi="Times New Roman" w:cs="Times New Roman"/>
          <w:lang w:val="en-GB"/>
        </w:rPr>
        <w:t xml:space="preserve">, </w:t>
      </w:r>
      <w:r w:rsidRPr="00CB010B">
        <w:rPr>
          <w:rFonts w:ascii="Times New Roman" w:eastAsia="Calibri" w:hAnsi="Times New Roman" w:cs="Times New Roman"/>
          <w:lang w:val="en-GB"/>
        </w:rPr>
        <w:t>26:</w:t>
      </w:r>
      <w:r w:rsidRPr="00A770A9">
        <w:rPr>
          <w:rFonts w:ascii="Times New Roman" w:eastAsia="Calibri" w:hAnsi="Times New Roman" w:cs="Times New Roman"/>
          <w:lang w:val="en-GB"/>
        </w:rPr>
        <w:t xml:space="preserve"> 6, pp. 840-59.  </w:t>
      </w:r>
    </w:p>
    <w:p w14:paraId="7BE76497" w14:textId="6695BC7A" w:rsidR="00ED3D0C" w:rsidRPr="00A770A9" w:rsidRDefault="00ED3D0C" w:rsidP="00ED3D0C">
      <w:pPr>
        <w:spacing w:line="480" w:lineRule="auto"/>
        <w:rPr>
          <w:rFonts w:ascii="Times New Roman" w:eastAsia="Calibri" w:hAnsi="Times New Roman" w:cs="Times New Roman"/>
          <w:lang w:val="en-GB"/>
        </w:rPr>
      </w:pPr>
      <w:r w:rsidRPr="00A770A9">
        <w:rPr>
          <w:rFonts w:ascii="Times New Roman" w:eastAsia="Calibri" w:hAnsi="Times New Roman" w:cs="Times New Roman"/>
          <w:lang w:val="en-GB"/>
        </w:rPr>
        <w:lastRenderedPageBreak/>
        <w:t xml:space="preserve">Follows, S., </w:t>
      </w:r>
      <w:proofErr w:type="spellStart"/>
      <w:r w:rsidRPr="00A770A9">
        <w:rPr>
          <w:rFonts w:ascii="Times New Roman" w:eastAsia="Calibri" w:hAnsi="Times New Roman" w:cs="Times New Roman"/>
          <w:lang w:val="en-GB"/>
        </w:rPr>
        <w:t>Kreager</w:t>
      </w:r>
      <w:proofErr w:type="spellEnd"/>
      <w:r w:rsidRPr="00A770A9">
        <w:rPr>
          <w:rFonts w:ascii="Times New Roman" w:eastAsia="Calibri" w:hAnsi="Times New Roman" w:cs="Times New Roman"/>
          <w:lang w:val="en-GB"/>
        </w:rPr>
        <w:t xml:space="preserve">, A. and Gomes, E. (2016), </w:t>
      </w:r>
      <w:r w:rsidRPr="00A770A9">
        <w:rPr>
          <w:rFonts w:ascii="Times New Roman" w:eastAsia="Calibri" w:hAnsi="Times New Roman" w:cs="Times New Roman"/>
          <w:i/>
          <w:lang w:val="en-GB"/>
        </w:rPr>
        <w:t>Cut Out of the Picture: A Study of Gender Inequality amongst Film Directors in the UK Film Industry</w:t>
      </w:r>
      <w:r w:rsidRPr="00A770A9">
        <w:rPr>
          <w:rFonts w:ascii="Times New Roman" w:eastAsia="Calibri" w:hAnsi="Times New Roman" w:cs="Times New Roman"/>
          <w:lang w:val="en-GB"/>
        </w:rPr>
        <w:t xml:space="preserve">, Available at </w:t>
      </w:r>
      <w:hyperlink r:id="rId16" w:history="1">
        <w:r w:rsidRPr="00A770A9">
          <w:rPr>
            <w:rFonts w:ascii="Times New Roman" w:eastAsia="Calibri" w:hAnsi="Times New Roman" w:cs="Times New Roman"/>
            <w:color w:val="0563C1"/>
            <w:u w:val="single"/>
            <w:lang w:val="en-GB"/>
          </w:rPr>
          <w:t>https://www.directors.uk.com/news/cut-out-of-the-picture</w:t>
        </w:r>
      </w:hyperlink>
      <w:r w:rsidRPr="00A770A9">
        <w:rPr>
          <w:rFonts w:ascii="Times New Roman" w:eastAsia="Calibri" w:hAnsi="Times New Roman" w:cs="Times New Roman"/>
          <w:lang w:val="en-GB"/>
        </w:rPr>
        <w:t>, (accessed 3 March 2019).</w:t>
      </w:r>
    </w:p>
    <w:p w14:paraId="770AE7CB" w14:textId="30A478D3" w:rsidR="00ED3D0C" w:rsidRPr="00A770A9" w:rsidRDefault="00535272" w:rsidP="00ED3D0C">
      <w:pPr>
        <w:spacing w:line="480" w:lineRule="auto"/>
        <w:rPr>
          <w:rFonts w:ascii="Times New Roman" w:eastAsia="Calibri" w:hAnsi="Times New Roman" w:cs="Times New Roman"/>
          <w:lang w:val="en-GB"/>
        </w:rPr>
      </w:pPr>
      <w:r w:rsidRPr="00A770A9">
        <w:rPr>
          <w:rFonts w:ascii="Times New Roman" w:eastAsia="Calibri" w:hAnsi="Times New Roman" w:cs="Times New Roman"/>
          <w:lang w:val="en-GB"/>
        </w:rPr>
        <w:t xml:space="preserve">European Women’s </w:t>
      </w:r>
      <w:proofErr w:type="gramStart"/>
      <w:r w:rsidRPr="00A770A9">
        <w:rPr>
          <w:rFonts w:ascii="Times New Roman" w:eastAsia="Calibri" w:hAnsi="Times New Roman" w:cs="Times New Roman"/>
          <w:lang w:val="en-GB"/>
        </w:rPr>
        <w:t>Audio Visual</w:t>
      </w:r>
      <w:proofErr w:type="gramEnd"/>
      <w:r w:rsidRPr="00A770A9">
        <w:rPr>
          <w:rFonts w:ascii="Times New Roman" w:eastAsia="Calibri" w:hAnsi="Times New Roman" w:cs="Times New Roman"/>
          <w:lang w:val="en-GB"/>
        </w:rPr>
        <w:t xml:space="preserve"> Network</w:t>
      </w:r>
      <w:r w:rsidR="00807E34" w:rsidRPr="00A770A9">
        <w:rPr>
          <w:rFonts w:ascii="Times New Roman" w:eastAsia="Calibri" w:hAnsi="Times New Roman" w:cs="Times New Roman"/>
          <w:lang w:val="en-GB"/>
        </w:rPr>
        <w:t xml:space="preserve"> – EWAN (2016), ‘Where are the women directors in European films? – UK national report’, </w:t>
      </w:r>
      <w:r w:rsidR="00807E34" w:rsidRPr="00A770A9">
        <w:rPr>
          <w:rFonts w:ascii="Times New Roman" w:eastAsia="Calibri" w:hAnsi="Times New Roman" w:cs="Times New Roman"/>
          <w:i/>
          <w:iCs/>
          <w:lang w:val="en-GB"/>
        </w:rPr>
        <w:t>European Women’s Audio Visual Network</w:t>
      </w:r>
      <w:r w:rsidR="00807E34" w:rsidRPr="00A770A9">
        <w:rPr>
          <w:rFonts w:ascii="Times New Roman" w:eastAsia="Calibri" w:hAnsi="Times New Roman" w:cs="Times New Roman"/>
          <w:lang w:val="en-GB"/>
        </w:rPr>
        <w:t xml:space="preserve">, Available at </w:t>
      </w:r>
      <w:hyperlink r:id="rId17" w:history="1">
        <w:r w:rsidR="00807E34" w:rsidRPr="00A770A9">
          <w:rPr>
            <w:rStyle w:val="Hyperlink"/>
            <w:rFonts w:ascii="Times New Roman" w:eastAsia="Calibri" w:hAnsi="Times New Roman" w:cs="Times New Roman"/>
            <w:lang w:val="en-GB"/>
          </w:rPr>
          <w:t>https://www.ewawomen.com/gender-inequality-in-the-film-industry-2/</w:t>
        </w:r>
      </w:hyperlink>
      <w:r w:rsidR="00807E34" w:rsidRPr="00A770A9">
        <w:rPr>
          <w:rFonts w:ascii="Times New Roman" w:eastAsia="Calibri" w:hAnsi="Times New Roman" w:cs="Times New Roman"/>
          <w:lang w:val="en-GB"/>
        </w:rPr>
        <w:t>, (accessed 26 June 2019).</w:t>
      </w:r>
    </w:p>
    <w:p w14:paraId="786B4902" w14:textId="77777777" w:rsidR="00ED3D0C" w:rsidRPr="00A770A9" w:rsidRDefault="00ED3D0C" w:rsidP="00ED3D0C">
      <w:pPr>
        <w:spacing w:line="480" w:lineRule="auto"/>
        <w:rPr>
          <w:rFonts w:ascii="Times New Roman" w:eastAsia="Calibri" w:hAnsi="Times New Roman" w:cs="Times New Roman"/>
          <w:lang w:val="en-GB"/>
        </w:rPr>
      </w:pPr>
      <w:r w:rsidRPr="00A770A9">
        <w:rPr>
          <w:rFonts w:ascii="Times New Roman" w:eastAsia="Calibri" w:hAnsi="Times New Roman" w:cs="Times New Roman"/>
          <w:lang w:val="en-GB"/>
        </w:rPr>
        <w:t xml:space="preserve">Gajanan, M. (2019), ‘The number of women directing top Hollywood films declined in 2018’, </w:t>
      </w:r>
      <w:r w:rsidRPr="00A770A9">
        <w:rPr>
          <w:rFonts w:ascii="Times New Roman" w:eastAsia="Calibri" w:hAnsi="Times New Roman" w:cs="Times New Roman"/>
          <w:i/>
          <w:lang w:val="en-GB"/>
        </w:rPr>
        <w:t>Time</w:t>
      </w:r>
      <w:r w:rsidRPr="00A770A9">
        <w:rPr>
          <w:rFonts w:ascii="Times New Roman" w:eastAsia="Calibri" w:hAnsi="Times New Roman" w:cs="Times New Roman"/>
          <w:lang w:val="en-GB"/>
        </w:rPr>
        <w:t xml:space="preserve">, 3 January. Available at </w:t>
      </w:r>
      <w:hyperlink r:id="rId18" w:history="1">
        <w:r w:rsidRPr="00A770A9">
          <w:rPr>
            <w:rFonts w:ascii="Times New Roman" w:eastAsia="Calibri" w:hAnsi="Times New Roman" w:cs="Times New Roman"/>
            <w:color w:val="0563C1"/>
            <w:u w:val="single"/>
            <w:lang w:val="en-GB"/>
          </w:rPr>
          <w:t>http://time.com/5493213/women-in-hollywood-celluloid-ceiling/</w:t>
        </w:r>
      </w:hyperlink>
      <w:r w:rsidRPr="00A770A9">
        <w:rPr>
          <w:rFonts w:ascii="Times New Roman" w:eastAsia="Calibri" w:hAnsi="Times New Roman" w:cs="Times New Roman"/>
          <w:lang w:val="en-GB"/>
        </w:rPr>
        <w:t xml:space="preserve"> (accessed 5 May 2019).</w:t>
      </w:r>
    </w:p>
    <w:p w14:paraId="46DCD214" w14:textId="77777777" w:rsidR="00ED3D0C" w:rsidRPr="00A770A9" w:rsidRDefault="00ED3D0C" w:rsidP="00ED3D0C">
      <w:pPr>
        <w:spacing w:line="480" w:lineRule="auto"/>
        <w:rPr>
          <w:rFonts w:ascii="Times New Roman" w:eastAsia="Calibri" w:hAnsi="Times New Roman" w:cs="Times New Roman"/>
          <w:lang w:val="en-GB"/>
        </w:rPr>
      </w:pPr>
      <w:proofErr w:type="spellStart"/>
      <w:r w:rsidRPr="00A770A9">
        <w:rPr>
          <w:rFonts w:ascii="Times New Roman" w:eastAsia="Calibri" w:hAnsi="Times New Roman" w:cs="Times New Roman"/>
          <w:lang w:val="en-GB"/>
        </w:rPr>
        <w:t>Hockenhull</w:t>
      </w:r>
      <w:proofErr w:type="spellEnd"/>
      <w:r w:rsidRPr="00A770A9">
        <w:rPr>
          <w:rFonts w:ascii="Times New Roman" w:eastAsia="Calibri" w:hAnsi="Times New Roman" w:cs="Times New Roman"/>
          <w:lang w:val="en-GB"/>
        </w:rPr>
        <w:t xml:space="preserve">, S. (2017), </w:t>
      </w:r>
      <w:r w:rsidRPr="00A770A9">
        <w:rPr>
          <w:rFonts w:ascii="Times New Roman" w:eastAsia="Calibri" w:hAnsi="Times New Roman" w:cs="Times New Roman"/>
          <w:i/>
          <w:lang w:val="en-GB"/>
        </w:rPr>
        <w:t>British Women Film Directors in the New Millennium,</w:t>
      </w:r>
      <w:r w:rsidRPr="00A770A9">
        <w:rPr>
          <w:rFonts w:ascii="Times New Roman" w:eastAsia="Calibri" w:hAnsi="Times New Roman" w:cs="Times New Roman"/>
          <w:lang w:val="en-GB"/>
        </w:rPr>
        <w:t xml:space="preserve"> London: Palgrave Macmillan.</w:t>
      </w:r>
    </w:p>
    <w:p w14:paraId="207428F4" w14:textId="77777777" w:rsidR="00ED3D0C" w:rsidRPr="00A770A9" w:rsidRDefault="00ED3D0C" w:rsidP="00ED3D0C">
      <w:pPr>
        <w:spacing w:line="480" w:lineRule="auto"/>
        <w:rPr>
          <w:rFonts w:ascii="Times New Roman" w:eastAsia="Calibri" w:hAnsi="Times New Roman" w:cs="Times New Roman"/>
          <w:lang w:val="en-GB"/>
        </w:rPr>
      </w:pPr>
      <w:r w:rsidRPr="00A770A9">
        <w:rPr>
          <w:rFonts w:ascii="Times New Roman" w:eastAsia="Calibri" w:hAnsi="Times New Roman" w:cs="Times New Roman"/>
          <w:lang w:val="en-GB"/>
        </w:rPr>
        <w:t xml:space="preserve">Hunt, D., Ramón, A. and Tran, M. (2019), </w:t>
      </w:r>
      <w:r w:rsidRPr="00A770A9">
        <w:rPr>
          <w:rFonts w:ascii="Times New Roman" w:eastAsia="Calibri" w:hAnsi="Times New Roman" w:cs="Times New Roman"/>
          <w:i/>
          <w:lang w:val="en-GB"/>
        </w:rPr>
        <w:t>Hollywood Diversity Report: 2019</w:t>
      </w:r>
      <w:r w:rsidRPr="00A770A9">
        <w:rPr>
          <w:rFonts w:ascii="Times New Roman" w:eastAsia="Calibri" w:hAnsi="Times New Roman" w:cs="Times New Roman"/>
          <w:lang w:val="en-GB"/>
        </w:rPr>
        <w:t xml:space="preserve">. UCLA Social Sciences. Available at </w:t>
      </w:r>
      <w:hyperlink r:id="rId19" w:history="1">
        <w:r w:rsidRPr="00A770A9">
          <w:rPr>
            <w:rFonts w:ascii="Times New Roman" w:eastAsia="Calibri" w:hAnsi="Times New Roman" w:cs="Times New Roman"/>
            <w:color w:val="0563C1"/>
            <w:u w:val="single"/>
            <w:lang w:val="en-GB"/>
          </w:rPr>
          <w:t>https://socialsciences.ucla.edu/hollywood-diversity-report-2019/</w:t>
        </w:r>
      </w:hyperlink>
      <w:hyperlink r:id="rId20" w:history="1"/>
      <w:r w:rsidRPr="00A770A9">
        <w:rPr>
          <w:rFonts w:ascii="Times New Roman" w:eastAsia="Calibri" w:hAnsi="Times New Roman" w:cs="Times New Roman"/>
          <w:color w:val="0563C1"/>
          <w:u w:val="single"/>
          <w:lang w:val="en-GB"/>
        </w:rPr>
        <w:t xml:space="preserve"> </w:t>
      </w:r>
      <w:r w:rsidRPr="00A770A9">
        <w:rPr>
          <w:rFonts w:ascii="Times New Roman" w:eastAsia="Calibri" w:hAnsi="Times New Roman" w:cs="Times New Roman"/>
          <w:lang w:val="en-GB"/>
        </w:rPr>
        <w:t>, (accessed 3 April 2019).</w:t>
      </w:r>
      <w:r w:rsidRPr="00A770A9">
        <w:rPr>
          <w:rFonts w:ascii="Times New Roman" w:hAnsi="Times New Roman" w:cs="Times New Roman"/>
          <w:lang w:val="en-GB"/>
        </w:rPr>
        <w:t xml:space="preserve"> </w:t>
      </w:r>
    </w:p>
    <w:p w14:paraId="2353CA65" w14:textId="77777777" w:rsidR="00ED3D0C" w:rsidRPr="00A770A9" w:rsidRDefault="00ED3D0C" w:rsidP="00ED3D0C">
      <w:pPr>
        <w:spacing w:line="480" w:lineRule="auto"/>
        <w:rPr>
          <w:rFonts w:ascii="Times New Roman" w:eastAsia="Calibri" w:hAnsi="Times New Roman" w:cs="Times New Roman"/>
          <w:lang w:val="en-GB"/>
        </w:rPr>
      </w:pPr>
      <w:r w:rsidRPr="00A770A9">
        <w:rPr>
          <w:rFonts w:ascii="Times New Roman" w:eastAsia="Calibri" w:hAnsi="Times New Roman" w:cs="Times New Roman"/>
          <w:lang w:val="en-GB"/>
        </w:rPr>
        <w:t xml:space="preserve">Jansson, M. (2017), ‘Gender equality in Swedish film policy: radical interpretations and “unruly” women’, </w:t>
      </w:r>
      <w:r w:rsidRPr="00A770A9">
        <w:rPr>
          <w:rFonts w:ascii="Times New Roman" w:eastAsia="Calibri" w:hAnsi="Times New Roman" w:cs="Times New Roman"/>
          <w:i/>
          <w:iCs/>
          <w:lang w:val="en-GB"/>
        </w:rPr>
        <w:t>European Journal of Women’s Studies</w:t>
      </w:r>
      <w:r w:rsidRPr="00A770A9">
        <w:rPr>
          <w:rFonts w:ascii="Times New Roman" w:eastAsia="Calibri" w:hAnsi="Times New Roman" w:cs="Times New Roman"/>
          <w:lang w:val="en-GB"/>
        </w:rPr>
        <w:t>, 24: 4, pp. 336-350.</w:t>
      </w:r>
    </w:p>
    <w:p w14:paraId="29FAA420" w14:textId="0CEB6FDB" w:rsidR="007961C1" w:rsidRPr="00A770A9" w:rsidRDefault="007961C1" w:rsidP="00D46E4E">
      <w:pPr>
        <w:spacing w:line="480" w:lineRule="auto"/>
        <w:rPr>
          <w:rFonts w:ascii="Times New Roman" w:hAnsi="Times New Roman" w:cs="Times New Roman"/>
          <w:lang w:val="en-GB"/>
        </w:rPr>
      </w:pPr>
      <w:r w:rsidRPr="00A770A9">
        <w:rPr>
          <w:rFonts w:ascii="Times New Roman" w:hAnsi="Times New Roman" w:cs="Times New Roman"/>
          <w:lang w:val="en-GB"/>
        </w:rPr>
        <w:t xml:space="preserve">Jarrett, Tim (2011), ‘The Equality Act 2010 and positive action’ – Standard Note SN/BT6093, Business and Transport Section, Library House of Commons. Available at </w:t>
      </w:r>
      <w:hyperlink r:id="rId21" w:history="1">
        <w:r w:rsidR="00783B09" w:rsidRPr="00A770A9">
          <w:rPr>
            <w:rStyle w:val="Hyperlink"/>
            <w:rFonts w:ascii="Times New Roman" w:hAnsi="Times New Roman" w:cs="Times New Roman"/>
            <w:lang w:val="en-GB"/>
          </w:rPr>
          <w:t>https://researchbriefings.parliament.uk</w:t>
        </w:r>
      </w:hyperlink>
      <w:r w:rsidR="00783B09" w:rsidRPr="00A770A9">
        <w:rPr>
          <w:rFonts w:ascii="Times New Roman" w:hAnsi="Times New Roman" w:cs="Times New Roman"/>
          <w:lang w:val="en-GB"/>
        </w:rPr>
        <w:t xml:space="preserve"> (accessed 26 June 2019).</w:t>
      </w:r>
    </w:p>
    <w:p w14:paraId="51A44CDD" w14:textId="6BC970D6" w:rsidR="00C81358" w:rsidRPr="00A770A9" w:rsidRDefault="0080666B" w:rsidP="00D46E4E">
      <w:pPr>
        <w:spacing w:line="480" w:lineRule="auto"/>
        <w:rPr>
          <w:rFonts w:ascii="Times New Roman" w:hAnsi="Times New Roman" w:cs="Times New Roman"/>
          <w:b/>
          <w:u w:val="single"/>
          <w:lang w:val="en-GB"/>
        </w:rPr>
      </w:pPr>
      <w:r w:rsidRPr="00A770A9">
        <w:rPr>
          <w:rFonts w:ascii="Times New Roman" w:hAnsi="Times New Roman" w:cs="Times New Roman"/>
          <w:lang w:val="en-GB"/>
        </w:rPr>
        <w:t>Keegan</w:t>
      </w:r>
      <w:r w:rsidR="00C81358" w:rsidRPr="00A770A9">
        <w:rPr>
          <w:rFonts w:ascii="Times New Roman" w:hAnsi="Times New Roman" w:cs="Times New Roman"/>
          <w:lang w:val="en-GB"/>
        </w:rPr>
        <w:t>, R.</w:t>
      </w:r>
      <w:r w:rsidRPr="00A770A9">
        <w:rPr>
          <w:rFonts w:ascii="Times New Roman" w:hAnsi="Times New Roman" w:cs="Times New Roman"/>
          <w:lang w:val="en-GB"/>
        </w:rPr>
        <w:t xml:space="preserve"> (2019), </w:t>
      </w:r>
      <w:r w:rsidR="00C81358" w:rsidRPr="00A770A9">
        <w:rPr>
          <w:rFonts w:ascii="Times New Roman" w:hAnsi="Times New Roman" w:cs="Times New Roman"/>
          <w:lang w:val="en-GB"/>
        </w:rPr>
        <w:t>‘How Michael B. Jordan pulled off Hollywood's first officially "Inclusive" production’</w:t>
      </w:r>
      <w:r w:rsidR="00D46E4E" w:rsidRPr="00A770A9">
        <w:rPr>
          <w:rFonts w:ascii="Times New Roman" w:hAnsi="Times New Roman" w:cs="Times New Roman"/>
          <w:lang w:val="en-GB"/>
        </w:rPr>
        <w:t>,</w:t>
      </w:r>
      <w:r w:rsidR="00C81358" w:rsidRPr="00A770A9">
        <w:rPr>
          <w:rFonts w:ascii="Times New Roman" w:hAnsi="Times New Roman" w:cs="Times New Roman"/>
          <w:lang w:val="en-GB"/>
        </w:rPr>
        <w:t xml:space="preserve"> 30 April. Available at </w:t>
      </w:r>
      <w:hyperlink r:id="rId22" w:history="1">
        <w:r w:rsidR="00C81358" w:rsidRPr="00A770A9">
          <w:rPr>
            <w:rStyle w:val="Hyperlink"/>
            <w:rFonts w:ascii="Times New Roman" w:hAnsi="Times New Roman" w:cs="Times New Roman"/>
            <w:u w:val="none"/>
            <w:lang w:val="en-GB"/>
          </w:rPr>
          <w:t>https://www.hollywoodreporter.com/news/how-michael-b-jordan-pulled-hollywoods-first-inclusive-production-1205556</w:t>
        </w:r>
      </w:hyperlink>
      <w:r w:rsidR="00C81358" w:rsidRPr="00A770A9">
        <w:rPr>
          <w:rFonts w:ascii="Times New Roman" w:hAnsi="Times New Roman" w:cs="Times New Roman"/>
          <w:lang w:val="en-GB"/>
        </w:rPr>
        <w:t xml:space="preserve"> (accessed 21 June 2019).</w:t>
      </w:r>
    </w:p>
    <w:p w14:paraId="60884F8B" w14:textId="77777777" w:rsidR="00ED3D0C" w:rsidRPr="00A770A9" w:rsidRDefault="00ED3D0C" w:rsidP="00ED3D0C">
      <w:pPr>
        <w:spacing w:line="480" w:lineRule="auto"/>
        <w:rPr>
          <w:rFonts w:ascii="Times New Roman" w:eastAsia="Calibri" w:hAnsi="Times New Roman" w:cs="Times New Roman"/>
          <w:lang w:val="en-GB"/>
        </w:rPr>
      </w:pPr>
      <w:r w:rsidRPr="00A770A9">
        <w:rPr>
          <w:rFonts w:ascii="Times New Roman" w:eastAsia="Calibri" w:hAnsi="Times New Roman" w:cs="Times New Roman"/>
          <w:lang w:val="en-GB"/>
        </w:rPr>
        <w:lastRenderedPageBreak/>
        <w:t xml:space="preserve">Lang, B. (2019), ‘Black filmmakers make history in 2018, but female directors still shut out’, </w:t>
      </w:r>
      <w:r w:rsidRPr="00A770A9">
        <w:rPr>
          <w:rFonts w:ascii="Times New Roman" w:eastAsia="Calibri" w:hAnsi="Times New Roman" w:cs="Times New Roman"/>
          <w:i/>
          <w:iCs/>
          <w:lang w:val="en-GB"/>
        </w:rPr>
        <w:t>Variety</w:t>
      </w:r>
      <w:r w:rsidRPr="00A770A9">
        <w:rPr>
          <w:rFonts w:ascii="Times New Roman" w:eastAsia="Calibri" w:hAnsi="Times New Roman" w:cs="Times New Roman"/>
          <w:lang w:val="en-GB"/>
        </w:rPr>
        <w:t xml:space="preserve">, 4 January. Available at </w:t>
      </w:r>
      <w:hyperlink r:id="rId23" w:history="1">
        <w:r w:rsidRPr="00A770A9">
          <w:rPr>
            <w:rFonts w:ascii="Times New Roman" w:eastAsia="Calibri" w:hAnsi="Times New Roman" w:cs="Times New Roman"/>
            <w:color w:val="0563C1"/>
            <w:u w:val="single"/>
            <w:lang w:val="en-GB"/>
          </w:rPr>
          <w:t>https://variety.com/2019/film/news/black-filmmakers-female-directors-black-panther-study-1203099189/</w:t>
        </w:r>
      </w:hyperlink>
      <w:r w:rsidRPr="00A770A9">
        <w:rPr>
          <w:rFonts w:ascii="Times New Roman" w:eastAsia="Calibri" w:hAnsi="Times New Roman" w:cs="Times New Roman"/>
          <w:lang w:val="en-GB"/>
        </w:rPr>
        <w:t xml:space="preserve">  (accessed 20 May 2019).</w:t>
      </w:r>
    </w:p>
    <w:p w14:paraId="686072F1" w14:textId="77777777" w:rsidR="00ED3D0C" w:rsidRPr="00A770A9" w:rsidRDefault="00ED3D0C" w:rsidP="00ED3D0C">
      <w:pPr>
        <w:spacing w:line="480" w:lineRule="auto"/>
        <w:rPr>
          <w:rFonts w:ascii="Times New Roman" w:eastAsia="Calibri" w:hAnsi="Times New Roman" w:cs="Times New Roman"/>
          <w:lang w:val="en-GB"/>
        </w:rPr>
      </w:pPr>
      <w:proofErr w:type="spellStart"/>
      <w:r w:rsidRPr="00A770A9">
        <w:rPr>
          <w:rFonts w:ascii="Times New Roman" w:eastAsia="Calibri" w:hAnsi="Times New Roman" w:cs="Times New Roman"/>
          <w:lang w:val="en-GB"/>
        </w:rPr>
        <w:t>Lauzen</w:t>
      </w:r>
      <w:proofErr w:type="spellEnd"/>
      <w:r w:rsidRPr="00A770A9">
        <w:rPr>
          <w:rFonts w:ascii="Times New Roman" w:eastAsia="Calibri" w:hAnsi="Times New Roman" w:cs="Times New Roman"/>
          <w:lang w:val="en-GB"/>
        </w:rPr>
        <w:t xml:space="preserve">, Martha M. (2019), </w:t>
      </w:r>
      <w:r w:rsidRPr="00A770A9">
        <w:rPr>
          <w:rFonts w:ascii="Times New Roman" w:eastAsia="Calibri" w:hAnsi="Times New Roman" w:cs="Times New Roman"/>
          <w:i/>
          <w:lang w:val="en-GB"/>
        </w:rPr>
        <w:t>The Celluloid Ceiling: Behind-the-Scenes Employment of Women on the Top 100, 250, and 500 Films of 2018</w:t>
      </w:r>
      <w:r w:rsidRPr="00A770A9">
        <w:rPr>
          <w:rFonts w:ascii="Times New Roman" w:eastAsia="Calibri" w:hAnsi="Times New Roman" w:cs="Times New Roman"/>
          <w:lang w:val="en-GB"/>
        </w:rPr>
        <w:t xml:space="preserve">. Available at </w:t>
      </w:r>
      <w:hyperlink r:id="rId24" w:history="1">
        <w:r w:rsidRPr="00A770A9">
          <w:rPr>
            <w:rFonts w:ascii="Times New Roman" w:eastAsia="Calibri" w:hAnsi="Times New Roman" w:cs="Times New Roman"/>
            <w:color w:val="0563C1"/>
            <w:u w:val="single"/>
            <w:lang w:val="en-GB"/>
          </w:rPr>
          <w:t>https://womenintvfilm.sdsu.edu/wp-content/uploads/2019/01/2018_Celluloid_Ceiling_Report.pdf</w:t>
        </w:r>
      </w:hyperlink>
      <w:r w:rsidRPr="00A770A9">
        <w:rPr>
          <w:rFonts w:ascii="Times New Roman" w:eastAsia="Calibri" w:hAnsi="Times New Roman" w:cs="Times New Roman"/>
          <w:lang w:val="en-GB"/>
        </w:rPr>
        <w:t xml:space="preserve"> (accessed 3 March 2019). </w:t>
      </w:r>
    </w:p>
    <w:p w14:paraId="57267385" w14:textId="77777777" w:rsidR="00ED3D0C" w:rsidRPr="00A770A9" w:rsidRDefault="00ED3D0C" w:rsidP="00ED3D0C">
      <w:pPr>
        <w:spacing w:before="240" w:line="480" w:lineRule="auto"/>
        <w:rPr>
          <w:rFonts w:ascii="Times New Roman" w:eastAsia="Calibri" w:hAnsi="Times New Roman" w:cs="Times New Roman"/>
          <w:lang w:val="en-GB"/>
        </w:rPr>
      </w:pPr>
      <w:r w:rsidRPr="00A770A9">
        <w:rPr>
          <w:rFonts w:ascii="Times New Roman" w:eastAsia="Calibri" w:hAnsi="Times New Roman" w:cs="Times New Roman"/>
          <w:lang w:val="en-GB"/>
        </w:rPr>
        <w:t xml:space="preserve">Leah, Rachel (2019), ‘‘#MeToo but so what? Percentage of women directing top films dropped in 2018’, </w:t>
      </w:r>
      <w:r w:rsidRPr="00A770A9">
        <w:rPr>
          <w:rFonts w:ascii="Times New Roman" w:eastAsia="Calibri" w:hAnsi="Times New Roman" w:cs="Times New Roman"/>
          <w:i/>
          <w:lang w:val="en-GB"/>
        </w:rPr>
        <w:t>Slate.com</w:t>
      </w:r>
      <w:r w:rsidRPr="00A770A9">
        <w:rPr>
          <w:rFonts w:ascii="Times New Roman" w:eastAsia="Calibri" w:hAnsi="Times New Roman" w:cs="Times New Roman"/>
          <w:lang w:val="en-GB"/>
        </w:rPr>
        <w:t xml:space="preserve">, 3 January. Available at </w:t>
      </w:r>
      <w:hyperlink r:id="rId25" w:history="1">
        <w:r w:rsidRPr="00A770A9">
          <w:rPr>
            <w:rFonts w:ascii="Times New Roman" w:eastAsia="Calibri" w:hAnsi="Times New Roman" w:cs="Times New Roman"/>
            <w:color w:val="0563C1"/>
            <w:u w:val="single"/>
            <w:lang w:val="en-GB"/>
          </w:rPr>
          <w:t>https://www.salon.com/2019/01/03/metoo-but-so-what-percentage-of-women-directing-top-films-dropped-in-2018/</w:t>
        </w:r>
      </w:hyperlink>
      <w:r w:rsidRPr="00A770A9">
        <w:rPr>
          <w:rFonts w:ascii="Times New Roman" w:eastAsia="Calibri" w:hAnsi="Times New Roman" w:cs="Times New Roman"/>
          <w:lang w:val="en-GB"/>
        </w:rPr>
        <w:t xml:space="preserve"> (accessed 5 May 2019).</w:t>
      </w:r>
    </w:p>
    <w:p w14:paraId="7509F1ED" w14:textId="5A349089" w:rsidR="00ED3D0C" w:rsidRPr="00A770A9" w:rsidRDefault="00ED3D0C" w:rsidP="00ED3D0C">
      <w:pPr>
        <w:spacing w:line="480" w:lineRule="auto"/>
        <w:rPr>
          <w:rFonts w:ascii="Times New Roman" w:eastAsia="Calibri" w:hAnsi="Times New Roman" w:cs="Times New Roman"/>
          <w:lang w:val="en-GB"/>
        </w:rPr>
      </w:pPr>
      <w:r w:rsidRPr="00A770A9">
        <w:rPr>
          <w:rFonts w:ascii="Times New Roman" w:eastAsia="Calibri" w:hAnsi="Times New Roman" w:cs="Times New Roman"/>
          <w:lang w:val="en-GB"/>
        </w:rPr>
        <w:t xml:space="preserve">Lee, K. (2018), ‘Why I no longer want to speak about race: an open letter to the film industry’, </w:t>
      </w:r>
      <w:r w:rsidRPr="00A770A9">
        <w:rPr>
          <w:rFonts w:ascii="Times New Roman" w:eastAsia="Calibri" w:hAnsi="Times New Roman" w:cs="Times New Roman"/>
          <w:i/>
          <w:iCs/>
          <w:lang w:val="en-GB"/>
        </w:rPr>
        <w:t>The British Blacklist</w:t>
      </w:r>
      <w:r w:rsidRPr="00A770A9">
        <w:rPr>
          <w:rFonts w:ascii="Times New Roman" w:eastAsia="Calibri" w:hAnsi="Times New Roman" w:cs="Times New Roman"/>
          <w:lang w:val="en-GB"/>
        </w:rPr>
        <w:t xml:space="preserve">, 12 August. Available at </w:t>
      </w:r>
      <w:hyperlink r:id="rId26" w:history="1">
        <w:r w:rsidRPr="00A770A9">
          <w:rPr>
            <w:rFonts w:ascii="Times New Roman" w:eastAsia="Calibri" w:hAnsi="Times New Roman" w:cs="Times New Roman"/>
            <w:color w:val="0563C1"/>
            <w:u w:val="single"/>
            <w:lang w:val="en-GB"/>
          </w:rPr>
          <w:t>http://thebritishblacklist.co.uk/why-i-no-longer-want-to-speak-about-race-by-kolton-lee/</w:t>
        </w:r>
      </w:hyperlink>
      <w:r w:rsidRPr="00A770A9">
        <w:rPr>
          <w:rFonts w:ascii="Times New Roman" w:eastAsia="Calibri" w:hAnsi="Times New Roman" w:cs="Times New Roman"/>
          <w:lang w:val="en-GB"/>
        </w:rPr>
        <w:t>, (accessed 20 May 2019).</w:t>
      </w:r>
    </w:p>
    <w:p w14:paraId="199313B3" w14:textId="77777777" w:rsidR="00ED3D0C" w:rsidRPr="00A770A9" w:rsidRDefault="00ED3D0C" w:rsidP="00ED3D0C">
      <w:pPr>
        <w:spacing w:line="480" w:lineRule="auto"/>
        <w:rPr>
          <w:rFonts w:ascii="Times New Roman" w:eastAsia="Calibri" w:hAnsi="Times New Roman" w:cs="Times New Roman"/>
          <w:lang w:val="en-GB"/>
        </w:rPr>
      </w:pPr>
      <w:proofErr w:type="spellStart"/>
      <w:r w:rsidRPr="00A770A9">
        <w:rPr>
          <w:rFonts w:ascii="Times New Roman" w:eastAsia="Calibri" w:hAnsi="Times New Roman" w:cs="Times New Roman"/>
          <w:lang w:val="en-GB"/>
        </w:rPr>
        <w:t>Mapstone</w:t>
      </w:r>
      <w:proofErr w:type="spellEnd"/>
      <w:r w:rsidRPr="00A770A9">
        <w:rPr>
          <w:rFonts w:ascii="Times New Roman" w:eastAsia="Calibri" w:hAnsi="Times New Roman" w:cs="Times New Roman"/>
          <w:lang w:val="en-GB"/>
        </w:rPr>
        <w:t xml:space="preserve">, L. (2018), ‘British film industry “can be worse than Hollywood for female filmmakers”’, </w:t>
      </w:r>
      <w:r w:rsidRPr="00A770A9">
        <w:rPr>
          <w:rFonts w:ascii="Times New Roman" w:eastAsia="Calibri" w:hAnsi="Times New Roman" w:cs="Times New Roman"/>
          <w:i/>
          <w:lang w:val="en-GB"/>
        </w:rPr>
        <w:t>Independent.ie</w:t>
      </w:r>
      <w:r w:rsidRPr="00A770A9">
        <w:rPr>
          <w:rFonts w:ascii="Times New Roman" w:eastAsia="Calibri" w:hAnsi="Times New Roman" w:cs="Times New Roman"/>
          <w:lang w:val="en-GB"/>
        </w:rPr>
        <w:t xml:space="preserve">, 15 May. Available at </w:t>
      </w:r>
      <w:hyperlink r:id="rId27" w:history="1">
        <w:r w:rsidRPr="00A770A9">
          <w:rPr>
            <w:rFonts w:ascii="Times New Roman" w:eastAsia="Calibri" w:hAnsi="Times New Roman" w:cs="Times New Roman"/>
            <w:color w:val="0563C1"/>
            <w:u w:val="single"/>
            <w:lang w:val="en-GB"/>
          </w:rPr>
          <w:t>https://www.independent.ie/entertainment/movies/british-film-industry-can-be-worse-than-hollywood-for-female-filmmakers-36911549.html</w:t>
        </w:r>
      </w:hyperlink>
      <w:r w:rsidRPr="00A770A9">
        <w:rPr>
          <w:rFonts w:ascii="Times New Roman" w:eastAsia="Calibri" w:hAnsi="Times New Roman" w:cs="Times New Roman"/>
          <w:lang w:val="en-GB"/>
        </w:rPr>
        <w:t xml:space="preserve"> (accessed 5 May 2019).</w:t>
      </w:r>
    </w:p>
    <w:p w14:paraId="3A678495" w14:textId="77777777" w:rsidR="00ED3D0C" w:rsidRPr="00A770A9" w:rsidRDefault="00ED3D0C" w:rsidP="00ED3D0C">
      <w:pPr>
        <w:spacing w:line="480" w:lineRule="auto"/>
        <w:rPr>
          <w:rFonts w:ascii="Times New Roman" w:eastAsia="Calibri" w:hAnsi="Times New Roman" w:cs="Times New Roman"/>
          <w:lang w:val="en-GB"/>
        </w:rPr>
      </w:pPr>
      <w:r w:rsidRPr="00A770A9">
        <w:rPr>
          <w:rFonts w:ascii="Times New Roman" w:eastAsia="Calibri" w:hAnsi="Times New Roman" w:cs="Times New Roman"/>
          <w:lang w:val="en-GB"/>
        </w:rPr>
        <w:t xml:space="preserve">Mayer, C. (2017), </w:t>
      </w:r>
      <w:proofErr w:type="gramStart"/>
      <w:r w:rsidRPr="00A770A9">
        <w:rPr>
          <w:rFonts w:ascii="Times New Roman" w:eastAsia="Calibri" w:hAnsi="Times New Roman" w:cs="Times New Roman"/>
          <w:lang w:val="en-GB"/>
        </w:rPr>
        <w:t>‘”Let</w:t>
      </w:r>
      <w:proofErr w:type="gramEnd"/>
      <w:r w:rsidRPr="00A770A9">
        <w:rPr>
          <w:rFonts w:ascii="Times New Roman" w:eastAsia="Calibri" w:hAnsi="Times New Roman" w:cs="Times New Roman"/>
          <w:lang w:val="en-GB"/>
        </w:rPr>
        <w:t xml:space="preserve"> women eat cake too”: why equality is not a zero sum game’, </w:t>
      </w:r>
      <w:r w:rsidRPr="00A770A9">
        <w:rPr>
          <w:rFonts w:ascii="Times New Roman" w:eastAsia="Calibri" w:hAnsi="Times New Roman" w:cs="Times New Roman"/>
          <w:i/>
          <w:lang w:val="en-GB"/>
        </w:rPr>
        <w:t>The Guardian</w:t>
      </w:r>
      <w:r w:rsidRPr="00A770A9">
        <w:rPr>
          <w:rFonts w:ascii="Times New Roman" w:eastAsia="Calibri" w:hAnsi="Times New Roman" w:cs="Times New Roman"/>
          <w:lang w:val="en-GB"/>
        </w:rPr>
        <w:t xml:space="preserve">, 27 April. Available at </w:t>
      </w:r>
      <w:hyperlink r:id="rId28" w:history="1">
        <w:r w:rsidRPr="00A770A9">
          <w:rPr>
            <w:rFonts w:ascii="Times New Roman" w:eastAsia="Calibri" w:hAnsi="Times New Roman" w:cs="Times New Roman"/>
            <w:color w:val="0563C1"/>
            <w:u w:val="single"/>
            <w:lang w:val="en-GB"/>
          </w:rPr>
          <w:t>https://www.theguardian.com/inequality/2017/apr/27/let-women-eat-cake-too-why-equality-is-not-a-zero-sum-game</w:t>
        </w:r>
      </w:hyperlink>
      <w:r w:rsidRPr="00A770A9">
        <w:rPr>
          <w:rFonts w:ascii="Times New Roman" w:eastAsia="Calibri" w:hAnsi="Times New Roman" w:cs="Times New Roman"/>
          <w:lang w:val="en-GB"/>
        </w:rPr>
        <w:t xml:space="preserve"> (accessed 6 May 2019).</w:t>
      </w:r>
    </w:p>
    <w:p w14:paraId="305617B4" w14:textId="77777777" w:rsidR="00ED3D0C" w:rsidRDefault="00ED3D0C" w:rsidP="00ED3D0C">
      <w:pPr>
        <w:spacing w:line="480" w:lineRule="auto"/>
        <w:rPr>
          <w:rFonts w:ascii="Times New Roman" w:eastAsia="Calibri" w:hAnsi="Times New Roman" w:cs="Times New Roman"/>
          <w:lang w:val="en-GB"/>
        </w:rPr>
      </w:pPr>
      <w:proofErr w:type="spellStart"/>
      <w:r w:rsidRPr="00A770A9">
        <w:rPr>
          <w:rFonts w:ascii="Times New Roman" w:eastAsia="Calibri" w:hAnsi="Times New Roman" w:cs="Times New Roman"/>
          <w:lang w:val="en-GB"/>
        </w:rPr>
        <w:t>Montpeller</w:t>
      </w:r>
      <w:proofErr w:type="spellEnd"/>
      <w:r w:rsidRPr="00A770A9">
        <w:rPr>
          <w:rFonts w:ascii="Times New Roman" w:eastAsia="Calibri" w:hAnsi="Times New Roman" w:cs="Times New Roman"/>
          <w:lang w:val="en-GB"/>
        </w:rPr>
        <w:t xml:space="preserve">, R. (2019), ‘4% Challenge: Inclusion Initiative &amp; Time’s Up aim to boost number of women directing top films’, </w:t>
      </w:r>
      <w:r w:rsidRPr="00A770A9">
        <w:rPr>
          <w:rFonts w:ascii="Times New Roman" w:eastAsia="Calibri" w:hAnsi="Times New Roman" w:cs="Times New Roman"/>
          <w:i/>
          <w:iCs/>
          <w:lang w:val="en-GB"/>
        </w:rPr>
        <w:t>Women and Hollywood</w:t>
      </w:r>
      <w:r w:rsidRPr="00A770A9">
        <w:rPr>
          <w:rFonts w:ascii="Times New Roman" w:eastAsia="Calibri" w:hAnsi="Times New Roman" w:cs="Times New Roman"/>
          <w:lang w:val="en-GB"/>
        </w:rPr>
        <w:t xml:space="preserve">, 28 January.  Available at </w:t>
      </w:r>
      <w:hyperlink r:id="rId29" w:history="1">
        <w:r w:rsidRPr="00A770A9">
          <w:rPr>
            <w:rFonts w:ascii="Times New Roman" w:eastAsia="Calibri" w:hAnsi="Times New Roman" w:cs="Times New Roman"/>
            <w:color w:val="0563C1"/>
            <w:u w:val="single"/>
            <w:lang w:val="en-GB"/>
          </w:rPr>
          <w:t>https://womenandhollywood.com/4-challenge-inclusion-initiative-times-up-aim-to-boost-number-of-women-directing-top-films/</w:t>
        </w:r>
      </w:hyperlink>
      <w:r w:rsidRPr="00A770A9">
        <w:rPr>
          <w:rFonts w:ascii="Times New Roman" w:eastAsia="Calibri" w:hAnsi="Times New Roman" w:cs="Times New Roman"/>
          <w:lang w:val="en-GB"/>
        </w:rPr>
        <w:t xml:space="preserve"> (accessed 13 June 2018).</w:t>
      </w:r>
    </w:p>
    <w:p w14:paraId="4D92E822" w14:textId="26F004E2" w:rsidR="0046593C" w:rsidRPr="0046593C" w:rsidRDefault="0046593C" w:rsidP="00ED3D0C">
      <w:pPr>
        <w:spacing w:line="480" w:lineRule="auto"/>
        <w:rPr>
          <w:rFonts w:ascii="Times New Roman" w:eastAsia="Calibri" w:hAnsi="Times New Roman" w:cs="Times New Roman"/>
          <w:lang w:val="en-GB"/>
        </w:rPr>
      </w:pPr>
      <w:r>
        <w:rPr>
          <w:rFonts w:ascii="Times New Roman" w:eastAsia="Calibri" w:hAnsi="Times New Roman" w:cs="Times New Roman"/>
          <w:lang w:val="en-GB"/>
        </w:rPr>
        <w:lastRenderedPageBreak/>
        <w:t xml:space="preserve">Moody, Paul, (2017), ‘The UK Film Council and the “Cultural Diversity” Agenda’, </w:t>
      </w:r>
      <w:r w:rsidRPr="00A770A9">
        <w:rPr>
          <w:rFonts w:ascii="Times New Roman" w:eastAsia="Calibri" w:hAnsi="Times New Roman" w:cs="Times New Roman"/>
          <w:i/>
          <w:lang w:val="en-GB"/>
        </w:rPr>
        <w:t>Journal of British Cinema and Television</w:t>
      </w:r>
      <w:r>
        <w:rPr>
          <w:rFonts w:ascii="Times New Roman" w:eastAsia="Calibri" w:hAnsi="Times New Roman" w:cs="Times New Roman"/>
          <w:lang w:val="en-GB"/>
        </w:rPr>
        <w:t>, 14.4, 403-422.</w:t>
      </w:r>
    </w:p>
    <w:p w14:paraId="41F02B78" w14:textId="77777777" w:rsidR="00CB010B" w:rsidRDefault="00017E97" w:rsidP="00ED3D0C">
      <w:pPr>
        <w:spacing w:line="480" w:lineRule="auto"/>
        <w:rPr>
          <w:rFonts w:ascii="Times New Roman" w:eastAsia="Calibri" w:hAnsi="Times New Roman" w:cs="Times New Roman"/>
          <w:i/>
          <w:lang w:val="en-GB"/>
        </w:rPr>
      </w:pPr>
      <w:proofErr w:type="spellStart"/>
      <w:r w:rsidRPr="00A770A9">
        <w:rPr>
          <w:rFonts w:ascii="Times New Roman" w:eastAsia="Calibri" w:hAnsi="Times New Roman" w:cs="Times New Roman"/>
          <w:lang w:val="en-GB"/>
        </w:rPr>
        <w:t>Nwonka</w:t>
      </w:r>
      <w:proofErr w:type="spellEnd"/>
      <w:r w:rsidRPr="00A770A9">
        <w:rPr>
          <w:rFonts w:ascii="Times New Roman" w:eastAsia="Calibri" w:hAnsi="Times New Roman" w:cs="Times New Roman"/>
          <w:b/>
          <w:lang w:val="en-GB"/>
        </w:rPr>
        <w:t xml:space="preserve">, </w:t>
      </w:r>
      <w:r w:rsidRPr="00A770A9">
        <w:rPr>
          <w:rFonts w:ascii="Times New Roman" w:eastAsia="Calibri" w:hAnsi="Times New Roman" w:cs="Times New Roman"/>
          <w:lang w:val="en-GB"/>
        </w:rPr>
        <w:t xml:space="preserve">C. </w:t>
      </w:r>
      <w:r w:rsidR="00BD1CDC" w:rsidRPr="00A770A9">
        <w:rPr>
          <w:rFonts w:ascii="Times New Roman" w:eastAsia="Calibri" w:hAnsi="Times New Roman" w:cs="Times New Roman"/>
          <w:lang w:val="en-GB"/>
        </w:rPr>
        <w:t>J. (20??), ‘</w:t>
      </w:r>
      <w:r w:rsidRPr="00A770A9">
        <w:rPr>
          <w:rFonts w:ascii="Times New Roman" w:eastAsia="Calibri" w:hAnsi="Times New Roman" w:cs="Times New Roman"/>
          <w:lang w:val="en-GB"/>
        </w:rPr>
        <w:t>The New Babel: Film Diversity and Race in Language and Practice</w:t>
      </w:r>
      <w:r w:rsidR="00BD1CDC" w:rsidRPr="00A770A9">
        <w:rPr>
          <w:rFonts w:ascii="Times New Roman" w:eastAsia="Calibri" w:hAnsi="Times New Roman" w:cs="Times New Roman"/>
          <w:lang w:val="en-GB"/>
        </w:rPr>
        <w:t xml:space="preserve">’, </w:t>
      </w:r>
      <w:r w:rsidR="00BD1CDC" w:rsidRPr="00A770A9">
        <w:rPr>
          <w:rFonts w:ascii="Times New Roman" w:eastAsia="Calibri" w:hAnsi="Times New Roman" w:cs="Times New Roman"/>
          <w:i/>
          <w:lang w:val="en-GB"/>
        </w:rPr>
        <w:t>Journal of British Cinema and Television, reference to be completed.</w:t>
      </w:r>
    </w:p>
    <w:p w14:paraId="71D82A7B" w14:textId="35C0605A" w:rsidR="00ED3D0C" w:rsidRPr="00A770A9" w:rsidRDefault="00ED3D0C" w:rsidP="00ED3D0C">
      <w:pPr>
        <w:spacing w:line="480" w:lineRule="auto"/>
        <w:rPr>
          <w:rFonts w:ascii="Times New Roman" w:eastAsia="Calibri" w:hAnsi="Times New Roman" w:cs="Times New Roman"/>
          <w:lang w:val="en-GB"/>
        </w:rPr>
      </w:pPr>
      <w:r w:rsidRPr="00A770A9">
        <w:rPr>
          <w:rFonts w:ascii="Times New Roman" w:eastAsia="Calibri" w:hAnsi="Times New Roman" w:cs="Times New Roman"/>
          <w:lang w:val="en-GB"/>
        </w:rPr>
        <w:t xml:space="preserve">Pieper, K. (2016), ‘Solutions - A Rooney Rule for Hollywood’, Annenberg Inclusion Institute. Available at </w:t>
      </w:r>
      <w:hyperlink r:id="rId30" w:history="1">
        <w:r w:rsidRPr="00A770A9">
          <w:rPr>
            <w:rFonts w:ascii="Times New Roman" w:eastAsia="Calibri" w:hAnsi="Times New Roman" w:cs="Times New Roman"/>
            <w:color w:val="0563C1"/>
            <w:u w:val="single"/>
            <w:lang w:val="en-GB"/>
          </w:rPr>
          <w:t>https://annenberg.usc.edu/research/aii/research/solutions</w:t>
        </w:r>
      </w:hyperlink>
      <w:r w:rsidRPr="00A770A9">
        <w:rPr>
          <w:rFonts w:ascii="Times New Roman" w:eastAsia="Calibri" w:hAnsi="Times New Roman" w:cs="Times New Roman"/>
          <w:lang w:val="en-GB"/>
        </w:rPr>
        <w:t>, (accessed 22 May 2019).</w:t>
      </w:r>
    </w:p>
    <w:p w14:paraId="69A5F734" w14:textId="59586B73" w:rsidR="00B43E76" w:rsidRPr="00A770A9" w:rsidRDefault="00B43E76" w:rsidP="00ED3D0C">
      <w:pPr>
        <w:spacing w:line="480" w:lineRule="auto"/>
        <w:rPr>
          <w:rFonts w:ascii="Times New Roman" w:eastAsia="Calibri" w:hAnsi="Times New Roman" w:cs="Times New Roman"/>
          <w:b/>
          <w:lang w:val="en-GB"/>
        </w:rPr>
      </w:pPr>
      <w:r w:rsidRPr="00A770A9">
        <w:rPr>
          <w:rFonts w:ascii="Times New Roman" w:eastAsia="Calibri" w:hAnsi="Times New Roman" w:cs="Times New Roman"/>
          <w:lang w:val="en-GB"/>
        </w:rPr>
        <w:t>Brook, O., O’Brien, D., and Taylor, M., (2019) ‘Inequality talk: How discourses by senior men reinforce exclusions from creative occupations</w:t>
      </w:r>
      <w:r w:rsidRPr="00A770A9">
        <w:rPr>
          <w:rFonts w:ascii="Times New Roman" w:eastAsia="Calibri" w:hAnsi="Times New Roman" w:cs="Times New Roman"/>
          <w:b/>
          <w:lang w:val="en-GB"/>
        </w:rPr>
        <w:t>’</w:t>
      </w:r>
      <w:r w:rsidRPr="00A770A9">
        <w:rPr>
          <w:rFonts w:ascii="Times New Roman" w:eastAsia="Calibri" w:hAnsi="Times New Roman" w:cs="Times New Roman"/>
          <w:lang w:val="en-GB"/>
        </w:rPr>
        <w:t xml:space="preserve">, </w:t>
      </w:r>
      <w:r w:rsidRPr="00A770A9">
        <w:rPr>
          <w:rFonts w:ascii="Times New Roman" w:eastAsia="Calibri" w:hAnsi="Times New Roman" w:cs="Times New Roman"/>
          <w:i/>
          <w:lang w:val="en-GB"/>
        </w:rPr>
        <w:t>European Journal of Cultural Studies</w:t>
      </w:r>
      <w:r w:rsidRPr="00A770A9">
        <w:rPr>
          <w:rFonts w:ascii="Times New Roman" w:eastAsia="Calibri" w:hAnsi="Times New Roman" w:cs="Times New Roman"/>
          <w:lang w:val="en-GB"/>
        </w:rPr>
        <w:t>, forthcoming.</w:t>
      </w:r>
    </w:p>
    <w:p w14:paraId="0CE2A593" w14:textId="199433B3" w:rsidR="00ED3D0C" w:rsidRPr="00A770A9" w:rsidRDefault="00ED3D0C" w:rsidP="00ED3D0C">
      <w:pPr>
        <w:spacing w:line="480" w:lineRule="auto"/>
        <w:rPr>
          <w:rFonts w:ascii="Times New Roman" w:eastAsia="Calibri" w:hAnsi="Times New Roman" w:cs="Times New Roman"/>
          <w:lang w:val="en-GB"/>
        </w:rPr>
      </w:pPr>
      <w:r w:rsidRPr="00A770A9">
        <w:rPr>
          <w:rFonts w:ascii="Times New Roman" w:eastAsia="Calibri" w:hAnsi="Times New Roman" w:cs="Times New Roman"/>
          <w:lang w:val="en-GB"/>
        </w:rPr>
        <w:t>Roberts, B. (2016</w:t>
      </w:r>
      <w:r w:rsidR="00770A72" w:rsidRPr="00A770A9">
        <w:rPr>
          <w:rFonts w:ascii="Times New Roman" w:eastAsia="Calibri" w:hAnsi="Times New Roman" w:cs="Times New Roman"/>
          <w:lang w:val="en-GB"/>
        </w:rPr>
        <w:t>a</w:t>
      </w:r>
      <w:r w:rsidRPr="00A770A9">
        <w:rPr>
          <w:rFonts w:ascii="Times New Roman" w:eastAsia="Calibri" w:hAnsi="Times New Roman" w:cs="Times New Roman"/>
          <w:lang w:val="en-GB"/>
        </w:rPr>
        <w:t>), ‘Female film directors must get equal funding – but they mus</w:t>
      </w:r>
      <w:r w:rsidR="00777A08">
        <w:rPr>
          <w:rFonts w:ascii="Times New Roman" w:eastAsia="Calibri" w:hAnsi="Times New Roman" w:cs="Times New Roman"/>
          <w:lang w:val="en-GB"/>
        </w:rPr>
        <w:t>t</w:t>
      </w:r>
      <w:r w:rsidRPr="00A770A9">
        <w:rPr>
          <w:rFonts w:ascii="Times New Roman" w:eastAsia="Calibri" w:hAnsi="Times New Roman" w:cs="Times New Roman"/>
          <w:lang w:val="en-GB"/>
        </w:rPr>
        <w:t xml:space="preserve">n’t be all white’, </w:t>
      </w:r>
      <w:r w:rsidRPr="00A770A9">
        <w:rPr>
          <w:rFonts w:ascii="Times New Roman" w:eastAsia="Calibri" w:hAnsi="Times New Roman" w:cs="Times New Roman"/>
          <w:i/>
          <w:iCs/>
          <w:lang w:val="en-GB"/>
        </w:rPr>
        <w:t>The Guardian</w:t>
      </w:r>
      <w:r w:rsidRPr="00A770A9">
        <w:rPr>
          <w:rFonts w:ascii="Times New Roman" w:eastAsia="Calibri" w:hAnsi="Times New Roman" w:cs="Times New Roman"/>
          <w:lang w:val="en-GB"/>
        </w:rPr>
        <w:t xml:space="preserve">, 13 May. Available at </w:t>
      </w:r>
      <w:hyperlink r:id="rId31" w:history="1">
        <w:r w:rsidRPr="00A770A9">
          <w:rPr>
            <w:rFonts w:ascii="Times New Roman" w:eastAsia="Calibri" w:hAnsi="Times New Roman" w:cs="Times New Roman"/>
            <w:color w:val="0563C1"/>
            <w:u w:val="single"/>
            <w:lang w:val="en-GB"/>
          </w:rPr>
          <w:t>https://www.theguardian.com/film/filmblog/2016/may/13/female-film-directors-must-get-equal-funding-but-they-mustnt-all-be-white</w:t>
        </w:r>
      </w:hyperlink>
      <w:r w:rsidRPr="00A770A9">
        <w:rPr>
          <w:rFonts w:ascii="Times New Roman" w:eastAsia="Calibri" w:hAnsi="Times New Roman" w:cs="Times New Roman"/>
          <w:lang w:val="en-GB"/>
        </w:rPr>
        <w:t xml:space="preserve"> (accessed </w:t>
      </w:r>
      <w:r w:rsidR="00777A08">
        <w:rPr>
          <w:rFonts w:ascii="Times New Roman" w:eastAsia="Calibri" w:hAnsi="Times New Roman" w:cs="Times New Roman"/>
          <w:lang w:val="en-GB"/>
        </w:rPr>
        <w:t>29 June 2019</w:t>
      </w:r>
      <w:r w:rsidRPr="00A770A9">
        <w:rPr>
          <w:rFonts w:ascii="Times New Roman" w:eastAsia="Calibri" w:hAnsi="Times New Roman" w:cs="Times New Roman"/>
          <w:lang w:val="en-GB"/>
        </w:rPr>
        <w:t>).</w:t>
      </w:r>
    </w:p>
    <w:p w14:paraId="7EF6B4F2" w14:textId="6590197D" w:rsidR="00770A72" w:rsidRPr="00A770A9" w:rsidRDefault="00770A72" w:rsidP="00ED3D0C">
      <w:pPr>
        <w:spacing w:line="480" w:lineRule="auto"/>
        <w:rPr>
          <w:rFonts w:ascii="Times New Roman" w:eastAsia="Calibri" w:hAnsi="Times New Roman" w:cs="Times New Roman"/>
          <w:lang w:val="en-GB"/>
        </w:rPr>
      </w:pPr>
      <w:r w:rsidRPr="00A770A9">
        <w:rPr>
          <w:rFonts w:ascii="Times New Roman" w:eastAsia="Calibri" w:hAnsi="Times New Roman" w:cs="Times New Roman"/>
          <w:lang w:val="en-GB"/>
        </w:rPr>
        <w:t xml:space="preserve">Roberts, B. (206b), ‘BFI Film Fund slate 2015/2016’, </w:t>
      </w:r>
      <w:r w:rsidR="007C3C3C" w:rsidRPr="00A770A9">
        <w:rPr>
          <w:rFonts w:ascii="Times New Roman" w:eastAsia="Calibri" w:hAnsi="Times New Roman" w:cs="Times New Roman"/>
          <w:lang w:val="en-GB"/>
        </w:rPr>
        <w:t>1 March. A</w:t>
      </w:r>
      <w:r w:rsidR="00777A08">
        <w:rPr>
          <w:rFonts w:ascii="Times New Roman" w:eastAsia="Calibri" w:hAnsi="Times New Roman" w:cs="Times New Roman"/>
          <w:lang w:val="en-GB"/>
        </w:rPr>
        <w:t>vailable a</w:t>
      </w:r>
      <w:r w:rsidR="007C3C3C" w:rsidRPr="00A770A9">
        <w:rPr>
          <w:rFonts w:ascii="Times New Roman" w:eastAsia="Calibri" w:hAnsi="Times New Roman" w:cs="Times New Roman"/>
          <w:lang w:val="en-GB"/>
        </w:rPr>
        <w:t xml:space="preserve">t </w:t>
      </w:r>
      <w:hyperlink r:id="rId32" w:history="1">
        <w:r w:rsidR="007C3C3C" w:rsidRPr="00A770A9">
          <w:rPr>
            <w:rStyle w:val="Hyperlink"/>
            <w:rFonts w:ascii="Times New Roman" w:eastAsia="Calibri" w:hAnsi="Times New Roman" w:cs="Times New Roman"/>
            <w:lang w:val="en-GB"/>
          </w:rPr>
          <w:t>http://www.bfi.org.uk/news-opinion/news-bfi/features/bfi-film-fund-slate-20152016</w:t>
        </w:r>
      </w:hyperlink>
      <w:r w:rsidR="007C3C3C" w:rsidRPr="00A770A9">
        <w:rPr>
          <w:rFonts w:ascii="Times New Roman" w:eastAsia="Calibri" w:hAnsi="Times New Roman" w:cs="Times New Roman"/>
          <w:lang w:val="en-GB"/>
        </w:rPr>
        <w:t xml:space="preserve"> (accessed 31 March 2017).</w:t>
      </w:r>
    </w:p>
    <w:p w14:paraId="6DF6B9AA" w14:textId="77777777" w:rsidR="00ED3D0C" w:rsidRPr="00A770A9" w:rsidRDefault="00ED3D0C" w:rsidP="00ED3D0C">
      <w:pPr>
        <w:spacing w:line="480" w:lineRule="auto"/>
        <w:rPr>
          <w:rFonts w:ascii="Times New Roman" w:eastAsia="Calibri" w:hAnsi="Times New Roman" w:cs="Times New Roman"/>
          <w:lang w:val="en-GB"/>
        </w:rPr>
      </w:pPr>
      <w:r w:rsidRPr="00A770A9">
        <w:rPr>
          <w:rFonts w:ascii="Times New Roman" w:eastAsia="Calibri" w:hAnsi="Times New Roman" w:cs="Times New Roman"/>
          <w:lang w:val="en-GB"/>
        </w:rPr>
        <w:t xml:space="preserve">Roberts, B. (2017), ‘How and why we’re changing the film fund’, </w:t>
      </w:r>
      <w:r w:rsidRPr="00A770A9">
        <w:rPr>
          <w:rFonts w:ascii="Times New Roman" w:eastAsia="Calibri" w:hAnsi="Times New Roman" w:cs="Times New Roman"/>
          <w:i/>
          <w:iCs/>
          <w:lang w:val="en-GB"/>
        </w:rPr>
        <w:t>BFI Network News</w:t>
      </w:r>
      <w:r w:rsidRPr="00A770A9">
        <w:rPr>
          <w:rFonts w:ascii="Times New Roman" w:eastAsia="Calibri" w:hAnsi="Times New Roman" w:cs="Times New Roman"/>
          <w:lang w:val="en-GB"/>
        </w:rPr>
        <w:t xml:space="preserve">, 11 October. Available at </w:t>
      </w:r>
      <w:hyperlink r:id="rId33" w:history="1">
        <w:r w:rsidRPr="00A770A9">
          <w:rPr>
            <w:rFonts w:ascii="Times New Roman" w:eastAsia="Calibri" w:hAnsi="Times New Roman" w:cs="Times New Roman"/>
            <w:color w:val="0563C1"/>
            <w:u w:val="single"/>
            <w:lang w:val="en-GB"/>
          </w:rPr>
          <w:t>https://network.bfi.org.uk/news-and-features/industry-insights/bfi’s-ben-roberts-how-and-why-we’re-changing-film-fund</w:t>
        </w:r>
      </w:hyperlink>
      <w:r w:rsidRPr="00A770A9">
        <w:rPr>
          <w:rFonts w:ascii="Times New Roman" w:eastAsia="Calibri" w:hAnsi="Times New Roman" w:cs="Times New Roman"/>
          <w:lang w:val="en-GB"/>
        </w:rPr>
        <w:t xml:space="preserve"> (accessed 9 July 2018).</w:t>
      </w:r>
    </w:p>
    <w:p w14:paraId="2D3D909E" w14:textId="0878AB0E" w:rsidR="00ED3D0C" w:rsidRPr="00A770A9" w:rsidRDefault="00ED3D0C" w:rsidP="00ED3D0C">
      <w:pPr>
        <w:spacing w:line="480" w:lineRule="auto"/>
        <w:rPr>
          <w:rFonts w:ascii="Times New Roman" w:eastAsia="Calibri" w:hAnsi="Times New Roman" w:cs="Times New Roman"/>
          <w:lang w:val="en-GB"/>
        </w:rPr>
      </w:pPr>
      <w:r w:rsidRPr="00A770A9">
        <w:rPr>
          <w:rFonts w:ascii="Times New Roman" w:eastAsia="Calibri" w:hAnsi="Times New Roman" w:cs="Times New Roman"/>
          <w:lang w:val="en-GB"/>
        </w:rPr>
        <w:t xml:space="preserve">Roberts, B. (2019), ‘BFI Production Fund awards, 2018/19’, 21 May. Available at </w:t>
      </w:r>
      <w:hyperlink r:id="rId34" w:history="1">
        <w:r w:rsidRPr="00A770A9">
          <w:rPr>
            <w:rFonts w:ascii="Times New Roman" w:eastAsia="Calibri" w:hAnsi="Times New Roman" w:cs="Times New Roman"/>
            <w:color w:val="0563C1"/>
            <w:u w:val="single"/>
            <w:lang w:val="en-GB"/>
          </w:rPr>
          <w:t>https://bfi.org.uk/news-opinion/news-bfi/announcements/bfi-production-fund-awards-2018-19</w:t>
        </w:r>
      </w:hyperlink>
      <w:r w:rsidRPr="00A770A9">
        <w:rPr>
          <w:rFonts w:ascii="Times New Roman" w:eastAsia="Calibri" w:hAnsi="Times New Roman" w:cs="Times New Roman"/>
          <w:lang w:val="en-GB"/>
        </w:rPr>
        <w:t xml:space="preserve">  (accessed 22 May 2019).</w:t>
      </w:r>
    </w:p>
    <w:p w14:paraId="2DE1B96B" w14:textId="252450CF" w:rsidR="00ED3D0C" w:rsidRPr="00A770A9" w:rsidRDefault="00ED3D0C" w:rsidP="00ED3D0C">
      <w:pPr>
        <w:spacing w:line="480" w:lineRule="auto"/>
        <w:rPr>
          <w:rFonts w:ascii="Times New Roman" w:eastAsia="Calibri" w:hAnsi="Times New Roman" w:cs="Times New Roman"/>
          <w:lang w:val="en-GB"/>
        </w:rPr>
      </w:pPr>
      <w:r w:rsidRPr="00A770A9">
        <w:rPr>
          <w:rFonts w:ascii="Times New Roman" w:eastAsia="Calibri" w:hAnsi="Times New Roman" w:cs="Times New Roman"/>
          <w:lang w:val="en-GB"/>
        </w:rPr>
        <w:lastRenderedPageBreak/>
        <w:t xml:space="preserve">Screen Staff (2018), ‘Stars of tomorrow: </w:t>
      </w:r>
      <w:proofErr w:type="spellStart"/>
      <w:r w:rsidRPr="00A770A9">
        <w:rPr>
          <w:rFonts w:ascii="Times New Roman" w:eastAsia="Calibri" w:hAnsi="Times New Roman" w:cs="Times New Roman"/>
          <w:lang w:val="en-GB"/>
        </w:rPr>
        <w:t>Ameenah</w:t>
      </w:r>
      <w:proofErr w:type="spellEnd"/>
      <w:r w:rsidRPr="00A770A9">
        <w:rPr>
          <w:rFonts w:ascii="Times New Roman" w:eastAsia="Calibri" w:hAnsi="Times New Roman" w:cs="Times New Roman"/>
          <w:lang w:val="en-GB"/>
        </w:rPr>
        <w:t xml:space="preserve"> </w:t>
      </w:r>
      <w:proofErr w:type="spellStart"/>
      <w:r w:rsidRPr="00A770A9">
        <w:rPr>
          <w:rFonts w:ascii="Times New Roman" w:eastAsia="Calibri" w:hAnsi="Times New Roman" w:cs="Times New Roman"/>
          <w:lang w:val="en-GB"/>
        </w:rPr>
        <w:t>Ayub</w:t>
      </w:r>
      <w:proofErr w:type="spellEnd"/>
      <w:r w:rsidRPr="00A770A9">
        <w:rPr>
          <w:rFonts w:ascii="Times New Roman" w:eastAsia="Calibri" w:hAnsi="Times New Roman" w:cs="Times New Roman"/>
          <w:lang w:val="en-GB"/>
        </w:rPr>
        <w:t xml:space="preserve"> Allen (producer)’, </w:t>
      </w:r>
      <w:proofErr w:type="spellStart"/>
      <w:r w:rsidRPr="00A770A9">
        <w:rPr>
          <w:rFonts w:ascii="Times New Roman" w:eastAsia="Calibri" w:hAnsi="Times New Roman" w:cs="Times New Roman"/>
          <w:i/>
          <w:iCs/>
          <w:lang w:val="en-GB"/>
        </w:rPr>
        <w:t>ScreenDaily</w:t>
      </w:r>
      <w:proofErr w:type="spellEnd"/>
      <w:r w:rsidRPr="00A770A9">
        <w:rPr>
          <w:rFonts w:ascii="Times New Roman" w:eastAsia="Calibri" w:hAnsi="Times New Roman" w:cs="Times New Roman"/>
          <w:lang w:val="en-GB"/>
        </w:rPr>
        <w:t xml:space="preserve">, 4 October. Available at </w:t>
      </w:r>
      <w:hyperlink r:id="rId35" w:history="1">
        <w:r w:rsidRPr="00A770A9">
          <w:rPr>
            <w:rFonts w:ascii="Times New Roman" w:eastAsia="Calibri" w:hAnsi="Times New Roman" w:cs="Times New Roman"/>
            <w:color w:val="0563C1"/>
            <w:u w:val="single"/>
            <w:lang w:val="en-GB"/>
          </w:rPr>
          <w:t>https://www.screendaily.com/features/stars-of-tomorrow-2018-ameenah-ayub-allen-producer/5133210.article</w:t>
        </w:r>
      </w:hyperlink>
      <w:r w:rsidR="00777A08">
        <w:rPr>
          <w:rFonts w:ascii="Times New Roman" w:eastAsia="Calibri" w:hAnsi="Times New Roman" w:cs="Times New Roman"/>
          <w:color w:val="0563C1"/>
          <w:u w:val="single"/>
          <w:lang w:val="en-GB"/>
        </w:rPr>
        <w:t xml:space="preserve"> </w:t>
      </w:r>
      <w:r w:rsidR="00777A08">
        <w:rPr>
          <w:rFonts w:ascii="Times New Roman" w:eastAsia="Calibri" w:hAnsi="Times New Roman" w:cs="Times New Roman"/>
          <w:lang w:val="en-GB"/>
        </w:rPr>
        <w:t>(</w:t>
      </w:r>
      <w:r w:rsidRPr="00A770A9">
        <w:rPr>
          <w:rFonts w:ascii="Times New Roman" w:eastAsia="Calibri" w:hAnsi="Times New Roman" w:cs="Times New Roman"/>
          <w:lang w:val="en-GB"/>
        </w:rPr>
        <w:t>accessed 22 May 2019).</w:t>
      </w:r>
    </w:p>
    <w:p w14:paraId="4793044E" w14:textId="77777777" w:rsidR="00ED3D0C" w:rsidRPr="00A770A9" w:rsidRDefault="00ED3D0C" w:rsidP="00ED3D0C">
      <w:pPr>
        <w:spacing w:line="480" w:lineRule="auto"/>
        <w:rPr>
          <w:rFonts w:ascii="Times New Roman" w:eastAsia="Calibri" w:hAnsi="Times New Roman" w:cs="Times New Roman"/>
          <w:lang w:val="en-GB"/>
        </w:rPr>
      </w:pPr>
      <w:proofErr w:type="spellStart"/>
      <w:r w:rsidRPr="00A770A9">
        <w:rPr>
          <w:rFonts w:ascii="Times New Roman" w:eastAsia="Calibri" w:hAnsi="Times New Roman" w:cs="Times New Roman"/>
          <w:lang w:val="en-GB"/>
        </w:rPr>
        <w:t>Sneider</w:t>
      </w:r>
      <w:proofErr w:type="spellEnd"/>
      <w:r w:rsidRPr="00A770A9">
        <w:rPr>
          <w:rFonts w:ascii="Times New Roman" w:eastAsia="Calibri" w:hAnsi="Times New Roman" w:cs="Times New Roman"/>
          <w:lang w:val="en-GB"/>
        </w:rPr>
        <w:t>, J. and Doty, M. (2016), ‘20</w:t>
      </w:r>
      <w:r w:rsidRPr="00A770A9">
        <w:rPr>
          <w:rFonts w:ascii="Times New Roman" w:eastAsia="Calibri" w:hAnsi="Times New Roman" w:cs="Times New Roman"/>
          <w:vertAlign w:val="superscript"/>
          <w:lang w:val="en-GB"/>
        </w:rPr>
        <w:t>th</w:t>
      </w:r>
      <w:r w:rsidRPr="00A770A9">
        <w:rPr>
          <w:rFonts w:ascii="Times New Roman" w:eastAsia="Calibri" w:hAnsi="Times New Roman" w:cs="Times New Roman"/>
          <w:lang w:val="en-GB"/>
        </w:rPr>
        <w:t xml:space="preserve"> Century Fox, Paramount have no female directors through 2018’, </w:t>
      </w:r>
      <w:r w:rsidRPr="00A770A9">
        <w:rPr>
          <w:rFonts w:ascii="Times New Roman" w:eastAsia="Calibri" w:hAnsi="Times New Roman" w:cs="Times New Roman"/>
          <w:i/>
          <w:iCs/>
          <w:lang w:val="en-GB"/>
        </w:rPr>
        <w:t>The Wrap</w:t>
      </w:r>
      <w:r w:rsidRPr="00A770A9">
        <w:rPr>
          <w:rFonts w:ascii="Times New Roman" w:eastAsia="Calibri" w:hAnsi="Times New Roman" w:cs="Times New Roman"/>
          <w:lang w:val="en-GB"/>
        </w:rPr>
        <w:t xml:space="preserve">, 20 April. Available at </w:t>
      </w:r>
      <w:hyperlink r:id="rId36" w:history="1">
        <w:r w:rsidRPr="00A770A9">
          <w:rPr>
            <w:rFonts w:ascii="Times New Roman" w:eastAsia="Calibri" w:hAnsi="Times New Roman" w:cs="Times New Roman"/>
            <w:color w:val="0563C1"/>
            <w:u w:val="single"/>
            <w:lang w:val="en-GB"/>
          </w:rPr>
          <w:t>https://www.thewrap.com/20th-century-fox-paramount-have-no-female-directors-through-2018/</w:t>
        </w:r>
      </w:hyperlink>
      <w:r w:rsidRPr="00A770A9">
        <w:rPr>
          <w:rFonts w:ascii="Times New Roman" w:eastAsia="Calibri" w:hAnsi="Times New Roman" w:cs="Times New Roman"/>
          <w:lang w:val="en-GB"/>
        </w:rPr>
        <w:t xml:space="preserve"> (accessed 22 May 2019).</w:t>
      </w:r>
    </w:p>
    <w:p w14:paraId="6E18F448" w14:textId="41019D98" w:rsidR="00ED3D0C" w:rsidRPr="00A770A9" w:rsidRDefault="00ED3D0C" w:rsidP="00ED3D0C">
      <w:pPr>
        <w:spacing w:line="480" w:lineRule="auto"/>
        <w:rPr>
          <w:rFonts w:ascii="Times New Roman" w:eastAsia="Calibri" w:hAnsi="Times New Roman" w:cs="Times New Roman"/>
          <w:lang w:val="en-GB"/>
        </w:rPr>
      </w:pPr>
      <w:r w:rsidRPr="00A770A9">
        <w:rPr>
          <w:rFonts w:ascii="Times New Roman" w:eastAsia="Calibri" w:hAnsi="Times New Roman" w:cs="Times New Roman"/>
          <w:lang w:val="en-GB"/>
        </w:rPr>
        <w:t xml:space="preserve">Smith, S. L., </w:t>
      </w:r>
      <w:proofErr w:type="spellStart"/>
      <w:r w:rsidRPr="00A770A9">
        <w:rPr>
          <w:rFonts w:ascii="Times New Roman" w:eastAsia="Calibri" w:hAnsi="Times New Roman" w:cs="Times New Roman"/>
          <w:lang w:val="en-GB"/>
        </w:rPr>
        <w:t>Choueiti</w:t>
      </w:r>
      <w:proofErr w:type="spellEnd"/>
      <w:r w:rsidRPr="00A770A9">
        <w:rPr>
          <w:rFonts w:ascii="Times New Roman" w:eastAsia="Calibri" w:hAnsi="Times New Roman" w:cs="Times New Roman"/>
          <w:lang w:val="en-GB"/>
        </w:rPr>
        <w:t xml:space="preserve">, M., Choi, A and Pieper, K. (2019), ‘Inclusion in the Director’s Chair: Gender, Race and Age Across Directors Across 1,200 Top Film from 2007 to 2018’, </w:t>
      </w:r>
      <w:r w:rsidRPr="00A770A9">
        <w:rPr>
          <w:rFonts w:ascii="Times New Roman" w:eastAsia="Calibri" w:hAnsi="Times New Roman" w:cs="Times New Roman"/>
          <w:iCs/>
          <w:lang w:val="en-GB"/>
        </w:rPr>
        <w:t>USC Annenberg</w:t>
      </w:r>
      <w:r w:rsidRPr="00A770A9">
        <w:rPr>
          <w:rFonts w:ascii="Times New Roman" w:eastAsia="Calibri" w:hAnsi="Times New Roman" w:cs="Times New Roman"/>
          <w:lang w:val="en-GB"/>
        </w:rPr>
        <w:t xml:space="preserve">, Inclusion Initiative, Available at </w:t>
      </w:r>
      <w:hyperlink r:id="rId37" w:history="1">
        <w:r w:rsidRPr="00A770A9">
          <w:rPr>
            <w:rStyle w:val="Hyperlink"/>
            <w:rFonts w:ascii="Times New Roman" w:eastAsia="Calibri" w:hAnsi="Times New Roman" w:cs="Times New Roman"/>
            <w:lang w:val="en-GB"/>
          </w:rPr>
          <w:t>http://assets.uscannenberg.org/docs/inclusion-in-the-directors-chair-2019.pdf</w:t>
        </w:r>
      </w:hyperlink>
      <w:r w:rsidRPr="00A770A9">
        <w:rPr>
          <w:rFonts w:ascii="Times New Roman" w:eastAsia="Calibri" w:hAnsi="Times New Roman" w:cs="Times New Roman"/>
          <w:lang w:val="en-GB"/>
        </w:rPr>
        <w:t xml:space="preserve"> (accessed 3 March 2019</w:t>
      </w:r>
      <w:r w:rsidR="00777A08" w:rsidRPr="00A770A9">
        <w:rPr>
          <w:rFonts w:ascii="Times New Roman" w:eastAsia="Calibri" w:hAnsi="Times New Roman" w:cs="Times New Roman"/>
          <w:lang w:val="en-GB"/>
        </w:rPr>
        <w:t>)</w:t>
      </w:r>
      <w:r w:rsidR="00777A08">
        <w:rPr>
          <w:rFonts w:ascii="Times New Roman" w:eastAsia="Calibri" w:hAnsi="Times New Roman" w:cs="Times New Roman"/>
          <w:lang w:val="en-GB"/>
        </w:rPr>
        <w:t>.</w:t>
      </w:r>
    </w:p>
    <w:p w14:paraId="4E606717" w14:textId="77777777" w:rsidR="00ED3D0C" w:rsidRPr="00A770A9" w:rsidRDefault="00ED3D0C" w:rsidP="00ED3D0C">
      <w:pPr>
        <w:spacing w:line="480" w:lineRule="auto"/>
        <w:rPr>
          <w:rFonts w:ascii="Times New Roman" w:eastAsia="Calibri" w:hAnsi="Times New Roman" w:cs="Times New Roman"/>
          <w:lang w:val="en-GB"/>
        </w:rPr>
      </w:pPr>
      <w:r w:rsidRPr="00A770A9">
        <w:rPr>
          <w:rFonts w:ascii="Times New Roman" w:eastAsia="Calibri" w:hAnsi="Times New Roman" w:cs="Times New Roman"/>
          <w:lang w:val="en-GB"/>
        </w:rPr>
        <w:t xml:space="preserve">Sperling, N. (2019), ‘New studies say 2018 was a boost for black male directors, but not women’, </w:t>
      </w:r>
      <w:r w:rsidRPr="00A770A9">
        <w:rPr>
          <w:rFonts w:ascii="Times New Roman" w:eastAsia="Calibri" w:hAnsi="Times New Roman" w:cs="Times New Roman"/>
          <w:i/>
          <w:iCs/>
          <w:lang w:val="en-GB"/>
        </w:rPr>
        <w:t>Vanity Fair</w:t>
      </w:r>
      <w:r w:rsidRPr="00A770A9">
        <w:rPr>
          <w:rFonts w:ascii="Times New Roman" w:eastAsia="Calibri" w:hAnsi="Times New Roman" w:cs="Times New Roman"/>
          <w:lang w:val="en-GB"/>
        </w:rPr>
        <w:t xml:space="preserve">, 4 January. Available at </w:t>
      </w:r>
      <w:hyperlink r:id="rId38" w:history="1">
        <w:r w:rsidRPr="00A770A9">
          <w:rPr>
            <w:rFonts w:ascii="Times New Roman" w:eastAsia="Calibri" w:hAnsi="Times New Roman" w:cs="Times New Roman"/>
            <w:color w:val="0563C1"/>
            <w:u w:val="single"/>
            <w:lang w:val="en-GB"/>
          </w:rPr>
          <w:t>https://www.vanityfair.com/hollywood/2019/01/hollywood-diversity-study-black-directors-women-directors</w:t>
        </w:r>
      </w:hyperlink>
      <w:r w:rsidRPr="00A770A9">
        <w:rPr>
          <w:rFonts w:ascii="Times New Roman" w:eastAsia="Calibri" w:hAnsi="Times New Roman" w:cs="Times New Roman"/>
          <w:lang w:val="en-GB"/>
        </w:rPr>
        <w:t xml:space="preserve"> (accessed 20 May 2019).</w:t>
      </w:r>
    </w:p>
    <w:p w14:paraId="635FBDA3" w14:textId="77777777" w:rsidR="00ED3D0C" w:rsidRPr="00A770A9" w:rsidRDefault="00ED3D0C" w:rsidP="00ED3D0C">
      <w:pPr>
        <w:spacing w:line="480" w:lineRule="auto"/>
        <w:rPr>
          <w:rFonts w:ascii="Times New Roman" w:eastAsia="Calibri" w:hAnsi="Times New Roman" w:cs="Times New Roman"/>
          <w:lang w:val="en-GB"/>
        </w:rPr>
      </w:pPr>
      <w:proofErr w:type="spellStart"/>
      <w:r w:rsidRPr="00A770A9">
        <w:rPr>
          <w:rFonts w:ascii="Times New Roman" w:eastAsia="Calibri" w:hAnsi="Times New Roman" w:cs="Times New Roman"/>
          <w:lang w:val="en-GB"/>
        </w:rPr>
        <w:t>Verhoven</w:t>
      </w:r>
      <w:proofErr w:type="spellEnd"/>
      <w:r w:rsidRPr="00A770A9">
        <w:rPr>
          <w:rFonts w:ascii="Times New Roman" w:eastAsia="Calibri" w:hAnsi="Times New Roman" w:cs="Times New Roman"/>
          <w:lang w:val="en-GB"/>
        </w:rPr>
        <w:t xml:space="preserve">, D. and Palmer, S. ‘Women aren’t the problem in the film industry, men are’, </w:t>
      </w:r>
      <w:r w:rsidRPr="00A770A9">
        <w:rPr>
          <w:rFonts w:ascii="Times New Roman" w:eastAsia="Calibri" w:hAnsi="Times New Roman" w:cs="Times New Roman"/>
          <w:i/>
          <w:iCs/>
          <w:lang w:val="en-GB"/>
        </w:rPr>
        <w:t>The Conversation</w:t>
      </w:r>
      <w:r w:rsidRPr="00A770A9">
        <w:rPr>
          <w:rFonts w:ascii="Times New Roman" w:eastAsia="Calibri" w:hAnsi="Times New Roman" w:cs="Times New Roman"/>
          <w:lang w:val="en-GB"/>
        </w:rPr>
        <w:t xml:space="preserve">, 15 November Available at </w:t>
      </w:r>
      <w:hyperlink r:id="rId39" w:history="1">
        <w:r w:rsidRPr="00A770A9">
          <w:rPr>
            <w:rFonts w:ascii="Times New Roman" w:eastAsia="Calibri" w:hAnsi="Times New Roman" w:cs="Times New Roman"/>
            <w:color w:val="0563C1"/>
            <w:u w:val="single"/>
            <w:lang w:val="en-GB"/>
          </w:rPr>
          <w:t>https://theconversation.com/women-arent-the-problem-in-the-film-industry-men-are-68740</w:t>
        </w:r>
      </w:hyperlink>
      <w:r w:rsidRPr="00A770A9">
        <w:rPr>
          <w:rFonts w:ascii="Times New Roman" w:eastAsia="Calibri" w:hAnsi="Times New Roman" w:cs="Times New Roman"/>
          <w:lang w:val="en-GB"/>
        </w:rPr>
        <w:t xml:space="preserve"> (accessed 1 November 2018).</w:t>
      </w:r>
    </w:p>
    <w:p w14:paraId="6AFAFFB6" w14:textId="77777777" w:rsidR="00ED3D0C" w:rsidRPr="00A770A9" w:rsidRDefault="00ED3D0C" w:rsidP="00ED3D0C">
      <w:pPr>
        <w:spacing w:line="480" w:lineRule="auto"/>
        <w:rPr>
          <w:rFonts w:ascii="Times New Roman" w:eastAsia="Calibri" w:hAnsi="Times New Roman" w:cs="Times New Roman"/>
          <w:lang w:val="en-GB"/>
        </w:rPr>
      </w:pPr>
      <w:r w:rsidRPr="00A770A9">
        <w:rPr>
          <w:rFonts w:ascii="Times New Roman" w:eastAsia="Calibri" w:hAnsi="Times New Roman" w:cs="Times New Roman"/>
          <w:lang w:val="en-GB"/>
        </w:rPr>
        <w:t xml:space="preserve">Women and Hollywood (2019), ‘Black male directors made major gains in 2018, number of women plateaued again’, </w:t>
      </w:r>
      <w:r w:rsidRPr="00A770A9">
        <w:rPr>
          <w:rFonts w:ascii="Times New Roman" w:eastAsia="Calibri" w:hAnsi="Times New Roman" w:cs="Times New Roman"/>
          <w:i/>
          <w:iCs/>
          <w:lang w:val="en-GB"/>
        </w:rPr>
        <w:t>Women and Hollywood</w:t>
      </w:r>
      <w:r w:rsidRPr="00A770A9">
        <w:rPr>
          <w:rFonts w:ascii="Times New Roman" w:eastAsia="Calibri" w:hAnsi="Times New Roman" w:cs="Times New Roman"/>
          <w:lang w:val="en-GB"/>
        </w:rPr>
        <w:t xml:space="preserve">, 4 January. Available at </w:t>
      </w:r>
      <w:hyperlink r:id="rId40" w:history="1">
        <w:r w:rsidRPr="00A770A9">
          <w:rPr>
            <w:rFonts w:ascii="Times New Roman" w:eastAsia="Calibri" w:hAnsi="Times New Roman" w:cs="Times New Roman"/>
            <w:color w:val="0563C1"/>
            <w:u w:val="single"/>
            <w:lang w:val="en-GB"/>
          </w:rPr>
          <w:t>https://womenandhollywood.com/report-black-male-directors-made-major-gains-in-2018-number-of-women-plateaued-again/</w:t>
        </w:r>
      </w:hyperlink>
      <w:r w:rsidRPr="00A770A9">
        <w:rPr>
          <w:rFonts w:ascii="Times New Roman" w:eastAsia="Calibri" w:hAnsi="Times New Roman" w:cs="Times New Roman"/>
          <w:lang w:val="en-GB"/>
        </w:rPr>
        <w:t xml:space="preserve">  (accessed 20 May 2019).</w:t>
      </w:r>
    </w:p>
    <w:p w14:paraId="3A30DFBB" w14:textId="77777777" w:rsidR="00ED3D0C" w:rsidRPr="00A770A9" w:rsidRDefault="00ED3D0C" w:rsidP="00ED3D0C">
      <w:pPr>
        <w:tabs>
          <w:tab w:val="left" w:pos="720"/>
        </w:tabs>
        <w:spacing w:line="480" w:lineRule="auto"/>
        <w:rPr>
          <w:rFonts w:ascii="Times New Roman" w:eastAsia="Calibri" w:hAnsi="Times New Roman" w:cs="Times New Roman"/>
          <w:color w:val="000000"/>
          <w:lang w:val="en-GB"/>
        </w:rPr>
      </w:pPr>
      <w:proofErr w:type="spellStart"/>
      <w:r w:rsidRPr="00A770A9">
        <w:rPr>
          <w:rFonts w:ascii="Times New Roman" w:eastAsia="Calibri" w:hAnsi="Times New Roman" w:cs="Times New Roman"/>
          <w:lang w:val="en-GB"/>
        </w:rPr>
        <w:t>Wreyford</w:t>
      </w:r>
      <w:proofErr w:type="spellEnd"/>
      <w:r w:rsidRPr="00A770A9">
        <w:rPr>
          <w:rFonts w:ascii="Times New Roman" w:eastAsia="Calibri" w:hAnsi="Times New Roman" w:cs="Times New Roman"/>
          <w:lang w:val="en-GB"/>
        </w:rPr>
        <w:t xml:space="preserve">, N. and Cobb, S. (2015), ‘Data and responsibility: toward a feminist methodology for producing historical data on women in the contemporary film industry’, </w:t>
      </w:r>
      <w:r w:rsidRPr="00A770A9">
        <w:rPr>
          <w:rFonts w:ascii="Times New Roman" w:eastAsia="Calibri" w:hAnsi="Times New Roman" w:cs="Times New Roman"/>
          <w:i/>
          <w:lang w:val="en-GB"/>
        </w:rPr>
        <w:t>Feminist Media Histories</w:t>
      </w:r>
      <w:r w:rsidRPr="00A770A9">
        <w:rPr>
          <w:rFonts w:ascii="Times New Roman" w:eastAsia="Calibri" w:hAnsi="Times New Roman" w:cs="Times New Roman"/>
          <w:lang w:val="en-GB"/>
        </w:rPr>
        <w:t>, 3:3, pp. 107-32.</w:t>
      </w:r>
    </w:p>
    <w:p w14:paraId="0003D118" w14:textId="77777777" w:rsidR="00ED3D0C" w:rsidRDefault="00ED3D0C" w:rsidP="00ED3D0C">
      <w:pPr>
        <w:spacing w:line="480" w:lineRule="auto"/>
        <w:rPr>
          <w:rFonts w:ascii="Times New Roman" w:hAnsi="Times New Roman" w:cs="Times New Roman"/>
          <w:lang w:val="en-GB"/>
        </w:rPr>
      </w:pPr>
    </w:p>
    <w:p w14:paraId="05995AFF" w14:textId="60520CFF" w:rsidR="00A47EE3" w:rsidRDefault="00A47EE3" w:rsidP="00ED3D0C">
      <w:pPr>
        <w:spacing w:line="480" w:lineRule="auto"/>
        <w:rPr>
          <w:rFonts w:ascii="Times New Roman" w:hAnsi="Times New Roman" w:cs="Times New Roman"/>
        </w:rPr>
      </w:pPr>
      <w:r w:rsidRPr="00A47EE3">
        <w:rPr>
          <w:rFonts w:ascii="Times New Roman" w:hAnsi="Times New Roman" w:cs="Times New Roman"/>
          <w:b/>
          <w:bCs/>
        </w:rPr>
        <w:lastRenderedPageBreak/>
        <w:t xml:space="preserve">Shelley Cobb </w:t>
      </w:r>
      <w:r w:rsidRPr="00A47EE3">
        <w:rPr>
          <w:rFonts w:ascii="Times New Roman" w:hAnsi="Times New Roman" w:cs="Times New Roman"/>
        </w:rPr>
        <w:t xml:space="preserve">is associate professor of Film at the University of Southampton and the Principal Investigator for the AHRC-funded project ‘Calling the Shots: Women and Contemporary Film Culture in the UK, 2000-2015’.  Her main areas of research and teaching expertise are in women and film (both production and representation), gender and popular culture, celebrity studies and adaptation. Among her publications, she is the author of </w:t>
      </w:r>
      <w:r w:rsidRPr="00A47EE3">
        <w:rPr>
          <w:rFonts w:ascii="Times New Roman" w:hAnsi="Times New Roman" w:cs="Times New Roman"/>
          <w:i/>
          <w:iCs/>
        </w:rPr>
        <w:t>Adaptation, Authorship and Contemporary Women Filmmakers</w:t>
      </w:r>
      <w:r w:rsidRPr="00A47EE3">
        <w:rPr>
          <w:rFonts w:ascii="Times New Roman" w:hAnsi="Times New Roman" w:cs="Times New Roman"/>
        </w:rPr>
        <w:t xml:space="preserve"> (Palgrave-Macmillan, 2014) and the co-editor of </w:t>
      </w:r>
      <w:r w:rsidRPr="00A47EE3">
        <w:rPr>
          <w:rFonts w:ascii="Times New Roman" w:hAnsi="Times New Roman" w:cs="Times New Roman"/>
          <w:i/>
          <w:iCs/>
        </w:rPr>
        <w:t>First Comes Love: Power Couples, Celebrity Kinship and Cultural Politics</w:t>
      </w:r>
      <w:r w:rsidRPr="00A47EE3">
        <w:rPr>
          <w:rFonts w:ascii="Times New Roman" w:hAnsi="Times New Roman" w:cs="Times New Roman"/>
        </w:rPr>
        <w:t xml:space="preserve"> (Bloomsbury 2015).</w:t>
      </w:r>
    </w:p>
    <w:p w14:paraId="7AAC3E3D" w14:textId="3059E724" w:rsidR="00A47EE3" w:rsidRPr="00A770A9" w:rsidRDefault="00A47EE3" w:rsidP="00ED3D0C">
      <w:pPr>
        <w:spacing w:line="480" w:lineRule="auto"/>
        <w:rPr>
          <w:rFonts w:ascii="Times New Roman" w:hAnsi="Times New Roman" w:cs="Times New Roman"/>
          <w:lang w:val="en-GB"/>
        </w:rPr>
      </w:pPr>
      <w:r>
        <w:rPr>
          <w:rFonts w:ascii="Times New Roman" w:hAnsi="Times New Roman" w:cs="Times New Roman"/>
        </w:rPr>
        <w:t>Email: s.cobb@soton.ac.uk</w:t>
      </w:r>
    </w:p>
    <w:p w14:paraId="7B54AA99" w14:textId="77777777" w:rsidR="00E603A6" w:rsidRPr="00A770A9" w:rsidRDefault="00E603A6" w:rsidP="008B5191">
      <w:pPr>
        <w:tabs>
          <w:tab w:val="left" w:pos="720"/>
        </w:tabs>
        <w:spacing w:line="480" w:lineRule="auto"/>
        <w:rPr>
          <w:rFonts w:ascii="Times New Roman" w:hAnsi="Times New Roman" w:cs="Times New Roman"/>
          <w:color w:val="000000" w:themeColor="text1"/>
          <w:lang w:val="en-GB"/>
        </w:rPr>
      </w:pPr>
    </w:p>
    <w:sectPr w:rsidR="00E603A6" w:rsidRPr="00A770A9" w:rsidSect="00FA49ED">
      <w:footerReference w:type="even" r:id="rId41"/>
      <w:footerReference w:type="default" r:id="rId42"/>
      <w:endnotePr>
        <w:numFmt w:val="decimal"/>
      </w:endnotePr>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1D60F3" w14:textId="77777777" w:rsidR="00FC590E" w:rsidRDefault="00FC590E" w:rsidP="002D666B">
      <w:r>
        <w:separator/>
      </w:r>
    </w:p>
  </w:endnote>
  <w:endnote w:type="continuationSeparator" w:id="0">
    <w:p w14:paraId="152E108B" w14:textId="77777777" w:rsidR="00FC590E" w:rsidRDefault="00FC590E" w:rsidP="002D666B">
      <w:r>
        <w:continuationSeparator/>
      </w:r>
    </w:p>
  </w:endnote>
  <w:endnote w:id="1">
    <w:p w14:paraId="65890C6E" w14:textId="77777777" w:rsidR="0046593C" w:rsidRDefault="0046593C" w:rsidP="00947C7A">
      <w:pPr>
        <w:pStyle w:val="EndnoteText"/>
        <w:spacing w:line="480" w:lineRule="auto"/>
        <w:rPr>
          <w:rFonts w:ascii="Times New Roman" w:hAnsi="Times New Roman" w:cs="Times New Roman"/>
          <w:b/>
          <w:sz w:val="24"/>
          <w:szCs w:val="24"/>
        </w:rPr>
      </w:pPr>
      <w:r>
        <w:rPr>
          <w:rFonts w:ascii="Times New Roman" w:hAnsi="Times New Roman" w:cs="Times New Roman"/>
          <w:b/>
          <w:sz w:val="24"/>
          <w:szCs w:val="24"/>
        </w:rPr>
        <w:t>Notes</w:t>
      </w:r>
    </w:p>
    <w:p w14:paraId="5208CF89" w14:textId="55AEBCD0" w:rsidR="0046593C" w:rsidRPr="00947C7A" w:rsidRDefault="0046593C" w:rsidP="00947C7A">
      <w:pPr>
        <w:pStyle w:val="EndnoteText"/>
        <w:spacing w:line="480" w:lineRule="auto"/>
        <w:rPr>
          <w:rFonts w:ascii="Times New Roman" w:hAnsi="Times New Roman" w:cs="Times New Roman"/>
          <w:sz w:val="24"/>
          <w:szCs w:val="24"/>
        </w:rPr>
      </w:pPr>
      <w:r>
        <w:rPr>
          <w:rStyle w:val="EndnoteReference"/>
        </w:rPr>
        <w:endnoteRef/>
      </w:r>
      <w:r>
        <w:t xml:space="preserve"> </w:t>
      </w:r>
      <w:r w:rsidRPr="00947C7A">
        <w:rPr>
          <w:rFonts w:ascii="Times New Roman" w:hAnsi="Times New Roman" w:cs="Times New Roman"/>
          <w:sz w:val="24"/>
          <w:szCs w:val="24"/>
        </w:rPr>
        <w:t>Though I am the Principal Investigator of Calling the Shots: women and contemporary film culture in the UK, I interrogate the Calling the Shots data reports here as objectively as possible, alongside the other reports. And though the reports were authored by me, the Co-I</w:t>
      </w:r>
      <w:r>
        <w:rPr>
          <w:rFonts w:ascii="Times New Roman" w:hAnsi="Times New Roman" w:cs="Times New Roman"/>
          <w:sz w:val="24"/>
          <w:szCs w:val="24"/>
        </w:rPr>
        <w:t>nvestigator Linda Ruth Williams</w:t>
      </w:r>
      <w:r w:rsidRPr="00947C7A">
        <w:rPr>
          <w:rFonts w:ascii="Times New Roman" w:hAnsi="Times New Roman" w:cs="Times New Roman"/>
          <w:sz w:val="24"/>
          <w:szCs w:val="24"/>
        </w:rPr>
        <w:t xml:space="preserve"> and the Research Fellow Natalie Wreyford, as PI I take full responsibility for any mistakes and misrepresentations in the data and the visual presentation of the reports. For more on our methodologies see Wreyford and Cobb, 2017.</w:t>
      </w:r>
    </w:p>
  </w:endnote>
  <w:endnote w:id="2">
    <w:p w14:paraId="5E48EBFA" w14:textId="1846F455" w:rsidR="0046593C" w:rsidRPr="00947C7A" w:rsidRDefault="0046593C" w:rsidP="00947C7A">
      <w:pPr>
        <w:pStyle w:val="EndnoteText"/>
        <w:spacing w:line="480" w:lineRule="auto"/>
        <w:rPr>
          <w:rFonts w:ascii="Times New Roman" w:hAnsi="Times New Roman" w:cs="Times New Roman"/>
          <w:sz w:val="24"/>
          <w:szCs w:val="24"/>
        </w:rPr>
      </w:pPr>
      <w:r w:rsidRPr="00947C7A">
        <w:rPr>
          <w:rStyle w:val="EndnoteReference"/>
          <w:rFonts w:ascii="Times New Roman" w:hAnsi="Times New Roman" w:cs="Times New Roman"/>
          <w:sz w:val="24"/>
          <w:szCs w:val="24"/>
        </w:rPr>
        <w:endnoteRef/>
      </w:r>
      <w:r w:rsidRPr="00947C7A">
        <w:rPr>
          <w:rFonts w:ascii="Times New Roman" w:hAnsi="Times New Roman" w:cs="Times New Roman"/>
          <w:sz w:val="24"/>
          <w:szCs w:val="24"/>
        </w:rPr>
        <w:t xml:space="preserve"> See also the historical work of Vicky Ball and Melanie Bell at http://melaniebell.webstarts.com/history_of_women_in_television.html</w:t>
      </w:r>
    </w:p>
  </w:endnote>
  <w:endnote w:id="3">
    <w:p w14:paraId="4FC76D22" w14:textId="3D8CB219" w:rsidR="0046593C" w:rsidRPr="00947C7A" w:rsidRDefault="0046593C" w:rsidP="00947C7A">
      <w:pPr>
        <w:pStyle w:val="EndnoteText"/>
        <w:spacing w:line="480" w:lineRule="auto"/>
        <w:rPr>
          <w:rFonts w:ascii="Times New Roman" w:hAnsi="Times New Roman" w:cs="Times New Roman"/>
          <w:sz w:val="24"/>
          <w:szCs w:val="24"/>
        </w:rPr>
      </w:pPr>
      <w:r w:rsidRPr="00947C7A">
        <w:rPr>
          <w:rStyle w:val="EndnoteReference"/>
          <w:rFonts w:ascii="Times New Roman" w:hAnsi="Times New Roman" w:cs="Times New Roman"/>
          <w:sz w:val="24"/>
          <w:szCs w:val="24"/>
        </w:rPr>
        <w:endnoteRef/>
      </w:r>
      <w:r w:rsidRPr="00947C7A">
        <w:rPr>
          <w:rFonts w:ascii="Times New Roman" w:hAnsi="Times New Roman" w:cs="Times New Roman"/>
          <w:sz w:val="24"/>
          <w:szCs w:val="24"/>
        </w:rPr>
        <w:t xml:space="preserve"> As the PI of the Calling the Shots data research, I made the decision that due to time and resource constraints the Research Fellow would concentrate on finding the women of colour and that we would present the data on their numbers only. This decision was also related to the project’s dual focus on quantitative and qualitative research, as we hoped that any WOC we found in the data might be included in our recorded interviews. See Wreyford and Cobb, 2017 for more information on our methodologies.</w:t>
      </w:r>
    </w:p>
  </w:endnote>
  <w:endnote w:id="4">
    <w:p w14:paraId="4B4AF125" w14:textId="328D832F" w:rsidR="0046593C" w:rsidRPr="0046593C" w:rsidRDefault="0046593C" w:rsidP="0046593C">
      <w:pPr>
        <w:pStyle w:val="EndnoteText"/>
        <w:spacing w:line="480" w:lineRule="auto"/>
        <w:rPr>
          <w:rFonts w:ascii="Times New Roman" w:hAnsi="Times New Roman" w:cs="Times New Roman"/>
          <w:sz w:val="24"/>
          <w:szCs w:val="24"/>
        </w:rPr>
      </w:pPr>
      <w:r w:rsidRPr="00947C7A">
        <w:rPr>
          <w:rStyle w:val="EndnoteReference"/>
          <w:rFonts w:ascii="Times New Roman" w:hAnsi="Times New Roman" w:cs="Times New Roman"/>
          <w:sz w:val="24"/>
          <w:szCs w:val="24"/>
        </w:rPr>
        <w:endnoteRef/>
      </w:r>
      <w:r w:rsidRPr="00947C7A">
        <w:rPr>
          <w:rFonts w:ascii="Times New Roman" w:hAnsi="Times New Roman" w:cs="Times New Roman"/>
          <w:sz w:val="24"/>
          <w:szCs w:val="24"/>
        </w:rPr>
        <w:t xml:space="preserve"> </w:t>
      </w:r>
      <w:r w:rsidR="00D47DCB">
        <w:rPr>
          <w:rFonts w:ascii="Times New Roman" w:hAnsi="Times New Roman" w:cs="Times New Roman"/>
          <w:sz w:val="24"/>
          <w:szCs w:val="24"/>
        </w:rPr>
        <w:t xml:space="preserve">This table is a recreation of Table 4 in the 2018 </w:t>
      </w:r>
      <w:r w:rsidR="00D47DCB">
        <w:rPr>
          <w:rFonts w:ascii="Times New Roman" w:hAnsi="Times New Roman" w:cs="Times New Roman"/>
          <w:i/>
          <w:iCs/>
          <w:sz w:val="24"/>
          <w:szCs w:val="24"/>
        </w:rPr>
        <w:t>BFI Annual Statistical Yearbook</w:t>
      </w:r>
      <w:r w:rsidR="00D47DCB">
        <w:rPr>
          <w:rFonts w:ascii="Times New Roman" w:hAnsi="Times New Roman" w:cs="Times New Roman"/>
          <w:sz w:val="24"/>
          <w:szCs w:val="24"/>
        </w:rPr>
        <w:t>.</w:t>
      </w:r>
      <w:r w:rsidR="00D47DCB">
        <w:rPr>
          <w:rFonts w:ascii="Times New Roman" w:hAnsi="Times New Roman" w:cs="Times New Roman"/>
          <w:i/>
          <w:iCs/>
          <w:sz w:val="24"/>
          <w:szCs w:val="24"/>
        </w:rPr>
        <w:t xml:space="preserve"> </w:t>
      </w:r>
      <w:r w:rsidRPr="00947C7A">
        <w:rPr>
          <w:rFonts w:ascii="Times New Roman" w:hAnsi="Times New Roman" w:cs="Times New Roman"/>
          <w:sz w:val="24"/>
          <w:szCs w:val="24"/>
        </w:rPr>
        <w:t xml:space="preserve">I chose this data set ending in 2015 because it corresponds with the data years in Hockenhull’s book and the end dates of Calling the Shots data. At the time of publication, the </w:t>
      </w:r>
      <w:r w:rsidRPr="0046593C">
        <w:rPr>
          <w:rFonts w:ascii="Times New Roman" w:hAnsi="Times New Roman" w:cs="Times New Roman"/>
          <w:sz w:val="24"/>
          <w:szCs w:val="24"/>
        </w:rPr>
        <w:t>BFI had published data for 2016 and 2017 and I consider them below.</w:t>
      </w:r>
    </w:p>
  </w:endnote>
  <w:endnote w:id="5">
    <w:p w14:paraId="571CCCA3" w14:textId="4986A5C9" w:rsidR="0046593C" w:rsidRPr="0071671D" w:rsidRDefault="0046593C" w:rsidP="0071671D">
      <w:pPr>
        <w:pStyle w:val="EndnoteText"/>
        <w:spacing w:line="480" w:lineRule="auto"/>
        <w:rPr>
          <w:rFonts w:ascii="Times New Roman" w:hAnsi="Times New Roman" w:cs="Times New Roman"/>
          <w:sz w:val="24"/>
          <w:szCs w:val="24"/>
        </w:rPr>
      </w:pPr>
      <w:r w:rsidRPr="0071671D">
        <w:rPr>
          <w:rStyle w:val="EndnoteReference"/>
          <w:rFonts w:ascii="Times New Roman" w:hAnsi="Times New Roman" w:cs="Times New Roman"/>
          <w:sz w:val="24"/>
          <w:szCs w:val="24"/>
        </w:rPr>
        <w:endnoteRef/>
      </w:r>
      <w:r w:rsidRPr="0071671D">
        <w:rPr>
          <w:rFonts w:ascii="Times New Roman" w:hAnsi="Times New Roman" w:cs="Times New Roman"/>
          <w:sz w:val="24"/>
          <w:szCs w:val="24"/>
        </w:rPr>
        <w:t xml:space="preserve"> For a perspective on how the UKFC’s economic sustainability remit created barriers for increasing diversity, see Moody (2017).</w:t>
      </w:r>
    </w:p>
  </w:endnote>
  <w:endnote w:id="6">
    <w:p w14:paraId="5879FE99" w14:textId="13141FEB" w:rsidR="0046593C" w:rsidRPr="00947C7A" w:rsidRDefault="0046593C" w:rsidP="00947C7A">
      <w:pPr>
        <w:pStyle w:val="EndnoteText"/>
        <w:spacing w:line="480" w:lineRule="auto"/>
        <w:rPr>
          <w:rFonts w:ascii="Times New Roman" w:hAnsi="Times New Roman" w:cs="Times New Roman"/>
          <w:sz w:val="24"/>
          <w:szCs w:val="24"/>
          <w:lang w:val="en-GB"/>
        </w:rPr>
      </w:pPr>
      <w:r w:rsidRPr="00947C7A">
        <w:rPr>
          <w:rStyle w:val="EndnoteReference"/>
          <w:rFonts w:ascii="Times New Roman" w:hAnsi="Times New Roman" w:cs="Times New Roman"/>
          <w:sz w:val="24"/>
          <w:szCs w:val="24"/>
        </w:rPr>
        <w:endnoteRef/>
      </w:r>
      <w:r w:rsidRPr="00947C7A">
        <w:rPr>
          <w:rFonts w:ascii="Times New Roman" w:hAnsi="Times New Roman" w:cs="Times New Roman"/>
          <w:sz w:val="24"/>
          <w:szCs w:val="24"/>
        </w:rPr>
        <w:t xml:space="preserve"> </w:t>
      </w:r>
      <w:r w:rsidRPr="00947C7A">
        <w:rPr>
          <w:rFonts w:ascii="Times New Roman" w:hAnsi="Times New Roman" w:cs="Times New Roman"/>
          <w:sz w:val="24"/>
          <w:szCs w:val="24"/>
          <w:lang w:val="en-GB"/>
        </w:rPr>
        <w:t>My thoughts on this were sharpened by a twitter exchange with Chardine Taylor Stone on the 2019 inclusion target data from the BFI. Her initial estimate of the numbers reflected in the percentages was an important help to me.</w:t>
      </w:r>
    </w:p>
  </w:endnote>
  <w:endnote w:id="7">
    <w:p w14:paraId="5810AB58" w14:textId="177E8538" w:rsidR="0046593C" w:rsidRPr="00947C7A" w:rsidRDefault="0046593C" w:rsidP="00947C7A">
      <w:pPr>
        <w:pStyle w:val="EndnoteText"/>
        <w:spacing w:line="480" w:lineRule="auto"/>
        <w:rPr>
          <w:rFonts w:ascii="Times New Roman" w:hAnsi="Times New Roman" w:cs="Times New Roman"/>
          <w:sz w:val="24"/>
          <w:szCs w:val="24"/>
          <w:lang w:val="en-GB"/>
        </w:rPr>
      </w:pPr>
      <w:r w:rsidRPr="00947C7A">
        <w:rPr>
          <w:rStyle w:val="EndnoteReference"/>
          <w:rFonts w:ascii="Times New Roman" w:hAnsi="Times New Roman" w:cs="Times New Roman"/>
          <w:sz w:val="24"/>
          <w:szCs w:val="24"/>
        </w:rPr>
        <w:endnoteRef/>
      </w:r>
      <w:r w:rsidRPr="00947C7A">
        <w:rPr>
          <w:rFonts w:ascii="Times New Roman" w:hAnsi="Times New Roman" w:cs="Times New Roman"/>
          <w:sz w:val="24"/>
          <w:szCs w:val="24"/>
        </w:rPr>
        <w:t xml:space="preserve"> </w:t>
      </w:r>
      <w:r w:rsidRPr="00947C7A">
        <w:rPr>
          <w:rFonts w:ascii="Times New Roman" w:hAnsi="Times New Roman" w:cs="Times New Roman"/>
          <w:sz w:val="24"/>
          <w:szCs w:val="24"/>
          <w:lang w:val="en-GB"/>
        </w:rPr>
        <w:t>It is beyond the scope of this article but worth noting here that The Equality Act 2010 allows for very limited types of ‘positive action’ and the Diversity Standards will be constrained by legal concerns over actions that might incur litigation. See Jarrett 2011.</w:t>
      </w:r>
    </w:p>
  </w:endnote>
  <w:endnote w:id="8">
    <w:p w14:paraId="70FB6828" w14:textId="33271464" w:rsidR="0046593C" w:rsidRPr="00947C7A" w:rsidRDefault="0046593C" w:rsidP="00947C7A">
      <w:pPr>
        <w:pStyle w:val="EndnoteText"/>
        <w:spacing w:line="480" w:lineRule="auto"/>
        <w:rPr>
          <w:rFonts w:ascii="Times New Roman" w:hAnsi="Times New Roman" w:cs="Times New Roman"/>
          <w:sz w:val="24"/>
          <w:szCs w:val="24"/>
        </w:rPr>
      </w:pPr>
      <w:r w:rsidRPr="00947C7A">
        <w:rPr>
          <w:rStyle w:val="EndnoteReference"/>
          <w:rFonts w:ascii="Times New Roman" w:hAnsi="Times New Roman" w:cs="Times New Roman"/>
          <w:sz w:val="24"/>
          <w:szCs w:val="24"/>
        </w:rPr>
        <w:endnoteRef/>
      </w:r>
      <w:r w:rsidRPr="00947C7A">
        <w:rPr>
          <w:rFonts w:ascii="Times New Roman" w:hAnsi="Times New Roman" w:cs="Times New Roman"/>
          <w:sz w:val="24"/>
          <w:szCs w:val="24"/>
        </w:rPr>
        <w:t xml:space="preserve"> See Brook et al. for research on ‘inequality talk’ and their ‘</w:t>
      </w:r>
      <w:r w:rsidRPr="00947C7A">
        <w:rPr>
          <w:rFonts w:ascii="Times New Roman" w:hAnsi="Times New Roman" w:cs="Times New Roman"/>
          <w:sz w:val="24"/>
          <w:szCs w:val="24"/>
          <w:lang w:val="en-GB"/>
        </w:rPr>
        <w:t>Analysis of senior men’s own narratives of their career biographies and explanations for their position and success demonstrates a considerable distance between their rhetoric and their understanding of how occupations need to change’ (forthcoming).</w:t>
      </w:r>
      <w:r w:rsidR="00F72941">
        <w:rPr>
          <w:rFonts w:ascii="Times New Roman" w:hAnsi="Times New Roman" w:cs="Times New Roman"/>
          <w:sz w:val="24"/>
          <w:szCs w:val="24"/>
          <w:lang w:val="en-GB"/>
        </w:rPr>
        <w:t xml:space="preserve"> Also see, Coles and MacNeil for research on the ‘systemic advantage’ enjoyed by men in the Canadian screen industries means they are more likely to progress to decision-making roles.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00000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59091502"/>
      <w:docPartObj>
        <w:docPartGallery w:val="Page Numbers (Bottom of Page)"/>
        <w:docPartUnique/>
      </w:docPartObj>
    </w:sdtPr>
    <w:sdtEndPr>
      <w:rPr>
        <w:rStyle w:val="PageNumber"/>
      </w:rPr>
    </w:sdtEndPr>
    <w:sdtContent>
      <w:p w14:paraId="1E2FC17E" w14:textId="1C553425" w:rsidR="0046593C" w:rsidRDefault="0046593C" w:rsidP="0054783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72193CC" w14:textId="77777777" w:rsidR="0046593C" w:rsidRDefault="004659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98179359"/>
      <w:docPartObj>
        <w:docPartGallery w:val="Page Numbers (Bottom of Page)"/>
        <w:docPartUnique/>
      </w:docPartObj>
    </w:sdtPr>
    <w:sdtEndPr>
      <w:rPr>
        <w:rStyle w:val="PageNumber"/>
      </w:rPr>
    </w:sdtEndPr>
    <w:sdtContent>
      <w:p w14:paraId="6D16F3D2" w14:textId="6B555538" w:rsidR="0046593C" w:rsidRDefault="0046593C" w:rsidP="0054783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C56D74">
          <w:rPr>
            <w:rStyle w:val="PageNumber"/>
            <w:noProof/>
          </w:rPr>
          <w:t>21</w:t>
        </w:r>
        <w:r>
          <w:rPr>
            <w:rStyle w:val="PageNumber"/>
          </w:rPr>
          <w:fldChar w:fldCharType="end"/>
        </w:r>
      </w:p>
    </w:sdtContent>
  </w:sdt>
  <w:p w14:paraId="0354F3BB" w14:textId="77777777" w:rsidR="0046593C" w:rsidRDefault="004659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3339DB" w14:textId="77777777" w:rsidR="00FC590E" w:rsidRDefault="00FC590E" w:rsidP="002D666B">
      <w:r>
        <w:separator/>
      </w:r>
    </w:p>
  </w:footnote>
  <w:footnote w:type="continuationSeparator" w:id="0">
    <w:p w14:paraId="24236B9D" w14:textId="77777777" w:rsidR="00FC590E" w:rsidRDefault="00FC590E" w:rsidP="002D66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16A"/>
    <w:rsid w:val="000050AF"/>
    <w:rsid w:val="0000516A"/>
    <w:rsid w:val="0000684B"/>
    <w:rsid w:val="000113E3"/>
    <w:rsid w:val="00013AAA"/>
    <w:rsid w:val="0001425E"/>
    <w:rsid w:val="00014825"/>
    <w:rsid w:val="00016C7B"/>
    <w:rsid w:val="00017E97"/>
    <w:rsid w:val="00023EF8"/>
    <w:rsid w:val="00027B53"/>
    <w:rsid w:val="00034E7F"/>
    <w:rsid w:val="00045C98"/>
    <w:rsid w:val="000507D6"/>
    <w:rsid w:val="0005255C"/>
    <w:rsid w:val="0005568B"/>
    <w:rsid w:val="00056E0C"/>
    <w:rsid w:val="000576F0"/>
    <w:rsid w:val="00062580"/>
    <w:rsid w:val="0006414D"/>
    <w:rsid w:val="000648D8"/>
    <w:rsid w:val="0006569B"/>
    <w:rsid w:val="00066658"/>
    <w:rsid w:val="000669BC"/>
    <w:rsid w:val="00074EFC"/>
    <w:rsid w:val="00076CC7"/>
    <w:rsid w:val="00083F2E"/>
    <w:rsid w:val="00084F28"/>
    <w:rsid w:val="0009013E"/>
    <w:rsid w:val="00094C03"/>
    <w:rsid w:val="000A0083"/>
    <w:rsid w:val="000A3631"/>
    <w:rsid w:val="000A3A61"/>
    <w:rsid w:val="000A3F77"/>
    <w:rsid w:val="000A40DE"/>
    <w:rsid w:val="000A50C6"/>
    <w:rsid w:val="000A578A"/>
    <w:rsid w:val="000A57EB"/>
    <w:rsid w:val="000A6201"/>
    <w:rsid w:val="000B329E"/>
    <w:rsid w:val="000C44C7"/>
    <w:rsid w:val="000C4F32"/>
    <w:rsid w:val="000D0E22"/>
    <w:rsid w:val="000D1F22"/>
    <w:rsid w:val="000D20FC"/>
    <w:rsid w:val="000D2C92"/>
    <w:rsid w:val="000D79CF"/>
    <w:rsid w:val="000E1212"/>
    <w:rsid w:val="000E7C96"/>
    <w:rsid w:val="000F6CF9"/>
    <w:rsid w:val="000F7665"/>
    <w:rsid w:val="000F7878"/>
    <w:rsid w:val="00101C87"/>
    <w:rsid w:val="001179BB"/>
    <w:rsid w:val="00120A73"/>
    <w:rsid w:val="0012159B"/>
    <w:rsid w:val="001242C9"/>
    <w:rsid w:val="00125093"/>
    <w:rsid w:val="001252FC"/>
    <w:rsid w:val="00125482"/>
    <w:rsid w:val="00126242"/>
    <w:rsid w:val="001307C0"/>
    <w:rsid w:val="00131C9F"/>
    <w:rsid w:val="00133044"/>
    <w:rsid w:val="001337E4"/>
    <w:rsid w:val="00140B19"/>
    <w:rsid w:val="00140E3C"/>
    <w:rsid w:val="00141734"/>
    <w:rsid w:val="001422CA"/>
    <w:rsid w:val="00142371"/>
    <w:rsid w:val="001426B6"/>
    <w:rsid w:val="00143836"/>
    <w:rsid w:val="00146325"/>
    <w:rsid w:val="0015563F"/>
    <w:rsid w:val="00155772"/>
    <w:rsid w:val="00160E27"/>
    <w:rsid w:val="0016340F"/>
    <w:rsid w:val="00166031"/>
    <w:rsid w:val="001674BE"/>
    <w:rsid w:val="001762C7"/>
    <w:rsid w:val="00180A19"/>
    <w:rsid w:val="001829D1"/>
    <w:rsid w:val="00183696"/>
    <w:rsid w:val="001904A8"/>
    <w:rsid w:val="00191E67"/>
    <w:rsid w:val="00194A09"/>
    <w:rsid w:val="0019557D"/>
    <w:rsid w:val="00196D14"/>
    <w:rsid w:val="00196E75"/>
    <w:rsid w:val="001A3D09"/>
    <w:rsid w:val="001A567F"/>
    <w:rsid w:val="001A5C69"/>
    <w:rsid w:val="001B0D8C"/>
    <w:rsid w:val="001B175E"/>
    <w:rsid w:val="001B324E"/>
    <w:rsid w:val="001C0FA6"/>
    <w:rsid w:val="001C44DA"/>
    <w:rsid w:val="001D6CF2"/>
    <w:rsid w:val="001F7A2F"/>
    <w:rsid w:val="00202A78"/>
    <w:rsid w:val="00202D0C"/>
    <w:rsid w:val="00203D69"/>
    <w:rsid w:val="00207AE8"/>
    <w:rsid w:val="00212AC1"/>
    <w:rsid w:val="00216559"/>
    <w:rsid w:val="00223B5F"/>
    <w:rsid w:val="00224801"/>
    <w:rsid w:val="00226E91"/>
    <w:rsid w:val="00227E13"/>
    <w:rsid w:val="002349F7"/>
    <w:rsid w:val="00235E7E"/>
    <w:rsid w:val="002407AF"/>
    <w:rsid w:val="00241AC8"/>
    <w:rsid w:val="002436C9"/>
    <w:rsid w:val="00244583"/>
    <w:rsid w:val="00246EF2"/>
    <w:rsid w:val="00252053"/>
    <w:rsid w:val="002570FA"/>
    <w:rsid w:val="002607D2"/>
    <w:rsid w:val="00263407"/>
    <w:rsid w:val="00264285"/>
    <w:rsid w:val="00265016"/>
    <w:rsid w:val="002713FF"/>
    <w:rsid w:val="00276F6B"/>
    <w:rsid w:val="002858DF"/>
    <w:rsid w:val="00293AA7"/>
    <w:rsid w:val="002A0A49"/>
    <w:rsid w:val="002A6A29"/>
    <w:rsid w:val="002B56B3"/>
    <w:rsid w:val="002B75AF"/>
    <w:rsid w:val="002B761A"/>
    <w:rsid w:val="002C2B27"/>
    <w:rsid w:val="002C3606"/>
    <w:rsid w:val="002C5050"/>
    <w:rsid w:val="002C75EE"/>
    <w:rsid w:val="002D2375"/>
    <w:rsid w:val="002D666B"/>
    <w:rsid w:val="002D7534"/>
    <w:rsid w:val="002E33FD"/>
    <w:rsid w:val="002E6116"/>
    <w:rsid w:val="002F3D64"/>
    <w:rsid w:val="002F6251"/>
    <w:rsid w:val="00303CA8"/>
    <w:rsid w:val="00307EE5"/>
    <w:rsid w:val="00310703"/>
    <w:rsid w:val="003107CD"/>
    <w:rsid w:val="00322438"/>
    <w:rsid w:val="003254E9"/>
    <w:rsid w:val="003302DA"/>
    <w:rsid w:val="00330531"/>
    <w:rsid w:val="0033053F"/>
    <w:rsid w:val="003325DF"/>
    <w:rsid w:val="00332EC6"/>
    <w:rsid w:val="003341C0"/>
    <w:rsid w:val="0033644F"/>
    <w:rsid w:val="00337639"/>
    <w:rsid w:val="00344634"/>
    <w:rsid w:val="0035068F"/>
    <w:rsid w:val="00352F8E"/>
    <w:rsid w:val="00355507"/>
    <w:rsid w:val="00356062"/>
    <w:rsid w:val="00356184"/>
    <w:rsid w:val="00356877"/>
    <w:rsid w:val="00357925"/>
    <w:rsid w:val="00361BED"/>
    <w:rsid w:val="003640D3"/>
    <w:rsid w:val="00366E9C"/>
    <w:rsid w:val="00374E00"/>
    <w:rsid w:val="00375A9B"/>
    <w:rsid w:val="003775E6"/>
    <w:rsid w:val="00382F4A"/>
    <w:rsid w:val="0039304B"/>
    <w:rsid w:val="00395F1F"/>
    <w:rsid w:val="003A2594"/>
    <w:rsid w:val="003A5041"/>
    <w:rsid w:val="003A5D31"/>
    <w:rsid w:val="003A6925"/>
    <w:rsid w:val="003B1C64"/>
    <w:rsid w:val="003B2626"/>
    <w:rsid w:val="003B5E60"/>
    <w:rsid w:val="003C1C5B"/>
    <w:rsid w:val="003C31FC"/>
    <w:rsid w:val="003C6826"/>
    <w:rsid w:val="003D21B9"/>
    <w:rsid w:val="003D3C1B"/>
    <w:rsid w:val="003D4E4B"/>
    <w:rsid w:val="003D6EA9"/>
    <w:rsid w:val="003D7789"/>
    <w:rsid w:val="003E49CC"/>
    <w:rsid w:val="003E6CEF"/>
    <w:rsid w:val="003E7697"/>
    <w:rsid w:val="00401AE7"/>
    <w:rsid w:val="004027C2"/>
    <w:rsid w:val="00402B11"/>
    <w:rsid w:val="00411DA7"/>
    <w:rsid w:val="00412883"/>
    <w:rsid w:val="00412AF6"/>
    <w:rsid w:val="00420634"/>
    <w:rsid w:val="00420FA7"/>
    <w:rsid w:val="0042388A"/>
    <w:rsid w:val="00427D3D"/>
    <w:rsid w:val="004306AA"/>
    <w:rsid w:val="004318F5"/>
    <w:rsid w:val="00432842"/>
    <w:rsid w:val="00432F1A"/>
    <w:rsid w:val="00435AFF"/>
    <w:rsid w:val="00437474"/>
    <w:rsid w:val="004378F1"/>
    <w:rsid w:val="00445032"/>
    <w:rsid w:val="00445887"/>
    <w:rsid w:val="00450017"/>
    <w:rsid w:val="004502DD"/>
    <w:rsid w:val="0046113C"/>
    <w:rsid w:val="004619F8"/>
    <w:rsid w:val="0046322C"/>
    <w:rsid w:val="0046434F"/>
    <w:rsid w:val="00465095"/>
    <w:rsid w:val="0046593C"/>
    <w:rsid w:val="004670C0"/>
    <w:rsid w:val="00475432"/>
    <w:rsid w:val="00475500"/>
    <w:rsid w:val="00480AEA"/>
    <w:rsid w:val="00485A84"/>
    <w:rsid w:val="00487A25"/>
    <w:rsid w:val="004900C6"/>
    <w:rsid w:val="004900F0"/>
    <w:rsid w:val="004911E1"/>
    <w:rsid w:val="0049192D"/>
    <w:rsid w:val="004A0826"/>
    <w:rsid w:val="004A2A34"/>
    <w:rsid w:val="004A61CE"/>
    <w:rsid w:val="004A632F"/>
    <w:rsid w:val="004B2ED3"/>
    <w:rsid w:val="004B7667"/>
    <w:rsid w:val="004B7819"/>
    <w:rsid w:val="004C2563"/>
    <w:rsid w:val="004C3F50"/>
    <w:rsid w:val="004C42EE"/>
    <w:rsid w:val="004C52AA"/>
    <w:rsid w:val="004C7586"/>
    <w:rsid w:val="004D4194"/>
    <w:rsid w:val="004D6397"/>
    <w:rsid w:val="004D79F8"/>
    <w:rsid w:val="004E1432"/>
    <w:rsid w:val="004E2350"/>
    <w:rsid w:val="004E55F6"/>
    <w:rsid w:val="004F10C0"/>
    <w:rsid w:val="004F2F50"/>
    <w:rsid w:val="004F3B83"/>
    <w:rsid w:val="004F7883"/>
    <w:rsid w:val="00501F77"/>
    <w:rsid w:val="005041D6"/>
    <w:rsid w:val="00505131"/>
    <w:rsid w:val="00505BD5"/>
    <w:rsid w:val="0050674F"/>
    <w:rsid w:val="0050779C"/>
    <w:rsid w:val="00512B22"/>
    <w:rsid w:val="005145EB"/>
    <w:rsid w:val="00525204"/>
    <w:rsid w:val="00530619"/>
    <w:rsid w:val="00533EF5"/>
    <w:rsid w:val="00535272"/>
    <w:rsid w:val="00536366"/>
    <w:rsid w:val="005378CA"/>
    <w:rsid w:val="00541B03"/>
    <w:rsid w:val="005441F8"/>
    <w:rsid w:val="00547830"/>
    <w:rsid w:val="00555267"/>
    <w:rsid w:val="00557308"/>
    <w:rsid w:val="00561D46"/>
    <w:rsid w:val="00566679"/>
    <w:rsid w:val="005723EF"/>
    <w:rsid w:val="00573707"/>
    <w:rsid w:val="00583EDB"/>
    <w:rsid w:val="00584ACB"/>
    <w:rsid w:val="00585951"/>
    <w:rsid w:val="005877B9"/>
    <w:rsid w:val="005911F4"/>
    <w:rsid w:val="0059594D"/>
    <w:rsid w:val="005A5F72"/>
    <w:rsid w:val="005B2D1B"/>
    <w:rsid w:val="005C05CD"/>
    <w:rsid w:val="005C2C92"/>
    <w:rsid w:val="005C5785"/>
    <w:rsid w:val="005C5DF3"/>
    <w:rsid w:val="005C669A"/>
    <w:rsid w:val="005C6EA7"/>
    <w:rsid w:val="005D283A"/>
    <w:rsid w:val="005D53A0"/>
    <w:rsid w:val="005D5FCD"/>
    <w:rsid w:val="005D7DF3"/>
    <w:rsid w:val="005E20DE"/>
    <w:rsid w:val="005F31AF"/>
    <w:rsid w:val="005F3C83"/>
    <w:rsid w:val="005F77E8"/>
    <w:rsid w:val="006003B3"/>
    <w:rsid w:val="00600477"/>
    <w:rsid w:val="0060270B"/>
    <w:rsid w:val="00606A1A"/>
    <w:rsid w:val="006111F4"/>
    <w:rsid w:val="0061177E"/>
    <w:rsid w:val="00617EDA"/>
    <w:rsid w:val="00620300"/>
    <w:rsid w:val="00627BD0"/>
    <w:rsid w:val="00633E65"/>
    <w:rsid w:val="0063450E"/>
    <w:rsid w:val="00634661"/>
    <w:rsid w:val="00637B75"/>
    <w:rsid w:val="006458BD"/>
    <w:rsid w:val="006513FA"/>
    <w:rsid w:val="00651F9A"/>
    <w:rsid w:val="00654358"/>
    <w:rsid w:val="00656DF1"/>
    <w:rsid w:val="00661E7A"/>
    <w:rsid w:val="0066343C"/>
    <w:rsid w:val="00666060"/>
    <w:rsid w:val="00667F4B"/>
    <w:rsid w:val="00670EA6"/>
    <w:rsid w:val="006731B2"/>
    <w:rsid w:val="00675B28"/>
    <w:rsid w:val="00677031"/>
    <w:rsid w:val="006801A0"/>
    <w:rsid w:val="006827E6"/>
    <w:rsid w:val="00687FB7"/>
    <w:rsid w:val="00690883"/>
    <w:rsid w:val="00690AFC"/>
    <w:rsid w:val="00692FE4"/>
    <w:rsid w:val="006931CE"/>
    <w:rsid w:val="00693DCC"/>
    <w:rsid w:val="00697ECF"/>
    <w:rsid w:val="006A1F83"/>
    <w:rsid w:val="006A39EA"/>
    <w:rsid w:val="006A40B0"/>
    <w:rsid w:val="006A5889"/>
    <w:rsid w:val="006A7588"/>
    <w:rsid w:val="006C492A"/>
    <w:rsid w:val="006C5436"/>
    <w:rsid w:val="006D49DA"/>
    <w:rsid w:val="006D4E3B"/>
    <w:rsid w:val="006E5047"/>
    <w:rsid w:val="006E6D7D"/>
    <w:rsid w:val="006F1A05"/>
    <w:rsid w:val="006F4792"/>
    <w:rsid w:val="006F640E"/>
    <w:rsid w:val="007050C9"/>
    <w:rsid w:val="007113BA"/>
    <w:rsid w:val="00714CE3"/>
    <w:rsid w:val="0071671D"/>
    <w:rsid w:val="00717D50"/>
    <w:rsid w:val="00721320"/>
    <w:rsid w:val="007254A2"/>
    <w:rsid w:val="00726F39"/>
    <w:rsid w:val="00727C46"/>
    <w:rsid w:val="007330BC"/>
    <w:rsid w:val="007417B8"/>
    <w:rsid w:val="00744C50"/>
    <w:rsid w:val="00755AEB"/>
    <w:rsid w:val="00755CFB"/>
    <w:rsid w:val="00770A72"/>
    <w:rsid w:val="00770C52"/>
    <w:rsid w:val="00773462"/>
    <w:rsid w:val="00776480"/>
    <w:rsid w:val="00777A08"/>
    <w:rsid w:val="007830AC"/>
    <w:rsid w:val="00783B09"/>
    <w:rsid w:val="00790793"/>
    <w:rsid w:val="007912BB"/>
    <w:rsid w:val="007914ED"/>
    <w:rsid w:val="00792BE7"/>
    <w:rsid w:val="007961C1"/>
    <w:rsid w:val="007A1685"/>
    <w:rsid w:val="007A1A71"/>
    <w:rsid w:val="007A3CD6"/>
    <w:rsid w:val="007A4488"/>
    <w:rsid w:val="007A6D49"/>
    <w:rsid w:val="007B11F0"/>
    <w:rsid w:val="007B1CBD"/>
    <w:rsid w:val="007B51F3"/>
    <w:rsid w:val="007C02FE"/>
    <w:rsid w:val="007C1354"/>
    <w:rsid w:val="007C3C3C"/>
    <w:rsid w:val="007C66A5"/>
    <w:rsid w:val="007D054A"/>
    <w:rsid w:val="007D230B"/>
    <w:rsid w:val="007E11A9"/>
    <w:rsid w:val="007E1BB5"/>
    <w:rsid w:val="007E5D74"/>
    <w:rsid w:val="007E7817"/>
    <w:rsid w:val="007F44FF"/>
    <w:rsid w:val="007F7621"/>
    <w:rsid w:val="00800B81"/>
    <w:rsid w:val="0080260D"/>
    <w:rsid w:val="00802B06"/>
    <w:rsid w:val="00803562"/>
    <w:rsid w:val="008041D2"/>
    <w:rsid w:val="00804D3D"/>
    <w:rsid w:val="0080633F"/>
    <w:rsid w:val="0080666B"/>
    <w:rsid w:val="00807E34"/>
    <w:rsid w:val="00810622"/>
    <w:rsid w:val="008121B1"/>
    <w:rsid w:val="008139EF"/>
    <w:rsid w:val="0081537D"/>
    <w:rsid w:val="00816241"/>
    <w:rsid w:val="00822DF3"/>
    <w:rsid w:val="00823C5C"/>
    <w:rsid w:val="00826290"/>
    <w:rsid w:val="008267F7"/>
    <w:rsid w:val="008278F4"/>
    <w:rsid w:val="00831ADB"/>
    <w:rsid w:val="00831B73"/>
    <w:rsid w:val="00833ADB"/>
    <w:rsid w:val="00840720"/>
    <w:rsid w:val="00842D02"/>
    <w:rsid w:val="00844672"/>
    <w:rsid w:val="00851712"/>
    <w:rsid w:val="00856A05"/>
    <w:rsid w:val="00860BC1"/>
    <w:rsid w:val="00863464"/>
    <w:rsid w:val="00867053"/>
    <w:rsid w:val="00872E1D"/>
    <w:rsid w:val="008748E0"/>
    <w:rsid w:val="008775DA"/>
    <w:rsid w:val="00877C85"/>
    <w:rsid w:val="008803EC"/>
    <w:rsid w:val="00884AB3"/>
    <w:rsid w:val="0088697F"/>
    <w:rsid w:val="00886F32"/>
    <w:rsid w:val="0088747A"/>
    <w:rsid w:val="00887CB1"/>
    <w:rsid w:val="0089192A"/>
    <w:rsid w:val="00892B66"/>
    <w:rsid w:val="00893663"/>
    <w:rsid w:val="008947F2"/>
    <w:rsid w:val="00895039"/>
    <w:rsid w:val="008A03A8"/>
    <w:rsid w:val="008A2C59"/>
    <w:rsid w:val="008A616A"/>
    <w:rsid w:val="008B35DF"/>
    <w:rsid w:val="008B5191"/>
    <w:rsid w:val="008C4522"/>
    <w:rsid w:val="008D0BF6"/>
    <w:rsid w:val="008D2B9B"/>
    <w:rsid w:val="008D5754"/>
    <w:rsid w:val="008D5C4E"/>
    <w:rsid w:val="008E0CD0"/>
    <w:rsid w:val="008F2AF5"/>
    <w:rsid w:val="008F45C7"/>
    <w:rsid w:val="008F47BB"/>
    <w:rsid w:val="00900BE7"/>
    <w:rsid w:val="00905590"/>
    <w:rsid w:val="00915381"/>
    <w:rsid w:val="00916967"/>
    <w:rsid w:val="00924C8B"/>
    <w:rsid w:val="00925288"/>
    <w:rsid w:val="00933028"/>
    <w:rsid w:val="00937CE3"/>
    <w:rsid w:val="00940597"/>
    <w:rsid w:val="00942663"/>
    <w:rsid w:val="009444E5"/>
    <w:rsid w:val="00946374"/>
    <w:rsid w:val="00947C7A"/>
    <w:rsid w:val="00951901"/>
    <w:rsid w:val="00951A22"/>
    <w:rsid w:val="009638F9"/>
    <w:rsid w:val="00963A3B"/>
    <w:rsid w:val="0096471E"/>
    <w:rsid w:val="00965072"/>
    <w:rsid w:val="00965A17"/>
    <w:rsid w:val="0097204E"/>
    <w:rsid w:val="00975645"/>
    <w:rsid w:val="00977E51"/>
    <w:rsid w:val="009836D0"/>
    <w:rsid w:val="00991606"/>
    <w:rsid w:val="0099270D"/>
    <w:rsid w:val="00992E47"/>
    <w:rsid w:val="009933E1"/>
    <w:rsid w:val="00994A29"/>
    <w:rsid w:val="009A0C3C"/>
    <w:rsid w:val="009A521B"/>
    <w:rsid w:val="009A5B2C"/>
    <w:rsid w:val="009A7C4E"/>
    <w:rsid w:val="009B1D2A"/>
    <w:rsid w:val="009B1D99"/>
    <w:rsid w:val="009B5F31"/>
    <w:rsid w:val="009B7EE1"/>
    <w:rsid w:val="009C0292"/>
    <w:rsid w:val="009C12ED"/>
    <w:rsid w:val="009C134E"/>
    <w:rsid w:val="009D15B1"/>
    <w:rsid w:val="009D56FB"/>
    <w:rsid w:val="009D6D8F"/>
    <w:rsid w:val="009E38D5"/>
    <w:rsid w:val="009F351B"/>
    <w:rsid w:val="009F3EA2"/>
    <w:rsid w:val="009F69FF"/>
    <w:rsid w:val="00A010C1"/>
    <w:rsid w:val="00A10372"/>
    <w:rsid w:val="00A205FB"/>
    <w:rsid w:val="00A308B6"/>
    <w:rsid w:val="00A30C22"/>
    <w:rsid w:val="00A3500D"/>
    <w:rsid w:val="00A413E3"/>
    <w:rsid w:val="00A42C6C"/>
    <w:rsid w:val="00A43E31"/>
    <w:rsid w:val="00A45981"/>
    <w:rsid w:val="00A47EE3"/>
    <w:rsid w:val="00A503D9"/>
    <w:rsid w:val="00A563D4"/>
    <w:rsid w:val="00A6017B"/>
    <w:rsid w:val="00A62729"/>
    <w:rsid w:val="00A64596"/>
    <w:rsid w:val="00A66D1D"/>
    <w:rsid w:val="00A67961"/>
    <w:rsid w:val="00A71B81"/>
    <w:rsid w:val="00A76CF5"/>
    <w:rsid w:val="00A770A9"/>
    <w:rsid w:val="00A87205"/>
    <w:rsid w:val="00A94D01"/>
    <w:rsid w:val="00A9514D"/>
    <w:rsid w:val="00AA15D0"/>
    <w:rsid w:val="00AA2DCB"/>
    <w:rsid w:val="00AA3274"/>
    <w:rsid w:val="00AA4B5F"/>
    <w:rsid w:val="00AA6D1D"/>
    <w:rsid w:val="00AB3250"/>
    <w:rsid w:val="00AB36ED"/>
    <w:rsid w:val="00AB370D"/>
    <w:rsid w:val="00AB3E5E"/>
    <w:rsid w:val="00AB6309"/>
    <w:rsid w:val="00AC07CB"/>
    <w:rsid w:val="00AC219F"/>
    <w:rsid w:val="00AC7B4B"/>
    <w:rsid w:val="00AD0F39"/>
    <w:rsid w:val="00AD2731"/>
    <w:rsid w:val="00AD4707"/>
    <w:rsid w:val="00AE7ACE"/>
    <w:rsid w:val="00AF0427"/>
    <w:rsid w:val="00AF791A"/>
    <w:rsid w:val="00B013EF"/>
    <w:rsid w:val="00B056DE"/>
    <w:rsid w:val="00B06DA7"/>
    <w:rsid w:val="00B0770B"/>
    <w:rsid w:val="00B10E11"/>
    <w:rsid w:val="00B124E0"/>
    <w:rsid w:val="00B201A5"/>
    <w:rsid w:val="00B234C9"/>
    <w:rsid w:val="00B237F6"/>
    <w:rsid w:val="00B245D7"/>
    <w:rsid w:val="00B24FE2"/>
    <w:rsid w:val="00B2534A"/>
    <w:rsid w:val="00B3386A"/>
    <w:rsid w:val="00B42E89"/>
    <w:rsid w:val="00B43E76"/>
    <w:rsid w:val="00B43F3F"/>
    <w:rsid w:val="00B4784D"/>
    <w:rsid w:val="00B53618"/>
    <w:rsid w:val="00B53BB0"/>
    <w:rsid w:val="00B53D47"/>
    <w:rsid w:val="00B62CBE"/>
    <w:rsid w:val="00B66D75"/>
    <w:rsid w:val="00B67F0B"/>
    <w:rsid w:val="00B71778"/>
    <w:rsid w:val="00B85FB6"/>
    <w:rsid w:val="00B920BF"/>
    <w:rsid w:val="00B94A87"/>
    <w:rsid w:val="00B969F9"/>
    <w:rsid w:val="00B97521"/>
    <w:rsid w:val="00BA707E"/>
    <w:rsid w:val="00BA7ED6"/>
    <w:rsid w:val="00BB2416"/>
    <w:rsid w:val="00BB2852"/>
    <w:rsid w:val="00BB392F"/>
    <w:rsid w:val="00BB56E8"/>
    <w:rsid w:val="00BB71C7"/>
    <w:rsid w:val="00BC3A93"/>
    <w:rsid w:val="00BC49B6"/>
    <w:rsid w:val="00BC4E9F"/>
    <w:rsid w:val="00BD0679"/>
    <w:rsid w:val="00BD0806"/>
    <w:rsid w:val="00BD1CDC"/>
    <w:rsid w:val="00BD2883"/>
    <w:rsid w:val="00BD43DA"/>
    <w:rsid w:val="00BE0631"/>
    <w:rsid w:val="00BE459F"/>
    <w:rsid w:val="00BE7012"/>
    <w:rsid w:val="00BE7A9A"/>
    <w:rsid w:val="00BF2BED"/>
    <w:rsid w:val="00C03362"/>
    <w:rsid w:val="00C067B0"/>
    <w:rsid w:val="00C11B4B"/>
    <w:rsid w:val="00C11B98"/>
    <w:rsid w:val="00C16EEF"/>
    <w:rsid w:val="00C2172A"/>
    <w:rsid w:val="00C2542F"/>
    <w:rsid w:val="00C25B89"/>
    <w:rsid w:val="00C27A3C"/>
    <w:rsid w:val="00C338DC"/>
    <w:rsid w:val="00C4271F"/>
    <w:rsid w:val="00C537FB"/>
    <w:rsid w:val="00C56D74"/>
    <w:rsid w:val="00C62855"/>
    <w:rsid w:val="00C65901"/>
    <w:rsid w:val="00C73120"/>
    <w:rsid w:val="00C77EAB"/>
    <w:rsid w:val="00C8003F"/>
    <w:rsid w:val="00C81358"/>
    <w:rsid w:val="00C82390"/>
    <w:rsid w:val="00C871D5"/>
    <w:rsid w:val="00C901FA"/>
    <w:rsid w:val="00C94082"/>
    <w:rsid w:val="00CA2EA2"/>
    <w:rsid w:val="00CA5656"/>
    <w:rsid w:val="00CB010B"/>
    <w:rsid w:val="00CB103F"/>
    <w:rsid w:val="00CB166F"/>
    <w:rsid w:val="00CB5BAA"/>
    <w:rsid w:val="00CC5A3B"/>
    <w:rsid w:val="00CC60A8"/>
    <w:rsid w:val="00CC7107"/>
    <w:rsid w:val="00CD1C33"/>
    <w:rsid w:val="00CD3872"/>
    <w:rsid w:val="00CD3AE2"/>
    <w:rsid w:val="00CD5CEE"/>
    <w:rsid w:val="00CD7464"/>
    <w:rsid w:val="00CE0E6A"/>
    <w:rsid w:val="00CE4543"/>
    <w:rsid w:val="00CE501E"/>
    <w:rsid w:val="00CE60FF"/>
    <w:rsid w:val="00CE783B"/>
    <w:rsid w:val="00CF3BE0"/>
    <w:rsid w:val="00CF3F43"/>
    <w:rsid w:val="00CF5080"/>
    <w:rsid w:val="00CF554D"/>
    <w:rsid w:val="00CF69A1"/>
    <w:rsid w:val="00CF6E17"/>
    <w:rsid w:val="00D00AA3"/>
    <w:rsid w:val="00D117F3"/>
    <w:rsid w:val="00D12B53"/>
    <w:rsid w:val="00D14548"/>
    <w:rsid w:val="00D15182"/>
    <w:rsid w:val="00D20EAC"/>
    <w:rsid w:val="00D23017"/>
    <w:rsid w:val="00D2328E"/>
    <w:rsid w:val="00D243DE"/>
    <w:rsid w:val="00D2632C"/>
    <w:rsid w:val="00D30DAA"/>
    <w:rsid w:val="00D33295"/>
    <w:rsid w:val="00D405AF"/>
    <w:rsid w:val="00D46E4E"/>
    <w:rsid w:val="00D47DCB"/>
    <w:rsid w:val="00D53BD4"/>
    <w:rsid w:val="00D54588"/>
    <w:rsid w:val="00D557C8"/>
    <w:rsid w:val="00D63B1F"/>
    <w:rsid w:val="00D71CB9"/>
    <w:rsid w:val="00D81CCF"/>
    <w:rsid w:val="00D86F5B"/>
    <w:rsid w:val="00D9420E"/>
    <w:rsid w:val="00D95DF2"/>
    <w:rsid w:val="00D96711"/>
    <w:rsid w:val="00D96C4B"/>
    <w:rsid w:val="00DA0074"/>
    <w:rsid w:val="00DA4941"/>
    <w:rsid w:val="00DA617C"/>
    <w:rsid w:val="00DA6CF8"/>
    <w:rsid w:val="00DA7FB2"/>
    <w:rsid w:val="00DB18FB"/>
    <w:rsid w:val="00DB300D"/>
    <w:rsid w:val="00DB3138"/>
    <w:rsid w:val="00DB6E40"/>
    <w:rsid w:val="00DC0C1A"/>
    <w:rsid w:val="00DC7B43"/>
    <w:rsid w:val="00DC7B50"/>
    <w:rsid w:val="00DE03AF"/>
    <w:rsid w:val="00DE3C27"/>
    <w:rsid w:val="00DE446D"/>
    <w:rsid w:val="00DE5D34"/>
    <w:rsid w:val="00DF0315"/>
    <w:rsid w:val="00DF094D"/>
    <w:rsid w:val="00DF1CC7"/>
    <w:rsid w:val="00DF481D"/>
    <w:rsid w:val="00DF547F"/>
    <w:rsid w:val="00E0077F"/>
    <w:rsid w:val="00E009E9"/>
    <w:rsid w:val="00E024D3"/>
    <w:rsid w:val="00E04996"/>
    <w:rsid w:val="00E07B00"/>
    <w:rsid w:val="00E12B26"/>
    <w:rsid w:val="00E12CF1"/>
    <w:rsid w:val="00E1346D"/>
    <w:rsid w:val="00E163C5"/>
    <w:rsid w:val="00E22758"/>
    <w:rsid w:val="00E2426A"/>
    <w:rsid w:val="00E26822"/>
    <w:rsid w:val="00E2795F"/>
    <w:rsid w:val="00E31DB3"/>
    <w:rsid w:val="00E44034"/>
    <w:rsid w:val="00E459C3"/>
    <w:rsid w:val="00E46756"/>
    <w:rsid w:val="00E530A0"/>
    <w:rsid w:val="00E54C63"/>
    <w:rsid w:val="00E603A6"/>
    <w:rsid w:val="00E65285"/>
    <w:rsid w:val="00E6715C"/>
    <w:rsid w:val="00E73C73"/>
    <w:rsid w:val="00E7462E"/>
    <w:rsid w:val="00E75472"/>
    <w:rsid w:val="00E7580B"/>
    <w:rsid w:val="00E77816"/>
    <w:rsid w:val="00E83C49"/>
    <w:rsid w:val="00E90BFC"/>
    <w:rsid w:val="00E92F1F"/>
    <w:rsid w:val="00E96685"/>
    <w:rsid w:val="00E97860"/>
    <w:rsid w:val="00E978A8"/>
    <w:rsid w:val="00EA076C"/>
    <w:rsid w:val="00EA27E2"/>
    <w:rsid w:val="00EA2CD8"/>
    <w:rsid w:val="00EB296E"/>
    <w:rsid w:val="00EB38D9"/>
    <w:rsid w:val="00EB4DC3"/>
    <w:rsid w:val="00EC0E8C"/>
    <w:rsid w:val="00EC47C7"/>
    <w:rsid w:val="00EC7F18"/>
    <w:rsid w:val="00ED13F2"/>
    <w:rsid w:val="00ED2BCF"/>
    <w:rsid w:val="00ED39AE"/>
    <w:rsid w:val="00ED3D0C"/>
    <w:rsid w:val="00ED3DC5"/>
    <w:rsid w:val="00ED7E0D"/>
    <w:rsid w:val="00EE12C5"/>
    <w:rsid w:val="00EE1361"/>
    <w:rsid w:val="00EE3BC1"/>
    <w:rsid w:val="00EE60F5"/>
    <w:rsid w:val="00EF0380"/>
    <w:rsid w:val="00EF16F8"/>
    <w:rsid w:val="00F01F97"/>
    <w:rsid w:val="00F03A50"/>
    <w:rsid w:val="00F05DF6"/>
    <w:rsid w:val="00F0662E"/>
    <w:rsid w:val="00F10519"/>
    <w:rsid w:val="00F12A00"/>
    <w:rsid w:val="00F13676"/>
    <w:rsid w:val="00F22978"/>
    <w:rsid w:val="00F26132"/>
    <w:rsid w:val="00F26648"/>
    <w:rsid w:val="00F27191"/>
    <w:rsid w:val="00F3638C"/>
    <w:rsid w:val="00F41739"/>
    <w:rsid w:val="00F42C5E"/>
    <w:rsid w:val="00F42F72"/>
    <w:rsid w:val="00F5069B"/>
    <w:rsid w:val="00F518E2"/>
    <w:rsid w:val="00F521B7"/>
    <w:rsid w:val="00F55136"/>
    <w:rsid w:val="00F57681"/>
    <w:rsid w:val="00F57CE7"/>
    <w:rsid w:val="00F60F82"/>
    <w:rsid w:val="00F62119"/>
    <w:rsid w:val="00F64B66"/>
    <w:rsid w:val="00F72381"/>
    <w:rsid w:val="00F72941"/>
    <w:rsid w:val="00F76FB2"/>
    <w:rsid w:val="00F77DCE"/>
    <w:rsid w:val="00F816AA"/>
    <w:rsid w:val="00F82375"/>
    <w:rsid w:val="00F85F64"/>
    <w:rsid w:val="00F954D5"/>
    <w:rsid w:val="00F959D6"/>
    <w:rsid w:val="00F97B77"/>
    <w:rsid w:val="00FA02AF"/>
    <w:rsid w:val="00FA0BF1"/>
    <w:rsid w:val="00FA418B"/>
    <w:rsid w:val="00FA49ED"/>
    <w:rsid w:val="00FA6610"/>
    <w:rsid w:val="00FB0A91"/>
    <w:rsid w:val="00FB0EFC"/>
    <w:rsid w:val="00FB160C"/>
    <w:rsid w:val="00FB459A"/>
    <w:rsid w:val="00FB5A45"/>
    <w:rsid w:val="00FC0C49"/>
    <w:rsid w:val="00FC50A0"/>
    <w:rsid w:val="00FC590E"/>
    <w:rsid w:val="00FD7E6B"/>
    <w:rsid w:val="00FE5C24"/>
    <w:rsid w:val="00FE5EA5"/>
    <w:rsid w:val="00FE7655"/>
    <w:rsid w:val="00FF0B19"/>
    <w:rsid w:val="00FF0F5A"/>
    <w:rsid w:val="00FF14AD"/>
    <w:rsid w:val="00FF64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2D1B73"/>
  <w15:docId w15:val="{06B94E96-1F29-467A-A5E0-DCE2DE9B3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0666B"/>
  </w:style>
  <w:style w:type="paragraph" w:styleId="Heading1">
    <w:name w:val="heading 1"/>
    <w:basedOn w:val="Normal"/>
    <w:next w:val="Normal"/>
    <w:link w:val="Heading1Char"/>
    <w:uiPriority w:val="9"/>
    <w:qFormat/>
    <w:rsid w:val="00C81358"/>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2713F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E5EA5"/>
    <w:rPr>
      <w:sz w:val="18"/>
      <w:szCs w:val="18"/>
    </w:rPr>
  </w:style>
  <w:style w:type="paragraph" w:styleId="CommentText">
    <w:name w:val="annotation text"/>
    <w:basedOn w:val="Normal"/>
    <w:link w:val="CommentTextChar"/>
    <w:uiPriority w:val="99"/>
    <w:semiHidden/>
    <w:unhideWhenUsed/>
    <w:rsid w:val="00FE5EA5"/>
  </w:style>
  <w:style w:type="character" w:customStyle="1" w:styleId="CommentTextChar">
    <w:name w:val="Comment Text Char"/>
    <w:basedOn w:val="DefaultParagraphFont"/>
    <w:link w:val="CommentText"/>
    <w:uiPriority w:val="99"/>
    <w:semiHidden/>
    <w:rsid w:val="00FE5EA5"/>
  </w:style>
  <w:style w:type="paragraph" w:styleId="CommentSubject">
    <w:name w:val="annotation subject"/>
    <w:basedOn w:val="CommentText"/>
    <w:next w:val="CommentText"/>
    <w:link w:val="CommentSubjectChar"/>
    <w:uiPriority w:val="99"/>
    <w:semiHidden/>
    <w:unhideWhenUsed/>
    <w:rsid w:val="00FE5EA5"/>
    <w:rPr>
      <w:b/>
      <w:bCs/>
      <w:sz w:val="20"/>
      <w:szCs w:val="20"/>
    </w:rPr>
  </w:style>
  <w:style w:type="character" w:customStyle="1" w:styleId="CommentSubjectChar">
    <w:name w:val="Comment Subject Char"/>
    <w:basedOn w:val="CommentTextChar"/>
    <w:link w:val="CommentSubject"/>
    <w:uiPriority w:val="99"/>
    <w:semiHidden/>
    <w:rsid w:val="00FE5EA5"/>
    <w:rPr>
      <w:b/>
      <w:bCs/>
      <w:sz w:val="20"/>
      <w:szCs w:val="20"/>
    </w:rPr>
  </w:style>
  <w:style w:type="paragraph" w:styleId="BalloonText">
    <w:name w:val="Balloon Text"/>
    <w:basedOn w:val="Normal"/>
    <w:link w:val="BalloonTextChar"/>
    <w:uiPriority w:val="99"/>
    <w:semiHidden/>
    <w:unhideWhenUsed/>
    <w:rsid w:val="00FE5EA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E5EA5"/>
    <w:rPr>
      <w:rFonts w:ascii="Times New Roman" w:hAnsi="Times New Roman" w:cs="Times New Roman"/>
      <w:sz w:val="18"/>
      <w:szCs w:val="18"/>
    </w:rPr>
  </w:style>
  <w:style w:type="paragraph" w:styleId="ListParagraph">
    <w:name w:val="List Paragraph"/>
    <w:basedOn w:val="Normal"/>
    <w:uiPriority w:val="34"/>
    <w:qFormat/>
    <w:rsid w:val="00E22758"/>
    <w:pPr>
      <w:ind w:left="720"/>
      <w:contextualSpacing/>
    </w:pPr>
  </w:style>
  <w:style w:type="paragraph" w:styleId="EndnoteText">
    <w:name w:val="endnote text"/>
    <w:basedOn w:val="Normal"/>
    <w:link w:val="EndnoteTextChar"/>
    <w:uiPriority w:val="99"/>
    <w:unhideWhenUsed/>
    <w:rsid w:val="002D666B"/>
    <w:rPr>
      <w:sz w:val="20"/>
      <w:szCs w:val="20"/>
    </w:rPr>
  </w:style>
  <w:style w:type="character" w:customStyle="1" w:styleId="EndnoteTextChar">
    <w:name w:val="Endnote Text Char"/>
    <w:basedOn w:val="DefaultParagraphFont"/>
    <w:link w:val="EndnoteText"/>
    <w:uiPriority w:val="99"/>
    <w:rsid w:val="002D666B"/>
    <w:rPr>
      <w:sz w:val="20"/>
      <w:szCs w:val="20"/>
    </w:rPr>
  </w:style>
  <w:style w:type="character" w:styleId="EndnoteReference">
    <w:name w:val="endnote reference"/>
    <w:basedOn w:val="DefaultParagraphFont"/>
    <w:uiPriority w:val="99"/>
    <w:unhideWhenUsed/>
    <w:rsid w:val="002D666B"/>
    <w:rPr>
      <w:vertAlign w:val="superscript"/>
    </w:rPr>
  </w:style>
  <w:style w:type="paragraph" w:styleId="NormalWeb">
    <w:name w:val="Normal (Web)"/>
    <w:basedOn w:val="Normal"/>
    <w:uiPriority w:val="99"/>
    <w:semiHidden/>
    <w:unhideWhenUsed/>
    <w:rsid w:val="009933E1"/>
    <w:pPr>
      <w:spacing w:before="100" w:beforeAutospacing="1" w:after="100" w:afterAutospacing="1"/>
    </w:pPr>
    <w:rPr>
      <w:rFonts w:ascii="Times New Roman" w:eastAsia="Times New Roman" w:hAnsi="Times New Roman" w:cs="Times New Roman"/>
      <w:lang w:val="en-GB"/>
    </w:rPr>
  </w:style>
  <w:style w:type="character" w:customStyle="1" w:styleId="Heading2Char">
    <w:name w:val="Heading 2 Char"/>
    <w:basedOn w:val="DefaultParagraphFont"/>
    <w:link w:val="Heading2"/>
    <w:uiPriority w:val="9"/>
    <w:rsid w:val="002713FF"/>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E603A6"/>
    <w:rPr>
      <w:color w:val="0563C1" w:themeColor="hyperlink"/>
      <w:u w:val="single"/>
    </w:rPr>
  </w:style>
  <w:style w:type="paragraph" w:styleId="Footer">
    <w:name w:val="footer"/>
    <w:basedOn w:val="Normal"/>
    <w:link w:val="FooterChar"/>
    <w:uiPriority w:val="99"/>
    <w:unhideWhenUsed/>
    <w:rsid w:val="00A66D1D"/>
    <w:pPr>
      <w:tabs>
        <w:tab w:val="center" w:pos="4680"/>
        <w:tab w:val="right" w:pos="9360"/>
      </w:tabs>
    </w:pPr>
  </w:style>
  <w:style w:type="character" w:customStyle="1" w:styleId="FooterChar">
    <w:name w:val="Footer Char"/>
    <w:basedOn w:val="DefaultParagraphFont"/>
    <w:link w:val="Footer"/>
    <w:uiPriority w:val="99"/>
    <w:rsid w:val="00A66D1D"/>
  </w:style>
  <w:style w:type="character" w:styleId="PageNumber">
    <w:name w:val="page number"/>
    <w:basedOn w:val="DefaultParagraphFont"/>
    <w:uiPriority w:val="99"/>
    <w:semiHidden/>
    <w:unhideWhenUsed/>
    <w:rsid w:val="00A66D1D"/>
  </w:style>
  <w:style w:type="paragraph" w:customStyle="1" w:styleId="xmsonormal">
    <w:name w:val="x_msonormal"/>
    <w:basedOn w:val="Normal"/>
    <w:rsid w:val="00356877"/>
    <w:pPr>
      <w:spacing w:before="100" w:beforeAutospacing="1" w:after="100" w:afterAutospacing="1"/>
    </w:pPr>
    <w:rPr>
      <w:rFonts w:ascii="Times New Roman" w:eastAsia="Times New Roman" w:hAnsi="Times New Roman" w:cs="Times New Roman"/>
      <w:lang w:val="en-GB" w:eastAsia="en-GB"/>
    </w:rPr>
  </w:style>
  <w:style w:type="paragraph" w:customStyle="1" w:styleId="xmsolistparagraph">
    <w:name w:val="x_msolistparagraph"/>
    <w:basedOn w:val="Normal"/>
    <w:rsid w:val="00356877"/>
    <w:pPr>
      <w:spacing w:before="100" w:beforeAutospacing="1" w:after="100" w:afterAutospacing="1"/>
    </w:pPr>
    <w:rPr>
      <w:rFonts w:ascii="Times New Roman" w:eastAsia="Times New Roman" w:hAnsi="Times New Roman" w:cs="Times New Roman"/>
      <w:lang w:val="en-GB" w:eastAsia="en-GB"/>
    </w:rPr>
  </w:style>
  <w:style w:type="paragraph" w:styleId="Revision">
    <w:name w:val="Revision"/>
    <w:hidden/>
    <w:uiPriority w:val="99"/>
    <w:semiHidden/>
    <w:rsid w:val="002A6A29"/>
  </w:style>
  <w:style w:type="character" w:customStyle="1" w:styleId="Heading1Char">
    <w:name w:val="Heading 1 Char"/>
    <w:basedOn w:val="DefaultParagraphFont"/>
    <w:link w:val="Heading1"/>
    <w:uiPriority w:val="9"/>
    <w:rsid w:val="00C81358"/>
    <w:rPr>
      <w:rFonts w:asciiTheme="majorHAnsi" w:eastAsiaTheme="majorEastAsia" w:hAnsiTheme="majorHAnsi" w:cstheme="majorBidi"/>
      <w:b/>
      <w:bCs/>
      <w:color w:val="2F5496" w:themeColor="accent1" w:themeShade="BF"/>
      <w:sz w:val="28"/>
      <w:szCs w:val="28"/>
    </w:rPr>
  </w:style>
  <w:style w:type="character" w:customStyle="1" w:styleId="UnresolvedMention1">
    <w:name w:val="Unresolved Mention1"/>
    <w:basedOn w:val="DefaultParagraphFont"/>
    <w:uiPriority w:val="99"/>
    <w:semiHidden/>
    <w:unhideWhenUsed/>
    <w:rsid w:val="00807E34"/>
    <w:rPr>
      <w:color w:val="605E5C"/>
      <w:shd w:val="clear" w:color="auto" w:fill="E1DFDD"/>
    </w:rPr>
  </w:style>
  <w:style w:type="character" w:styleId="FollowedHyperlink">
    <w:name w:val="FollowedHyperlink"/>
    <w:basedOn w:val="DefaultParagraphFont"/>
    <w:uiPriority w:val="99"/>
    <w:semiHidden/>
    <w:unhideWhenUsed/>
    <w:rsid w:val="00F22978"/>
    <w:rPr>
      <w:color w:val="954F72" w:themeColor="followedHyperlink"/>
      <w:u w:val="single"/>
    </w:rPr>
  </w:style>
  <w:style w:type="table" w:styleId="GridTable1Light">
    <w:name w:val="Grid Table 1 Light"/>
    <w:basedOn w:val="TableNormal"/>
    <w:uiPriority w:val="46"/>
    <w:rsid w:val="00420FA7"/>
    <w:rPr>
      <w:lang w:val="en-GB"/>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220251">
      <w:bodyDiv w:val="1"/>
      <w:marLeft w:val="0"/>
      <w:marRight w:val="0"/>
      <w:marTop w:val="0"/>
      <w:marBottom w:val="0"/>
      <w:divBdr>
        <w:top w:val="none" w:sz="0" w:space="0" w:color="auto"/>
        <w:left w:val="none" w:sz="0" w:space="0" w:color="auto"/>
        <w:bottom w:val="none" w:sz="0" w:space="0" w:color="auto"/>
        <w:right w:val="none" w:sz="0" w:space="0" w:color="auto"/>
      </w:divBdr>
    </w:div>
    <w:div w:id="206339439">
      <w:bodyDiv w:val="1"/>
      <w:marLeft w:val="0"/>
      <w:marRight w:val="0"/>
      <w:marTop w:val="0"/>
      <w:marBottom w:val="0"/>
      <w:divBdr>
        <w:top w:val="none" w:sz="0" w:space="0" w:color="auto"/>
        <w:left w:val="none" w:sz="0" w:space="0" w:color="auto"/>
        <w:bottom w:val="none" w:sz="0" w:space="0" w:color="auto"/>
        <w:right w:val="none" w:sz="0" w:space="0" w:color="auto"/>
      </w:divBdr>
    </w:div>
    <w:div w:id="556667342">
      <w:bodyDiv w:val="1"/>
      <w:marLeft w:val="0"/>
      <w:marRight w:val="0"/>
      <w:marTop w:val="0"/>
      <w:marBottom w:val="0"/>
      <w:divBdr>
        <w:top w:val="none" w:sz="0" w:space="0" w:color="auto"/>
        <w:left w:val="none" w:sz="0" w:space="0" w:color="auto"/>
        <w:bottom w:val="none" w:sz="0" w:space="0" w:color="auto"/>
        <w:right w:val="none" w:sz="0" w:space="0" w:color="auto"/>
      </w:divBdr>
      <w:divsChild>
        <w:div w:id="2143114230">
          <w:marLeft w:val="0"/>
          <w:marRight w:val="0"/>
          <w:marTop w:val="0"/>
          <w:marBottom w:val="0"/>
          <w:divBdr>
            <w:top w:val="none" w:sz="0" w:space="0" w:color="auto"/>
            <w:left w:val="none" w:sz="0" w:space="0" w:color="auto"/>
            <w:bottom w:val="none" w:sz="0" w:space="0" w:color="auto"/>
            <w:right w:val="none" w:sz="0" w:space="0" w:color="auto"/>
          </w:divBdr>
          <w:divsChild>
            <w:div w:id="1311641531">
              <w:marLeft w:val="0"/>
              <w:marRight w:val="0"/>
              <w:marTop w:val="0"/>
              <w:marBottom w:val="0"/>
              <w:divBdr>
                <w:top w:val="none" w:sz="0" w:space="0" w:color="auto"/>
                <w:left w:val="none" w:sz="0" w:space="0" w:color="auto"/>
                <w:bottom w:val="none" w:sz="0" w:space="0" w:color="auto"/>
                <w:right w:val="none" w:sz="0" w:space="0" w:color="auto"/>
              </w:divBdr>
              <w:divsChild>
                <w:div w:id="513961320">
                  <w:marLeft w:val="0"/>
                  <w:marRight w:val="0"/>
                  <w:marTop w:val="0"/>
                  <w:marBottom w:val="0"/>
                  <w:divBdr>
                    <w:top w:val="none" w:sz="0" w:space="0" w:color="auto"/>
                    <w:left w:val="none" w:sz="0" w:space="0" w:color="auto"/>
                    <w:bottom w:val="none" w:sz="0" w:space="0" w:color="auto"/>
                    <w:right w:val="none" w:sz="0" w:space="0" w:color="auto"/>
                  </w:divBdr>
                  <w:divsChild>
                    <w:div w:id="1504320611">
                      <w:marLeft w:val="0"/>
                      <w:marRight w:val="0"/>
                      <w:marTop w:val="0"/>
                      <w:marBottom w:val="0"/>
                      <w:divBdr>
                        <w:top w:val="none" w:sz="0" w:space="0" w:color="auto"/>
                        <w:left w:val="none" w:sz="0" w:space="0" w:color="auto"/>
                        <w:bottom w:val="none" w:sz="0" w:space="0" w:color="auto"/>
                        <w:right w:val="none" w:sz="0" w:space="0" w:color="auto"/>
                      </w:divBdr>
                      <w:divsChild>
                        <w:div w:id="2048602675">
                          <w:marLeft w:val="0"/>
                          <w:marRight w:val="0"/>
                          <w:marTop w:val="0"/>
                          <w:marBottom w:val="0"/>
                          <w:divBdr>
                            <w:top w:val="none" w:sz="0" w:space="0" w:color="auto"/>
                            <w:left w:val="none" w:sz="0" w:space="0" w:color="auto"/>
                            <w:bottom w:val="none" w:sz="0" w:space="0" w:color="auto"/>
                            <w:right w:val="none" w:sz="0" w:space="0" w:color="auto"/>
                          </w:divBdr>
                          <w:divsChild>
                            <w:div w:id="1296065980">
                              <w:marLeft w:val="0"/>
                              <w:marRight w:val="0"/>
                              <w:marTop w:val="0"/>
                              <w:marBottom w:val="0"/>
                              <w:divBdr>
                                <w:top w:val="none" w:sz="0" w:space="0" w:color="auto"/>
                                <w:left w:val="none" w:sz="0" w:space="0" w:color="auto"/>
                                <w:bottom w:val="none" w:sz="0" w:space="0" w:color="auto"/>
                                <w:right w:val="none" w:sz="0" w:space="0" w:color="auto"/>
                              </w:divBdr>
                              <w:divsChild>
                                <w:div w:id="478351143">
                                  <w:marLeft w:val="0"/>
                                  <w:marRight w:val="0"/>
                                  <w:marTop w:val="0"/>
                                  <w:marBottom w:val="0"/>
                                  <w:divBdr>
                                    <w:top w:val="none" w:sz="0" w:space="0" w:color="auto"/>
                                    <w:left w:val="none" w:sz="0" w:space="0" w:color="auto"/>
                                    <w:bottom w:val="none" w:sz="0" w:space="0" w:color="auto"/>
                                    <w:right w:val="none" w:sz="0" w:space="0" w:color="auto"/>
                                  </w:divBdr>
                                  <w:divsChild>
                                    <w:div w:id="308284828">
                                      <w:marLeft w:val="0"/>
                                      <w:marRight w:val="0"/>
                                      <w:marTop w:val="0"/>
                                      <w:marBottom w:val="0"/>
                                      <w:divBdr>
                                        <w:top w:val="none" w:sz="0" w:space="0" w:color="auto"/>
                                        <w:left w:val="none" w:sz="0" w:space="0" w:color="auto"/>
                                        <w:bottom w:val="none" w:sz="0" w:space="0" w:color="auto"/>
                                        <w:right w:val="none" w:sz="0" w:space="0" w:color="auto"/>
                                      </w:divBdr>
                                      <w:divsChild>
                                        <w:div w:id="972515502">
                                          <w:marLeft w:val="0"/>
                                          <w:marRight w:val="0"/>
                                          <w:marTop w:val="0"/>
                                          <w:marBottom w:val="0"/>
                                          <w:divBdr>
                                            <w:top w:val="none" w:sz="0" w:space="0" w:color="auto"/>
                                            <w:left w:val="none" w:sz="0" w:space="0" w:color="auto"/>
                                            <w:bottom w:val="none" w:sz="0" w:space="0" w:color="auto"/>
                                            <w:right w:val="none" w:sz="0" w:space="0" w:color="auto"/>
                                          </w:divBdr>
                                          <w:divsChild>
                                            <w:div w:id="242229482">
                                              <w:marLeft w:val="0"/>
                                              <w:marRight w:val="0"/>
                                              <w:marTop w:val="0"/>
                                              <w:marBottom w:val="0"/>
                                              <w:divBdr>
                                                <w:top w:val="none" w:sz="0" w:space="0" w:color="auto"/>
                                                <w:left w:val="none" w:sz="0" w:space="0" w:color="auto"/>
                                                <w:bottom w:val="none" w:sz="0" w:space="0" w:color="auto"/>
                                                <w:right w:val="none" w:sz="0" w:space="0" w:color="auto"/>
                                              </w:divBdr>
                                              <w:divsChild>
                                                <w:div w:id="299775557">
                                                  <w:marLeft w:val="0"/>
                                                  <w:marRight w:val="0"/>
                                                  <w:marTop w:val="0"/>
                                                  <w:marBottom w:val="0"/>
                                                  <w:divBdr>
                                                    <w:top w:val="none" w:sz="0" w:space="0" w:color="auto"/>
                                                    <w:left w:val="none" w:sz="0" w:space="0" w:color="auto"/>
                                                    <w:bottom w:val="none" w:sz="0" w:space="0" w:color="auto"/>
                                                    <w:right w:val="none" w:sz="0" w:space="0" w:color="auto"/>
                                                  </w:divBdr>
                                                  <w:divsChild>
                                                    <w:div w:id="1971131684">
                                                      <w:marLeft w:val="0"/>
                                                      <w:marRight w:val="0"/>
                                                      <w:marTop w:val="0"/>
                                                      <w:marBottom w:val="0"/>
                                                      <w:divBdr>
                                                        <w:top w:val="none" w:sz="0" w:space="0" w:color="auto"/>
                                                        <w:left w:val="none" w:sz="0" w:space="0" w:color="auto"/>
                                                        <w:bottom w:val="none" w:sz="0" w:space="0" w:color="auto"/>
                                                        <w:right w:val="none" w:sz="0" w:space="0" w:color="auto"/>
                                                      </w:divBdr>
                                                      <w:divsChild>
                                                        <w:div w:id="1514221534">
                                                          <w:marLeft w:val="0"/>
                                                          <w:marRight w:val="0"/>
                                                          <w:marTop w:val="0"/>
                                                          <w:marBottom w:val="0"/>
                                                          <w:divBdr>
                                                            <w:top w:val="none" w:sz="0" w:space="0" w:color="auto"/>
                                                            <w:left w:val="none" w:sz="0" w:space="0" w:color="auto"/>
                                                            <w:bottom w:val="none" w:sz="0" w:space="0" w:color="auto"/>
                                                            <w:right w:val="none" w:sz="0" w:space="0" w:color="auto"/>
                                                          </w:divBdr>
                                                          <w:divsChild>
                                                            <w:div w:id="750077959">
                                                              <w:marLeft w:val="0"/>
                                                              <w:marRight w:val="0"/>
                                                              <w:marTop w:val="0"/>
                                                              <w:marBottom w:val="0"/>
                                                              <w:divBdr>
                                                                <w:top w:val="none" w:sz="0" w:space="0" w:color="auto"/>
                                                                <w:left w:val="none" w:sz="0" w:space="0" w:color="auto"/>
                                                                <w:bottom w:val="none" w:sz="0" w:space="0" w:color="auto"/>
                                                                <w:right w:val="none" w:sz="0" w:space="0" w:color="auto"/>
                                                              </w:divBdr>
                                                              <w:divsChild>
                                                                <w:div w:id="420955215">
                                                                  <w:marLeft w:val="0"/>
                                                                  <w:marRight w:val="0"/>
                                                                  <w:marTop w:val="0"/>
                                                                  <w:marBottom w:val="0"/>
                                                                  <w:divBdr>
                                                                    <w:top w:val="none" w:sz="0" w:space="0" w:color="auto"/>
                                                                    <w:left w:val="none" w:sz="0" w:space="0" w:color="auto"/>
                                                                    <w:bottom w:val="none" w:sz="0" w:space="0" w:color="auto"/>
                                                                    <w:right w:val="none" w:sz="0" w:space="0" w:color="auto"/>
                                                                  </w:divBdr>
                                                                  <w:divsChild>
                                                                    <w:div w:id="17047868">
                                                                      <w:marLeft w:val="0"/>
                                                                      <w:marRight w:val="0"/>
                                                                      <w:marTop w:val="0"/>
                                                                      <w:marBottom w:val="0"/>
                                                                      <w:divBdr>
                                                                        <w:top w:val="none" w:sz="0" w:space="0" w:color="auto"/>
                                                                        <w:left w:val="none" w:sz="0" w:space="0" w:color="auto"/>
                                                                        <w:bottom w:val="none" w:sz="0" w:space="0" w:color="auto"/>
                                                                        <w:right w:val="none" w:sz="0" w:space="0" w:color="auto"/>
                                                                      </w:divBdr>
                                                                      <w:divsChild>
                                                                        <w:div w:id="738941945">
                                                                          <w:marLeft w:val="0"/>
                                                                          <w:marRight w:val="0"/>
                                                                          <w:marTop w:val="0"/>
                                                                          <w:marBottom w:val="0"/>
                                                                          <w:divBdr>
                                                                            <w:top w:val="none" w:sz="0" w:space="0" w:color="auto"/>
                                                                            <w:left w:val="none" w:sz="0" w:space="0" w:color="auto"/>
                                                                            <w:bottom w:val="none" w:sz="0" w:space="0" w:color="auto"/>
                                                                            <w:right w:val="none" w:sz="0" w:space="0" w:color="auto"/>
                                                                          </w:divBdr>
                                                                          <w:divsChild>
                                                                            <w:div w:id="203030896">
                                                                              <w:marLeft w:val="0"/>
                                                                              <w:marRight w:val="0"/>
                                                                              <w:marTop w:val="0"/>
                                                                              <w:marBottom w:val="0"/>
                                                                              <w:divBdr>
                                                                                <w:top w:val="none" w:sz="0" w:space="0" w:color="auto"/>
                                                                                <w:left w:val="none" w:sz="0" w:space="0" w:color="auto"/>
                                                                                <w:bottom w:val="none" w:sz="0" w:space="0" w:color="auto"/>
                                                                                <w:right w:val="none" w:sz="0" w:space="0" w:color="auto"/>
                                                                              </w:divBdr>
                                                                              <w:divsChild>
                                                                                <w:div w:id="1074816951">
                                                                                  <w:marLeft w:val="0"/>
                                                                                  <w:marRight w:val="0"/>
                                                                                  <w:marTop w:val="0"/>
                                                                                  <w:marBottom w:val="0"/>
                                                                                  <w:divBdr>
                                                                                    <w:top w:val="none" w:sz="0" w:space="0" w:color="auto"/>
                                                                                    <w:left w:val="none" w:sz="0" w:space="0" w:color="auto"/>
                                                                                    <w:bottom w:val="none" w:sz="0" w:space="0" w:color="auto"/>
                                                                                    <w:right w:val="none" w:sz="0" w:space="0" w:color="auto"/>
                                                                                  </w:divBdr>
                                                                                  <w:divsChild>
                                                                                    <w:div w:id="963147789">
                                                                                      <w:marLeft w:val="0"/>
                                                                                      <w:marRight w:val="0"/>
                                                                                      <w:marTop w:val="0"/>
                                                                                      <w:marBottom w:val="0"/>
                                                                                      <w:divBdr>
                                                                                        <w:top w:val="none" w:sz="0" w:space="0" w:color="auto"/>
                                                                                        <w:left w:val="none" w:sz="0" w:space="0" w:color="auto"/>
                                                                                        <w:bottom w:val="none" w:sz="0" w:space="0" w:color="auto"/>
                                                                                        <w:right w:val="none" w:sz="0" w:space="0" w:color="auto"/>
                                                                                      </w:divBdr>
                                                                                      <w:divsChild>
                                                                                        <w:div w:id="300886944">
                                                                                          <w:marLeft w:val="0"/>
                                                                                          <w:marRight w:val="0"/>
                                                                                          <w:marTop w:val="0"/>
                                                                                          <w:marBottom w:val="0"/>
                                                                                          <w:divBdr>
                                                                                            <w:top w:val="none" w:sz="0" w:space="0" w:color="auto"/>
                                                                                            <w:left w:val="none" w:sz="0" w:space="0" w:color="auto"/>
                                                                                            <w:bottom w:val="none" w:sz="0" w:space="0" w:color="auto"/>
                                                                                            <w:right w:val="none" w:sz="0" w:space="0" w:color="auto"/>
                                                                                          </w:divBdr>
                                                                                          <w:divsChild>
                                                                                            <w:div w:id="72391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6253562">
      <w:bodyDiv w:val="1"/>
      <w:marLeft w:val="0"/>
      <w:marRight w:val="0"/>
      <w:marTop w:val="0"/>
      <w:marBottom w:val="0"/>
      <w:divBdr>
        <w:top w:val="none" w:sz="0" w:space="0" w:color="auto"/>
        <w:left w:val="none" w:sz="0" w:space="0" w:color="auto"/>
        <w:bottom w:val="none" w:sz="0" w:space="0" w:color="auto"/>
        <w:right w:val="none" w:sz="0" w:space="0" w:color="auto"/>
      </w:divBdr>
    </w:div>
    <w:div w:id="817503897">
      <w:bodyDiv w:val="1"/>
      <w:marLeft w:val="0"/>
      <w:marRight w:val="0"/>
      <w:marTop w:val="0"/>
      <w:marBottom w:val="0"/>
      <w:divBdr>
        <w:top w:val="none" w:sz="0" w:space="0" w:color="auto"/>
        <w:left w:val="none" w:sz="0" w:space="0" w:color="auto"/>
        <w:bottom w:val="none" w:sz="0" w:space="0" w:color="auto"/>
        <w:right w:val="none" w:sz="0" w:space="0" w:color="auto"/>
      </w:divBdr>
      <w:divsChild>
        <w:div w:id="496069744">
          <w:marLeft w:val="0"/>
          <w:marRight w:val="0"/>
          <w:marTop w:val="0"/>
          <w:marBottom w:val="0"/>
          <w:divBdr>
            <w:top w:val="none" w:sz="0" w:space="0" w:color="auto"/>
            <w:left w:val="none" w:sz="0" w:space="0" w:color="auto"/>
            <w:bottom w:val="none" w:sz="0" w:space="0" w:color="auto"/>
            <w:right w:val="none" w:sz="0" w:space="0" w:color="auto"/>
          </w:divBdr>
        </w:div>
      </w:divsChild>
    </w:div>
    <w:div w:id="969552451">
      <w:bodyDiv w:val="1"/>
      <w:marLeft w:val="0"/>
      <w:marRight w:val="0"/>
      <w:marTop w:val="0"/>
      <w:marBottom w:val="0"/>
      <w:divBdr>
        <w:top w:val="none" w:sz="0" w:space="0" w:color="auto"/>
        <w:left w:val="none" w:sz="0" w:space="0" w:color="auto"/>
        <w:bottom w:val="none" w:sz="0" w:space="0" w:color="auto"/>
        <w:right w:val="none" w:sz="0" w:space="0" w:color="auto"/>
      </w:divBdr>
      <w:divsChild>
        <w:div w:id="56130153">
          <w:marLeft w:val="0"/>
          <w:marRight w:val="0"/>
          <w:marTop w:val="0"/>
          <w:marBottom w:val="0"/>
          <w:divBdr>
            <w:top w:val="none" w:sz="0" w:space="0" w:color="auto"/>
            <w:left w:val="none" w:sz="0" w:space="0" w:color="auto"/>
            <w:bottom w:val="none" w:sz="0" w:space="0" w:color="auto"/>
            <w:right w:val="none" w:sz="0" w:space="0" w:color="auto"/>
          </w:divBdr>
        </w:div>
      </w:divsChild>
    </w:div>
    <w:div w:id="1323269049">
      <w:bodyDiv w:val="1"/>
      <w:marLeft w:val="0"/>
      <w:marRight w:val="0"/>
      <w:marTop w:val="0"/>
      <w:marBottom w:val="0"/>
      <w:divBdr>
        <w:top w:val="none" w:sz="0" w:space="0" w:color="auto"/>
        <w:left w:val="none" w:sz="0" w:space="0" w:color="auto"/>
        <w:bottom w:val="none" w:sz="0" w:space="0" w:color="auto"/>
        <w:right w:val="none" w:sz="0" w:space="0" w:color="auto"/>
      </w:divBdr>
    </w:div>
    <w:div w:id="14524784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heguardian.com/film/2016/may/10/one-fifth-uk-film-workers-were-women-2015-southampton-university-report" TargetMode="External"/><Relationship Id="rId18" Type="http://schemas.openxmlformats.org/officeDocument/2006/relationships/hyperlink" Target="http://time.com/5493213/women-in-hollywood-celluloid-ceiling/" TargetMode="External"/><Relationship Id="rId26" Type="http://schemas.openxmlformats.org/officeDocument/2006/relationships/hyperlink" Target="http://thebritishblacklist.co.uk/why-i-no-longer-want-to-speak-about-race-by-kolton-lee/" TargetMode="External"/><Relationship Id="rId39" Type="http://schemas.openxmlformats.org/officeDocument/2006/relationships/hyperlink" Target="https://theconversation.com/women-arent-the-problem-in-the-film-industry-men-are-68740" TargetMode="External"/><Relationship Id="rId21" Type="http://schemas.openxmlformats.org/officeDocument/2006/relationships/hyperlink" Target="https://researchbriefings.parliament.uk" TargetMode="External"/><Relationship Id="rId34" Type="http://schemas.openxmlformats.org/officeDocument/2006/relationships/hyperlink" Target="https://bfi.org.uk/news-opinion/news-bfi/announcements/bfi-production-fund-awards-2018-19" TargetMode="External"/><Relationship Id="rId42" Type="http://schemas.openxmlformats.org/officeDocument/2006/relationships/footer" Target="footer2.xml"/><Relationship Id="rId7" Type="http://schemas.openxmlformats.org/officeDocument/2006/relationships/hyperlink" Target="http://assets.uscannenberg.org/docs/inclusion-in-the-directors-chair-2019.pdf" TargetMode="External"/><Relationship Id="rId2" Type="http://schemas.openxmlformats.org/officeDocument/2006/relationships/styles" Target="styles.xml"/><Relationship Id="rId16" Type="http://schemas.openxmlformats.org/officeDocument/2006/relationships/hyperlink" Target="https://www.directors.uk.com/news/cut-out-of-the-picture" TargetMode="External"/><Relationship Id="rId20" Type="http://schemas.openxmlformats.org/officeDocument/2006/relationships/hyperlink" Target="https://socialsciences.ucla.edu/hollywood-diversity-report-2019/" TargetMode="External"/><Relationship Id="rId29" Type="http://schemas.openxmlformats.org/officeDocument/2006/relationships/hyperlink" Target="https://womenandhollywood.com/4-challenge-inclusion-initiative-times-up-aim-to-boost-number-of-women-directing-top-films/"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bfi.org.uk/sites/bfi.org.uk/files/downloads/bfi-diversity-standards-guidance-for-applicants-2019-04.pdf" TargetMode="External"/><Relationship Id="rId24" Type="http://schemas.openxmlformats.org/officeDocument/2006/relationships/hyperlink" Target="https://womenintvfilm.sdsu.edu/wp-content/uploads/2019/01/2018_Celluloid_Ceiling_Report.pdf" TargetMode="External"/><Relationship Id="rId32" Type="http://schemas.openxmlformats.org/officeDocument/2006/relationships/hyperlink" Target="http://www.bfi.org.uk/news-opinion/news-bfi/features/bfi-film-fund-slate-20152016" TargetMode="External"/><Relationship Id="rId37" Type="http://schemas.openxmlformats.org/officeDocument/2006/relationships/hyperlink" Target="http://assets.uscannenberg.org/docs/inclusion-in-the-directors-chair-2019.pdf" TargetMode="External"/><Relationship Id="rId40" Type="http://schemas.openxmlformats.org/officeDocument/2006/relationships/hyperlink" Target="https://womenandhollywood.com/report-black-male-directors-made-major-gains-in-2018-number-of-women-plateaued-again/" TargetMode="External"/><Relationship Id="rId5" Type="http://schemas.openxmlformats.org/officeDocument/2006/relationships/footnotes" Target="footnotes.xml"/><Relationship Id="rId15" Type="http://schemas.openxmlformats.org/officeDocument/2006/relationships/hyperlink" Target="https://www.npr.org/2019/01/04/682260376/black-directors-had-a-big-year-in-2018-but-other-inclusion-numbers-stagnated" TargetMode="External"/><Relationship Id="rId23" Type="http://schemas.openxmlformats.org/officeDocument/2006/relationships/hyperlink" Target="https://variety.com/2019/film/news/black-filmmakers-female-directors-black-panther-study-1203099189/" TargetMode="External"/><Relationship Id="rId28" Type="http://schemas.openxmlformats.org/officeDocument/2006/relationships/hyperlink" Target="https://www.theguardian.com/inequality/2017/apr/27/let-women-eat-cake-too-why-equality-is-not-a-zero-sum-game" TargetMode="External"/><Relationship Id="rId36" Type="http://schemas.openxmlformats.org/officeDocument/2006/relationships/hyperlink" Target="https://www.thewrap.com/20th-century-fox-paramount-have-no-female-directors-through-2018/" TargetMode="External"/><Relationship Id="rId10" Type="http://schemas.openxmlformats.org/officeDocument/2006/relationships/hyperlink" Target="https://www.bfi.org.uk/supporting-uk-film/diversity-inclusion/how-we-re-doing" TargetMode="External"/><Relationship Id="rId19" Type="http://schemas.openxmlformats.org/officeDocument/2006/relationships/hyperlink" Target="https://socialsciences.ucla.edu/hollywood-diversity-report-2019/" TargetMode="External"/><Relationship Id="rId31" Type="http://schemas.openxmlformats.org/officeDocument/2006/relationships/hyperlink" Target="https://www.theguardian.com/film/filmblog/2016/may/13/female-film-directors-must-get-equal-funding-but-they-mustnt-all-be-white"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bfi.org.uk/2022/" TargetMode="External"/><Relationship Id="rId14" Type="http://schemas.openxmlformats.org/officeDocument/2006/relationships/hyperlink" Target="http://assets.uscannenberg.org.s3.amazonaws.com/docs/inclusion-rider-template.pdf" TargetMode="External"/><Relationship Id="rId22" Type="http://schemas.openxmlformats.org/officeDocument/2006/relationships/hyperlink" Target="https://www.hollywoodreporter.com/news/how-michael-b-jordan-pulled-hollywoods-first-inclusive-production-1205556" TargetMode="External"/><Relationship Id="rId27" Type="http://schemas.openxmlformats.org/officeDocument/2006/relationships/hyperlink" Target="https://www.independent.ie/entertainment/movies/british-film-industry-can-be-worse-than-hollywood-for-female-filmmakers-36911549.html" TargetMode="External"/><Relationship Id="rId30" Type="http://schemas.openxmlformats.org/officeDocument/2006/relationships/hyperlink" Target="https://annenberg.usc.edu/research/aii/research/solutions" TargetMode="External"/><Relationship Id="rId35" Type="http://schemas.openxmlformats.org/officeDocument/2006/relationships/hyperlink" Target="https://www.screendaily.com/features/stars-of-tomorrow-2018-ameenah-ayub-allen-producer/5133210.article" TargetMode="External"/><Relationship Id="rId43" Type="http://schemas.openxmlformats.org/officeDocument/2006/relationships/fontTable" Target="fontTable.xml"/><Relationship Id="rId8" Type="http://schemas.openxmlformats.org/officeDocument/2006/relationships/hyperlink" Target="https://www.bfi.org.uk/sites/bfi.org.uk/files/downloads/bfi-diversity-standards-faqs-2016-05-11-v1.pdf" TargetMode="External"/><Relationship Id="rId3" Type="http://schemas.openxmlformats.org/officeDocument/2006/relationships/settings" Target="settings.xml"/><Relationship Id="rId12" Type="http://schemas.openxmlformats.org/officeDocument/2006/relationships/hyperlink" Target="https://www.bfi.org.uk/supporting-uk-film/bfi-production-fund-awards-2018-19-statistics-text-version" TargetMode="External"/><Relationship Id="rId17" Type="http://schemas.openxmlformats.org/officeDocument/2006/relationships/hyperlink" Target="https://www.ewawomen.com/gender-inequality-in-the-film-industry-2/" TargetMode="External"/><Relationship Id="rId25" Type="http://schemas.openxmlformats.org/officeDocument/2006/relationships/hyperlink" Target="https://www.salon.com/2019/01/03/metoo-but-so-what-percentage-of-women-directing-top-films-dropped-in-2018/" TargetMode="External"/><Relationship Id="rId33" Type="http://schemas.openxmlformats.org/officeDocument/2006/relationships/hyperlink" Target="https://network.bfi.org.uk/news-and-features/industry-insights/bfi's-ben-roberts-how-and-why-we're-changing-film-fund" TargetMode="External"/><Relationship Id="rId38" Type="http://schemas.openxmlformats.org/officeDocument/2006/relationships/hyperlink" Target="https://www.vanityfair.com/hollywood/2019/01/hollywood-diversity-study-black-directors-women-directo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7B1E4-AA89-4A77-BC72-C1FE8F639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9673</Words>
  <Characters>55138</Characters>
  <Application>Microsoft Office Word</Application>
  <DocSecurity>4</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64682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de Montfalcon S.P.</cp:lastModifiedBy>
  <cp:revision>2</cp:revision>
  <dcterms:created xsi:type="dcterms:W3CDTF">2020-03-19T14:14:00Z</dcterms:created>
  <dcterms:modified xsi:type="dcterms:W3CDTF">2020-03-19T14:14:00Z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